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A81F602006EA4C16A9F3206BB0D96450"/>
        </w:placeholder>
        <w:group/>
      </w:sdtPr>
      <w:sdtEndPr/>
      <w:sdtContent>
        <w:p w14:paraId="55BFC990" w14:textId="77777777" w:rsidR="00A50007" w:rsidRPr="0008176F" w:rsidRDefault="0008176F" w:rsidP="0008176F">
          <w:pPr>
            <w:pStyle w:val="NoSpacing"/>
            <w:jc w:val="center"/>
            <w:rPr>
              <w:caps/>
            </w:rPr>
          </w:pPr>
          <w:r w:rsidRPr="0008176F">
            <w:rPr>
              <w:caps/>
            </w:rPr>
            <w:t>University of Oklahoma</w:t>
          </w:r>
        </w:p>
        <w:p w14:paraId="39A483B6" w14:textId="77777777" w:rsidR="0008176F" w:rsidRPr="0008176F" w:rsidRDefault="0008176F" w:rsidP="0008176F">
          <w:pPr>
            <w:pStyle w:val="NoSpacing"/>
            <w:jc w:val="center"/>
            <w:rPr>
              <w:caps/>
            </w:rPr>
          </w:pPr>
        </w:p>
        <w:p w14:paraId="775DB441" w14:textId="77777777" w:rsidR="0008176F" w:rsidRPr="0008176F" w:rsidRDefault="0008176F" w:rsidP="0008176F">
          <w:pPr>
            <w:pStyle w:val="NoSpacing"/>
            <w:jc w:val="center"/>
            <w:rPr>
              <w:caps/>
            </w:rPr>
          </w:pPr>
          <w:r w:rsidRPr="0008176F">
            <w:rPr>
              <w:caps/>
            </w:rPr>
            <w:t>Graduate College</w:t>
          </w:r>
        </w:p>
      </w:sdtContent>
    </w:sdt>
    <w:p w14:paraId="60D92B54" w14:textId="77777777" w:rsidR="0008176F" w:rsidRPr="0008176F" w:rsidRDefault="0008176F" w:rsidP="0008176F">
      <w:pPr>
        <w:pStyle w:val="NoSpacing"/>
        <w:jc w:val="center"/>
        <w:rPr>
          <w:caps/>
        </w:rPr>
      </w:pPr>
    </w:p>
    <w:p w14:paraId="06603054" w14:textId="77777777" w:rsidR="0008176F" w:rsidRPr="0008176F" w:rsidRDefault="0008176F" w:rsidP="0008176F">
      <w:pPr>
        <w:pStyle w:val="NoSpacing"/>
        <w:jc w:val="center"/>
        <w:rPr>
          <w:caps/>
        </w:rPr>
      </w:pPr>
    </w:p>
    <w:p w14:paraId="332AAED4" w14:textId="77777777" w:rsidR="0008176F" w:rsidRPr="0008176F" w:rsidRDefault="0008176F" w:rsidP="0008176F">
      <w:pPr>
        <w:pStyle w:val="NoSpacing"/>
        <w:jc w:val="center"/>
        <w:rPr>
          <w:caps/>
        </w:rPr>
      </w:pPr>
    </w:p>
    <w:p w14:paraId="0781CA38" w14:textId="77777777" w:rsidR="0008176F" w:rsidRPr="0008176F" w:rsidRDefault="0008176F" w:rsidP="0008176F">
      <w:pPr>
        <w:pStyle w:val="NoSpacing"/>
        <w:jc w:val="center"/>
        <w:rPr>
          <w:caps/>
        </w:rPr>
      </w:pPr>
    </w:p>
    <w:p w14:paraId="19377999" w14:textId="77777777" w:rsidR="0008176F" w:rsidRPr="0008176F" w:rsidRDefault="0008176F" w:rsidP="0008176F">
      <w:pPr>
        <w:pStyle w:val="NoSpacing"/>
        <w:jc w:val="center"/>
        <w:rPr>
          <w:caps/>
        </w:rPr>
      </w:pPr>
    </w:p>
    <w:p w14:paraId="00409F5A" w14:textId="77777777" w:rsidR="0008176F" w:rsidRPr="0008176F" w:rsidRDefault="0008176F" w:rsidP="0008176F">
      <w:pPr>
        <w:pStyle w:val="NoSpacing"/>
        <w:jc w:val="center"/>
        <w:rPr>
          <w:caps/>
        </w:rPr>
      </w:pPr>
    </w:p>
    <w:p w14:paraId="4A2DFF16"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619FBC18" w14:textId="77777777" w:rsidR="0008176F" w:rsidRPr="0008176F" w:rsidRDefault="00B770E3" w:rsidP="0008176F">
          <w:pPr>
            <w:pStyle w:val="NoSpacing"/>
            <w:spacing w:line="480" w:lineRule="auto"/>
            <w:jc w:val="center"/>
            <w:rPr>
              <w:caps/>
            </w:rPr>
          </w:pPr>
          <w:r>
            <w:rPr>
              <w:caps/>
            </w:rPr>
            <w:t>Kinetics and solvent effects on supported metal catalysts for biomass conversion</w:t>
          </w:r>
          <w:r w:rsidR="009F3286">
            <w:rPr>
              <w:caps/>
            </w:rPr>
            <w:t xml:space="preserve"> </w:t>
          </w:r>
        </w:p>
      </w:sdtContent>
    </w:sdt>
    <w:p w14:paraId="47FFC96C" w14:textId="77777777" w:rsidR="0008176F" w:rsidRPr="0008176F" w:rsidRDefault="0008176F" w:rsidP="0008176F">
      <w:pPr>
        <w:pStyle w:val="NoSpacing"/>
        <w:jc w:val="center"/>
        <w:rPr>
          <w:caps/>
        </w:rPr>
      </w:pPr>
    </w:p>
    <w:p w14:paraId="3ADF12DF" w14:textId="77777777" w:rsidR="0008176F" w:rsidRPr="0008176F" w:rsidRDefault="0008176F" w:rsidP="0008176F">
      <w:pPr>
        <w:pStyle w:val="NoSpacing"/>
        <w:jc w:val="center"/>
        <w:rPr>
          <w:caps/>
        </w:rPr>
      </w:pPr>
    </w:p>
    <w:p w14:paraId="1AE3B84D" w14:textId="77777777" w:rsidR="0008176F" w:rsidRPr="0008176F" w:rsidRDefault="0008176F" w:rsidP="0008176F">
      <w:pPr>
        <w:pStyle w:val="NoSpacing"/>
        <w:jc w:val="center"/>
        <w:rPr>
          <w:caps/>
        </w:rPr>
      </w:pPr>
    </w:p>
    <w:p w14:paraId="2D2219CC" w14:textId="77777777" w:rsidR="0008176F" w:rsidRPr="0008176F" w:rsidRDefault="0008176F" w:rsidP="0008176F">
      <w:pPr>
        <w:pStyle w:val="NoSpacing"/>
        <w:jc w:val="center"/>
        <w:rPr>
          <w:caps/>
        </w:rPr>
      </w:pPr>
    </w:p>
    <w:p w14:paraId="104466F4" w14:textId="77777777" w:rsidR="0008176F" w:rsidRPr="0008176F" w:rsidRDefault="0008176F" w:rsidP="0008176F">
      <w:pPr>
        <w:pStyle w:val="NoSpacing"/>
        <w:jc w:val="center"/>
        <w:rPr>
          <w:caps/>
        </w:rPr>
      </w:pPr>
    </w:p>
    <w:p w14:paraId="2B2E48D4" w14:textId="77777777" w:rsidR="0008176F" w:rsidRPr="0008176F" w:rsidRDefault="0008176F" w:rsidP="0008176F">
      <w:pPr>
        <w:pStyle w:val="NoSpacing"/>
        <w:jc w:val="center"/>
        <w:rPr>
          <w:caps/>
        </w:rPr>
      </w:pPr>
    </w:p>
    <w:p w14:paraId="29ACAA9C" w14:textId="77777777" w:rsidR="0008176F" w:rsidRPr="0008176F" w:rsidRDefault="00E72D21"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96039B">
            <w:rPr>
              <w:caps/>
            </w:rPr>
            <w:t>Dissertation</w:t>
          </w:r>
        </w:sdtContent>
      </w:sdt>
    </w:p>
    <w:p w14:paraId="6019E1FC"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5BFF6D0B" w14:textId="77777777" w:rsidR="0008176F" w:rsidRPr="0008176F" w:rsidRDefault="0008176F" w:rsidP="0008176F">
          <w:pPr>
            <w:pStyle w:val="NoSpacing"/>
            <w:jc w:val="center"/>
            <w:rPr>
              <w:caps/>
            </w:rPr>
          </w:pPr>
          <w:r w:rsidRPr="0008176F">
            <w:rPr>
              <w:caps/>
            </w:rPr>
            <w:t>submitted to the Graduate Faculty</w:t>
          </w:r>
        </w:p>
        <w:p w14:paraId="7107196F" w14:textId="77777777" w:rsidR="0008176F" w:rsidRDefault="0008176F" w:rsidP="0008176F">
          <w:pPr>
            <w:pStyle w:val="NoSpacing"/>
            <w:jc w:val="center"/>
          </w:pPr>
        </w:p>
        <w:p w14:paraId="38679A61" w14:textId="77777777" w:rsidR="0008176F" w:rsidRDefault="0008176F" w:rsidP="0008176F">
          <w:pPr>
            <w:pStyle w:val="NoSpacing"/>
            <w:jc w:val="center"/>
          </w:pPr>
          <w:r>
            <w:t>in partial fulfillment of the requirements for the</w:t>
          </w:r>
        </w:p>
        <w:p w14:paraId="799A5A2B" w14:textId="77777777" w:rsidR="0008176F" w:rsidRDefault="0008176F" w:rsidP="0008176F">
          <w:pPr>
            <w:pStyle w:val="NoSpacing"/>
            <w:jc w:val="center"/>
          </w:pPr>
        </w:p>
        <w:p w14:paraId="31822925" w14:textId="77777777" w:rsidR="0008176F" w:rsidRDefault="0008176F" w:rsidP="0008176F">
          <w:pPr>
            <w:pStyle w:val="NoSpacing"/>
            <w:jc w:val="center"/>
          </w:pPr>
          <w:r>
            <w:t>Degree of</w:t>
          </w:r>
        </w:p>
      </w:sdtContent>
    </w:sdt>
    <w:p w14:paraId="69713E4A"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386F9285" w14:textId="77777777" w:rsidR="00746E16" w:rsidRDefault="0096039B" w:rsidP="00746E16">
          <w:pPr>
            <w:pStyle w:val="NoSpacing"/>
            <w:spacing w:line="480" w:lineRule="auto"/>
            <w:jc w:val="center"/>
            <w:rPr>
              <w:caps/>
            </w:rPr>
          </w:pPr>
          <w:r>
            <w:rPr>
              <w:caps/>
            </w:rPr>
            <w:t>Doctor of Philosophy</w:t>
          </w:r>
        </w:p>
      </w:sdtContent>
    </w:sdt>
    <w:p w14:paraId="2B54D8E7" w14:textId="77777777" w:rsidR="00730F0A" w:rsidRDefault="00730F0A" w:rsidP="0008176F">
      <w:pPr>
        <w:pStyle w:val="NoSpacing"/>
        <w:jc w:val="center"/>
      </w:pPr>
    </w:p>
    <w:p w14:paraId="7111CE90" w14:textId="77777777" w:rsidR="00730F0A" w:rsidRDefault="00730F0A" w:rsidP="0008176F">
      <w:pPr>
        <w:pStyle w:val="NoSpacing"/>
        <w:jc w:val="center"/>
      </w:pPr>
    </w:p>
    <w:p w14:paraId="532E5070" w14:textId="77777777" w:rsidR="00730F0A" w:rsidRDefault="00730F0A" w:rsidP="0008176F">
      <w:pPr>
        <w:pStyle w:val="NoSpacing"/>
        <w:jc w:val="center"/>
      </w:pPr>
    </w:p>
    <w:p w14:paraId="32D0C8B5" w14:textId="77777777" w:rsidR="00730F0A" w:rsidRDefault="00730F0A" w:rsidP="0008176F">
      <w:pPr>
        <w:pStyle w:val="NoSpacing"/>
        <w:jc w:val="center"/>
      </w:pPr>
    </w:p>
    <w:p w14:paraId="0EB09070" w14:textId="77777777" w:rsidR="00730F0A" w:rsidRDefault="00730F0A" w:rsidP="0008176F">
      <w:pPr>
        <w:pStyle w:val="NoSpacing"/>
        <w:jc w:val="center"/>
        <w:rPr>
          <w:lang w:eastAsia="zh-CN"/>
        </w:rPr>
      </w:pPr>
    </w:p>
    <w:p w14:paraId="26A1D382" w14:textId="77777777" w:rsidR="00730F0A" w:rsidRDefault="00730F0A" w:rsidP="0008176F">
      <w:pPr>
        <w:pStyle w:val="NoSpacing"/>
        <w:jc w:val="center"/>
      </w:pPr>
    </w:p>
    <w:p w14:paraId="293BEC42" w14:textId="77777777" w:rsidR="00730F0A" w:rsidRDefault="00730F0A" w:rsidP="0008176F">
      <w:pPr>
        <w:pStyle w:val="NoSpacing"/>
        <w:jc w:val="center"/>
      </w:pPr>
    </w:p>
    <w:p w14:paraId="7AE36522" w14:textId="77777777" w:rsidR="00730F0A" w:rsidRDefault="00730F0A" w:rsidP="0008176F">
      <w:pPr>
        <w:pStyle w:val="NoSpacing"/>
        <w:jc w:val="center"/>
      </w:pPr>
    </w:p>
    <w:p w14:paraId="00ABBC4C" w14:textId="77777777" w:rsidR="00730F0A" w:rsidRDefault="00730F0A" w:rsidP="0008176F">
      <w:pPr>
        <w:pStyle w:val="NoSpacing"/>
        <w:jc w:val="center"/>
      </w:pPr>
    </w:p>
    <w:p w14:paraId="5763554C" w14:textId="77777777" w:rsidR="00730F0A" w:rsidRDefault="00730F0A" w:rsidP="0008176F">
      <w:pPr>
        <w:pStyle w:val="NoSpacing"/>
        <w:jc w:val="center"/>
      </w:pPr>
      <w:r>
        <w:t>By</w:t>
      </w:r>
    </w:p>
    <w:p w14:paraId="18CC2C77"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6BD286BA" w14:textId="77777777" w:rsidR="00746E16" w:rsidRDefault="00214615" w:rsidP="00746E16">
          <w:pPr>
            <w:pStyle w:val="NoSpacing"/>
            <w:jc w:val="center"/>
            <w:rPr>
              <w:caps/>
            </w:rPr>
          </w:pPr>
          <w:r>
            <w:rPr>
              <w:caps/>
            </w:rPr>
            <w:t>zheng zhao</w:t>
          </w:r>
        </w:p>
      </w:sdtContent>
    </w:sdt>
    <w:sdt>
      <w:sdtPr>
        <w:id w:val="30091838"/>
        <w:lock w:val="contentLocked"/>
        <w:placeholder>
          <w:docPart w:val="A81F602006EA4C16A9F3206BB0D96450"/>
        </w:placeholder>
        <w:group/>
      </w:sdtPr>
      <w:sdtEndPr/>
      <w:sdtContent>
        <w:p w14:paraId="068781F0"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17908B1D" w14:textId="77777777" w:rsidR="00730F0A" w:rsidRDefault="00214615" w:rsidP="00730F0A">
          <w:pPr>
            <w:pStyle w:val="NoSpacing"/>
            <w:jc w:val="center"/>
          </w:pPr>
          <w:r>
            <w:t>2018</w:t>
          </w:r>
        </w:p>
      </w:sdtContent>
    </w:sdt>
    <w:p w14:paraId="1F35907C" w14:textId="77777777" w:rsidR="00730F0A" w:rsidRDefault="00730F0A" w:rsidP="00730F0A">
      <w:pPr>
        <w:pStyle w:val="NoSpacing"/>
        <w:jc w:val="center"/>
      </w:pPr>
      <w:r>
        <w:br w:type="page"/>
      </w:r>
    </w:p>
    <w:p w14:paraId="64F49A52" w14:textId="77777777" w:rsidR="00730F0A" w:rsidRDefault="00730F0A" w:rsidP="00730F0A">
      <w:pPr>
        <w:pStyle w:val="NoSpacing"/>
        <w:jc w:val="center"/>
      </w:pPr>
    </w:p>
    <w:p w14:paraId="16D11B40" w14:textId="77777777" w:rsidR="00F93475" w:rsidRDefault="00F93475" w:rsidP="00730F0A">
      <w:pPr>
        <w:pStyle w:val="NoSpacing"/>
        <w:jc w:val="center"/>
      </w:pPr>
    </w:p>
    <w:p w14:paraId="6F0F2975" w14:textId="77777777" w:rsidR="00F93475" w:rsidRDefault="00F93475" w:rsidP="00730F0A">
      <w:pPr>
        <w:pStyle w:val="NoSpacing"/>
        <w:jc w:val="center"/>
      </w:pPr>
    </w:p>
    <w:p w14:paraId="33B66B16" w14:textId="77777777" w:rsidR="00730F0A" w:rsidRDefault="00730F0A" w:rsidP="00730F0A">
      <w:pPr>
        <w:pStyle w:val="NoSpacing"/>
        <w:jc w:val="center"/>
      </w:pPr>
    </w:p>
    <w:p w14:paraId="7836EEF3"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6E79D6D0" w14:textId="77777777" w:rsidR="00730F0A" w:rsidRPr="00730F0A" w:rsidRDefault="00B770E3" w:rsidP="00730F0A">
          <w:pPr>
            <w:pStyle w:val="NoSpacing"/>
            <w:jc w:val="center"/>
            <w:rPr>
              <w:caps/>
            </w:rPr>
          </w:pPr>
          <w:r>
            <w:rPr>
              <w:caps/>
            </w:rPr>
            <w:t>kinetics and solvent effects on supported metal catalysts for biomass conversion</w:t>
          </w:r>
          <w:r w:rsidR="00CA5867">
            <w:rPr>
              <w:caps/>
            </w:rPr>
            <w:t xml:space="preserve"> </w:t>
          </w:r>
        </w:p>
      </w:sdtContent>
    </w:sdt>
    <w:p w14:paraId="5332D130" w14:textId="77777777" w:rsidR="00730F0A" w:rsidRPr="00730F0A" w:rsidRDefault="00730F0A" w:rsidP="00730F0A">
      <w:pPr>
        <w:pStyle w:val="NoSpacing"/>
        <w:jc w:val="center"/>
        <w:rPr>
          <w:caps/>
        </w:rPr>
      </w:pPr>
    </w:p>
    <w:p w14:paraId="5F90005E" w14:textId="77777777" w:rsidR="00730F0A" w:rsidRPr="00730F0A" w:rsidRDefault="00730F0A" w:rsidP="00730F0A">
      <w:pPr>
        <w:pStyle w:val="NoSpacing"/>
        <w:jc w:val="center"/>
        <w:rPr>
          <w:caps/>
        </w:rPr>
      </w:pPr>
    </w:p>
    <w:p w14:paraId="326AFF80" w14:textId="77777777" w:rsidR="00730F0A" w:rsidRPr="00730F0A" w:rsidRDefault="00E72D21"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96039B">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4DD893D0" w14:textId="77777777" w:rsidR="00746E16" w:rsidRDefault="0096039B" w:rsidP="00746E16">
          <w:pPr>
            <w:pStyle w:val="NoSpacing"/>
            <w:jc w:val="center"/>
            <w:rPr>
              <w:caps/>
            </w:rPr>
          </w:pPr>
          <w:r>
            <w:rPr>
              <w:caps/>
            </w:rPr>
            <w:t>School of Chemical, Biological and Materials Engineering</w:t>
          </w:r>
        </w:p>
      </w:sdtContent>
    </w:sdt>
    <w:p w14:paraId="08AB62E4" w14:textId="77777777" w:rsidR="00730F0A" w:rsidRPr="00730F0A" w:rsidRDefault="00730F0A" w:rsidP="00730F0A">
      <w:pPr>
        <w:pStyle w:val="NoSpacing"/>
        <w:jc w:val="center"/>
        <w:rPr>
          <w:caps/>
        </w:rPr>
      </w:pPr>
    </w:p>
    <w:p w14:paraId="31FD6D84" w14:textId="77777777" w:rsidR="00730F0A" w:rsidRPr="00730F0A" w:rsidRDefault="00730F0A" w:rsidP="00730F0A">
      <w:pPr>
        <w:pStyle w:val="NoSpacing"/>
        <w:jc w:val="center"/>
        <w:rPr>
          <w:caps/>
        </w:rPr>
      </w:pPr>
    </w:p>
    <w:p w14:paraId="625F2CA1" w14:textId="77777777" w:rsidR="00730F0A" w:rsidRPr="00730F0A" w:rsidRDefault="00730F0A" w:rsidP="00730F0A">
      <w:pPr>
        <w:pStyle w:val="NoSpacing"/>
        <w:jc w:val="center"/>
        <w:rPr>
          <w:caps/>
        </w:rPr>
      </w:pPr>
    </w:p>
    <w:p w14:paraId="784007DB" w14:textId="56FA386F" w:rsidR="00730F0A" w:rsidRDefault="00730F0A" w:rsidP="00730F0A">
      <w:pPr>
        <w:pStyle w:val="NoSpacing"/>
        <w:jc w:val="center"/>
        <w:rPr>
          <w:caps/>
        </w:rPr>
      </w:pPr>
    </w:p>
    <w:p w14:paraId="4B7A67ED" w14:textId="25F33914" w:rsidR="00730F0A" w:rsidRPr="00730F0A" w:rsidRDefault="00730F0A" w:rsidP="00730F0A">
      <w:pPr>
        <w:pStyle w:val="NoSpacing"/>
        <w:jc w:val="center"/>
        <w:rPr>
          <w:caps/>
        </w:rPr>
      </w:pPr>
    </w:p>
    <w:p w14:paraId="31F1C33E" w14:textId="59E6BE93" w:rsidR="00730F0A" w:rsidRPr="00730F0A" w:rsidRDefault="00730F0A" w:rsidP="00730F0A">
      <w:pPr>
        <w:pStyle w:val="NoSpacing"/>
        <w:jc w:val="center"/>
        <w:rPr>
          <w:caps/>
        </w:rPr>
      </w:pPr>
    </w:p>
    <w:p w14:paraId="22DBFAB1" w14:textId="78F7CFE8" w:rsidR="00730F0A" w:rsidRPr="00730F0A" w:rsidRDefault="00730F0A" w:rsidP="00730F0A">
      <w:pPr>
        <w:pStyle w:val="NoSpacing"/>
        <w:jc w:val="center"/>
        <w:rPr>
          <w:caps/>
        </w:rPr>
      </w:pPr>
    </w:p>
    <w:p w14:paraId="6C2D119E" w14:textId="4F0FB4C8"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1809D8E1" w14:textId="77777777" w:rsidR="00730F0A" w:rsidRPr="00730F0A" w:rsidRDefault="00730F0A" w:rsidP="00730F0A">
          <w:pPr>
            <w:pStyle w:val="NoSpacing"/>
            <w:jc w:val="center"/>
            <w:rPr>
              <w:caps/>
            </w:rPr>
          </w:pPr>
          <w:r w:rsidRPr="00730F0A">
            <w:rPr>
              <w:caps/>
            </w:rPr>
            <w:t>By</w:t>
          </w:r>
        </w:p>
      </w:sdtContent>
    </w:sdt>
    <w:p w14:paraId="4CD1FA97" w14:textId="44AE41E7" w:rsidR="00730F0A" w:rsidRDefault="00730F0A" w:rsidP="00730F0A">
      <w:pPr>
        <w:pStyle w:val="NoSpacing"/>
        <w:jc w:val="center"/>
      </w:pPr>
    </w:p>
    <w:p w14:paraId="2E875E4E" w14:textId="32D5619A" w:rsidR="00730F0A" w:rsidRDefault="00730F0A" w:rsidP="00730F0A">
      <w:pPr>
        <w:pStyle w:val="NoSpacing"/>
        <w:jc w:val="center"/>
      </w:pPr>
    </w:p>
    <w:p w14:paraId="1A399BF2" w14:textId="41C8602D" w:rsidR="00730F0A" w:rsidRDefault="00730F0A" w:rsidP="00730F0A">
      <w:pPr>
        <w:pStyle w:val="NoSpacing"/>
        <w:jc w:val="center"/>
      </w:pPr>
    </w:p>
    <w:p w14:paraId="08806ABB" w14:textId="4B6102E8" w:rsidR="00730F0A" w:rsidRDefault="00730F0A" w:rsidP="000903C6">
      <w:pPr>
        <w:pStyle w:val="NoSpacing"/>
        <w:spacing w:line="480" w:lineRule="auto"/>
        <w:jc w:val="right"/>
      </w:pPr>
      <w:r>
        <w:tab/>
      </w:r>
      <w:r>
        <w:tab/>
      </w:r>
      <w:r>
        <w:tab/>
      </w:r>
      <w:r>
        <w:tab/>
      </w: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9B115A">
            <w:t xml:space="preserve">Daniel </w:t>
          </w:r>
          <w:r w:rsidR="00F51D64">
            <w:t xml:space="preserve">E. </w:t>
          </w:r>
          <w:r w:rsidR="009B115A">
            <w:t>Resasco</w:t>
          </w:r>
        </w:sdtContent>
      </w:sdt>
      <w:r>
        <w:t>, Chair</w:t>
      </w:r>
    </w:p>
    <w:p w14:paraId="2E1822F0" w14:textId="61CBB287" w:rsidR="00730F0A" w:rsidRDefault="00E72D21" w:rsidP="000903C6">
      <w:pPr>
        <w:pStyle w:val="NoSpacing"/>
        <w:spacing w:line="480" w:lineRule="auto"/>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96039B">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8B3B40">
            <w:t>Steven P. Crossley</w:t>
          </w:r>
        </w:sdtContent>
      </w:sdt>
    </w:p>
    <w:p w14:paraId="4E1A4481" w14:textId="77777777" w:rsidR="00730F0A" w:rsidRDefault="00E72D21" w:rsidP="000903C6">
      <w:pPr>
        <w:pStyle w:val="NoSpacing"/>
        <w:spacing w:line="480" w:lineRule="auto"/>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96039B">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8B3B40">
            <w:t>Lance L. Lobban</w:t>
          </w:r>
        </w:sdtContent>
      </w:sdt>
    </w:p>
    <w:p w14:paraId="46898045" w14:textId="77777777" w:rsidR="00FF0F0F" w:rsidRDefault="00E72D21" w:rsidP="000903C6">
      <w:pPr>
        <w:pStyle w:val="NoSpacing"/>
        <w:spacing w:line="480" w:lineRule="auto"/>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96039B">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8B3B40">
            <w:t>David A. Sabatini</w:t>
          </w:r>
        </w:sdtContent>
      </w:sdt>
    </w:p>
    <w:p w14:paraId="1AFB09B1" w14:textId="62BB9AB8" w:rsidR="00FF0F0F" w:rsidRDefault="00E72D21" w:rsidP="000903C6">
      <w:pPr>
        <w:pStyle w:val="NoSpacing"/>
        <w:spacing w:line="480" w:lineRule="auto"/>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96039B">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9B115A">
            <w:t>Bin Wang</w:t>
          </w:r>
        </w:sdtContent>
      </w:sdt>
    </w:p>
    <w:p w14:paraId="2BAF8EF6" w14:textId="77777777" w:rsidR="00730F0A" w:rsidRDefault="00730F0A" w:rsidP="00730F0A">
      <w:pPr>
        <w:pStyle w:val="NoSpacing"/>
        <w:jc w:val="right"/>
      </w:pPr>
    </w:p>
    <w:p w14:paraId="090C4E09" w14:textId="77777777" w:rsidR="00730F0A" w:rsidRDefault="00730F0A" w:rsidP="00730F0A">
      <w:pPr>
        <w:pStyle w:val="NoSpacing"/>
        <w:jc w:val="center"/>
      </w:pPr>
      <w:r>
        <w:br w:type="page"/>
      </w:r>
    </w:p>
    <w:p w14:paraId="381A5A81" w14:textId="77777777" w:rsidR="00730F0A" w:rsidRDefault="00730F0A" w:rsidP="00730F0A">
      <w:pPr>
        <w:pStyle w:val="NoSpacing"/>
        <w:jc w:val="center"/>
      </w:pPr>
    </w:p>
    <w:p w14:paraId="660ED948" w14:textId="77777777" w:rsidR="00730F0A" w:rsidRDefault="00730F0A" w:rsidP="00730F0A">
      <w:pPr>
        <w:pStyle w:val="NoSpacing"/>
        <w:jc w:val="center"/>
      </w:pPr>
    </w:p>
    <w:p w14:paraId="62B297DD" w14:textId="77777777" w:rsidR="00730F0A" w:rsidRDefault="00730F0A" w:rsidP="00730F0A">
      <w:pPr>
        <w:pStyle w:val="NoSpacing"/>
        <w:jc w:val="center"/>
      </w:pPr>
    </w:p>
    <w:p w14:paraId="7878EB06" w14:textId="77777777" w:rsidR="00730F0A" w:rsidRDefault="00730F0A" w:rsidP="00730F0A">
      <w:pPr>
        <w:pStyle w:val="NoSpacing"/>
        <w:jc w:val="center"/>
      </w:pPr>
    </w:p>
    <w:p w14:paraId="51DD3B0B" w14:textId="77777777" w:rsidR="00730F0A" w:rsidRDefault="00730F0A" w:rsidP="00730F0A">
      <w:pPr>
        <w:pStyle w:val="NoSpacing"/>
        <w:jc w:val="center"/>
      </w:pPr>
    </w:p>
    <w:p w14:paraId="2F2EE432" w14:textId="77777777" w:rsidR="00730F0A" w:rsidRDefault="00730F0A" w:rsidP="00730F0A">
      <w:pPr>
        <w:pStyle w:val="NoSpacing"/>
        <w:jc w:val="center"/>
      </w:pPr>
    </w:p>
    <w:p w14:paraId="34F52BC8" w14:textId="77777777" w:rsidR="00730F0A" w:rsidRDefault="00730F0A" w:rsidP="00730F0A">
      <w:pPr>
        <w:pStyle w:val="NoSpacing"/>
        <w:jc w:val="center"/>
      </w:pPr>
    </w:p>
    <w:p w14:paraId="3C9D546C" w14:textId="77777777" w:rsidR="00730F0A" w:rsidRDefault="00730F0A" w:rsidP="00730F0A">
      <w:pPr>
        <w:pStyle w:val="NoSpacing"/>
        <w:jc w:val="center"/>
      </w:pPr>
    </w:p>
    <w:p w14:paraId="7ABC98FC" w14:textId="77777777" w:rsidR="00730F0A" w:rsidRDefault="00730F0A" w:rsidP="00730F0A">
      <w:pPr>
        <w:pStyle w:val="NoSpacing"/>
        <w:jc w:val="center"/>
      </w:pPr>
    </w:p>
    <w:p w14:paraId="3045EF03" w14:textId="77777777" w:rsidR="00730F0A" w:rsidRDefault="00730F0A" w:rsidP="00730F0A">
      <w:pPr>
        <w:pStyle w:val="NoSpacing"/>
        <w:jc w:val="center"/>
      </w:pPr>
    </w:p>
    <w:p w14:paraId="05EF1C7C" w14:textId="77777777" w:rsidR="00730F0A" w:rsidRDefault="00730F0A" w:rsidP="00730F0A">
      <w:pPr>
        <w:pStyle w:val="NoSpacing"/>
        <w:jc w:val="center"/>
      </w:pPr>
    </w:p>
    <w:p w14:paraId="41248515" w14:textId="77777777" w:rsidR="00730F0A" w:rsidRDefault="00730F0A" w:rsidP="00730F0A">
      <w:pPr>
        <w:pStyle w:val="NoSpacing"/>
        <w:jc w:val="center"/>
      </w:pPr>
    </w:p>
    <w:p w14:paraId="31124DC6" w14:textId="77777777" w:rsidR="00730F0A" w:rsidRDefault="00730F0A" w:rsidP="00730F0A">
      <w:pPr>
        <w:pStyle w:val="NoSpacing"/>
        <w:jc w:val="center"/>
      </w:pPr>
    </w:p>
    <w:p w14:paraId="263E61EC" w14:textId="77777777" w:rsidR="00730F0A" w:rsidRDefault="00730F0A" w:rsidP="00730F0A">
      <w:pPr>
        <w:pStyle w:val="NoSpacing"/>
        <w:jc w:val="center"/>
      </w:pPr>
    </w:p>
    <w:p w14:paraId="423F6F07" w14:textId="77777777" w:rsidR="00730F0A" w:rsidRDefault="00730F0A" w:rsidP="00730F0A">
      <w:pPr>
        <w:pStyle w:val="NoSpacing"/>
        <w:jc w:val="center"/>
      </w:pPr>
    </w:p>
    <w:p w14:paraId="169346A6" w14:textId="77777777" w:rsidR="00730F0A" w:rsidRDefault="00730F0A" w:rsidP="00730F0A">
      <w:pPr>
        <w:pStyle w:val="NoSpacing"/>
        <w:jc w:val="center"/>
      </w:pPr>
    </w:p>
    <w:p w14:paraId="2B09FF62" w14:textId="77777777" w:rsidR="00730F0A" w:rsidRDefault="00730F0A" w:rsidP="00730F0A">
      <w:pPr>
        <w:pStyle w:val="NoSpacing"/>
        <w:jc w:val="center"/>
      </w:pPr>
    </w:p>
    <w:p w14:paraId="39972B78" w14:textId="77777777" w:rsidR="00730F0A" w:rsidRDefault="00730F0A" w:rsidP="00730F0A">
      <w:pPr>
        <w:pStyle w:val="NoSpacing"/>
        <w:jc w:val="center"/>
      </w:pPr>
    </w:p>
    <w:p w14:paraId="776B5E67" w14:textId="77777777" w:rsidR="00730F0A" w:rsidRDefault="00730F0A" w:rsidP="00730F0A">
      <w:pPr>
        <w:pStyle w:val="NoSpacing"/>
        <w:jc w:val="center"/>
      </w:pPr>
    </w:p>
    <w:p w14:paraId="6D117E04" w14:textId="77777777" w:rsidR="00730F0A" w:rsidRDefault="00730F0A" w:rsidP="00730F0A">
      <w:pPr>
        <w:pStyle w:val="NoSpacing"/>
        <w:jc w:val="center"/>
      </w:pPr>
    </w:p>
    <w:p w14:paraId="531C4F2C" w14:textId="77777777" w:rsidR="00730F0A" w:rsidRDefault="00730F0A" w:rsidP="00730F0A">
      <w:pPr>
        <w:pStyle w:val="NoSpacing"/>
        <w:jc w:val="center"/>
      </w:pPr>
    </w:p>
    <w:p w14:paraId="00161E3C" w14:textId="77777777" w:rsidR="00730F0A" w:rsidRDefault="00730F0A" w:rsidP="00730F0A">
      <w:pPr>
        <w:pStyle w:val="NoSpacing"/>
        <w:jc w:val="center"/>
      </w:pPr>
    </w:p>
    <w:p w14:paraId="6B928FB4" w14:textId="77777777" w:rsidR="00730F0A" w:rsidRDefault="00730F0A" w:rsidP="00730F0A">
      <w:pPr>
        <w:pStyle w:val="NoSpacing"/>
        <w:jc w:val="center"/>
      </w:pPr>
    </w:p>
    <w:p w14:paraId="709FD72A" w14:textId="77777777" w:rsidR="00730F0A" w:rsidRDefault="00730F0A" w:rsidP="00730F0A">
      <w:pPr>
        <w:pStyle w:val="NoSpacing"/>
        <w:jc w:val="center"/>
      </w:pPr>
    </w:p>
    <w:p w14:paraId="3F0E4797" w14:textId="77777777" w:rsidR="00730F0A" w:rsidRDefault="00730F0A" w:rsidP="00730F0A">
      <w:pPr>
        <w:pStyle w:val="NoSpacing"/>
        <w:jc w:val="center"/>
      </w:pPr>
    </w:p>
    <w:p w14:paraId="21DD43E6" w14:textId="77777777" w:rsidR="00730F0A" w:rsidRDefault="00730F0A" w:rsidP="00730F0A">
      <w:pPr>
        <w:pStyle w:val="NoSpacing"/>
        <w:jc w:val="center"/>
      </w:pPr>
    </w:p>
    <w:p w14:paraId="40829271" w14:textId="77777777" w:rsidR="00730F0A" w:rsidRDefault="00730F0A" w:rsidP="00730F0A">
      <w:pPr>
        <w:pStyle w:val="NoSpacing"/>
        <w:jc w:val="center"/>
      </w:pPr>
    </w:p>
    <w:p w14:paraId="6C38C241" w14:textId="77777777" w:rsidR="00730F0A" w:rsidRDefault="00730F0A" w:rsidP="00730F0A">
      <w:pPr>
        <w:pStyle w:val="NoSpacing"/>
        <w:jc w:val="center"/>
      </w:pPr>
    </w:p>
    <w:p w14:paraId="58812336" w14:textId="77777777" w:rsidR="00730F0A" w:rsidRDefault="00730F0A" w:rsidP="00730F0A">
      <w:pPr>
        <w:pStyle w:val="NoSpacing"/>
        <w:jc w:val="center"/>
      </w:pPr>
    </w:p>
    <w:p w14:paraId="6D30A229" w14:textId="77777777" w:rsidR="00730F0A" w:rsidRDefault="00730F0A" w:rsidP="00730F0A">
      <w:pPr>
        <w:pStyle w:val="NoSpacing"/>
        <w:jc w:val="center"/>
      </w:pPr>
    </w:p>
    <w:p w14:paraId="7DC9ED09" w14:textId="77777777" w:rsidR="00730F0A" w:rsidRDefault="00730F0A" w:rsidP="00730F0A">
      <w:pPr>
        <w:pStyle w:val="NoSpacing"/>
        <w:jc w:val="center"/>
      </w:pPr>
    </w:p>
    <w:p w14:paraId="46977312" w14:textId="77777777" w:rsidR="00730F0A" w:rsidRDefault="00730F0A" w:rsidP="00730F0A">
      <w:pPr>
        <w:pStyle w:val="NoSpacing"/>
        <w:jc w:val="center"/>
      </w:pPr>
    </w:p>
    <w:p w14:paraId="3B265CAB" w14:textId="77777777" w:rsidR="00730F0A" w:rsidRDefault="00730F0A" w:rsidP="00730F0A">
      <w:pPr>
        <w:pStyle w:val="NoSpacing"/>
        <w:jc w:val="center"/>
      </w:pPr>
    </w:p>
    <w:p w14:paraId="49BDF1E0" w14:textId="77777777" w:rsidR="00730F0A" w:rsidRDefault="00730F0A" w:rsidP="00730F0A">
      <w:pPr>
        <w:pStyle w:val="NoSpacing"/>
        <w:jc w:val="center"/>
      </w:pPr>
    </w:p>
    <w:p w14:paraId="16F4EB7B" w14:textId="77777777" w:rsidR="00730F0A" w:rsidRDefault="00730F0A" w:rsidP="00730F0A">
      <w:pPr>
        <w:pStyle w:val="NoSpacing"/>
        <w:jc w:val="center"/>
      </w:pPr>
    </w:p>
    <w:p w14:paraId="4CFA7DA3" w14:textId="77777777" w:rsidR="00730F0A" w:rsidRDefault="00730F0A" w:rsidP="00730F0A">
      <w:pPr>
        <w:pStyle w:val="NoSpacing"/>
        <w:jc w:val="center"/>
      </w:pPr>
    </w:p>
    <w:p w14:paraId="40B2B9A5" w14:textId="77777777" w:rsidR="00730F0A" w:rsidRDefault="00730F0A" w:rsidP="00730F0A">
      <w:pPr>
        <w:pStyle w:val="NoSpacing"/>
        <w:jc w:val="center"/>
      </w:pPr>
    </w:p>
    <w:p w14:paraId="2388CA35" w14:textId="77777777" w:rsidR="00730F0A" w:rsidRDefault="00730F0A" w:rsidP="00730F0A">
      <w:pPr>
        <w:pStyle w:val="NoSpacing"/>
        <w:jc w:val="center"/>
      </w:pPr>
    </w:p>
    <w:p w14:paraId="51C20FDF" w14:textId="77777777" w:rsidR="003B7F8A" w:rsidRDefault="003B7F8A" w:rsidP="00730F0A">
      <w:pPr>
        <w:pStyle w:val="NoSpacing"/>
        <w:jc w:val="center"/>
      </w:pPr>
    </w:p>
    <w:p w14:paraId="1CE7B5D5" w14:textId="77777777" w:rsidR="003B7F8A" w:rsidRDefault="003B7F8A" w:rsidP="00730F0A">
      <w:pPr>
        <w:pStyle w:val="NoSpacing"/>
        <w:jc w:val="center"/>
      </w:pPr>
    </w:p>
    <w:p w14:paraId="00375B5D" w14:textId="77777777" w:rsidR="00730F0A" w:rsidRDefault="00730F0A" w:rsidP="00730F0A">
      <w:pPr>
        <w:pStyle w:val="NoSpacing"/>
        <w:jc w:val="center"/>
      </w:pPr>
    </w:p>
    <w:p w14:paraId="66B8ADFD" w14:textId="77777777" w:rsidR="00730F0A" w:rsidRDefault="00730F0A" w:rsidP="00730F0A">
      <w:pPr>
        <w:pStyle w:val="NoSpacing"/>
        <w:jc w:val="center"/>
      </w:pPr>
    </w:p>
    <w:p w14:paraId="55F7AD62" w14:textId="77777777" w:rsidR="00730F0A" w:rsidRDefault="00730F0A" w:rsidP="00730F0A">
      <w:pPr>
        <w:pStyle w:val="NoSpacing"/>
        <w:jc w:val="center"/>
      </w:pPr>
    </w:p>
    <w:p w14:paraId="19C3751A" w14:textId="77777777" w:rsidR="00730F0A" w:rsidRDefault="00E72D21"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E05CE">
            <w:rPr>
              <w:caps/>
            </w:rPr>
            <w:t>Zheng Zhao</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EE05CE">
            <w:t>2018</w:t>
          </w:r>
        </w:sdtContent>
      </w:sdt>
    </w:p>
    <w:p w14:paraId="7A701A84" w14:textId="77777777" w:rsidR="00730F0A" w:rsidRDefault="00730F0A" w:rsidP="00730F0A">
      <w:pPr>
        <w:pStyle w:val="NoSpacing"/>
        <w:jc w:val="center"/>
      </w:pPr>
      <w:r>
        <w:t>All Rights Reserved.</w:t>
      </w:r>
    </w:p>
    <w:p w14:paraId="39B6435F" w14:textId="77777777" w:rsidR="00F7709D" w:rsidRDefault="006F10CE" w:rsidP="008E1C26">
      <w:r>
        <w:br w:type="page"/>
      </w:r>
    </w:p>
    <w:p w14:paraId="20437273" w14:textId="77777777" w:rsidR="00F7709D" w:rsidRDefault="00F7709D" w:rsidP="008E1C26"/>
    <w:p w14:paraId="568A5E92" w14:textId="77777777" w:rsidR="00F7709D" w:rsidRDefault="00F7709D" w:rsidP="008E1C26"/>
    <w:p w14:paraId="155AFB1B" w14:textId="77777777" w:rsidR="00F7709D" w:rsidRDefault="00F7709D" w:rsidP="008E1C26"/>
    <w:p w14:paraId="5E5FFC25" w14:textId="77777777" w:rsidR="00F7709D" w:rsidRDefault="00F7709D" w:rsidP="008E1C26"/>
    <w:p w14:paraId="23590045" w14:textId="77777777" w:rsidR="00F7709D" w:rsidRDefault="00F7709D" w:rsidP="008E1C26"/>
    <w:p w14:paraId="286C0EF7" w14:textId="77777777" w:rsidR="00F7709D" w:rsidRDefault="00F7709D" w:rsidP="008E1C26"/>
    <w:p w14:paraId="5486E089" w14:textId="77777777" w:rsidR="00F7709D" w:rsidRDefault="00F7709D" w:rsidP="008E1C26"/>
    <w:p w14:paraId="5560DA8F" w14:textId="77777777" w:rsidR="00F7709D" w:rsidRDefault="00F7709D" w:rsidP="008E1C26"/>
    <w:p w14:paraId="7FAD8446" w14:textId="77777777" w:rsidR="00F7709D" w:rsidRDefault="00F7709D" w:rsidP="008E1C26"/>
    <w:p w14:paraId="3EB879F3" w14:textId="613F3804" w:rsidR="0047355D" w:rsidRPr="00F7709D" w:rsidRDefault="007A0A8D" w:rsidP="00F7709D">
      <w:pPr>
        <w:jc w:val="center"/>
        <w:rPr>
          <w:i/>
        </w:rPr>
      </w:pPr>
      <w:r w:rsidRPr="00F7709D">
        <w:rPr>
          <w:i/>
        </w:rPr>
        <w:t xml:space="preserve">With love to my </w:t>
      </w:r>
      <w:r w:rsidR="0047355D" w:rsidRPr="00F7709D">
        <w:rPr>
          <w:i/>
          <w:lang w:eastAsia="zh-CN"/>
        </w:rPr>
        <w:t xml:space="preserve">parents </w:t>
      </w:r>
      <w:r w:rsidR="00F7709D" w:rsidRPr="00F7709D">
        <w:rPr>
          <w:i/>
          <w:lang w:eastAsia="zh-CN"/>
        </w:rPr>
        <w:t>Caixia Chen</w:t>
      </w:r>
      <w:r w:rsidR="00277638">
        <w:rPr>
          <w:i/>
          <w:lang w:eastAsia="zh-CN"/>
        </w:rPr>
        <w:t>,</w:t>
      </w:r>
      <w:r w:rsidR="00F7709D" w:rsidRPr="00F7709D">
        <w:rPr>
          <w:i/>
          <w:lang w:eastAsia="zh-CN"/>
        </w:rPr>
        <w:t xml:space="preserve"> Chuanfu Zhao</w:t>
      </w:r>
      <w:r w:rsidR="00277638">
        <w:rPr>
          <w:i/>
          <w:lang w:eastAsia="zh-CN"/>
        </w:rPr>
        <w:t xml:space="preserve"> and my grandma Aixiang Zhou</w:t>
      </w:r>
    </w:p>
    <w:p w14:paraId="462B3751" w14:textId="77777777" w:rsidR="0047355D" w:rsidRDefault="0047355D" w:rsidP="008E1C26"/>
    <w:p w14:paraId="02F608AE" w14:textId="77777777" w:rsidR="0047355D" w:rsidRDefault="0047355D" w:rsidP="008E1C26">
      <w:pPr>
        <w:sectPr w:rsidR="0047355D" w:rsidSect="000F2FB2">
          <w:pgSz w:w="12240" w:h="15840" w:code="1"/>
          <w:pgMar w:top="1440" w:right="1440" w:bottom="1440" w:left="2160" w:header="720" w:footer="720" w:gutter="0"/>
          <w:cols w:space="720"/>
          <w:docGrid w:linePitch="360"/>
        </w:sectPr>
      </w:pPr>
    </w:p>
    <w:p w14:paraId="33B79E0E" w14:textId="77777777" w:rsidR="008E1C26" w:rsidRDefault="00775701" w:rsidP="001A3A84">
      <w:pPr>
        <w:pStyle w:val="Heading1"/>
        <w:numPr>
          <w:ilvl w:val="0"/>
          <w:numId w:val="0"/>
        </w:numPr>
        <w:ind w:left="720" w:hanging="720"/>
      </w:pPr>
      <w:bookmarkStart w:id="0" w:name="_Toc310579464"/>
      <w:bookmarkStart w:id="1" w:name="_Ref510450263"/>
      <w:bookmarkStart w:id="2" w:name="_Ref510450272"/>
      <w:bookmarkStart w:id="3" w:name="_Toc526071076"/>
      <w:r>
        <w:lastRenderedPageBreak/>
        <w:t>Acknowledgements</w:t>
      </w:r>
      <w:bookmarkEnd w:id="0"/>
      <w:bookmarkEnd w:id="1"/>
      <w:bookmarkEnd w:id="2"/>
      <w:bookmarkEnd w:id="3"/>
    </w:p>
    <w:p w14:paraId="26374453" w14:textId="77777777" w:rsidR="0004197C" w:rsidRDefault="00AA21FB" w:rsidP="0004197C">
      <w:pPr>
        <w:jc w:val="both"/>
        <w:rPr>
          <w:lang w:eastAsia="zh-CN"/>
        </w:rPr>
      </w:pPr>
      <w:r>
        <w:t xml:space="preserve">I would like to </w:t>
      </w:r>
      <w:r w:rsidR="00A35915">
        <w:t>express my deepest gratitude to</w:t>
      </w:r>
      <w:r>
        <w:t xml:space="preserve"> my academic advisor Dr. Daniel Resasco</w:t>
      </w:r>
      <w:r w:rsidR="00490DAA">
        <w:rPr>
          <w:lang w:eastAsia="zh-CN"/>
        </w:rPr>
        <w:t>,</w:t>
      </w:r>
      <w:r w:rsidR="00D81729">
        <w:t xml:space="preserve"> who </w:t>
      </w:r>
      <w:r w:rsidR="00446678">
        <w:rPr>
          <w:lang w:eastAsia="zh-CN"/>
        </w:rPr>
        <w:t xml:space="preserve">has been a </w:t>
      </w:r>
      <w:r w:rsidR="00A1196C">
        <w:rPr>
          <w:lang w:eastAsia="zh-CN"/>
        </w:rPr>
        <w:t>major</w:t>
      </w:r>
      <w:r w:rsidR="00446678">
        <w:rPr>
          <w:lang w:eastAsia="zh-CN"/>
        </w:rPr>
        <w:t xml:space="preserve"> source of inspiration</w:t>
      </w:r>
      <w:r w:rsidR="0004197C">
        <w:rPr>
          <w:lang w:eastAsia="zh-CN"/>
        </w:rPr>
        <w:t xml:space="preserve"> and support</w:t>
      </w:r>
      <w:r w:rsidR="00A1196C">
        <w:rPr>
          <w:lang w:eastAsia="zh-CN"/>
        </w:rPr>
        <w:t xml:space="preserve">, and </w:t>
      </w:r>
      <w:r w:rsidR="00446678">
        <w:rPr>
          <w:lang w:eastAsia="zh-CN"/>
        </w:rPr>
        <w:t xml:space="preserve">who </w:t>
      </w:r>
      <w:r w:rsidR="00A1196C">
        <w:rPr>
          <w:lang w:eastAsia="zh-CN"/>
        </w:rPr>
        <w:t>pushed me to my</w:t>
      </w:r>
      <w:r w:rsidR="00446678">
        <w:rPr>
          <w:lang w:eastAsia="zh-CN"/>
        </w:rPr>
        <w:t xml:space="preserve"> potential </w:t>
      </w:r>
      <w:r w:rsidR="00A1196C">
        <w:rPr>
          <w:lang w:eastAsia="zh-CN"/>
        </w:rPr>
        <w:t>in achievements</w:t>
      </w:r>
      <w:r w:rsidR="00D81729">
        <w:rPr>
          <w:rFonts w:hint="eastAsia"/>
          <w:lang w:eastAsia="zh-CN"/>
        </w:rPr>
        <w:t>.</w:t>
      </w:r>
      <w:r w:rsidR="00D81729">
        <w:t xml:space="preserve"> </w:t>
      </w:r>
      <w:r w:rsidR="00A1196C">
        <w:t xml:space="preserve">He is someone whom I always wanted to aspire to be. </w:t>
      </w:r>
      <w:r w:rsidR="00CF6079">
        <w:rPr>
          <w:lang w:eastAsia="zh-CN"/>
        </w:rPr>
        <w:t>It has been a fruitful adventure to have all my committee members with me,</w:t>
      </w:r>
      <w:r w:rsidR="00F00040">
        <w:rPr>
          <w:lang w:eastAsia="zh-CN"/>
        </w:rPr>
        <w:t xml:space="preserve"> </w:t>
      </w:r>
      <w:r w:rsidR="00CF6079">
        <w:rPr>
          <w:lang w:eastAsia="zh-CN"/>
        </w:rPr>
        <w:t xml:space="preserve">Dr. Resasco, </w:t>
      </w:r>
      <w:r w:rsidR="00F00040">
        <w:rPr>
          <w:lang w:eastAsia="zh-CN"/>
        </w:rPr>
        <w:t xml:space="preserve">Dr. Wang, Dr. </w:t>
      </w:r>
      <w:r w:rsidR="00CF6079">
        <w:rPr>
          <w:lang w:eastAsia="zh-CN"/>
        </w:rPr>
        <w:t xml:space="preserve">Crossley, Dr. Lobban and Dr. Sabatini. Thank you for brainstorming with me in meetings and giving me advice on life and work. </w:t>
      </w:r>
    </w:p>
    <w:p w14:paraId="3144E857" w14:textId="77777777" w:rsidR="0004197C" w:rsidRDefault="009768BC" w:rsidP="0004197C">
      <w:pPr>
        <w:jc w:val="both"/>
        <w:rPr>
          <w:lang w:eastAsia="zh-CN"/>
        </w:rPr>
      </w:pPr>
      <w:r>
        <w:rPr>
          <w:lang w:eastAsia="zh-CN"/>
        </w:rPr>
        <w:t xml:space="preserve">I’m also grateful </w:t>
      </w:r>
      <w:r w:rsidR="00A1196C">
        <w:rPr>
          <w:lang w:eastAsia="zh-CN"/>
        </w:rPr>
        <w:t xml:space="preserve">for the opportunity </w:t>
      </w:r>
      <w:r>
        <w:rPr>
          <w:lang w:eastAsia="zh-CN"/>
        </w:rPr>
        <w:t>to work with</w:t>
      </w:r>
      <w:r w:rsidR="0004197C">
        <w:rPr>
          <w:lang w:eastAsia="zh-CN"/>
        </w:rPr>
        <w:t xml:space="preserve"> </w:t>
      </w:r>
      <w:r>
        <w:rPr>
          <w:lang w:eastAsia="zh-CN"/>
        </w:rPr>
        <w:t xml:space="preserve">excellent </w:t>
      </w:r>
      <w:r w:rsidR="00C2761E">
        <w:rPr>
          <w:lang w:eastAsia="zh-CN"/>
        </w:rPr>
        <w:t>colleagues</w:t>
      </w:r>
      <w:r>
        <w:rPr>
          <w:lang w:eastAsia="zh-CN"/>
        </w:rPr>
        <w:t xml:space="preserve">. Your collaboration and assistance deliver precise analysis </w:t>
      </w:r>
      <w:r w:rsidR="00960584">
        <w:rPr>
          <w:lang w:eastAsia="zh-CN"/>
        </w:rPr>
        <w:t>for</w:t>
      </w:r>
      <w:r>
        <w:rPr>
          <w:lang w:eastAsia="zh-CN"/>
        </w:rPr>
        <w:t xml:space="preserve"> my </w:t>
      </w:r>
      <w:r w:rsidR="00960584">
        <w:rPr>
          <w:lang w:eastAsia="zh-CN"/>
        </w:rPr>
        <w:t>experimental work</w:t>
      </w:r>
      <w:r>
        <w:rPr>
          <w:lang w:eastAsia="zh-CN"/>
        </w:rPr>
        <w:t xml:space="preserve">. </w:t>
      </w:r>
      <w:r w:rsidR="00C2761E">
        <w:rPr>
          <w:lang w:eastAsia="zh-CN"/>
        </w:rPr>
        <w:t>With special thanks to Dr. Dachuan Shi,</w:t>
      </w:r>
      <w:r w:rsidR="0004197C">
        <w:rPr>
          <w:lang w:eastAsia="zh-CN"/>
        </w:rPr>
        <w:t xml:space="preserve"> </w:t>
      </w:r>
      <w:r w:rsidR="00C2761E">
        <w:rPr>
          <w:lang w:eastAsia="zh-CN"/>
        </w:rPr>
        <w:t>Dr. Tu Pham, Dr. Miguel Gonzalez</w:t>
      </w:r>
      <w:r w:rsidR="00F54AC1">
        <w:rPr>
          <w:lang w:eastAsia="zh-CN"/>
        </w:rPr>
        <w:t>-Borja</w:t>
      </w:r>
      <w:r w:rsidR="00C2761E">
        <w:rPr>
          <w:lang w:eastAsia="zh-CN"/>
        </w:rPr>
        <w:t xml:space="preserve">, Dr. Lu Zhang, </w:t>
      </w:r>
      <w:r w:rsidR="00F54AC1">
        <w:rPr>
          <w:lang w:eastAsia="zh-CN"/>
        </w:rPr>
        <w:t>Dr. Nicholas</w:t>
      </w:r>
      <w:r w:rsidR="002F5EDC">
        <w:rPr>
          <w:lang w:eastAsia="zh-CN"/>
        </w:rPr>
        <w:t xml:space="preserve"> Briggs</w:t>
      </w:r>
      <w:r w:rsidR="00F54AC1">
        <w:rPr>
          <w:lang w:eastAsia="zh-CN"/>
        </w:rPr>
        <w:t xml:space="preserve">, Dr. Taiwo Omotoso, Dr. Abhishek Gumidyala for training </w:t>
      </w:r>
      <w:r w:rsidR="00960584">
        <w:rPr>
          <w:lang w:eastAsia="zh-CN"/>
        </w:rPr>
        <w:t xml:space="preserve">me </w:t>
      </w:r>
      <w:r w:rsidR="00F54AC1">
        <w:rPr>
          <w:lang w:eastAsia="zh-CN"/>
        </w:rPr>
        <w:t>on lab equipment</w:t>
      </w:r>
      <w:r w:rsidR="00A1196C">
        <w:rPr>
          <w:lang w:eastAsia="zh-CN"/>
        </w:rPr>
        <w:t xml:space="preserve">, as well as </w:t>
      </w:r>
      <w:r w:rsidR="009962D8">
        <w:rPr>
          <w:lang w:eastAsia="zh-CN"/>
        </w:rPr>
        <w:t xml:space="preserve">Mr. Gregory Strout at the Samuel Roberts </w:t>
      </w:r>
      <w:r w:rsidR="00BA4C18">
        <w:rPr>
          <w:lang w:eastAsia="zh-CN"/>
        </w:rPr>
        <w:t>Nob</w:t>
      </w:r>
      <w:r w:rsidR="00BA4C18">
        <w:rPr>
          <w:rFonts w:hint="eastAsia"/>
          <w:lang w:eastAsia="zh-CN"/>
        </w:rPr>
        <w:t>le</w:t>
      </w:r>
      <w:r w:rsidR="009962D8">
        <w:rPr>
          <w:lang w:eastAsia="zh-CN"/>
        </w:rPr>
        <w:t xml:space="preserve"> Electron Microscopy Laboratory, Ms. Lisa Whitworth and Mr. Brent Johnson at the Oklahoma State University Microscopy Laboratory </w:t>
      </w:r>
      <w:r w:rsidR="00A1196C">
        <w:rPr>
          <w:lang w:eastAsia="zh-CN"/>
        </w:rPr>
        <w:t>who offered</w:t>
      </w:r>
      <w:r w:rsidR="009962D8">
        <w:rPr>
          <w:lang w:eastAsia="zh-CN"/>
        </w:rPr>
        <w:t xml:space="preserve"> great insights on my </w:t>
      </w:r>
      <w:r w:rsidR="002F5EDC">
        <w:rPr>
          <w:lang w:eastAsia="zh-CN"/>
        </w:rPr>
        <w:t xml:space="preserve">catalyst </w:t>
      </w:r>
      <w:r w:rsidR="009962D8">
        <w:rPr>
          <w:lang w:eastAsia="zh-CN"/>
        </w:rPr>
        <w:t>samples</w:t>
      </w:r>
      <w:r w:rsidR="00BA4C18">
        <w:rPr>
          <w:lang w:eastAsia="zh-CN"/>
        </w:rPr>
        <w:t xml:space="preserve">. </w:t>
      </w:r>
      <w:r w:rsidR="002F5EDC">
        <w:rPr>
          <w:lang w:eastAsia="zh-CN"/>
        </w:rPr>
        <w:t xml:space="preserve">I feel extremely fortunate to work with </w:t>
      </w:r>
      <w:r w:rsidR="00A1196C">
        <w:rPr>
          <w:lang w:eastAsia="zh-CN"/>
        </w:rPr>
        <w:t xml:space="preserve">some of </w:t>
      </w:r>
      <w:r w:rsidR="002F5EDC">
        <w:rPr>
          <w:lang w:eastAsia="zh-CN"/>
        </w:rPr>
        <w:t>the most diligent people</w:t>
      </w:r>
      <w:r w:rsidR="00A1196C">
        <w:rPr>
          <w:lang w:eastAsia="zh-CN"/>
        </w:rPr>
        <w:t xml:space="preserve"> I’ve met: </w:t>
      </w:r>
      <w:r w:rsidR="00306016">
        <w:rPr>
          <w:lang w:eastAsia="zh-CN"/>
        </w:rPr>
        <w:t>Dr. Qiaohua Tan,</w:t>
      </w:r>
      <w:r w:rsidR="002F5EDC">
        <w:rPr>
          <w:lang w:eastAsia="zh-CN"/>
        </w:rPr>
        <w:t xml:space="preserve"> Mr. Reda Bababrik and Ms. Tong Mou. Their </w:t>
      </w:r>
      <w:r w:rsidR="00306016">
        <w:rPr>
          <w:lang w:eastAsia="zh-CN"/>
        </w:rPr>
        <w:t xml:space="preserve">contributions </w:t>
      </w:r>
      <w:r w:rsidR="00A1196C">
        <w:rPr>
          <w:lang w:eastAsia="zh-CN"/>
        </w:rPr>
        <w:t>brought</w:t>
      </w:r>
      <w:r w:rsidR="00306016">
        <w:rPr>
          <w:lang w:eastAsia="zh-CN"/>
        </w:rPr>
        <w:t xml:space="preserve"> our</w:t>
      </w:r>
      <w:r w:rsidR="002F5EDC">
        <w:rPr>
          <w:lang w:eastAsia="zh-CN"/>
        </w:rPr>
        <w:t xml:space="preserve"> projects to the next level.  </w:t>
      </w:r>
    </w:p>
    <w:p w14:paraId="3B921052" w14:textId="77777777" w:rsidR="006C34B0" w:rsidRDefault="0057339E" w:rsidP="007E572B">
      <w:pPr>
        <w:jc w:val="both"/>
        <w:rPr>
          <w:lang w:eastAsia="zh-CN"/>
        </w:rPr>
      </w:pPr>
      <w:r>
        <w:rPr>
          <w:lang w:eastAsia="zh-CN"/>
        </w:rPr>
        <w:t xml:space="preserve">Last but not the least, </w:t>
      </w:r>
      <w:r w:rsidR="00B36172">
        <w:rPr>
          <w:lang w:eastAsia="zh-CN"/>
        </w:rPr>
        <w:t xml:space="preserve">I would like to </w:t>
      </w:r>
      <w:r w:rsidR="008B3B40">
        <w:rPr>
          <w:lang w:eastAsia="zh-CN"/>
        </w:rPr>
        <w:t xml:space="preserve">extend my gratitude to </w:t>
      </w:r>
      <w:r w:rsidR="00B36172">
        <w:rPr>
          <w:lang w:eastAsia="zh-CN"/>
        </w:rPr>
        <w:t>my friends and family</w:t>
      </w:r>
      <w:r w:rsidR="008B3B40">
        <w:rPr>
          <w:lang w:eastAsia="zh-CN"/>
        </w:rPr>
        <w:t xml:space="preserve">. They </w:t>
      </w:r>
      <w:r w:rsidR="00B36172">
        <w:rPr>
          <w:lang w:eastAsia="zh-CN"/>
        </w:rPr>
        <w:t xml:space="preserve">are always with me </w:t>
      </w:r>
      <w:r w:rsidR="00A63A37">
        <w:rPr>
          <w:lang w:eastAsia="zh-CN"/>
        </w:rPr>
        <w:t>via</w:t>
      </w:r>
      <w:r w:rsidR="008B3B40">
        <w:rPr>
          <w:rFonts w:hint="eastAsia"/>
          <w:lang w:eastAsia="zh-CN"/>
        </w:rPr>
        <w:t xml:space="preserve"> </w:t>
      </w:r>
      <w:r w:rsidR="008B3B40">
        <w:rPr>
          <w:lang w:eastAsia="zh-CN"/>
        </w:rPr>
        <w:t>WeChat</w:t>
      </w:r>
      <w:r w:rsidR="001C4F38">
        <w:rPr>
          <w:lang w:eastAsia="zh-CN"/>
        </w:rPr>
        <w:t xml:space="preserve"> and Face</w:t>
      </w:r>
      <w:r w:rsidR="001C4F38" w:rsidRPr="007E572B">
        <w:rPr>
          <w:lang w:eastAsia="zh-CN"/>
        </w:rPr>
        <w:t>БФФЖ</w:t>
      </w:r>
      <w:r w:rsidR="00A1196C">
        <w:rPr>
          <w:lang w:eastAsia="zh-CN"/>
        </w:rPr>
        <w:t xml:space="preserve"> - </w:t>
      </w:r>
      <w:r w:rsidR="007E572B">
        <w:rPr>
          <w:lang w:eastAsia="zh-CN"/>
        </w:rPr>
        <w:t>two great</w:t>
      </w:r>
      <w:r w:rsidR="001C4F38">
        <w:rPr>
          <w:lang w:eastAsia="zh-CN"/>
        </w:rPr>
        <w:t>est</w:t>
      </w:r>
      <w:r w:rsidR="007E572B">
        <w:rPr>
          <w:lang w:eastAsia="zh-CN"/>
        </w:rPr>
        <w:t xml:space="preserve"> social apps in </w:t>
      </w:r>
      <w:r w:rsidR="001C4F38">
        <w:rPr>
          <w:lang w:eastAsia="zh-CN"/>
        </w:rPr>
        <w:t xml:space="preserve">the </w:t>
      </w:r>
      <w:r w:rsidR="007E572B">
        <w:rPr>
          <w:lang w:eastAsia="zh-CN"/>
        </w:rPr>
        <w:t>2010s</w:t>
      </w:r>
      <w:r w:rsidR="00A1196C">
        <w:rPr>
          <w:lang w:eastAsia="zh-CN"/>
        </w:rPr>
        <w:t xml:space="preserve"> - </w:t>
      </w:r>
      <w:r w:rsidR="001C4F38">
        <w:rPr>
          <w:lang w:eastAsia="zh-CN"/>
        </w:rPr>
        <w:t xml:space="preserve"> and at Braum’s, </w:t>
      </w:r>
      <w:r w:rsidR="00A1196C">
        <w:rPr>
          <w:lang w:eastAsia="zh-CN"/>
        </w:rPr>
        <w:t>whose</w:t>
      </w:r>
      <w:r w:rsidR="001C4F38">
        <w:rPr>
          <w:lang w:eastAsia="zh-CN"/>
        </w:rPr>
        <w:t xml:space="preserve"> double dip </w:t>
      </w:r>
      <w:r w:rsidR="00601DDC">
        <w:rPr>
          <w:lang w:eastAsia="zh-CN"/>
        </w:rPr>
        <w:t>hot fudge</w:t>
      </w:r>
      <w:r w:rsidR="001C4F38">
        <w:rPr>
          <w:lang w:eastAsia="zh-CN"/>
        </w:rPr>
        <w:t xml:space="preserve"> sundaes are delicious. Your </w:t>
      </w:r>
      <w:r w:rsidR="00A63A37">
        <w:rPr>
          <w:lang w:eastAsia="zh-CN"/>
        </w:rPr>
        <w:t>support and encouragement bring out the best in me.</w:t>
      </w:r>
      <w:r w:rsidR="00BC49D0">
        <w:rPr>
          <w:lang w:eastAsia="zh-CN"/>
        </w:rPr>
        <w:t xml:space="preserve"> </w:t>
      </w:r>
    </w:p>
    <w:p w14:paraId="6D88F4E6" w14:textId="77777777" w:rsidR="0004197C" w:rsidRDefault="0004197C" w:rsidP="0004197C">
      <w:pPr>
        <w:rPr>
          <w:lang w:eastAsia="zh-CN"/>
        </w:rPr>
      </w:pPr>
    </w:p>
    <w:p w14:paraId="3A2816F6" w14:textId="77777777" w:rsidR="0004197C" w:rsidRDefault="0004197C" w:rsidP="00E77477"/>
    <w:p w14:paraId="2F05BB80" w14:textId="77777777" w:rsidR="004A7222" w:rsidRPr="0078679A" w:rsidRDefault="00775701" w:rsidP="002A6C0E">
      <w:pPr>
        <w:pStyle w:val="Heading1"/>
        <w:numPr>
          <w:ilvl w:val="0"/>
          <w:numId w:val="0"/>
        </w:numPr>
        <w:ind w:left="720" w:hanging="720"/>
      </w:pPr>
      <w:r>
        <w:br w:type="page"/>
      </w:r>
      <w:bookmarkStart w:id="4" w:name="_Toc526070997"/>
      <w:bookmarkStart w:id="5" w:name="_Toc526071077"/>
      <w:r>
        <w:lastRenderedPageBreak/>
        <w:t xml:space="preserve">Table of </w:t>
      </w:r>
      <w:r w:rsidRPr="00775701">
        <w:t>Contents</w:t>
      </w:r>
      <w:bookmarkEnd w:id="4"/>
      <w:bookmarkEnd w:id="5"/>
    </w:p>
    <w:p w14:paraId="68BE5813" w14:textId="52025DC5" w:rsidR="00C5690F" w:rsidRDefault="00F7122D">
      <w:pPr>
        <w:pStyle w:val="TOC1"/>
        <w:rPr>
          <w:rFonts w:eastAsiaTheme="minorEastAsia" w:cstheme="minorBidi"/>
          <w:noProof/>
          <w:lang w:eastAsia="zh-CN" w:bidi="ar-SA"/>
        </w:rPr>
      </w:pPr>
      <w:r>
        <w:fldChar w:fldCharType="begin"/>
      </w:r>
      <w:r w:rsidR="000F56FF">
        <w:instrText xml:space="preserve"> TOC \o "3-3" \h \z \t "Heading 1,1,Heading 2,2,Chapter,1" </w:instrText>
      </w:r>
      <w:r>
        <w:fldChar w:fldCharType="separate"/>
      </w:r>
      <w:hyperlink w:anchor="_Toc526071076" w:history="1">
        <w:r w:rsidR="00C5690F" w:rsidRPr="0048091A">
          <w:rPr>
            <w:rStyle w:val="Hyperlink"/>
            <w:noProof/>
          </w:rPr>
          <w:t>Acknowledgements</w:t>
        </w:r>
        <w:r w:rsidR="00C5690F">
          <w:rPr>
            <w:noProof/>
            <w:webHidden/>
          </w:rPr>
          <w:tab/>
        </w:r>
        <w:r w:rsidR="00C5690F">
          <w:rPr>
            <w:noProof/>
            <w:webHidden/>
          </w:rPr>
          <w:fldChar w:fldCharType="begin"/>
        </w:r>
        <w:r w:rsidR="00C5690F">
          <w:rPr>
            <w:noProof/>
            <w:webHidden/>
          </w:rPr>
          <w:instrText xml:space="preserve"> PAGEREF _Toc526071076 \h </w:instrText>
        </w:r>
        <w:r w:rsidR="00C5690F">
          <w:rPr>
            <w:noProof/>
            <w:webHidden/>
          </w:rPr>
        </w:r>
        <w:r w:rsidR="00C5690F">
          <w:rPr>
            <w:noProof/>
            <w:webHidden/>
          </w:rPr>
          <w:fldChar w:fldCharType="separate"/>
        </w:r>
        <w:r w:rsidR="00BE4AA1">
          <w:rPr>
            <w:noProof/>
            <w:webHidden/>
          </w:rPr>
          <w:t>iv</w:t>
        </w:r>
        <w:r w:rsidR="00C5690F">
          <w:rPr>
            <w:noProof/>
            <w:webHidden/>
          </w:rPr>
          <w:fldChar w:fldCharType="end"/>
        </w:r>
      </w:hyperlink>
    </w:p>
    <w:p w14:paraId="34C77DC0" w14:textId="4287F518" w:rsidR="00C5690F" w:rsidRDefault="00E72D21">
      <w:pPr>
        <w:pStyle w:val="TOC1"/>
        <w:rPr>
          <w:rFonts w:eastAsiaTheme="minorEastAsia" w:cstheme="minorBidi"/>
          <w:noProof/>
          <w:lang w:eastAsia="zh-CN" w:bidi="ar-SA"/>
        </w:rPr>
      </w:pPr>
      <w:hyperlink w:anchor="_Toc526071078" w:history="1">
        <w:r w:rsidR="00C5690F" w:rsidRPr="0048091A">
          <w:rPr>
            <w:rStyle w:val="Hyperlink"/>
            <w:noProof/>
          </w:rPr>
          <w:t>List of Tables</w:t>
        </w:r>
        <w:r w:rsidR="00C5690F">
          <w:rPr>
            <w:noProof/>
            <w:webHidden/>
          </w:rPr>
          <w:tab/>
        </w:r>
        <w:r w:rsidR="00C5690F">
          <w:rPr>
            <w:noProof/>
            <w:webHidden/>
          </w:rPr>
          <w:fldChar w:fldCharType="begin"/>
        </w:r>
        <w:r w:rsidR="00C5690F">
          <w:rPr>
            <w:noProof/>
            <w:webHidden/>
          </w:rPr>
          <w:instrText xml:space="preserve"> PAGEREF _Toc526071078 \h </w:instrText>
        </w:r>
        <w:r w:rsidR="00C5690F">
          <w:rPr>
            <w:noProof/>
            <w:webHidden/>
          </w:rPr>
        </w:r>
        <w:r w:rsidR="00C5690F">
          <w:rPr>
            <w:noProof/>
            <w:webHidden/>
          </w:rPr>
          <w:fldChar w:fldCharType="separate"/>
        </w:r>
        <w:r w:rsidR="00BE4AA1">
          <w:rPr>
            <w:noProof/>
            <w:webHidden/>
          </w:rPr>
          <w:t>ix</w:t>
        </w:r>
        <w:r w:rsidR="00C5690F">
          <w:rPr>
            <w:noProof/>
            <w:webHidden/>
          </w:rPr>
          <w:fldChar w:fldCharType="end"/>
        </w:r>
      </w:hyperlink>
    </w:p>
    <w:p w14:paraId="6430085D" w14:textId="462143B8" w:rsidR="00C5690F" w:rsidRDefault="00E72D21">
      <w:pPr>
        <w:pStyle w:val="TOC1"/>
        <w:rPr>
          <w:rFonts w:eastAsiaTheme="minorEastAsia" w:cstheme="minorBidi"/>
          <w:noProof/>
          <w:lang w:eastAsia="zh-CN" w:bidi="ar-SA"/>
        </w:rPr>
      </w:pPr>
      <w:hyperlink w:anchor="_Toc526071079" w:history="1">
        <w:r w:rsidR="00C5690F" w:rsidRPr="0048091A">
          <w:rPr>
            <w:rStyle w:val="Hyperlink"/>
            <w:noProof/>
          </w:rPr>
          <w:t>List of Figures</w:t>
        </w:r>
        <w:r w:rsidR="00C5690F">
          <w:rPr>
            <w:noProof/>
            <w:webHidden/>
          </w:rPr>
          <w:tab/>
        </w:r>
        <w:r w:rsidR="00C5690F">
          <w:rPr>
            <w:noProof/>
            <w:webHidden/>
          </w:rPr>
          <w:fldChar w:fldCharType="begin"/>
        </w:r>
        <w:r w:rsidR="00C5690F">
          <w:rPr>
            <w:noProof/>
            <w:webHidden/>
          </w:rPr>
          <w:instrText xml:space="preserve"> PAGEREF _Toc526071079 \h </w:instrText>
        </w:r>
        <w:r w:rsidR="00C5690F">
          <w:rPr>
            <w:noProof/>
            <w:webHidden/>
          </w:rPr>
        </w:r>
        <w:r w:rsidR="00C5690F">
          <w:rPr>
            <w:noProof/>
            <w:webHidden/>
          </w:rPr>
          <w:fldChar w:fldCharType="separate"/>
        </w:r>
        <w:r w:rsidR="00BE4AA1">
          <w:rPr>
            <w:noProof/>
            <w:webHidden/>
          </w:rPr>
          <w:t>x</w:t>
        </w:r>
        <w:r w:rsidR="00C5690F">
          <w:rPr>
            <w:noProof/>
            <w:webHidden/>
          </w:rPr>
          <w:fldChar w:fldCharType="end"/>
        </w:r>
      </w:hyperlink>
    </w:p>
    <w:p w14:paraId="21BDBAEB" w14:textId="155E97A5" w:rsidR="00C5690F" w:rsidRDefault="00E72D21">
      <w:pPr>
        <w:pStyle w:val="TOC1"/>
        <w:rPr>
          <w:rFonts w:eastAsiaTheme="minorEastAsia" w:cstheme="minorBidi"/>
          <w:noProof/>
          <w:lang w:eastAsia="zh-CN" w:bidi="ar-SA"/>
        </w:rPr>
      </w:pPr>
      <w:hyperlink w:anchor="_Toc526071080" w:history="1">
        <w:r w:rsidR="00C5690F" w:rsidRPr="0048091A">
          <w:rPr>
            <w:rStyle w:val="Hyperlink"/>
            <w:noProof/>
          </w:rPr>
          <w:t>Abstract</w:t>
        </w:r>
        <w:r w:rsidR="00C5690F">
          <w:rPr>
            <w:noProof/>
            <w:webHidden/>
          </w:rPr>
          <w:tab/>
        </w:r>
        <w:r w:rsidR="00C5690F">
          <w:rPr>
            <w:noProof/>
            <w:webHidden/>
          </w:rPr>
          <w:fldChar w:fldCharType="begin"/>
        </w:r>
        <w:r w:rsidR="00C5690F">
          <w:rPr>
            <w:noProof/>
            <w:webHidden/>
          </w:rPr>
          <w:instrText xml:space="preserve"> PAGEREF _Toc526071080 \h </w:instrText>
        </w:r>
        <w:r w:rsidR="00C5690F">
          <w:rPr>
            <w:noProof/>
            <w:webHidden/>
          </w:rPr>
        </w:r>
        <w:r w:rsidR="00C5690F">
          <w:rPr>
            <w:noProof/>
            <w:webHidden/>
          </w:rPr>
          <w:fldChar w:fldCharType="separate"/>
        </w:r>
        <w:r w:rsidR="00BE4AA1">
          <w:rPr>
            <w:noProof/>
            <w:webHidden/>
          </w:rPr>
          <w:t>xv</w:t>
        </w:r>
        <w:r w:rsidR="00C5690F">
          <w:rPr>
            <w:noProof/>
            <w:webHidden/>
          </w:rPr>
          <w:fldChar w:fldCharType="end"/>
        </w:r>
      </w:hyperlink>
    </w:p>
    <w:p w14:paraId="06B888C4" w14:textId="4CAB76A5" w:rsidR="00C5690F" w:rsidRDefault="00E72D21">
      <w:pPr>
        <w:pStyle w:val="TOC1"/>
        <w:tabs>
          <w:tab w:val="left" w:pos="1440"/>
        </w:tabs>
        <w:rPr>
          <w:rFonts w:eastAsiaTheme="minorEastAsia" w:cstheme="minorBidi"/>
          <w:noProof/>
          <w:lang w:eastAsia="zh-CN" w:bidi="ar-SA"/>
        </w:rPr>
      </w:pPr>
      <w:hyperlink w:anchor="_Toc526071081" w:history="1">
        <w:r w:rsidR="00C5690F" w:rsidRPr="0048091A">
          <w:rPr>
            <w:rStyle w:val="Hyperlink"/>
            <w:noProof/>
          </w:rPr>
          <w:t>Chapter 1:</w:t>
        </w:r>
        <w:r w:rsidR="00C5690F">
          <w:rPr>
            <w:rFonts w:eastAsiaTheme="minorEastAsia" w:cstheme="minorBidi"/>
            <w:noProof/>
            <w:lang w:eastAsia="zh-CN" w:bidi="ar-SA"/>
          </w:rPr>
          <w:tab/>
        </w:r>
        <w:r w:rsidR="00C5690F" w:rsidRPr="0048091A">
          <w:rPr>
            <w:rStyle w:val="Hyperlink"/>
            <w:noProof/>
          </w:rPr>
          <w:t>Introduction</w:t>
        </w:r>
        <w:r w:rsidR="00C5690F">
          <w:rPr>
            <w:noProof/>
            <w:webHidden/>
          </w:rPr>
          <w:tab/>
        </w:r>
        <w:r w:rsidR="00C5690F">
          <w:rPr>
            <w:noProof/>
            <w:webHidden/>
          </w:rPr>
          <w:fldChar w:fldCharType="begin"/>
        </w:r>
        <w:r w:rsidR="00C5690F">
          <w:rPr>
            <w:noProof/>
            <w:webHidden/>
          </w:rPr>
          <w:instrText xml:space="preserve"> PAGEREF _Toc526071081 \h </w:instrText>
        </w:r>
        <w:r w:rsidR="00C5690F">
          <w:rPr>
            <w:noProof/>
            <w:webHidden/>
          </w:rPr>
        </w:r>
        <w:r w:rsidR="00C5690F">
          <w:rPr>
            <w:noProof/>
            <w:webHidden/>
          </w:rPr>
          <w:fldChar w:fldCharType="separate"/>
        </w:r>
        <w:r w:rsidR="00BE4AA1">
          <w:rPr>
            <w:noProof/>
            <w:webHidden/>
          </w:rPr>
          <w:t>1</w:t>
        </w:r>
        <w:r w:rsidR="00C5690F">
          <w:rPr>
            <w:noProof/>
            <w:webHidden/>
          </w:rPr>
          <w:fldChar w:fldCharType="end"/>
        </w:r>
      </w:hyperlink>
    </w:p>
    <w:p w14:paraId="70636DF0" w14:textId="5EFC1058" w:rsidR="00C5690F" w:rsidRDefault="00E72D21">
      <w:pPr>
        <w:pStyle w:val="TOC2"/>
        <w:tabs>
          <w:tab w:val="right" w:leader="dot" w:pos="8486"/>
        </w:tabs>
        <w:rPr>
          <w:rFonts w:eastAsiaTheme="minorEastAsia" w:cstheme="minorBidi"/>
          <w:noProof/>
          <w:lang w:eastAsia="zh-CN" w:bidi="ar-SA"/>
        </w:rPr>
      </w:pPr>
      <w:hyperlink w:anchor="_Toc526071082" w:history="1">
        <w:r w:rsidR="00C5690F" w:rsidRPr="0048091A">
          <w:rPr>
            <w:rStyle w:val="Hyperlink"/>
            <w:noProof/>
          </w:rPr>
          <w:t>1.1</w:t>
        </w:r>
        <w:r w:rsidR="00C5690F">
          <w:rPr>
            <w:rFonts w:eastAsiaTheme="minorEastAsia" w:cstheme="minorBidi"/>
            <w:noProof/>
            <w:lang w:eastAsia="zh-CN" w:bidi="ar-SA"/>
          </w:rPr>
          <w:tab/>
        </w:r>
        <w:r w:rsidR="00C5690F" w:rsidRPr="0048091A">
          <w:rPr>
            <w:rStyle w:val="Hyperlink"/>
            <w:noProof/>
          </w:rPr>
          <w:t>Biomass Conversion</w:t>
        </w:r>
        <w:r w:rsidR="00C5690F">
          <w:rPr>
            <w:noProof/>
            <w:webHidden/>
          </w:rPr>
          <w:tab/>
        </w:r>
        <w:r w:rsidR="00C5690F">
          <w:rPr>
            <w:noProof/>
            <w:webHidden/>
          </w:rPr>
          <w:fldChar w:fldCharType="begin"/>
        </w:r>
        <w:r w:rsidR="00C5690F">
          <w:rPr>
            <w:noProof/>
            <w:webHidden/>
          </w:rPr>
          <w:instrText xml:space="preserve"> PAGEREF _Toc526071082 \h </w:instrText>
        </w:r>
        <w:r w:rsidR="00C5690F">
          <w:rPr>
            <w:noProof/>
            <w:webHidden/>
          </w:rPr>
        </w:r>
        <w:r w:rsidR="00C5690F">
          <w:rPr>
            <w:noProof/>
            <w:webHidden/>
          </w:rPr>
          <w:fldChar w:fldCharType="separate"/>
        </w:r>
        <w:r w:rsidR="00BE4AA1">
          <w:rPr>
            <w:noProof/>
            <w:webHidden/>
          </w:rPr>
          <w:t>1</w:t>
        </w:r>
        <w:r w:rsidR="00C5690F">
          <w:rPr>
            <w:noProof/>
            <w:webHidden/>
          </w:rPr>
          <w:fldChar w:fldCharType="end"/>
        </w:r>
      </w:hyperlink>
    </w:p>
    <w:p w14:paraId="317D8CDF" w14:textId="6DC39F74" w:rsidR="00C5690F" w:rsidRDefault="00E72D21">
      <w:pPr>
        <w:pStyle w:val="TOC2"/>
        <w:tabs>
          <w:tab w:val="right" w:leader="dot" w:pos="8486"/>
        </w:tabs>
        <w:rPr>
          <w:rFonts w:eastAsiaTheme="minorEastAsia" w:cstheme="minorBidi"/>
          <w:noProof/>
          <w:lang w:eastAsia="zh-CN" w:bidi="ar-SA"/>
        </w:rPr>
      </w:pPr>
      <w:hyperlink w:anchor="_Toc526071083" w:history="1">
        <w:r w:rsidR="00C5690F" w:rsidRPr="0048091A">
          <w:rPr>
            <w:rStyle w:val="Hyperlink"/>
            <w:noProof/>
          </w:rPr>
          <w:t>1.2</w:t>
        </w:r>
        <w:r w:rsidR="00C5690F">
          <w:rPr>
            <w:rFonts w:eastAsiaTheme="minorEastAsia" w:cstheme="minorBidi"/>
            <w:noProof/>
            <w:lang w:eastAsia="zh-CN" w:bidi="ar-SA"/>
          </w:rPr>
          <w:tab/>
        </w:r>
        <w:r w:rsidR="00C5690F" w:rsidRPr="0048091A">
          <w:rPr>
            <w:rStyle w:val="Hyperlink"/>
            <w:noProof/>
          </w:rPr>
          <w:t>Liquid Phase Hydrogenation and Aqueous Phase Reforming</w:t>
        </w:r>
        <w:r w:rsidR="00C5690F">
          <w:rPr>
            <w:noProof/>
            <w:webHidden/>
          </w:rPr>
          <w:tab/>
        </w:r>
        <w:r w:rsidR="00C5690F">
          <w:rPr>
            <w:noProof/>
            <w:webHidden/>
          </w:rPr>
          <w:fldChar w:fldCharType="begin"/>
        </w:r>
        <w:r w:rsidR="00C5690F">
          <w:rPr>
            <w:noProof/>
            <w:webHidden/>
          </w:rPr>
          <w:instrText xml:space="preserve"> PAGEREF _Toc526071083 \h </w:instrText>
        </w:r>
        <w:r w:rsidR="00C5690F">
          <w:rPr>
            <w:noProof/>
            <w:webHidden/>
          </w:rPr>
        </w:r>
        <w:r w:rsidR="00C5690F">
          <w:rPr>
            <w:noProof/>
            <w:webHidden/>
          </w:rPr>
          <w:fldChar w:fldCharType="separate"/>
        </w:r>
        <w:r w:rsidR="00BE4AA1">
          <w:rPr>
            <w:noProof/>
            <w:webHidden/>
          </w:rPr>
          <w:t>5</w:t>
        </w:r>
        <w:r w:rsidR="00C5690F">
          <w:rPr>
            <w:noProof/>
            <w:webHidden/>
          </w:rPr>
          <w:fldChar w:fldCharType="end"/>
        </w:r>
      </w:hyperlink>
    </w:p>
    <w:p w14:paraId="38920414" w14:textId="31CD482F" w:rsidR="00C5690F" w:rsidRDefault="00E72D21">
      <w:pPr>
        <w:pStyle w:val="TOC1"/>
        <w:tabs>
          <w:tab w:val="left" w:pos="1440"/>
        </w:tabs>
        <w:rPr>
          <w:rFonts w:eastAsiaTheme="minorEastAsia" w:cstheme="minorBidi"/>
          <w:noProof/>
          <w:lang w:eastAsia="zh-CN" w:bidi="ar-SA"/>
        </w:rPr>
      </w:pPr>
      <w:hyperlink w:anchor="_Toc526071084" w:history="1">
        <w:r w:rsidR="00C5690F" w:rsidRPr="0048091A">
          <w:rPr>
            <w:rStyle w:val="Hyperlink"/>
            <w:noProof/>
          </w:rPr>
          <w:t>Chapter 2:</w:t>
        </w:r>
        <w:r w:rsidR="00C5690F">
          <w:rPr>
            <w:rFonts w:eastAsiaTheme="minorEastAsia" w:cstheme="minorBidi"/>
            <w:noProof/>
            <w:lang w:eastAsia="zh-CN" w:bidi="ar-SA"/>
          </w:rPr>
          <w:tab/>
        </w:r>
        <w:r w:rsidR="00C5690F" w:rsidRPr="0048091A">
          <w:rPr>
            <w:rStyle w:val="Hyperlink"/>
            <w:noProof/>
          </w:rPr>
          <w:t>Kinetics and Transition State Theory</w:t>
        </w:r>
        <w:r w:rsidR="00C5690F">
          <w:rPr>
            <w:noProof/>
            <w:webHidden/>
          </w:rPr>
          <w:tab/>
        </w:r>
        <w:r w:rsidR="00C5690F">
          <w:rPr>
            <w:noProof/>
            <w:webHidden/>
          </w:rPr>
          <w:fldChar w:fldCharType="begin"/>
        </w:r>
        <w:r w:rsidR="00C5690F">
          <w:rPr>
            <w:noProof/>
            <w:webHidden/>
          </w:rPr>
          <w:instrText xml:space="preserve"> PAGEREF _Toc526071084 \h </w:instrText>
        </w:r>
        <w:r w:rsidR="00C5690F">
          <w:rPr>
            <w:noProof/>
            <w:webHidden/>
          </w:rPr>
        </w:r>
        <w:r w:rsidR="00C5690F">
          <w:rPr>
            <w:noProof/>
            <w:webHidden/>
          </w:rPr>
          <w:fldChar w:fldCharType="separate"/>
        </w:r>
        <w:r w:rsidR="00BE4AA1">
          <w:rPr>
            <w:noProof/>
            <w:webHidden/>
          </w:rPr>
          <w:t>9</w:t>
        </w:r>
        <w:r w:rsidR="00C5690F">
          <w:rPr>
            <w:noProof/>
            <w:webHidden/>
          </w:rPr>
          <w:fldChar w:fldCharType="end"/>
        </w:r>
      </w:hyperlink>
    </w:p>
    <w:p w14:paraId="54B34E87" w14:textId="459A1E8D" w:rsidR="00C5690F" w:rsidRDefault="00E72D21">
      <w:pPr>
        <w:pStyle w:val="TOC2"/>
        <w:tabs>
          <w:tab w:val="right" w:leader="dot" w:pos="8486"/>
        </w:tabs>
        <w:rPr>
          <w:rFonts w:eastAsiaTheme="minorEastAsia" w:cstheme="minorBidi"/>
          <w:noProof/>
          <w:lang w:eastAsia="zh-CN" w:bidi="ar-SA"/>
        </w:rPr>
      </w:pPr>
      <w:hyperlink w:anchor="_Toc526071085" w:history="1">
        <w:r w:rsidR="00C5690F" w:rsidRPr="0048091A">
          <w:rPr>
            <w:rStyle w:val="Hyperlink"/>
            <w:noProof/>
          </w:rPr>
          <w:t>2.1</w:t>
        </w:r>
        <w:r w:rsidR="00C5690F">
          <w:rPr>
            <w:rFonts w:eastAsiaTheme="minorEastAsia" w:cstheme="minorBidi"/>
            <w:noProof/>
            <w:lang w:eastAsia="zh-CN" w:bidi="ar-SA"/>
          </w:rPr>
          <w:tab/>
        </w:r>
        <w:r w:rsidR="00C5690F" w:rsidRPr="0048091A">
          <w:rPr>
            <w:rStyle w:val="Hyperlink"/>
            <w:noProof/>
          </w:rPr>
          <w:t>Langmuir-Hinshelwood Kinetic Model</w:t>
        </w:r>
        <w:r w:rsidR="00C5690F">
          <w:rPr>
            <w:noProof/>
            <w:webHidden/>
          </w:rPr>
          <w:tab/>
        </w:r>
        <w:r w:rsidR="00C5690F">
          <w:rPr>
            <w:noProof/>
            <w:webHidden/>
          </w:rPr>
          <w:fldChar w:fldCharType="begin"/>
        </w:r>
        <w:r w:rsidR="00C5690F">
          <w:rPr>
            <w:noProof/>
            <w:webHidden/>
          </w:rPr>
          <w:instrText xml:space="preserve"> PAGEREF _Toc526071085 \h </w:instrText>
        </w:r>
        <w:r w:rsidR="00C5690F">
          <w:rPr>
            <w:noProof/>
            <w:webHidden/>
          </w:rPr>
        </w:r>
        <w:r w:rsidR="00C5690F">
          <w:rPr>
            <w:noProof/>
            <w:webHidden/>
          </w:rPr>
          <w:fldChar w:fldCharType="separate"/>
        </w:r>
        <w:r w:rsidR="00BE4AA1">
          <w:rPr>
            <w:noProof/>
            <w:webHidden/>
          </w:rPr>
          <w:t>9</w:t>
        </w:r>
        <w:r w:rsidR="00C5690F">
          <w:rPr>
            <w:noProof/>
            <w:webHidden/>
          </w:rPr>
          <w:fldChar w:fldCharType="end"/>
        </w:r>
      </w:hyperlink>
    </w:p>
    <w:p w14:paraId="7DD87405" w14:textId="51219C5F" w:rsidR="00C5690F" w:rsidRDefault="00E72D21">
      <w:pPr>
        <w:pStyle w:val="TOC2"/>
        <w:tabs>
          <w:tab w:val="right" w:leader="dot" w:pos="8486"/>
        </w:tabs>
        <w:rPr>
          <w:rFonts w:eastAsiaTheme="minorEastAsia" w:cstheme="minorBidi"/>
          <w:noProof/>
          <w:lang w:eastAsia="zh-CN" w:bidi="ar-SA"/>
        </w:rPr>
      </w:pPr>
      <w:hyperlink w:anchor="_Toc526071086" w:history="1">
        <w:r w:rsidR="00C5690F" w:rsidRPr="0048091A">
          <w:rPr>
            <w:rStyle w:val="Hyperlink"/>
            <w:noProof/>
          </w:rPr>
          <w:t>2.2</w:t>
        </w:r>
        <w:r w:rsidR="00C5690F">
          <w:rPr>
            <w:rFonts w:eastAsiaTheme="minorEastAsia" w:cstheme="minorBidi"/>
            <w:noProof/>
            <w:lang w:eastAsia="zh-CN" w:bidi="ar-SA"/>
          </w:rPr>
          <w:tab/>
        </w:r>
        <w:r w:rsidR="00C5690F" w:rsidRPr="0048091A">
          <w:rPr>
            <w:rStyle w:val="Hyperlink"/>
            <w:noProof/>
          </w:rPr>
          <w:t>Statistical Thermodynamics</w:t>
        </w:r>
        <w:r w:rsidR="00C5690F">
          <w:rPr>
            <w:noProof/>
            <w:webHidden/>
          </w:rPr>
          <w:tab/>
        </w:r>
        <w:r w:rsidR="00C5690F">
          <w:rPr>
            <w:noProof/>
            <w:webHidden/>
          </w:rPr>
          <w:fldChar w:fldCharType="begin"/>
        </w:r>
        <w:r w:rsidR="00C5690F">
          <w:rPr>
            <w:noProof/>
            <w:webHidden/>
          </w:rPr>
          <w:instrText xml:space="preserve"> PAGEREF _Toc526071086 \h </w:instrText>
        </w:r>
        <w:r w:rsidR="00C5690F">
          <w:rPr>
            <w:noProof/>
            <w:webHidden/>
          </w:rPr>
        </w:r>
        <w:r w:rsidR="00C5690F">
          <w:rPr>
            <w:noProof/>
            <w:webHidden/>
          </w:rPr>
          <w:fldChar w:fldCharType="separate"/>
        </w:r>
        <w:r w:rsidR="00BE4AA1">
          <w:rPr>
            <w:noProof/>
            <w:webHidden/>
          </w:rPr>
          <w:t>10</w:t>
        </w:r>
        <w:r w:rsidR="00C5690F">
          <w:rPr>
            <w:noProof/>
            <w:webHidden/>
          </w:rPr>
          <w:fldChar w:fldCharType="end"/>
        </w:r>
      </w:hyperlink>
    </w:p>
    <w:p w14:paraId="73E7E1FE" w14:textId="63E1048B" w:rsidR="00C5690F" w:rsidRDefault="00E72D21">
      <w:pPr>
        <w:pStyle w:val="TOC2"/>
        <w:tabs>
          <w:tab w:val="right" w:leader="dot" w:pos="8486"/>
        </w:tabs>
        <w:rPr>
          <w:rFonts w:eastAsiaTheme="minorEastAsia" w:cstheme="minorBidi"/>
          <w:noProof/>
          <w:lang w:eastAsia="zh-CN" w:bidi="ar-SA"/>
        </w:rPr>
      </w:pPr>
      <w:hyperlink w:anchor="_Toc526071087" w:history="1">
        <w:r w:rsidR="00C5690F" w:rsidRPr="0048091A">
          <w:rPr>
            <w:rStyle w:val="Hyperlink"/>
            <w:noProof/>
          </w:rPr>
          <w:t>2.3</w:t>
        </w:r>
        <w:r w:rsidR="00C5690F">
          <w:rPr>
            <w:rFonts w:eastAsiaTheme="minorEastAsia" w:cstheme="minorBidi"/>
            <w:noProof/>
            <w:lang w:eastAsia="zh-CN" w:bidi="ar-SA"/>
          </w:rPr>
          <w:tab/>
        </w:r>
        <w:r w:rsidR="00C5690F" w:rsidRPr="0048091A">
          <w:rPr>
            <w:rStyle w:val="Hyperlink"/>
            <w:noProof/>
          </w:rPr>
          <w:t>Transition State Theory</w:t>
        </w:r>
        <w:r w:rsidR="00C5690F">
          <w:rPr>
            <w:noProof/>
            <w:webHidden/>
          </w:rPr>
          <w:tab/>
        </w:r>
        <w:r w:rsidR="00C5690F">
          <w:rPr>
            <w:noProof/>
            <w:webHidden/>
          </w:rPr>
          <w:fldChar w:fldCharType="begin"/>
        </w:r>
        <w:r w:rsidR="00C5690F">
          <w:rPr>
            <w:noProof/>
            <w:webHidden/>
          </w:rPr>
          <w:instrText xml:space="preserve"> PAGEREF _Toc526071087 \h </w:instrText>
        </w:r>
        <w:r w:rsidR="00C5690F">
          <w:rPr>
            <w:noProof/>
            <w:webHidden/>
          </w:rPr>
        </w:r>
        <w:r w:rsidR="00C5690F">
          <w:rPr>
            <w:noProof/>
            <w:webHidden/>
          </w:rPr>
          <w:fldChar w:fldCharType="separate"/>
        </w:r>
        <w:r w:rsidR="00BE4AA1">
          <w:rPr>
            <w:noProof/>
            <w:webHidden/>
          </w:rPr>
          <w:t>12</w:t>
        </w:r>
        <w:r w:rsidR="00C5690F">
          <w:rPr>
            <w:noProof/>
            <w:webHidden/>
          </w:rPr>
          <w:fldChar w:fldCharType="end"/>
        </w:r>
      </w:hyperlink>
    </w:p>
    <w:p w14:paraId="21D5C8FB" w14:textId="7F201F85" w:rsidR="00C5690F" w:rsidRDefault="00E72D21">
      <w:pPr>
        <w:pStyle w:val="TOC2"/>
        <w:tabs>
          <w:tab w:val="right" w:leader="dot" w:pos="8486"/>
        </w:tabs>
        <w:rPr>
          <w:rFonts w:eastAsiaTheme="minorEastAsia" w:cstheme="minorBidi"/>
          <w:noProof/>
          <w:lang w:eastAsia="zh-CN" w:bidi="ar-SA"/>
        </w:rPr>
      </w:pPr>
      <w:hyperlink w:anchor="_Toc526071088" w:history="1">
        <w:r w:rsidR="00C5690F" w:rsidRPr="0048091A">
          <w:rPr>
            <w:rStyle w:val="Hyperlink"/>
            <w:noProof/>
          </w:rPr>
          <w:t>2.4</w:t>
        </w:r>
        <w:r w:rsidR="00C5690F">
          <w:rPr>
            <w:rFonts w:eastAsiaTheme="minorEastAsia" w:cstheme="minorBidi"/>
            <w:noProof/>
            <w:lang w:eastAsia="zh-CN" w:bidi="ar-SA"/>
          </w:rPr>
          <w:tab/>
        </w:r>
        <w:r w:rsidR="00C5690F" w:rsidRPr="0048091A">
          <w:rPr>
            <w:rStyle w:val="Hyperlink"/>
            <w:noProof/>
          </w:rPr>
          <w:t>Reactions in Solutions and in Thermodynamically Non-ideal Systems</w:t>
        </w:r>
        <w:r w:rsidR="00C5690F">
          <w:rPr>
            <w:noProof/>
            <w:webHidden/>
          </w:rPr>
          <w:tab/>
        </w:r>
        <w:r w:rsidR="00C5690F">
          <w:rPr>
            <w:noProof/>
            <w:webHidden/>
          </w:rPr>
          <w:fldChar w:fldCharType="begin"/>
        </w:r>
        <w:r w:rsidR="00C5690F">
          <w:rPr>
            <w:noProof/>
            <w:webHidden/>
          </w:rPr>
          <w:instrText xml:space="preserve"> PAGEREF _Toc526071088 \h </w:instrText>
        </w:r>
        <w:r w:rsidR="00C5690F">
          <w:rPr>
            <w:noProof/>
            <w:webHidden/>
          </w:rPr>
        </w:r>
        <w:r w:rsidR="00C5690F">
          <w:rPr>
            <w:noProof/>
            <w:webHidden/>
          </w:rPr>
          <w:fldChar w:fldCharType="separate"/>
        </w:r>
        <w:r w:rsidR="00BE4AA1">
          <w:rPr>
            <w:noProof/>
            <w:webHidden/>
          </w:rPr>
          <w:t>14</w:t>
        </w:r>
        <w:r w:rsidR="00C5690F">
          <w:rPr>
            <w:noProof/>
            <w:webHidden/>
          </w:rPr>
          <w:fldChar w:fldCharType="end"/>
        </w:r>
      </w:hyperlink>
    </w:p>
    <w:p w14:paraId="218C1AD4" w14:textId="02B45F6A" w:rsidR="00C5690F" w:rsidRDefault="00E72D21">
      <w:pPr>
        <w:pStyle w:val="TOC1"/>
        <w:tabs>
          <w:tab w:val="left" w:pos="1440"/>
        </w:tabs>
        <w:rPr>
          <w:rFonts w:eastAsiaTheme="minorEastAsia" w:cstheme="minorBidi"/>
          <w:noProof/>
          <w:lang w:eastAsia="zh-CN" w:bidi="ar-SA"/>
        </w:rPr>
      </w:pPr>
      <w:hyperlink w:anchor="_Toc526071089" w:history="1">
        <w:r w:rsidR="00C5690F" w:rsidRPr="0048091A">
          <w:rPr>
            <w:rStyle w:val="Hyperlink"/>
            <w:noProof/>
          </w:rPr>
          <w:t>Chapter 3:</w:t>
        </w:r>
        <w:r w:rsidR="00C5690F">
          <w:rPr>
            <w:rFonts w:eastAsiaTheme="minorEastAsia" w:cstheme="minorBidi"/>
            <w:noProof/>
            <w:lang w:eastAsia="zh-CN" w:bidi="ar-SA"/>
          </w:rPr>
          <w:tab/>
        </w:r>
        <w:r w:rsidR="00C5690F" w:rsidRPr="0048091A">
          <w:rPr>
            <w:rStyle w:val="Hyperlink"/>
            <w:noProof/>
          </w:rPr>
          <w:t>Solvent Effect</w:t>
        </w:r>
        <w:r w:rsidR="00C5690F">
          <w:rPr>
            <w:noProof/>
            <w:webHidden/>
          </w:rPr>
          <w:tab/>
        </w:r>
        <w:r w:rsidR="00C5690F">
          <w:rPr>
            <w:noProof/>
            <w:webHidden/>
          </w:rPr>
          <w:fldChar w:fldCharType="begin"/>
        </w:r>
        <w:r w:rsidR="00C5690F">
          <w:rPr>
            <w:noProof/>
            <w:webHidden/>
          </w:rPr>
          <w:instrText xml:space="preserve"> PAGEREF _Toc526071089 \h </w:instrText>
        </w:r>
        <w:r w:rsidR="00C5690F">
          <w:rPr>
            <w:noProof/>
            <w:webHidden/>
          </w:rPr>
        </w:r>
        <w:r w:rsidR="00C5690F">
          <w:rPr>
            <w:noProof/>
            <w:webHidden/>
          </w:rPr>
          <w:fldChar w:fldCharType="separate"/>
        </w:r>
        <w:r w:rsidR="00BE4AA1">
          <w:rPr>
            <w:noProof/>
            <w:webHidden/>
          </w:rPr>
          <w:t>16</w:t>
        </w:r>
        <w:r w:rsidR="00C5690F">
          <w:rPr>
            <w:noProof/>
            <w:webHidden/>
          </w:rPr>
          <w:fldChar w:fldCharType="end"/>
        </w:r>
      </w:hyperlink>
    </w:p>
    <w:p w14:paraId="16EE0219" w14:textId="5BC8007D" w:rsidR="00C5690F" w:rsidRDefault="00E72D21">
      <w:pPr>
        <w:pStyle w:val="TOC2"/>
        <w:tabs>
          <w:tab w:val="right" w:leader="dot" w:pos="8486"/>
        </w:tabs>
        <w:rPr>
          <w:rFonts w:eastAsiaTheme="minorEastAsia" w:cstheme="minorBidi"/>
          <w:noProof/>
          <w:lang w:eastAsia="zh-CN" w:bidi="ar-SA"/>
        </w:rPr>
      </w:pPr>
      <w:hyperlink w:anchor="_Toc526071090" w:history="1">
        <w:r w:rsidR="00C5690F" w:rsidRPr="0048091A">
          <w:rPr>
            <w:rStyle w:val="Hyperlink"/>
            <w:noProof/>
          </w:rPr>
          <w:t>3.1</w:t>
        </w:r>
        <w:r w:rsidR="00C5690F">
          <w:rPr>
            <w:rFonts w:eastAsiaTheme="minorEastAsia" w:cstheme="minorBidi"/>
            <w:noProof/>
            <w:lang w:eastAsia="zh-CN" w:bidi="ar-SA"/>
          </w:rPr>
          <w:tab/>
        </w:r>
        <w:r w:rsidR="00C5690F" w:rsidRPr="0048091A">
          <w:rPr>
            <w:rStyle w:val="Hyperlink"/>
            <w:noProof/>
          </w:rPr>
          <w:t>Solvent Effects in Homogeneous and Heterogeneous Catalysis</w:t>
        </w:r>
        <w:r w:rsidR="00C5690F">
          <w:rPr>
            <w:noProof/>
            <w:webHidden/>
          </w:rPr>
          <w:tab/>
        </w:r>
        <w:r w:rsidR="00C5690F">
          <w:rPr>
            <w:noProof/>
            <w:webHidden/>
          </w:rPr>
          <w:fldChar w:fldCharType="begin"/>
        </w:r>
        <w:r w:rsidR="00C5690F">
          <w:rPr>
            <w:noProof/>
            <w:webHidden/>
          </w:rPr>
          <w:instrText xml:space="preserve"> PAGEREF _Toc526071090 \h </w:instrText>
        </w:r>
        <w:r w:rsidR="00C5690F">
          <w:rPr>
            <w:noProof/>
            <w:webHidden/>
          </w:rPr>
        </w:r>
        <w:r w:rsidR="00C5690F">
          <w:rPr>
            <w:noProof/>
            <w:webHidden/>
          </w:rPr>
          <w:fldChar w:fldCharType="separate"/>
        </w:r>
        <w:r w:rsidR="00BE4AA1">
          <w:rPr>
            <w:noProof/>
            <w:webHidden/>
          </w:rPr>
          <w:t>17</w:t>
        </w:r>
        <w:r w:rsidR="00C5690F">
          <w:rPr>
            <w:noProof/>
            <w:webHidden/>
          </w:rPr>
          <w:fldChar w:fldCharType="end"/>
        </w:r>
      </w:hyperlink>
    </w:p>
    <w:p w14:paraId="43D32CB5" w14:textId="611F629B" w:rsidR="00C5690F" w:rsidRDefault="00E72D21">
      <w:pPr>
        <w:pStyle w:val="TOC2"/>
        <w:tabs>
          <w:tab w:val="right" w:leader="dot" w:pos="8486"/>
        </w:tabs>
        <w:rPr>
          <w:rFonts w:eastAsiaTheme="minorEastAsia" w:cstheme="minorBidi"/>
          <w:noProof/>
          <w:lang w:eastAsia="zh-CN" w:bidi="ar-SA"/>
        </w:rPr>
      </w:pPr>
      <w:hyperlink w:anchor="_Toc526071091" w:history="1">
        <w:r w:rsidR="00C5690F" w:rsidRPr="0048091A">
          <w:rPr>
            <w:rStyle w:val="Hyperlink"/>
            <w:noProof/>
          </w:rPr>
          <w:t>3.2</w:t>
        </w:r>
        <w:r w:rsidR="00C5690F">
          <w:rPr>
            <w:rFonts w:eastAsiaTheme="minorEastAsia" w:cstheme="minorBidi"/>
            <w:noProof/>
            <w:lang w:eastAsia="zh-CN" w:bidi="ar-SA"/>
          </w:rPr>
          <w:tab/>
        </w:r>
        <w:r w:rsidR="00C5690F" w:rsidRPr="0048091A">
          <w:rPr>
            <w:rStyle w:val="Hyperlink"/>
            <w:noProof/>
          </w:rPr>
          <w:t>Solvent Effect on Hydrogenation</w:t>
        </w:r>
        <w:r w:rsidR="00C5690F">
          <w:rPr>
            <w:noProof/>
            <w:webHidden/>
          </w:rPr>
          <w:tab/>
        </w:r>
        <w:r w:rsidR="00C5690F">
          <w:rPr>
            <w:noProof/>
            <w:webHidden/>
          </w:rPr>
          <w:fldChar w:fldCharType="begin"/>
        </w:r>
        <w:r w:rsidR="00C5690F">
          <w:rPr>
            <w:noProof/>
            <w:webHidden/>
          </w:rPr>
          <w:instrText xml:space="preserve"> PAGEREF _Toc526071091 \h </w:instrText>
        </w:r>
        <w:r w:rsidR="00C5690F">
          <w:rPr>
            <w:noProof/>
            <w:webHidden/>
          </w:rPr>
        </w:r>
        <w:r w:rsidR="00C5690F">
          <w:rPr>
            <w:noProof/>
            <w:webHidden/>
          </w:rPr>
          <w:fldChar w:fldCharType="separate"/>
        </w:r>
        <w:r w:rsidR="00BE4AA1">
          <w:rPr>
            <w:noProof/>
            <w:webHidden/>
          </w:rPr>
          <w:t>21</w:t>
        </w:r>
        <w:r w:rsidR="00C5690F">
          <w:rPr>
            <w:noProof/>
            <w:webHidden/>
          </w:rPr>
          <w:fldChar w:fldCharType="end"/>
        </w:r>
      </w:hyperlink>
    </w:p>
    <w:p w14:paraId="1766FB5D" w14:textId="5F0C637D" w:rsidR="00C5690F" w:rsidRDefault="00E72D21">
      <w:pPr>
        <w:pStyle w:val="TOC3"/>
        <w:tabs>
          <w:tab w:val="left" w:pos="1680"/>
          <w:tab w:val="right" w:leader="dot" w:pos="8486"/>
        </w:tabs>
        <w:rPr>
          <w:rFonts w:eastAsiaTheme="minorEastAsia" w:cstheme="minorBidi"/>
          <w:noProof/>
          <w:lang w:eastAsia="zh-CN" w:bidi="ar-SA"/>
        </w:rPr>
      </w:pPr>
      <w:hyperlink w:anchor="_Toc526071092" w:history="1">
        <w:r w:rsidR="00C5690F" w:rsidRPr="0048091A">
          <w:rPr>
            <w:rStyle w:val="Hyperlink"/>
            <w:noProof/>
          </w:rPr>
          <w:t>3.2.1</w:t>
        </w:r>
        <w:r w:rsidR="00C5690F">
          <w:rPr>
            <w:rFonts w:eastAsiaTheme="minorEastAsia" w:cstheme="minorBidi"/>
            <w:noProof/>
            <w:lang w:eastAsia="zh-CN" w:bidi="ar-SA"/>
          </w:rPr>
          <w:tab/>
        </w:r>
        <w:r w:rsidR="00C5690F" w:rsidRPr="0048091A">
          <w:rPr>
            <w:rStyle w:val="Hyperlink"/>
            <w:noProof/>
          </w:rPr>
          <w:t>Solvent effects related to electrical properties</w:t>
        </w:r>
        <w:r w:rsidR="00C5690F">
          <w:rPr>
            <w:noProof/>
            <w:webHidden/>
          </w:rPr>
          <w:tab/>
        </w:r>
        <w:r w:rsidR="00C5690F">
          <w:rPr>
            <w:noProof/>
            <w:webHidden/>
          </w:rPr>
          <w:fldChar w:fldCharType="begin"/>
        </w:r>
        <w:r w:rsidR="00C5690F">
          <w:rPr>
            <w:noProof/>
            <w:webHidden/>
          </w:rPr>
          <w:instrText xml:space="preserve"> PAGEREF _Toc526071092 \h </w:instrText>
        </w:r>
        <w:r w:rsidR="00C5690F">
          <w:rPr>
            <w:noProof/>
            <w:webHidden/>
          </w:rPr>
        </w:r>
        <w:r w:rsidR="00C5690F">
          <w:rPr>
            <w:noProof/>
            <w:webHidden/>
          </w:rPr>
          <w:fldChar w:fldCharType="separate"/>
        </w:r>
        <w:r w:rsidR="00BE4AA1">
          <w:rPr>
            <w:noProof/>
            <w:webHidden/>
          </w:rPr>
          <w:t>22</w:t>
        </w:r>
        <w:r w:rsidR="00C5690F">
          <w:rPr>
            <w:noProof/>
            <w:webHidden/>
          </w:rPr>
          <w:fldChar w:fldCharType="end"/>
        </w:r>
      </w:hyperlink>
    </w:p>
    <w:p w14:paraId="64C5EFEE" w14:textId="4CAB94D0" w:rsidR="00C5690F" w:rsidRDefault="00E72D21">
      <w:pPr>
        <w:pStyle w:val="TOC3"/>
        <w:tabs>
          <w:tab w:val="left" w:pos="1680"/>
          <w:tab w:val="right" w:leader="dot" w:pos="8486"/>
        </w:tabs>
        <w:rPr>
          <w:rFonts w:eastAsiaTheme="minorEastAsia" w:cstheme="minorBidi"/>
          <w:noProof/>
          <w:lang w:eastAsia="zh-CN" w:bidi="ar-SA"/>
        </w:rPr>
      </w:pPr>
      <w:hyperlink w:anchor="_Toc526071093" w:history="1">
        <w:r w:rsidR="00C5690F" w:rsidRPr="0048091A">
          <w:rPr>
            <w:rStyle w:val="Hyperlink"/>
            <w:noProof/>
          </w:rPr>
          <w:t>3.2.2</w:t>
        </w:r>
        <w:r w:rsidR="00C5690F">
          <w:rPr>
            <w:rFonts w:eastAsiaTheme="minorEastAsia" w:cstheme="minorBidi"/>
            <w:noProof/>
            <w:lang w:eastAsia="zh-CN" w:bidi="ar-SA"/>
          </w:rPr>
          <w:tab/>
        </w:r>
        <w:r w:rsidR="00C5690F" w:rsidRPr="0048091A">
          <w:rPr>
            <w:rStyle w:val="Hyperlink"/>
            <w:noProof/>
          </w:rPr>
          <w:t>Solvent effects related to thermodynamic non-ideality</w:t>
        </w:r>
        <w:r w:rsidR="00C5690F">
          <w:rPr>
            <w:noProof/>
            <w:webHidden/>
          </w:rPr>
          <w:tab/>
        </w:r>
        <w:r w:rsidR="00C5690F">
          <w:rPr>
            <w:noProof/>
            <w:webHidden/>
          </w:rPr>
          <w:fldChar w:fldCharType="begin"/>
        </w:r>
        <w:r w:rsidR="00C5690F">
          <w:rPr>
            <w:noProof/>
            <w:webHidden/>
          </w:rPr>
          <w:instrText xml:space="preserve"> PAGEREF _Toc526071093 \h </w:instrText>
        </w:r>
        <w:r w:rsidR="00C5690F">
          <w:rPr>
            <w:noProof/>
            <w:webHidden/>
          </w:rPr>
        </w:r>
        <w:r w:rsidR="00C5690F">
          <w:rPr>
            <w:noProof/>
            <w:webHidden/>
          </w:rPr>
          <w:fldChar w:fldCharType="separate"/>
        </w:r>
        <w:r w:rsidR="00BE4AA1">
          <w:rPr>
            <w:noProof/>
            <w:webHidden/>
          </w:rPr>
          <w:t>25</w:t>
        </w:r>
        <w:r w:rsidR="00C5690F">
          <w:rPr>
            <w:noProof/>
            <w:webHidden/>
          </w:rPr>
          <w:fldChar w:fldCharType="end"/>
        </w:r>
      </w:hyperlink>
    </w:p>
    <w:p w14:paraId="189272CD" w14:textId="4E014405" w:rsidR="00C5690F" w:rsidRDefault="00E72D21">
      <w:pPr>
        <w:pStyle w:val="TOC3"/>
        <w:tabs>
          <w:tab w:val="left" w:pos="1680"/>
          <w:tab w:val="right" w:leader="dot" w:pos="8486"/>
        </w:tabs>
        <w:rPr>
          <w:rFonts w:eastAsiaTheme="minorEastAsia" w:cstheme="minorBidi"/>
          <w:noProof/>
          <w:lang w:eastAsia="zh-CN" w:bidi="ar-SA"/>
        </w:rPr>
      </w:pPr>
      <w:hyperlink w:anchor="_Toc526071094" w:history="1">
        <w:r w:rsidR="00C5690F" w:rsidRPr="0048091A">
          <w:rPr>
            <w:rStyle w:val="Hyperlink"/>
            <w:noProof/>
          </w:rPr>
          <w:t>3.2.3</w:t>
        </w:r>
        <w:r w:rsidR="00C5690F">
          <w:rPr>
            <w:rFonts w:eastAsiaTheme="minorEastAsia" w:cstheme="minorBidi"/>
            <w:noProof/>
            <w:lang w:eastAsia="zh-CN" w:bidi="ar-SA"/>
          </w:rPr>
          <w:tab/>
        </w:r>
        <w:r w:rsidR="00C5690F" w:rsidRPr="0048091A">
          <w:rPr>
            <w:rStyle w:val="Hyperlink"/>
            <w:noProof/>
          </w:rPr>
          <w:t>Solvent effects related to solvent hydrogen solubility</w:t>
        </w:r>
        <w:r w:rsidR="00C5690F">
          <w:rPr>
            <w:noProof/>
            <w:webHidden/>
          </w:rPr>
          <w:tab/>
        </w:r>
        <w:r w:rsidR="00C5690F">
          <w:rPr>
            <w:noProof/>
            <w:webHidden/>
          </w:rPr>
          <w:fldChar w:fldCharType="begin"/>
        </w:r>
        <w:r w:rsidR="00C5690F">
          <w:rPr>
            <w:noProof/>
            <w:webHidden/>
          </w:rPr>
          <w:instrText xml:space="preserve"> PAGEREF _Toc526071094 \h </w:instrText>
        </w:r>
        <w:r w:rsidR="00C5690F">
          <w:rPr>
            <w:noProof/>
            <w:webHidden/>
          </w:rPr>
        </w:r>
        <w:r w:rsidR="00C5690F">
          <w:rPr>
            <w:noProof/>
            <w:webHidden/>
          </w:rPr>
          <w:fldChar w:fldCharType="separate"/>
        </w:r>
        <w:r w:rsidR="00BE4AA1">
          <w:rPr>
            <w:noProof/>
            <w:webHidden/>
          </w:rPr>
          <w:t>26</w:t>
        </w:r>
        <w:r w:rsidR="00C5690F">
          <w:rPr>
            <w:noProof/>
            <w:webHidden/>
          </w:rPr>
          <w:fldChar w:fldCharType="end"/>
        </w:r>
      </w:hyperlink>
    </w:p>
    <w:p w14:paraId="454AE72F" w14:textId="5F916599" w:rsidR="00C5690F" w:rsidRDefault="00E72D21">
      <w:pPr>
        <w:pStyle w:val="TOC3"/>
        <w:tabs>
          <w:tab w:val="left" w:pos="1680"/>
          <w:tab w:val="right" w:leader="dot" w:pos="8486"/>
        </w:tabs>
        <w:rPr>
          <w:rFonts w:eastAsiaTheme="minorEastAsia" w:cstheme="minorBidi"/>
          <w:noProof/>
          <w:lang w:eastAsia="zh-CN" w:bidi="ar-SA"/>
        </w:rPr>
      </w:pPr>
      <w:hyperlink w:anchor="_Toc526071095" w:history="1">
        <w:r w:rsidR="00C5690F" w:rsidRPr="0048091A">
          <w:rPr>
            <w:rStyle w:val="Hyperlink"/>
            <w:noProof/>
          </w:rPr>
          <w:t>3.2.4</w:t>
        </w:r>
        <w:r w:rsidR="00C5690F">
          <w:rPr>
            <w:rFonts w:eastAsiaTheme="minorEastAsia" w:cstheme="minorBidi"/>
            <w:noProof/>
            <w:lang w:eastAsia="zh-CN" w:bidi="ar-SA"/>
          </w:rPr>
          <w:tab/>
        </w:r>
        <w:r w:rsidR="00C5690F" w:rsidRPr="0048091A">
          <w:rPr>
            <w:rStyle w:val="Hyperlink"/>
            <w:noProof/>
          </w:rPr>
          <w:t>Solvent effects related to competitive adsorption</w:t>
        </w:r>
        <w:r w:rsidR="00C5690F">
          <w:rPr>
            <w:noProof/>
            <w:webHidden/>
          </w:rPr>
          <w:tab/>
        </w:r>
        <w:r w:rsidR="00C5690F">
          <w:rPr>
            <w:noProof/>
            <w:webHidden/>
          </w:rPr>
          <w:fldChar w:fldCharType="begin"/>
        </w:r>
        <w:r w:rsidR="00C5690F">
          <w:rPr>
            <w:noProof/>
            <w:webHidden/>
          </w:rPr>
          <w:instrText xml:space="preserve"> PAGEREF _Toc526071095 \h </w:instrText>
        </w:r>
        <w:r w:rsidR="00C5690F">
          <w:rPr>
            <w:noProof/>
            <w:webHidden/>
          </w:rPr>
        </w:r>
        <w:r w:rsidR="00C5690F">
          <w:rPr>
            <w:noProof/>
            <w:webHidden/>
          </w:rPr>
          <w:fldChar w:fldCharType="separate"/>
        </w:r>
        <w:r w:rsidR="00BE4AA1">
          <w:rPr>
            <w:noProof/>
            <w:webHidden/>
          </w:rPr>
          <w:t>31</w:t>
        </w:r>
        <w:r w:rsidR="00C5690F">
          <w:rPr>
            <w:noProof/>
            <w:webHidden/>
          </w:rPr>
          <w:fldChar w:fldCharType="end"/>
        </w:r>
      </w:hyperlink>
    </w:p>
    <w:p w14:paraId="6593BF34" w14:textId="0214DC46" w:rsidR="00C5690F" w:rsidRDefault="00E72D21">
      <w:pPr>
        <w:pStyle w:val="TOC3"/>
        <w:tabs>
          <w:tab w:val="left" w:pos="1680"/>
          <w:tab w:val="right" w:leader="dot" w:pos="8486"/>
        </w:tabs>
        <w:rPr>
          <w:rFonts w:eastAsiaTheme="minorEastAsia" w:cstheme="minorBidi"/>
          <w:noProof/>
          <w:lang w:eastAsia="zh-CN" w:bidi="ar-SA"/>
        </w:rPr>
      </w:pPr>
      <w:hyperlink w:anchor="_Toc526071096" w:history="1">
        <w:r w:rsidR="00C5690F" w:rsidRPr="0048091A">
          <w:rPr>
            <w:rStyle w:val="Hyperlink"/>
            <w:noProof/>
          </w:rPr>
          <w:t>3.2.5</w:t>
        </w:r>
        <w:r w:rsidR="00C5690F">
          <w:rPr>
            <w:rFonts w:eastAsiaTheme="minorEastAsia" w:cstheme="minorBidi"/>
            <w:noProof/>
            <w:lang w:eastAsia="zh-CN" w:bidi="ar-SA"/>
          </w:rPr>
          <w:tab/>
        </w:r>
        <w:r w:rsidR="00C5690F" w:rsidRPr="0048091A">
          <w:rPr>
            <w:rStyle w:val="Hyperlink"/>
            <w:noProof/>
          </w:rPr>
          <w:t>Solvent effects related to intrinsic kinetics: alcohols and water</w:t>
        </w:r>
        <w:r w:rsidR="00C5690F">
          <w:rPr>
            <w:noProof/>
            <w:webHidden/>
          </w:rPr>
          <w:tab/>
        </w:r>
        <w:r w:rsidR="00C5690F">
          <w:rPr>
            <w:noProof/>
            <w:webHidden/>
          </w:rPr>
          <w:fldChar w:fldCharType="begin"/>
        </w:r>
        <w:r w:rsidR="00C5690F">
          <w:rPr>
            <w:noProof/>
            <w:webHidden/>
          </w:rPr>
          <w:instrText xml:space="preserve"> PAGEREF _Toc526071096 \h </w:instrText>
        </w:r>
        <w:r w:rsidR="00C5690F">
          <w:rPr>
            <w:noProof/>
            <w:webHidden/>
          </w:rPr>
        </w:r>
        <w:r w:rsidR="00C5690F">
          <w:rPr>
            <w:noProof/>
            <w:webHidden/>
          </w:rPr>
          <w:fldChar w:fldCharType="separate"/>
        </w:r>
        <w:r w:rsidR="00BE4AA1">
          <w:rPr>
            <w:noProof/>
            <w:webHidden/>
          </w:rPr>
          <w:t>35</w:t>
        </w:r>
        <w:r w:rsidR="00C5690F">
          <w:rPr>
            <w:noProof/>
            <w:webHidden/>
          </w:rPr>
          <w:fldChar w:fldCharType="end"/>
        </w:r>
      </w:hyperlink>
    </w:p>
    <w:p w14:paraId="701B1284" w14:textId="0F46D071" w:rsidR="00C5690F" w:rsidRDefault="00E72D21">
      <w:pPr>
        <w:pStyle w:val="TOC1"/>
        <w:tabs>
          <w:tab w:val="left" w:pos="1440"/>
        </w:tabs>
        <w:rPr>
          <w:rFonts w:eastAsiaTheme="minorEastAsia" w:cstheme="minorBidi"/>
          <w:noProof/>
          <w:lang w:eastAsia="zh-CN" w:bidi="ar-SA"/>
        </w:rPr>
      </w:pPr>
      <w:hyperlink w:anchor="_Toc526071097" w:history="1">
        <w:r w:rsidR="00C5690F" w:rsidRPr="0048091A">
          <w:rPr>
            <w:rStyle w:val="Hyperlink"/>
            <w:noProof/>
          </w:rPr>
          <w:t>Chapter 4:</w:t>
        </w:r>
        <w:r w:rsidR="00C5690F">
          <w:rPr>
            <w:rFonts w:eastAsiaTheme="minorEastAsia" w:cstheme="minorBidi"/>
            <w:noProof/>
            <w:lang w:eastAsia="zh-CN" w:bidi="ar-SA"/>
          </w:rPr>
          <w:tab/>
        </w:r>
        <w:r w:rsidR="00C5690F" w:rsidRPr="0048091A">
          <w:rPr>
            <w:rStyle w:val="Hyperlink"/>
            <w:noProof/>
          </w:rPr>
          <w:t>Non-ideal Solvent Effect on Kinetics of Cyclohexene Hydrogenation over Pd/</w:t>
        </w:r>
        <w:r w:rsidR="00C5690F" w:rsidRPr="0048091A">
          <w:rPr>
            <w:rStyle w:val="Hyperlink"/>
            <w:noProof/>
          </w:rPr>
          <w:sym w:font="Symbol" w:char="F061"/>
        </w:r>
        <w:r w:rsidR="00C5690F" w:rsidRPr="0048091A">
          <w:rPr>
            <w:rStyle w:val="Hyperlink"/>
            <w:noProof/>
          </w:rPr>
          <w:t>-Al</w:t>
        </w:r>
        <w:r w:rsidR="00C5690F" w:rsidRPr="0048091A">
          <w:rPr>
            <w:rStyle w:val="Hyperlink"/>
            <w:noProof/>
            <w:vertAlign w:val="subscript"/>
          </w:rPr>
          <w:t>2</w:t>
        </w:r>
        <w:r w:rsidR="00C5690F" w:rsidRPr="0048091A">
          <w:rPr>
            <w:rStyle w:val="Hyperlink"/>
            <w:noProof/>
          </w:rPr>
          <w:t>O</w:t>
        </w:r>
        <w:r w:rsidR="00C5690F" w:rsidRPr="0048091A">
          <w:rPr>
            <w:rStyle w:val="Hyperlink"/>
            <w:noProof/>
            <w:vertAlign w:val="subscript"/>
          </w:rPr>
          <w:t>3</w:t>
        </w:r>
        <w:r w:rsidR="00C5690F">
          <w:rPr>
            <w:noProof/>
            <w:webHidden/>
          </w:rPr>
          <w:tab/>
        </w:r>
        <w:r w:rsidR="00C5690F">
          <w:rPr>
            <w:noProof/>
            <w:webHidden/>
          </w:rPr>
          <w:fldChar w:fldCharType="begin"/>
        </w:r>
        <w:r w:rsidR="00C5690F">
          <w:rPr>
            <w:noProof/>
            <w:webHidden/>
          </w:rPr>
          <w:instrText xml:space="preserve"> PAGEREF _Toc526071097 \h </w:instrText>
        </w:r>
        <w:r w:rsidR="00C5690F">
          <w:rPr>
            <w:noProof/>
            <w:webHidden/>
          </w:rPr>
        </w:r>
        <w:r w:rsidR="00C5690F">
          <w:rPr>
            <w:noProof/>
            <w:webHidden/>
          </w:rPr>
          <w:fldChar w:fldCharType="separate"/>
        </w:r>
        <w:r w:rsidR="00BE4AA1">
          <w:rPr>
            <w:noProof/>
            <w:webHidden/>
          </w:rPr>
          <w:t>43</w:t>
        </w:r>
        <w:r w:rsidR="00C5690F">
          <w:rPr>
            <w:noProof/>
            <w:webHidden/>
          </w:rPr>
          <w:fldChar w:fldCharType="end"/>
        </w:r>
      </w:hyperlink>
    </w:p>
    <w:p w14:paraId="59A24FFB" w14:textId="54AC4D97" w:rsidR="00C5690F" w:rsidRDefault="00E72D21">
      <w:pPr>
        <w:pStyle w:val="TOC2"/>
        <w:tabs>
          <w:tab w:val="right" w:leader="dot" w:pos="8486"/>
        </w:tabs>
        <w:rPr>
          <w:rFonts w:eastAsiaTheme="minorEastAsia" w:cstheme="minorBidi"/>
          <w:noProof/>
          <w:lang w:eastAsia="zh-CN" w:bidi="ar-SA"/>
        </w:rPr>
      </w:pPr>
      <w:hyperlink w:anchor="_Toc526071098" w:history="1">
        <w:r w:rsidR="00C5690F" w:rsidRPr="0048091A">
          <w:rPr>
            <w:rStyle w:val="Hyperlink"/>
            <w:noProof/>
          </w:rPr>
          <w:t>4.1</w:t>
        </w:r>
        <w:r w:rsidR="00C5690F">
          <w:rPr>
            <w:rFonts w:eastAsiaTheme="minorEastAsia" w:cstheme="minorBidi"/>
            <w:noProof/>
            <w:lang w:eastAsia="zh-CN" w:bidi="ar-SA"/>
          </w:rPr>
          <w:tab/>
        </w:r>
        <w:r w:rsidR="00C5690F" w:rsidRPr="0048091A">
          <w:rPr>
            <w:rStyle w:val="Hyperlink"/>
            <w:noProof/>
          </w:rPr>
          <w:t>Introduction</w:t>
        </w:r>
        <w:r w:rsidR="00C5690F">
          <w:rPr>
            <w:noProof/>
            <w:webHidden/>
          </w:rPr>
          <w:tab/>
        </w:r>
        <w:r w:rsidR="00C5690F">
          <w:rPr>
            <w:noProof/>
            <w:webHidden/>
          </w:rPr>
          <w:fldChar w:fldCharType="begin"/>
        </w:r>
        <w:r w:rsidR="00C5690F">
          <w:rPr>
            <w:noProof/>
            <w:webHidden/>
          </w:rPr>
          <w:instrText xml:space="preserve"> PAGEREF _Toc526071098 \h </w:instrText>
        </w:r>
        <w:r w:rsidR="00C5690F">
          <w:rPr>
            <w:noProof/>
            <w:webHidden/>
          </w:rPr>
        </w:r>
        <w:r w:rsidR="00C5690F">
          <w:rPr>
            <w:noProof/>
            <w:webHidden/>
          </w:rPr>
          <w:fldChar w:fldCharType="separate"/>
        </w:r>
        <w:r w:rsidR="00BE4AA1">
          <w:rPr>
            <w:noProof/>
            <w:webHidden/>
          </w:rPr>
          <w:t>43</w:t>
        </w:r>
        <w:r w:rsidR="00C5690F">
          <w:rPr>
            <w:noProof/>
            <w:webHidden/>
          </w:rPr>
          <w:fldChar w:fldCharType="end"/>
        </w:r>
      </w:hyperlink>
    </w:p>
    <w:p w14:paraId="42E33E1B" w14:textId="5D4B50B7" w:rsidR="00C5690F" w:rsidRDefault="00E72D21">
      <w:pPr>
        <w:pStyle w:val="TOC2"/>
        <w:tabs>
          <w:tab w:val="right" w:leader="dot" w:pos="8486"/>
        </w:tabs>
        <w:rPr>
          <w:rFonts w:eastAsiaTheme="minorEastAsia" w:cstheme="minorBidi"/>
          <w:noProof/>
          <w:lang w:eastAsia="zh-CN" w:bidi="ar-SA"/>
        </w:rPr>
      </w:pPr>
      <w:hyperlink w:anchor="_Toc526071099" w:history="1">
        <w:r w:rsidR="00C5690F" w:rsidRPr="0048091A">
          <w:rPr>
            <w:rStyle w:val="Hyperlink"/>
            <w:noProof/>
          </w:rPr>
          <w:t>4.2</w:t>
        </w:r>
        <w:r w:rsidR="00C5690F">
          <w:rPr>
            <w:rFonts w:eastAsiaTheme="minorEastAsia" w:cstheme="minorBidi"/>
            <w:noProof/>
            <w:lang w:eastAsia="zh-CN" w:bidi="ar-SA"/>
          </w:rPr>
          <w:tab/>
        </w:r>
        <w:r w:rsidR="00C5690F" w:rsidRPr="0048091A">
          <w:rPr>
            <w:rStyle w:val="Hyperlink"/>
            <w:noProof/>
          </w:rPr>
          <w:t>Experimental</w:t>
        </w:r>
        <w:r w:rsidR="00C5690F">
          <w:rPr>
            <w:noProof/>
            <w:webHidden/>
          </w:rPr>
          <w:tab/>
        </w:r>
        <w:r w:rsidR="00C5690F">
          <w:rPr>
            <w:noProof/>
            <w:webHidden/>
          </w:rPr>
          <w:fldChar w:fldCharType="begin"/>
        </w:r>
        <w:r w:rsidR="00C5690F">
          <w:rPr>
            <w:noProof/>
            <w:webHidden/>
          </w:rPr>
          <w:instrText xml:space="preserve"> PAGEREF _Toc526071099 \h </w:instrText>
        </w:r>
        <w:r w:rsidR="00C5690F">
          <w:rPr>
            <w:noProof/>
            <w:webHidden/>
          </w:rPr>
        </w:r>
        <w:r w:rsidR="00C5690F">
          <w:rPr>
            <w:noProof/>
            <w:webHidden/>
          </w:rPr>
          <w:fldChar w:fldCharType="separate"/>
        </w:r>
        <w:r w:rsidR="00BE4AA1">
          <w:rPr>
            <w:noProof/>
            <w:webHidden/>
          </w:rPr>
          <w:t>46</w:t>
        </w:r>
        <w:r w:rsidR="00C5690F">
          <w:rPr>
            <w:noProof/>
            <w:webHidden/>
          </w:rPr>
          <w:fldChar w:fldCharType="end"/>
        </w:r>
      </w:hyperlink>
    </w:p>
    <w:p w14:paraId="22D25732" w14:textId="7FDFBBF9" w:rsidR="00C5690F" w:rsidRDefault="00E72D21">
      <w:pPr>
        <w:pStyle w:val="TOC3"/>
        <w:tabs>
          <w:tab w:val="left" w:pos="1680"/>
          <w:tab w:val="right" w:leader="dot" w:pos="8486"/>
        </w:tabs>
        <w:rPr>
          <w:rFonts w:eastAsiaTheme="minorEastAsia" w:cstheme="minorBidi"/>
          <w:noProof/>
          <w:lang w:eastAsia="zh-CN" w:bidi="ar-SA"/>
        </w:rPr>
      </w:pPr>
      <w:hyperlink w:anchor="_Toc526071100" w:history="1">
        <w:r w:rsidR="00C5690F" w:rsidRPr="0048091A">
          <w:rPr>
            <w:rStyle w:val="Hyperlink"/>
            <w:noProof/>
          </w:rPr>
          <w:t>4.2.1</w:t>
        </w:r>
        <w:r w:rsidR="00C5690F">
          <w:rPr>
            <w:rFonts w:eastAsiaTheme="minorEastAsia" w:cstheme="minorBidi"/>
            <w:noProof/>
            <w:lang w:eastAsia="zh-CN" w:bidi="ar-SA"/>
          </w:rPr>
          <w:tab/>
        </w:r>
        <w:r w:rsidR="00C5690F" w:rsidRPr="0048091A">
          <w:rPr>
            <w:rStyle w:val="Hyperlink"/>
            <w:noProof/>
          </w:rPr>
          <w:t>Catalyst synthesis</w:t>
        </w:r>
        <w:r w:rsidR="00C5690F">
          <w:rPr>
            <w:noProof/>
            <w:webHidden/>
          </w:rPr>
          <w:tab/>
        </w:r>
        <w:r w:rsidR="00C5690F">
          <w:rPr>
            <w:noProof/>
            <w:webHidden/>
          </w:rPr>
          <w:fldChar w:fldCharType="begin"/>
        </w:r>
        <w:r w:rsidR="00C5690F">
          <w:rPr>
            <w:noProof/>
            <w:webHidden/>
          </w:rPr>
          <w:instrText xml:space="preserve"> PAGEREF _Toc526071100 \h </w:instrText>
        </w:r>
        <w:r w:rsidR="00C5690F">
          <w:rPr>
            <w:noProof/>
            <w:webHidden/>
          </w:rPr>
        </w:r>
        <w:r w:rsidR="00C5690F">
          <w:rPr>
            <w:noProof/>
            <w:webHidden/>
          </w:rPr>
          <w:fldChar w:fldCharType="separate"/>
        </w:r>
        <w:r w:rsidR="00BE4AA1">
          <w:rPr>
            <w:noProof/>
            <w:webHidden/>
          </w:rPr>
          <w:t>46</w:t>
        </w:r>
        <w:r w:rsidR="00C5690F">
          <w:rPr>
            <w:noProof/>
            <w:webHidden/>
          </w:rPr>
          <w:fldChar w:fldCharType="end"/>
        </w:r>
      </w:hyperlink>
    </w:p>
    <w:p w14:paraId="7A67D447" w14:textId="0A206983" w:rsidR="00C5690F" w:rsidRDefault="00E72D21">
      <w:pPr>
        <w:pStyle w:val="TOC3"/>
        <w:tabs>
          <w:tab w:val="left" w:pos="1680"/>
          <w:tab w:val="right" w:leader="dot" w:pos="8486"/>
        </w:tabs>
        <w:rPr>
          <w:rFonts w:eastAsiaTheme="minorEastAsia" w:cstheme="minorBidi"/>
          <w:noProof/>
          <w:lang w:eastAsia="zh-CN" w:bidi="ar-SA"/>
        </w:rPr>
      </w:pPr>
      <w:hyperlink w:anchor="_Toc526071101" w:history="1">
        <w:r w:rsidR="00C5690F" w:rsidRPr="0048091A">
          <w:rPr>
            <w:rStyle w:val="Hyperlink"/>
            <w:noProof/>
          </w:rPr>
          <w:t>4.2.2</w:t>
        </w:r>
        <w:r w:rsidR="00C5690F">
          <w:rPr>
            <w:rFonts w:eastAsiaTheme="minorEastAsia" w:cstheme="minorBidi"/>
            <w:noProof/>
            <w:lang w:eastAsia="zh-CN" w:bidi="ar-SA"/>
          </w:rPr>
          <w:tab/>
        </w:r>
        <w:r w:rsidR="00C5690F" w:rsidRPr="0048091A">
          <w:rPr>
            <w:rStyle w:val="Hyperlink"/>
            <w:noProof/>
          </w:rPr>
          <w:t>Characterization</w:t>
        </w:r>
        <w:r w:rsidR="00C5690F">
          <w:rPr>
            <w:noProof/>
            <w:webHidden/>
          </w:rPr>
          <w:tab/>
        </w:r>
        <w:r w:rsidR="00C5690F">
          <w:rPr>
            <w:noProof/>
            <w:webHidden/>
          </w:rPr>
          <w:fldChar w:fldCharType="begin"/>
        </w:r>
        <w:r w:rsidR="00C5690F">
          <w:rPr>
            <w:noProof/>
            <w:webHidden/>
          </w:rPr>
          <w:instrText xml:space="preserve"> PAGEREF _Toc526071101 \h </w:instrText>
        </w:r>
        <w:r w:rsidR="00C5690F">
          <w:rPr>
            <w:noProof/>
            <w:webHidden/>
          </w:rPr>
        </w:r>
        <w:r w:rsidR="00C5690F">
          <w:rPr>
            <w:noProof/>
            <w:webHidden/>
          </w:rPr>
          <w:fldChar w:fldCharType="separate"/>
        </w:r>
        <w:r w:rsidR="00BE4AA1">
          <w:rPr>
            <w:noProof/>
            <w:webHidden/>
          </w:rPr>
          <w:t>46</w:t>
        </w:r>
        <w:r w:rsidR="00C5690F">
          <w:rPr>
            <w:noProof/>
            <w:webHidden/>
          </w:rPr>
          <w:fldChar w:fldCharType="end"/>
        </w:r>
      </w:hyperlink>
    </w:p>
    <w:p w14:paraId="7C47B40E" w14:textId="79BA177A" w:rsidR="00C5690F" w:rsidRDefault="00E72D21">
      <w:pPr>
        <w:pStyle w:val="TOC3"/>
        <w:tabs>
          <w:tab w:val="left" w:pos="1680"/>
          <w:tab w:val="right" w:leader="dot" w:pos="8486"/>
        </w:tabs>
        <w:rPr>
          <w:rFonts w:eastAsiaTheme="minorEastAsia" w:cstheme="minorBidi"/>
          <w:noProof/>
          <w:lang w:eastAsia="zh-CN" w:bidi="ar-SA"/>
        </w:rPr>
      </w:pPr>
      <w:hyperlink w:anchor="_Toc526071102" w:history="1">
        <w:r w:rsidR="00C5690F" w:rsidRPr="0048091A">
          <w:rPr>
            <w:rStyle w:val="Hyperlink"/>
            <w:noProof/>
          </w:rPr>
          <w:t>4.2.3</w:t>
        </w:r>
        <w:r w:rsidR="00C5690F">
          <w:rPr>
            <w:rFonts w:eastAsiaTheme="minorEastAsia" w:cstheme="minorBidi"/>
            <w:noProof/>
            <w:lang w:eastAsia="zh-CN" w:bidi="ar-SA"/>
          </w:rPr>
          <w:tab/>
        </w:r>
        <w:r w:rsidR="00C5690F" w:rsidRPr="0048091A">
          <w:rPr>
            <w:rStyle w:val="Hyperlink"/>
            <w:noProof/>
          </w:rPr>
          <w:t>Catalytic reaction</w:t>
        </w:r>
        <w:r w:rsidR="00C5690F">
          <w:rPr>
            <w:noProof/>
            <w:webHidden/>
          </w:rPr>
          <w:tab/>
        </w:r>
        <w:r w:rsidR="00C5690F">
          <w:rPr>
            <w:noProof/>
            <w:webHidden/>
          </w:rPr>
          <w:fldChar w:fldCharType="begin"/>
        </w:r>
        <w:r w:rsidR="00C5690F">
          <w:rPr>
            <w:noProof/>
            <w:webHidden/>
          </w:rPr>
          <w:instrText xml:space="preserve"> PAGEREF _Toc526071102 \h </w:instrText>
        </w:r>
        <w:r w:rsidR="00C5690F">
          <w:rPr>
            <w:noProof/>
            <w:webHidden/>
          </w:rPr>
        </w:r>
        <w:r w:rsidR="00C5690F">
          <w:rPr>
            <w:noProof/>
            <w:webHidden/>
          </w:rPr>
          <w:fldChar w:fldCharType="separate"/>
        </w:r>
        <w:r w:rsidR="00BE4AA1">
          <w:rPr>
            <w:noProof/>
            <w:webHidden/>
          </w:rPr>
          <w:t>47</w:t>
        </w:r>
        <w:r w:rsidR="00C5690F">
          <w:rPr>
            <w:noProof/>
            <w:webHidden/>
          </w:rPr>
          <w:fldChar w:fldCharType="end"/>
        </w:r>
      </w:hyperlink>
    </w:p>
    <w:p w14:paraId="65D37E7C" w14:textId="35656A1F" w:rsidR="00C5690F" w:rsidRDefault="00E72D21">
      <w:pPr>
        <w:pStyle w:val="TOC2"/>
        <w:tabs>
          <w:tab w:val="right" w:leader="dot" w:pos="8486"/>
        </w:tabs>
        <w:rPr>
          <w:rFonts w:eastAsiaTheme="minorEastAsia" w:cstheme="minorBidi"/>
          <w:noProof/>
          <w:lang w:eastAsia="zh-CN" w:bidi="ar-SA"/>
        </w:rPr>
      </w:pPr>
      <w:hyperlink w:anchor="_Toc526071103" w:history="1">
        <w:r w:rsidR="00C5690F" w:rsidRPr="0048091A">
          <w:rPr>
            <w:rStyle w:val="Hyperlink"/>
            <w:noProof/>
          </w:rPr>
          <w:t>4.3</w:t>
        </w:r>
        <w:r w:rsidR="00C5690F">
          <w:rPr>
            <w:rFonts w:eastAsiaTheme="minorEastAsia" w:cstheme="minorBidi"/>
            <w:noProof/>
            <w:lang w:eastAsia="zh-CN" w:bidi="ar-SA"/>
          </w:rPr>
          <w:tab/>
        </w:r>
        <w:r w:rsidR="00C5690F" w:rsidRPr="0048091A">
          <w:rPr>
            <w:rStyle w:val="Hyperlink"/>
            <w:noProof/>
          </w:rPr>
          <w:t>Results and discussion</w:t>
        </w:r>
        <w:r w:rsidR="00C5690F">
          <w:rPr>
            <w:noProof/>
            <w:webHidden/>
          </w:rPr>
          <w:tab/>
        </w:r>
        <w:r w:rsidR="00C5690F">
          <w:rPr>
            <w:noProof/>
            <w:webHidden/>
          </w:rPr>
          <w:fldChar w:fldCharType="begin"/>
        </w:r>
        <w:r w:rsidR="00C5690F">
          <w:rPr>
            <w:noProof/>
            <w:webHidden/>
          </w:rPr>
          <w:instrText xml:space="preserve"> PAGEREF _Toc526071103 \h </w:instrText>
        </w:r>
        <w:r w:rsidR="00C5690F">
          <w:rPr>
            <w:noProof/>
            <w:webHidden/>
          </w:rPr>
        </w:r>
        <w:r w:rsidR="00C5690F">
          <w:rPr>
            <w:noProof/>
            <w:webHidden/>
          </w:rPr>
          <w:fldChar w:fldCharType="separate"/>
        </w:r>
        <w:r w:rsidR="00BE4AA1">
          <w:rPr>
            <w:noProof/>
            <w:webHidden/>
          </w:rPr>
          <w:t>49</w:t>
        </w:r>
        <w:r w:rsidR="00C5690F">
          <w:rPr>
            <w:noProof/>
            <w:webHidden/>
          </w:rPr>
          <w:fldChar w:fldCharType="end"/>
        </w:r>
      </w:hyperlink>
    </w:p>
    <w:p w14:paraId="7DA84F8F" w14:textId="67C9BAEA" w:rsidR="00C5690F" w:rsidRDefault="00E72D21">
      <w:pPr>
        <w:pStyle w:val="TOC3"/>
        <w:tabs>
          <w:tab w:val="left" w:pos="1680"/>
          <w:tab w:val="right" w:leader="dot" w:pos="8486"/>
        </w:tabs>
        <w:rPr>
          <w:rFonts w:eastAsiaTheme="minorEastAsia" w:cstheme="minorBidi"/>
          <w:noProof/>
          <w:lang w:eastAsia="zh-CN" w:bidi="ar-SA"/>
        </w:rPr>
      </w:pPr>
      <w:hyperlink w:anchor="_Toc526071104" w:history="1">
        <w:r w:rsidR="00C5690F" w:rsidRPr="0048091A">
          <w:rPr>
            <w:rStyle w:val="Hyperlink"/>
            <w:noProof/>
          </w:rPr>
          <w:t>4.3.1</w:t>
        </w:r>
        <w:r w:rsidR="00C5690F">
          <w:rPr>
            <w:rFonts w:eastAsiaTheme="minorEastAsia" w:cstheme="minorBidi"/>
            <w:noProof/>
            <w:lang w:eastAsia="zh-CN" w:bidi="ar-SA"/>
          </w:rPr>
          <w:tab/>
        </w:r>
        <w:r w:rsidR="00C5690F" w:rsidRPr="0048091A">
          <w:rPr>
            <w:rStyle w:val="Hyperlink"/>
            <w:noProof/>
          </w:rPr>
          <w:t>Pd particle distribution and surface structure</w:t>
        </w:r>
        <w:r w:rsidR="00C5690F">
          <w:rPr>
            <w:noProof/>
            <w:webHidden/>
          </w:rPr>
          <w:tab/>
        </w:r>
        <w:r w:rsidR="00C5690F">
          <w:rPr>
            <w:noProof/>
            <w:webHidden/>
          </w:rPr>
          <w:fldChar w:fldCharType="begin"/>
        </w:r>
        <w:r w:rsidR="00C5690F">
          <w:rPr>
            <w:noProof/>
            <w:webHidden/>
          </w:rPr>
          <w:instrText xml:space="preserve"> PAGEREF _Toc526071104 \h </w:instrText>
        </w:r>
        <w:r w:rsidR="00C5690F">
          <w:rPr>
            <w:noProof/>
            <w:webHidden/>
          </w:rPr>
        </w:r>
        <w:r w:rsidR="00C5690F">
          <w:rPr>
            <w:noProof/>
            <w:webHidden/>
          </w:rPr>
          <w:fldChar w:fldCharType="separate"/>
        </w:r>
        <w:r w:rsidR="00BE4AA1">
          <w:rPr>
            <w:noProof/>
            <w:webHidden/>
          </w:rPr>
          <w:t>49</w:t>
        </w:r>
        <w:r w:rsidR="00C5690F">
          <w:rPr>
            <w:noProof/>
            <w:webHidden/>
          </w:rPr>
          <w:fldChar w:fldCharType="end"/>
        </w:r>
      </w:hyperlink>
    </w:p>
    <w:p w14:paraId="3D010C19" w14:textId="4B429447" w:rsidR="00C5690F" w:rsidRDefault="00E72D21">
      <w:pPr>
        <w:pStyle w:val="TOC3"/>
        <w:tabs>
          <w:tab w:val="left" w:pos="1680"/>
          <w:tab w:val="right" w:leader="dot" w:pos="8486"/>
        </w:tabs>
        <w:rPr>
          <w:rFonts w:eastAsiaTheme="minorEastAsia" w:cstheme="minorBidi"/>
          <w:noProof/>
          <w:lang w:eastAsia="zh-CN" w:bidi="ar-SA"/>
        </w:rPr>
      </w:pPr>
      <w:hyperlink w:anchor="_Toc526071105" w:history="1">
        <w:r w:rsidR="00C5690F" w:rsidRPr="0048091A">
          <w:rPr>
            <w:rStyle w:val="Hyperlink"/>
            <w:noProof/>
          </w:rPr>
          <w:t>4.3.2</w:t>
        </w:r>
        <w:r w:rsidR="00C5690F">
          <w:rPr>
            <w:rFonts w:eastAsiaTheme="minorEastAsia" w:cstheme="minorBidi"/>
            <w:noProof/>
            <w:lang w:eastAsia="zh-CN" w:bidi="ar-SA"/>
          </w:rPr>
          <w:tab/>
        </w:r>
        <w:r w:rsidR="00C5690F" w:rsidRPr="0048091A">
          <w:rPr>
            <w:rStyle w:val="Hyperlink"/>
            <w:noProof/>
          </w:rPr>
          <w:t>Catalyst deactivation and kinetic regime</w:t>
        </w:r>
        <w:r w:rsidR="00C5690F">
          <w:rPr>
            <w:noProof/>
            <w:webHidden/>
          </w:rPr>
          <w:tab/>
        </w:r>
        <w:r w:rsidR="00C5690F">
          <w:rPr>
            <w:noProof/>
            <w:webHidden/>
          </w:rPr>
          <w:fldChar w:fldCharType="begin"/>
        </w:r>
        <w:r w:rsidR="00C5690F">
          <w:rPr>
            <w:noProof/>
            <w:webHidden/>
          </w:rPr>
          <w:instrText xml:space="preserve"> PAGEREF _Toc526071105 \h </w:instrText>
        </w:r>
        <w:r w:rsidR="00C5690F">
          <w:rPr>
            <w:noProof/>
            <w:webHidden/>
          </w:rPr>
        </w:r>
        <w:r w:rsidR="00C5690F">
          <w:rPr>
            <w:noProof/>
            <w:webHidden/>
          </w:rPr>
          <w:fldChar w:fldCharType="separate"/>
        </w:r>
        <w:r w:rsidR="00BE4AA1">
          <w:rPr>
            <w:noProof/>
            <w:webHidden/>
          </w:rPr>
          <w:t>51</w:t>
        </w:r>
        <w:r w:rsidR="00C5690F">
          <w:rPr>
            <w:noProof/>
            <w:webHidden/>
          </w:rPr>
          <w:fldChar w:fldCharType="end"/>
        </w:r>
      </w:hyperlink>
    </w:p>
    <w:p w14:paraId="6C39EB54" w14:textId="1AC2AA25" w:rsidR="00C5690F" w:rsidRDefault="00E72D21">
      <w:pPr>
        <w:pStyle w:val="TOC3"/>
        <w:tabs>
          <w:tab w:val="left" w:pos="1680"/>
          <w:tab w:val="right" w:leader="dot" w:pos="8486"/>
        </w:tabs>
        <w:rPr>
          <w:rFonts w:eastAsiaTheme="minorEastAsia" w:cstheme="minorBidi"/>
          <w:noProof/>
          <w:lang w:eastAsia="zh-CN" w:bidi="ar-SA"/>
        </w:rPr>
      </w:pPr>
      <w:hyperlink w:anchor="_Toc526071106" w:history="1">
        <w:r w:rsidR="00C5690F" w:rsidRPr="0048091A">
          <w:rPr>
            <w:rStyle w:val="Hyperlink"/>
            <w:noProof/>
          </w:rPr>
          <w:t>4.3.3</w:t>
        </w:r>
        <w:r w:rsidR="00C5690F">
          <w:rPr>
            <w:rFonts w:eastAsiaTheme="minorEastAsia" w:cstheme="minorBidi"/>
            <w:noProof/>
            <w:lang w:eastAsia="zh-CN" w:bidi="ar-SA"/>
          </w:rPr>
          <w:tab/>
        </w:r>
        <w:r w:rsidR="00C5690F" w:rsidRPr="0048091A">
          <w:rPr>
            <w:rStyle w:val="Hyperlink"/>
            <w:noProof/>
          </w:rPr>
          <w:t>Kinetic models</w:t>
        </w:r>
        <w:r w:rsidR="00C5690F">
          <w:rPr>
            <w:noProof/>
            <w:webHidden/>
          </w:rPr>
          <w:tab/>
        </w:r>
        <w:r w:rsidR="00C5690F">
          <w:rPr>
            <w:noProof/>
            <w:webHidden/>
          </w:rPr>
          <w:fldChar w:fldCharType="begin"/>
        </w:r>
        <w:r w:rsidR="00C5690F">
          <w:rPr>
            <w:noProof/>
            <w:webHidden/>
          </w:rPr>
          <w:instrText xml:space="preserve"> PAGEREF _Toc526071106 \h </w:instrText>
        </w:r>
        <w:r w:rsidR="00C5690F">
          <w:rPr>
            <w:noProof/>
            <w:webHidden/>
          </w:rPr>
        </w:r>
        <w:r w:rsidR="00C5690F">
          <w:rPr>
            <w:noProof/>
            <w:webHidden/>
          </w:rPr>
          <w:fldChar w:fldCharType="separate"/>
        </w:r>
        <w:r w:rsidR="00BE4AA1">
          <w:rPr>
            <w:noProof/>
            <w:webHidden/>
          </w:rPr>
          <w:t>54</w:t>
        </w:r>
        <w:r w:rsidR="00C5690F">
          <w:rPr>
            <w:noProof/>
            <w:webHidden/>
          </w:rPr>
          <w:fldChar w:fldCharType="end"/>
        </w:r>
      </w:hyperlink>
    </w:p>
    <w:p w14:paraId="0505E3F7" w14:textId="3971A59C" w:rsidR="00C5690F" w:rsidRDefault="00E72D21">
      <w:pPr>
        <w:pStyle w:val="TOC3"/>
        <w:tabs>
          <w:tab w:val="left" w:pos="1680"/>
          <w:tab w:val="right" w:leader="dot" w:pos="8486"/>
        </w:tabs>
        <w:rPr>
          <w:rFonts w:eastAsiaTheme="minorEastAsia" w:cstheme="minorBidi"/>
          <w:noProof/>
          <w:lang w:eastAsia="zh-CN" w:bidi="ar-SA"/>
        </w:rPr>
      </w:pPr>
      <w:hyperlink w:anchor="_Toc526071107" w:history="1">
        <w:r w:rsidR="00C5690F" w:rsidRPr="0048091A">
          <w:rPr>
            <w:rStyle w:val="Hyperlink"/>
            <w:noProof/>
          </w:rPr>
          <w:t>4.3.4</w:t>
        </w:r>
        <w:r w:rsidR="00C5690F">
          <w:rPr>
            <w:rFonts w:eastAsiaTheme="minorEastAsia" w:cstheme="minorBidi"/>
            <w:noProof/>
            <w:lang w:eastAsia="zh-CN" w:bidi="ar-SA"/>
          </w:rPr>
          <w:tab/>
        </w:r>
        <w:r w:rsidR="00C5690F" w:rsidRPr="0048091A">
          <w:rPr>
            <w:rStyle w:val="Hyperlink"/>
            <w:noProof/>
          </w:rPr>
          <w:t>True kinetic model and DFT studies</w:t>
        </w:r>
        <w:r w:rsidR="00C5690F">
          <w:rPr>
            <w:noProof/>
            <w:webHidden/>
          </w:rPr>
          <w:tab/>
        </w:r>
        <w:r w:rsidR="00C5690F">
          <w:rPr>
            <w:noProof/>
            <w:webHidden/>
          </w:rPr>
          <w:fldChar w:fldCharType="begin"/>
        </w:r>
        <w:r w:rsidR="00C5690F">
          <w:rPr>
            <w:noProof/>
            <w:webHidden/>
          </w:rPr>
          <w:instrText xml:space="preserve"> PAGEREF _Toc526071107 \h </w:instrText>
        </w:r>
        <w:r w:rsidR="00C5690F">
          <w:rPr>
            <w:noProof/>
            <w:webHidden/>
          </w:rPr>
        </w:r>
        <w:r w:rsidR="00C5690F">
          <w:rPr>
            <w:noProof/>
            <w:webHidden/>
          </w:rPr>
          <w:fldChar w:fldCharType="separate"/>
        </w:r>
        <w:r w:rsidR="00BE4AA1">
          <w:rPr>
            <w:noProof/>
            <w:webHidden/>
          </w:rPr>
          <w:t>58</w:t>
        </w:r>
        <w:r w:rsidR="00C5690F">
          <w:rPr>
            <w:noProof/>
            <w:webHidden/>
          </w:rPr>
          <w:fldChar w:fldCharType="end"/>
        </w:r>
      </w:hyperlink>
    </w:p>
    <w:p w14:paraId="4E072451" w14:textId="7161AFBF" w:rsidR="00C5690F" w:rsidRDefault="00E72D21">
      <w:pPr>
        <w:pStyle w:val="TOC3"/>
        <w:tabs>
          <w:tab w:val="left" w:pos="1680"/>
          <w:tab w:val="right" w:leader="dot" w:pos="8486"/>
        </w:tabs>
        <w:rPr>
          <w:rFonts w:eastAsiaTheme="minorEastAsia" w:cstheme="minorBidi"/>
          <w:noProof/>
          <w:lang w:eastAsia="zh-CN" w:bidi="ar-SA"/>
        </w:rPr>
      </w:pPr>
      <w:hyperlink w:anchor="_Toc526071108" w:history="1">
        <w:r w:rsidR="00C5690F" w:rsidRPr="0048091A">
          <w:rPr>
            <w:rStyle w:val="Hyperlink"/>
            <w:noProof/>
          </w:rPr>
          <w:t>4.3.5</w:t>
        </w:r>
        <w:r w:rsidR="00C5690F">
          <w:rPr>
            <w:rFonts w:eastAsiaTheme="minorEastAsia" w:cstheme="minorBidi"/>
            <w:noProof/>
            <w:lang w:eastAsia="zh-CN" w:bidi="ar-SA"/>
          </w:rPr>
          <w:tab/>
        </w:r>
        <w:r w:rsidR="00C5690F" w:rsidRPr="0048091A">
          <w:rPr>
            <w:rStyle w:val="Hyperlink"/>
            <w:noProof/>
          </w:rPr>
          <w:t>Solvent effect and solvent non-ideality</w:t>
        </w:r>
        <w:r w:rsidR="00C5690F">
          <w:rPr>
            <w:noProof/>
            <w:webHidden/>
          </w:rPr>
          <w:tab/>
        </w:r>
        <w:r w:rsidR="00C5690F">
          <w:rPr>
            <w:noProof/>
            <w:webHidden/>
          </w:rPr>
          <w:fldChar w:fldCharType="begin"/>
        </w:r>
        <w:r w:rsidR="00C5690F">
          <w:rPr>
            <w:noProof/>
            <w:webHidden/>
          </w:rPr>
          <w:instrText xml:space="preserve"> PAGEREF _Toc526071108 \h </w:instrText>
        </w:r>
        <w:r w:rsidR="00C5690F">
          <w:rPr>
            <w:noProof/>
            <w:webHidden/>
          </w:rPr>
        </w:r>
        <w:r w:rsidR="00C5690F">
          <w:rPr>
            <w:noProof/>
            <w:webHidden/>
          </w:rPr>
          <w:fldChar w:fldCharType="separate"/>
        </w:r>
        <w:r w:rsidR="00BE4AA1">
          <w:rPr>
            <w:noProof/>
            <w:webHidden/>
          </w:rPr>
          <w:t>64</w:t>
        </w:r>
        <w:r w:rsidR="00C5690F">
          <w:rPr>
            <w:noProof/>
            <w:webHidden/>
          </w:rPr>
          <w:fldChar w:fldCharType="end"/>
        </w:r>
      </w:hyperlink>
    </w:p>
    <w:p w14:paraId="03090A00" w14:textId="58C4FF00" w:rsidR="00C5690F" w:rsidRDefault="00E72D21">
      <w:pPr>
        <w:pStyle w:val="TOC3"/>
        <w:tabs>
          <w:tab w:val="left" w:pos="1680"/>
          <w:tab w:val="right" w:leader="dot" w:pos="8486"/>
        </w:tabs>
        <w:rPr>
          <w:rFonts w:eastAsiaTheme="minorEastAsia" w:cstheme="minorBidi"/>
          <w:noProof/>
          <w:lang w:eastAsia="zh-CN" w:bidi="ar-SA"/>
        </w:rPr>
      </w:pPr>
      <w:hyperlink w:anchor="_Toc526071109" w:history="1">
        <w:r w:rsidR="00C5690F" w:rsidRPr="0048091A">
          <w:rPr>
            <w:rStyle w:val="Hyperlink"/>
            <w:noProof/>
          </w:rPr>
          <w:t>4.3.6</w:t>
        </w:r>
        <w:r w:rsidR="00C5690F">
          <w:rPr>
            <w:rFonts w:eastAsiaTheme="minorEastAsia" w:cstheme="minorBidi"/>
            <w:noProof/>
            <w:lang w:eastAsia="zh-CN" w:bidi="ar-SA"/>
          </w:rPr>
          <w:tab/>
        </w:r>
        <w:r w:rsidR="00C5690F" w:rsidRPr="0048091A">
          <w:rPr>
            <w:rStyle w:val="Hyperlink"/>
            <w:noProof/>
          </w:rPr>
          <w:t>Kinetic and thermodynamic parameters</w:t>
        </w:r>
        <w:r w:rsidR="00C5690F">
          <w:rPr>
            <w:noProof/>
            <w:webHidden/>
          </w:rPr>
          <w:tab/>
        </w:r>
        <w:r w:rsidR="00C5690F">
          <w:rPr>
            <w:noProof/>
            <w:webHidden/>
          </w:rPr>
          <w:fldChar w:fldCharType="begin"/>
        </w:r>
        <w:r w:rsidR="00C5690F">
          <w:rPr>
            <w:noProof/>
            <w:webHidden/>
          </w:rPr>
          <w:instrText xml:space="preserve"> PAGEREF _Toc526071109 \h </w:instrText>
        </w:r>
        <w:r w:rsidR="00C5690F">
          <w:rPr>
            <w:noProof/>
            <w:webHidden/>
          </w:rPr>
        </w:r>
        <w:r w:rsidR="00C5690F">
          <w:rPr>
            <w:noProof/>
            <w:webHidden/>
          </w:rPr>
          <w:fldChar w:fldCharType="separate"/>
        </w:r>
        <w:r w:rsidR="00BE4AA1">
          <w:rPr>
            <w:noProof/>
            <w:webHidden/>
          </w:rPr>
          <w:t>69</w:t>
        </w:r>
        <w:r w:rsidR="00C5690F">
          <w:rPr>
            <w:noProof/>
            <w:webHidden/>
          </w:rPr>
          <w:fldChar w:fldCharType="end"/>
        </w:r>
      </w:hyperlink>
    </w:p>
    <w:p w14:paraId="0CD15BEC" w14:textId="3F444481" w:rsidR="00C5690F" w:rsidRDefault="00E72D21">
      <w:pPr>
        <w:pStyle w:val="TOC2"/>
        <w:tabs>
          <w:tab w:val="right" w:leader="dot" w:pos="8486"/>
        </w:tabs>
        <w:rPr>
          <w:rFonts w:eastAsiaTheme="minorEastAsia" w:cstheme="minorBidi"/>
          <w:noProof/>
          <w:lang w:eastAsia="zh-CN" w:bidi="ar-SA"/>
        </w:rPr>
      </w:pPr>
      <w:hyperlink w:anchor="_Toc526071110" w:history="1">
        <w:r w:rsidR="00C5690F" w:rsidRPr="0048091A">
          <w:rPr>
            <w:rStyle w:val="Hyperlink"/>
            <w:noProof/>
          </w:rPr>
          <w:t>4.4</w:t>
        </w:r>
        <w:r w:rsidR="00C5690F">
          <w:rPr>
            <w:rFonts w:eastAsiaTheme="minorEastAsia" w:cstheme="minorBidi"/>
            <w:noProof/>
            <w:lang w:eastAsia="zh-CN" w:bidi="ar-SA"/>
          </w:rPr>
          <w:tab/>
        </w:r>
        <w:r w:rsidR="00C5690F" w:rsidRPr="0048091A">
          <w:rPr>
            <w:rStyle w:val="Hyperlink"/>
            <w:noProof/>
          </w:rPr>
          <w:t>Conclusion</w:t>
        </w:r>
        <w:r w:rsidR="00C5690F">
          <w:rPr>
            <w:noProof/>
            <w:webHidden/>
          </w:rPr>
          <w:tab/>
        </w:r>
        <w:r w:rsidR="00C5690F">
          <w:rPr>
            <w:noProof/>
            <w:webHidden/>
          </w:rPr>
          <w:fldChar w:fldCharType="begin"/>
        </w:r>
        <w:r w:rsidR="00C5690F">
          <w:rPr>
            <w:noProof/>
            <w:webHidden/>
          </w:rPr>
          <w:instrText xml:space="preserve"> PAGEREF _Toc526071110 \h </w:instrText>
        </w:r>
        <w:r w:rsidR="00C5690F">
          <w:rPr>
            <w:noProof/>
            <w:webHidden/>
          </w:rPr>
        </w:r>
        <w:r w:rsidR="00C5690F">
          <w:rPr>
            <w:noProof/>
            <w:webHidden/>
          </w:rPr>
          <w:fldChar w:fldCharType="separate"/>
        </w:r>
        <w:r w:rsidR="00BE4AA1">
          <w:rPr>
            <w:noProof/>
            <w:webHidden/>
          </w:rPr>
          <w:t>80</w:t>
        </w:r>
        <w:r w:rsidR="00C5690F">
          <w:rPr>
            <w:noProof/>
            <w:webHidden/>
          </w:rPr>
          <w:fldChar w:fldCharType="end"/>
        </w:r>
      </w:hyperlink>
    </w:p>
    <w:p w14:paraId="56C02FDF" w14:textId="0BD3010F" w:rsidR="00C5690F" w:rsidRDefault="00E72D21">
      <w:pPr>
        <w:pStyle w:val="TOC2"/>
        <w:tabs>
          <w:tab w:val="right" w:leader="dot" w:pos="8486"/>
        </w:tabs>
        <w:rPr>
          <w:rFonts w:eastAsiaTheme="minorEastAsia" w:cstheme="minorBidi"/>
          <w:noProof/>
          <w:lang w:eastAsia="zh-CN" w:bidi="ar-SA"/>
        </w:rPr>
      </w:pPr>
      <w:hyperlink w:anchor="_Toc526071111" w:history="1">
        <w:r w:rsidR="00C5690F" w:rsidRPr="0048091A">
          <w:rPr>
            <w:rStyle w:val="Hyperlink"/>
            <w:noProof/>
          </w:rPr>
          <w:t>Acknowledgements</w:t>
        </w:r>
        <w:r w:rsidR="00C5690F">
          <w:rPr>
            <w:noProof/>
            <w:webHidden/>
          </w:rPr>
          <w:tab/>
        </w:r>
        <w:r w:rsidR="00C5690F">
          <w:rPr>
            <w:noProof/>
            <w:webHidden/>
          </w:rPr>
          <w:fldChar w:fldCharType="begin"/>
        </w:r>
        <w:r w:rsidR="00C5690F">
          <w:rPr>
            <w:noProof/>
            <w:webHidden/>
          </w:rPr>
          <w:instrText xml:space="preserve"> PAGEREF _Toc526071111 \h </w:instrText>
        </w:r>
        <w:r w:rsidR="00C5690F">
          <w:rPr>
            <w:noProof/>
            <w:webHidden/>
          </w:rPr>
        </w:r>
        <w:r w:rsidR="00C5690F">
          <w:rPr>
            <w:noProof/>
            <w:webHidden/>
          </w:rPr>
          <w:fldChar w:fldCharType="separate"/>
        </w:r>
        <w:r w:rsidR="00BE4AA1">
          <w:rPr>
            <w:noProof/>
            <w:webHidden/>
          </w:rPr>
          <w:t>82</w:t>
        </w:r>
        <w:r w:rsidR="00C5690F">
          <w:rPr>
            <w:noProof/>
            <w:webHidden/>
          </w:rPr>
          <w:fldChar w:fldCharType="end"/>
        </w:r>
      </w:hyperlink>
    </w:p>
    <w:p w14:paraId="25F96541" w14:textId="74FBFF66" w:rsidR="00C5690F" w:rsidRDefault="00E72D21">
      <w:pPr>
        <w:pStyle w:val="TOC1"/>
        <w:tabs>
          <w:tab w:val="left" w:pos="1440"/>
        </w:tabs>
        <w:rPr>
          <w:rFonts w:eastAsiaTheme="minorEastAsia" w:cstheme="minorBidi"/>
          <w:noProof/>
          <w:lang w:eastAsia="zh-CN" w:bidi="ar-SA"/>
        </w:rPr>
      </w:pPr>
      <w:hyperlink w:anchor="_Toc526071112" w:history="1">
        <w:r w:rsidR="00C5690F" w:rsidRPr="0048091A">
          <w:rPr>
            <w:rStyle w:val="Hyperlink"/>
            <w:noProof/>
          </w:rPr>
          <w:t>Chapter 5:</w:t>
        </w:r>
        <w:r w:rsidR="00C5690F">
          <w:rPr>
            <w:rFonts w:eastAsiaTheme="minorEastAsia" w:cstheme="minorBidi"/>
            <w:noProof/>
            <w:lang w:eastAsia="zh-CN" w:bidi="ar-SA"/>
          </w:rPr>
          <w:tab/>
        </w:r>
        <w:r w:rsidR="00C5690F" w:rsidRPr="0048091A">
          <w:rPr>
            <w:rStyle w:val="Hyperlink"/>
            <w:noProof/>
          </w:rPr>
          <w:t>Mechanistic Role of Water in Aqueous Phase Furfural Hydrogenation on Pd Catalysts</w:t>
        </w:r>
        <w:r w:rsidR="00C5690F">
          <w:rPr>
            <w:noProof/>
            <w:webHidden/>
          </w:rPr>
          <w:tab/>
        </w:r>
        <w:r w:rsidR="00C5690F">
          <w:rPr>
            <w:noProof/>
            <w:webHidden/>
          </w:rPr>
          <w:fldChar w:fldCharType="begin"/>
        </w:r>
        <w:r w:rsidR="00C5690F">
          <w:rPr>
            <w:noProof/>
            <w:webHidden/>
          </w:rPr>
          <w:instrText xml:space="preserve"> PAGEREF _Toc526071112 \h </w:instrText>
        </w:r>
        <w:r w:rsidR="00C5690F">
          <w:rPr>
            <w:noProof/>
            <w:webHidden/>
          </w:rPr>
        </w:r>
        <w:r w:rsidR="00C5690F">
          <w:rPr>
            <w:noProof/>
            <w:webHidden/>
          </w:rPr>
          <w:fldChar w:fldCharType="separate"/>
        </w:r>
        <w:r w:rsidR="00BE4AA1">
          <w:rPr>
            <w:noProof/>
            <w:webHidden/>
          </w:rPr>
          <w:t>83</w:t>
        </w:r>
        <w:r w:rsidR="00C5690F">
          <w:rPr>
            <w:noProof/>
            <w:webHidden/>
          </w:rPr>
          <w:fldChar w:fldCharType="end"/>
        </w:r>
      </w:hyperlink>
    </w:p>
    <w:p w14:paraId="6BAE44B4" w14:textId="4C181FE5" w:rsidR="00C5690F" w:rsidRDefault="00E72D21">
      <w:pPr>
        <w:pStyle w:val="TOC2"/>
        <w:tabs>
          <w:tab w:val="right" w:leader="dot" w:pos="8486"/>
        </w:tabs>
        <w:rPr>
          <w:rFonts w:eastAsiaTheme="minorEastAsia" w:cstheme="minorBidi"/>
          <w:noProof/>
          <w:lang w:eastAsia="zh-CN" w:bidi="ar-SA"/>
        </w:rPr>
      </w:pPr>
      <w:hyperlink w:anchor="_Toc526071113" w:history="1">
        <w:r w:rsidR="00C5690F" w:rsidRPr="0048091A">
          <w:rPr>
            <w:rStyle w:val="Hyperlink"/>
            <w:noProof/>
          </w:rPr>
          <w:t>5.1</w:t>
        </w:r>
        <w:r w:rsidR="00C5690F">
          <w:rPr>
            <w:rFonts w:eastAsiaTheme="minorEastAsia" w:cstheme="minorBidi"/>
            <w:noProof/>
            <w:lang w:eastAsia="zh-CN" w:bidi="ar-SA"/>
          </w:rPr>
          <w:tab/>
        </w:r>
        <w:r w:rsidR="00C5690F" w:rsidRPr="0048091A">
          <w:rPr>
            <w:rStyle w:val="Hyperlink"/>
            <w:noProof/>
          </w:rPr>
          <w:t>Introduction</w:t>
        </w:r>
        <w:r w:rsidR="00C5690F">
          <w:rPr>
            <w:noProof/>
            <w:webHidden/>
          </w:rPr>
          <w:tab/>
        </w:r>
        <w:r w:rsidR="00C5690F">
          <w:rPr>
            <w:noProof/>
            <w:webHidden/>
          </w:rPr>
          <w:fldChar w:fldCharType="begin"/>
        </w:r>
        <w:r w:rsidR="00C5690F">
          <w:rPr>
            <w:noProof/>
            <w:webHidden/>
          </w:rPr>
          <w:instrText xml:space="preserve"> PAGEREF _Toc526071113 \h </w:instrText>
        </w:r>
        <w:r w:rsidR="00C5690F">
          <w:rPr>
            <w:noProof/>
            <w:webHidden/>
          </w:rPr>
        </w:r>
        <w:r w:rsidR="00C5690F">
          <w:rPr>
            <w:noProof/>
            <w:webHidden/>
          </w:rPr>
          <w:fldChar w:fldCharType="separate"/>
        </w:r>
        <w:r w:rsidR="00BE4AA1">
          <w:rPr>
            <w:noProof/>
            <w:webHidden/>
          </w:rPr>
          <w:t>83</w:t>
        </w:r>
        <w:r w:rsidR="00C5690F">
          <w:rPr>
            <w:noProof/>
            <w:webHidden/>
          </w:rPr>
          <w:fldChar w:fldCharType="end"/>
        </w:r>
      </w:hyperlink>
    </w:p>
    <w:p w14:paraId="178EA248" w14:textId="2ABF2D93" w:rsidR="00C5690F" w:rsidRDefault="00E72D21">
      <w:pPr>
        <w:pStyle w:val="TOC2"/>
        <w:tabs>
          <w:tab w:val="right" w:leader="dot" w:pos="8486"/>
        </w:tabs>
        <w:rPr>
          <w:rFonts w:eastAsiaTheme="minorEastAsia" w:cstheme="minorBidi"/>
          <w:noProof/>
          <w:lang w:eastAsia="zh-CN" w:bidi="ar-SA"/>
        </w:rPr>
      </w:pPr>
      <w:hyperlink w:anchor="_Toc526071114" w:history="1">
        <w:r w:rsidR="00C5690F" w:rsidRPr="0048091A">
          <w:rPr>
            <w:rStyle w:val="Hyperlink"/>
            <w:noProof/>
          </w:rPr>
          <w:t>5.2</w:t>
        </w:r>
        <w:r w:rsidR="00C5690F">
          <w:rPr>
            <w:rFonts w:eastAsiaTheme="minorEastAsia" w:cstheme="minorBidi"/>
            <w:noProof/>
            <w:lang w:eastAsia="zh-CN" w:bidi="ar-SA"/>
          </w:rPr>
          <w:tab/>
        </w:r>
        <w:r w:rsidR="00C5690F" w:rsidRPr="0048091A">
          <w:rPr>
            <w:rStyle w:val="Hyperlink"/>
            <w:noProof/>
          </w:rPr>
          <w:t>Experimental</w:t>
        </w:r>
        <w:r w:rsidR="00C5690F">
          <w:rPr>
            <w:noProof/>
            <w:webHidden/>
          </w:rPr>
          <w:tab/>
        </w:r>
        <w:r w:rsidR="00C5690F">
          <w:rPr>
            <w:noProof/>
            <w:webHidden/>
          </w:rPr>
          <w:fldChar w:fldCharType="begin"/>
        </w:r>
        <w:r w:rsidR="00C5690F">
          <w:rPr>
            <w:noProof/>
            <w:webHidden/>
          </w:rPr>
          <w:instrText xml:space="preserve"> PAGEREF _Toc526071114 \h </w:instrText>
        </w:r>
        <w:r w:rsidR="00C5690F">
          <w:rPr>
            <w:noProof/>
            <w:webHidden/>
          </w:rPr>
        </w:r>
        <w:r w:rsidR="00C5690F">
          <w:rPr>
            <w:noProof/>
            <w:webHidden/>
          </w:rPr>
          <w:fldChar w:fldCharType="separate"/>
        </w:r>
        <w:r w:rsidR="00BE4AA1">
          <w:rPr>
            <w:noProof/>
            <w:webHidden/>
          </w:rPr>
          <w:t>86</w:t>
        </w:r>
        <w:r w:rsidR="00C5690F">
          <w:rPr>
            <w:noProof/>
            <w:webHidden/>
          </w:rPr>
          <w:fldChar w:fldCharType="end"/>
        </w:r>
      </w:hyperlink>
    </w:p>
    <w:p w14:paraId="55F4656B" w14:textId="68285479" w:rsidR="00C5690F" w:rsidRDefault="00E72D21">
      <w:pPr>
        <w:pStyle w:val="TOC3"/>
        <w:tabs>
          <w:tab w:val="left" w:pos="1680"/>
          <w:tab w:val="right" w:leader="dot" w:pos="8486"/>
        </w:tabs>
        <w:rPr>
          <w:rFonts w:eastAsiaTheme="minorEastAsia" w:cstheme="minorBidi"/>
          <w:noProof/>
          <w:lang w:eastAsia="zh-CN" w:bidi="ar-SA"/>
        </w:rPr>
      </w:pPr>
      <w:hyperlink w:anchor="_Toc526071115" w:history="1">
        <w:r w:rsidR="00C5690F" w:rsidRPr="0048091A">
          <w:rPr>
            <w:rStyle w:val="Hyperlink"/>
            <w:noProof/>
          </w:rPr>
          <w:t>5.2.1</w:t>
        </w:r>
        <w:r w:rsidR="00C5690F">
          <w:rPr>
            <w:rFonts w:eastAsiaTheme="minorEastAsia" w:cstheme="minorBidi"/>
            <w:noProof/>
            <w:lang w:eastAsia="zh-CN" w:bidi="ar-SA"/>
          </w:rPr>
          <w:tab/>
        </w:r>
        <w:r w:rsidR="00C5690F" w:rsidRPr="0048091A">
          <w:rPr>
            <w:rStyle w:val="Hyperlink"/>
            <w:noProof/>
          </w:rPr>
          <w:t>Catalyst preparation</w:t>
        </w:r>
        <w:r w:rsidR="00C5690F">
          <w:rPr>
            <w:noProof/>
            <w:webHidden/>
          </w:rPr>
          <w:tab/>
        </w:r>
        <w:r w:rsidR="00C5690F">
          <w:rPr>
            <w:noProof/>
            <w:webHidden/>
          </w:rPr>
          <w:fldChar w:fldCharType="begin"/>
        </w:r>
        <w:r w:rsidR="00C5690F">
          <w:rPr>
            <w:noProof/>
            <w:webHidden/>
          </w:rPr>
          <w:instrText xml:space="preserve"> PAGEREF _Toc526071115 \h </w:instrText>
        </w:r>
        <w:r w:rsidR="00C5690F">
          <w:rPr>
            <w:noProof/>
            <w:webHidden/>
          </w:rPr>
        </w:r>
        <w:r w:rsidR="00C5690F">
          <w:rPr>
            <w:noProof/>
            <w:webHidden/>
          </w:rPr>
          <w:fldChar w:fldCharType="separate"/>
        </w:r>
        <w:r w:rsidR="00BE4AA1">
          <w:rPr>
            <w:noProof/>
            <w:webHidden/>
          </w:rPr>
          <w:t>86</w:t>
        </w:r>
        <w:r w:rsidR="00C5690F">
          <w:rPr>
            <w:noProof/>
            <w:webHidden/>
          </w:rPr>
          <w:fldChar w:fldCharType="end"/>
        </w:r>
      </w:hyperlink>
    </w:p>
    <w:p w14:paraId="1BE39BBB" w14:textId="4CE029CB" w:rsidR="00C5690F" w:rsidRDefault="00E72D21">
      <w:pPr>
        <w:pStyle w:val="TOC3"/>
        <w:tabs>
          <w:tab w:val="left" w:pos="1680"/>
          <w:tab w:val="right" w:leader="dot" w:pos="8486"/>
        </w:tabs>
        <w:rPr>
          <w:rFonts w:eastAsiaTheme="minorEastAsia" w:cstheme="minorBidi"/>
          <w:noProof/>
          <w:lang w:eastAsia="zh-CN" w:bidi="ar-SA"/>
        </w:rPr>
      </w:pPr>
      <w:hyperlink w:anchor="_Toc526071116" w:history="1">
        <w:r w:rsidR="00C5690F" w:rsidRPr="0048091A">
          <w:rPr>
            <w:rStyle w:val="Hyperlink"/>
            <w:noProof/>
          </w:rPr>
          <w:t>5.2.2</w:t>
        </w:r>
        <w:r w:rsidR="00C5690F">
          <w:rPr>
            <w:rFonts w:eastAsiaTheme="minorEastAsia" w:cstheme="minorBidi"/>
            <w:noProof/>
            <w:lang w:eastAsia="zh-CN" w:bidi="ar-SA"/>
          </w:rPr>
          <w:tab/>
        </w:r>
        <w:r w:rsidR="00C5690F" w:rsidRPr="0048091A">
          <w:rPr>
            <w:rStyle w:val="Hyperlink"/>
            <w:noProof/>
          </w:rPr>
          <w:t>Catalyst characterization</w:t>
        </w:r>
        <w:r w:rsidR="00C5690F">
          <w:rPr>
            <w:noProof/>
            <w:webHidden/>
          </w:rPr>
          <w:tab/>
        </w:r>
        <w:r w:rsidR="00C5690F">
          <w:rPr>
            <w:noProof/>
            <w:webHidden/>
          </w:rPr>
          <w:fldChar w:fldCharType="begin"/>
        </w:r>
        <w:r w:rsidR="00C5690F">
          <w:rPr>
            <w:noProof/>
            <w:webHidden/>
          </w:rPr>
          <w:instrText xml:space="preserve"> PAGEREF _Toc526071116 \h </w:instrText>
        </w:r>
        <w:r w:rsidR="00C5690F">
          <w:rPr>
            <w:noProof/>
            <w:webHidden/>
          </w:rPr>
        </w:r>
        <w:r w:rsidR="00C5690F">
          <w:rPr>
            <w:noProof/>
            <w:webHidden/>
          </w:rPr>
          <w:fldChar w:fldCharType="separate"/>
        </w:r>
        <w:r w:rsidR="00BE4AA1">
          <w:rPr>
            <w:noProof/>
            <w:webHidden/>
          </w:rPr>
          <w:t>86</w:t>
        </w:r>
        <w:r w:rsidR="00C5690F">
          <w:rPr>
            <w:noProof/>
            <w:webHidden/>
          </w:rPr>
          <w:fldChar w:fldCharType="end"/>
        </w:r>
      </w:hyperlink>
    </w:p>
    <w:p w14:paraId="05DA10F4" w14:textId="5AA5E866" w:rsidR="00C5690F" w:rsidRDefault="00E72D21">
      <w:pPr>
        <w:pStyle w:val="TOC3"/>
        <w:tabs>
          <w:tab w:val="left" w:pos="1680"/>
          <w:tab w:val="right" w:leader="dot" w:pos="8486"/>
        </w:tabs>
        <w:rPr>
          <w:rFonts w:eastAsiaTheme="minorEastAsia" w:cstheme="minorBidi"/>
          <w:noProof/>
          <w:lang w:eastAsia="zh-CN" w:bidi="ar-SA"/>
        </w:rPr>
      </w:pPr>
      <w:hyperlink w:anchor="_Toc526071117" w:history="1">
        <w:r w:rsidR="00C5690F" w:rsidRPr="0048091A">
          <w:rPr>
            <w:rStyle w:val="Hyperlink"/>
            <w:noProof/>
          </w:rPr>
          <w:t>5.2.3</w:t>
        </w:r>
        <w:r w:rsidR="00C5690F">
          <w:rPr>
            <w:rFonts w:eastAsiaTheme="minorEastAsia" w:cstheme="minorBidi"/>
            <w:noProof/>
            <w:lang w:eastAsia="zh-CN" w:bidi="ar-SA"/>
          </w:rPr>
          <w:tab/>
        </w:r>
        <w:r w:rsidR="00C5690F" w:rsidRPr="0048091A">
          <w:rPr>
            <w:rStyle w:val="Hyperlink"/>
            <w:noProof/>
          </w:rPr>
          <w:t>Catalyst test</w:t>
        </w:r>
        <w:r w:rsidR="00C5690F">
          <w:rPr>
            <w:noProof/>
            <w:webHidden/>
          </w:rPr>
          <w:tab/>
        </w:r>
        <w:r w:rsidR="00C5690F">
          <w:rPr>
            <w:noProof/>
            <w:webHidden/>
          </w:rPr>
          <w:fldChar w:fldCharType="begin"/>
        </w:r>
        <w:r w:rsidR="00C5690F">
          <w:rPr>
            <w:noProof/>
            <w:webHidden/>
          </w:rPr>
          <w:instrText xml:space="preserve"> PAGEREF _Toc526071117 \h </w:instrText>
        </w:r>
        <w:r w:rsidR="00C5690F">
          <w:rPr>
            <w:noProof/>
            <w:webHidden/>
          </w:rPr>
        </w:r>
        <w:r w:rsidR="00C5690F">
          <w:rPr>
            <w:noProof/>
            <w:webHidden/>
          </w:rPr>
          <w:fldChar w:fldCharType="separate"/>
        </w:r>
        <w:r w:rsidR="00BE4AA1">
          <w:rPr>
            <w:noProof/>
            <w:webHidden/>
          </w:rPr>
          <w:t>87</w:t>
        </w:r>
        <w:r w:rsidR="00C5690F">
          <w:rPr>
            <w:noProof/>
            <w:webHidden/>
          </w:rPr>
          <w:fldChar w:fldCharType="end"/>
        </w:r>
      </w:hyperlink>
    </w:p>
    <w:p w14:paraId="19C92713" w14:textId="6590BBBC" w:rsidR="00C5690F" w:rsidRDefault="00E72D21">
      <w:pPr>
        <w:pStyle w:val="TOC2"/>
        <w:tabs>
          <w:tab w:val="right" w:leader="dot" w:pos="8486"/>
        </w:tabs>
        <w:rPr>
          <w:rFonts w:eastAsiaTheme="minorEastAsia" w:cstheme="minorBidi"/>
          <w:noProof/>
          <w:lang w:eastAsia="zh-CN" w:bidi="ar-SA"/>
        </w:rPr>
      </w:pPr>
      <w:hyperlink w:anchor="_Toc526071118" w:history="1">
        <w:r w:rsidR="00C5690F" w:rsidRPr="0048091A">
          <w:rPr>
            <w:rStyle w:val="Hyperlink"/>
            <w:noProof/>
          </w:rPr>
          <w:t>5.3</w:t>
        </w:r>
        <w:r w:rsidR="00C5690F">
          <w:rPr>
            <w:rFonts w:eastAsiaTheme="minorEastAsia" w:cstheme="minorBidi"/>
            <w:noProof/>
            <w:lang w:eastAsia="zh-CN" w:bidi="ar-SA"/>
          </w:rPr>
          <w:tab/>
        </w:r>
        <w:r w:rsidR="00C5690F" w:rsidRPr="0048091A">
          <w:rPr>
            <w:rStyle w:val="Hyperlink"/>
            <w:noProof/>
          </w:rPr>
          <w:t>Results and discussion</w:t>
        </w:r>
        <w:r w:rsidR="00C5690F">
          <w:rPr>
            <w:noProof/>
            <w:webHidden/>
          </w:rPr>
          <w:tab/>
        </w:r>
        <w:r w:rsidR="00C5690F">
          <w:rPr>
            <w:noProof/>
            <w:webHidden/>
          </w:rPr>
          <w:fldChar w:fldCharType="begin"/>
        </w:r>
        <w:r w:rsidR="00C5690F">
          <w:rPr>
            <w:noProof/>
            <w:webHidden/>
          </w:rPr>
          <w:instrText xml:space="preserve"> PAGEREF _Toc526071118 \h </w:instrText>
        </w:r>
        <w:r w:rsidR="00C5690F">
          <w:rPr>
            <w:noProof/>
            <w:webHidden/>
          </w:rPr>
        </w:r>
        <w:r w:rsidR="00C5690F">
          <w:rPr>
            <w:noProof/>
            <w:webHidden/>
          </w:rPr>
          <w:fldChar w:fldCharType="separate"/>
        </w:r>
        <w:r w:rsidR="00BE4AA1">
          <w:rPr>
            <w:noProof/>
            <w:webHidden/>
          </w:rPr>
          <w:t>88</w:t>
        </w:r>
        <w:r w:rsidR="00C5690F">
          <w:rPr>
            <w:noProof/>
            <w:webHidden/>
          </w:rPr>
          <w:fldChar w:fldCharType="end"/>
        </w:r>
      </w:hyperlink>
    </w:p>
    <w:p w14:paraId="54ECD3DA" w14:textId="3251DA8E" w:rsidR="00C5690F" w:rsidRDefault="00E72D21">
      <w:pPr>
        <w:pStyle w:val="TOC3"/>
        <w:tabs>
          <w:tab w:val="left" w:pos="1680"/>
          <w:tab w:val="right" w:leader="dot" w:pos="8486"/>
        </w:tabs>
        <w:rPr>
          <w:rFonts w:eastAsiaTheme="minorEastAsia" w:cstheme="minorBidi"/>
          <w:noProof/>
          <w:lang w:eastAsia="zh-CN" w:bidi="ar-SA"/>
        </w:rPr>
      </w:pPr>
      <w:hyperlink w:anchor="_Toc526071119" w:history="1">
        <w:r w:rsidR="00C5690F" w:rsidRPr="0048091A">
          <w:rPr>
            <w:rStyle w:val="Hyperlink"/>
            <w:noProof/>
          </w:rPr>
          <w:t>5.3.1</w:t>
        </w:r>
        <w:r w:rsidR="00C5690F">
          <w:rPr>
            <w:rFonts w:eastAsiaTheme="minorEastAsia" w:cstheme="minorBidi"/>
            <w:noProof/>
            <w:lang w:eastAsia="zh-CN" w:bidi="ar-SA"/>
          </w:rPr>
          <w:tab/>
        </w:r>
        <w:r w:rsidR="00C5690F" w:rsidRPr="0048091A">
          <w:rPr>
            <w:rStyle w:val="Hyperlink"/>
            <w:noProof/>
          </w:rPr>
          <w:t>Catalyst characterization</w:t>
        </w:r>
        <w:r w:rsidR="00C5690F">
          <w:rPr>
            <w:noProof/>
            <w:webHidden/>
          </w:rPr>
          <w:tab/>
        </w:r>
        <w:r w:rsidR="00C5690F">
          <w:rPr>
            <w:noProof/>
            <w:webHidden/>
          </w:rPr>
          <w:fldChar w:fldCharType="begin"/>
        </w:r>
        <w:r w:rsidR="00C5690F">
          <w:rPr>
            <w:noProof/>
            <w:webHidden/>
          </w:rPr>
          <w:instrText xml:space="preserve"> PAGEREF _Toc526071119 \h </w:instrText>
        </w:r>
        <w:r w:rsidR="00C5690F">
          <w:rPr>
            <w:noProof/>
            <w:webHidden/>
          </w:rPr>
        </w:r>
        <w:r w:rsidR="00C5690F">
          <w:rPr>
            <w:noProof/>
            <w:webHidden/>
          </w:rPr>
          <w:fldChar w:fldCharType="separate"/>
        </w:r>
        <w:r w:rsidR="00BE4AA1">
          <w:rPr>
            <w:noProof/>
            <w:webHidden/>
          </w:rPr>
          <w:t>88</w:t>
        </w:r>
        <w:r w:rsidR="00C5690F">
          <w:rPr>
            <w:noProof/>
            <w:webHidden/>
          </w:rPr>
          <w:fldChar w:fldCharType="end"/>
        </w:r>
      </w:hyperlink>
    </w:p>
    <w:p w14:paraId="1C8824C5" w14:textId="1A6EF300" w:rsidR="00C5690F" w:rsidRDefault="00E72D21">
      <w:pPr>
        <w:pStyle w:val="TOC3"/>
        <w:tabs>
          <w:tab w:val="left" w:pos="1680"/>
          <w:tab w:val="right" w:leader="dot" w:pos="8486"/>
        </w:tabs>
        <w:rPr>
          <w:rFonts w:eastAsiaTheme="minorEastAsia" w:cstheme="minorBidi"/>
          <w:noProof/>
          <w:lang w:eastAsia="zh-CN" w:bidi="ar-SA"/>
        </w:rPr>
      </w:pPr>
      <w:hyperlink w:anchor="_Toc526071120" w:history="1">
        <w:r w:rsidR="00C5690F" w:rsidRPr="0048091A">
          <w:rPr>
            <w:rStyle w:val="Hyperlink"/>
            <w:noProof/>
          </w:rPr>
          <w:t>5.3.2</w:t>
        </w:r>
        <w:r w:rsidR="00C5690F">
          <w:rPr>
            <w:rFonts w:eastAsiaTheme="minorEastAsia" w:cstheme="minorBidi"/>
            <w:noProof/>
            <w:lang w:eastAsia="zh-CN" w:bidi="ar-SA"/>
          </w:rPr>
          <w:tab/>
        </w:r>
        <w:r w:rsidR="00C5690F" w:rsidRPr="0048091A">
          <w:rPr>
            <w:rStyle w:val="Hyperlink"/>
            <w:noProof/>
          </w:rPr>
          <w:t>Kinetic regime and deactivation test</w:t>
        </w:r>
        <w:r w:rsidR="00C5690F">
          <w:rPr>
            <w:noProof/>
            <w:webHidden/>
          </w:rPr>
          <w:tab/>
        </w:r>
        <w:r w:rsidR="00C5690F">
          <w:rPr>
            <w:noProof/>
            <w:webHidden/>
          </w:rPr>
          <w:fldChar w:fldCharType="begin"/>
        </w:r>
        <w:r w:rsidR="00C5690F">
          <w:rPr>
            <w:noProof/>
            <w:webHidden/>
          </w:rPr>
          <w:instrText xml:space="preserve"> PAGEREF _Toc526071120 \h </w:instrText>
        </w:r>
        <w:r w:rsidR="00C5690F">
          <w:rPr>
            <w:noProof/>
            <w:webHidden/>
          </w:rPr>
        </w:r>
        <w:r w:rsidR="00C5690F">
          <w:rPr>
            <w:noProof/>
            <w:webHidden/>
          </w:rPr>
          <w:fldChar w:fldCharType="separate"/>
        </w:r>
        <w:r w:rsidR="00BE4AA1">
          <w:rPr>
            <w:noProof/>
            <w:webHidden/>
          </w:rPr>
          <w:t>90</w:t>
        </w:r>
        <w:r w:rsidR="00C5690F">
          <w:rPr>
            <w:noProof/>
            <w:webHidden/>
          </w:rPr>
          <w:fldChar w:fldCharType="end"/>
        </w:r>
      </w:hyperlink>
    </w:p>
    <w:p w14:paraId="2DF7537D" w14:textId="4BAC0B25" w:rsidR="00C5690F" w:rsidRDefault="00E72D21">
      <w:pPr>
        <w:pStyle w:val="TOC3"/>
        <w:tabs>
          <w:tab w:val="left" w:pos="1680"/>
          <w:tab w:val="right" w:leader="dot" w:pos="8486"/>
        </w:tabs>
        <w:rPr>
          <w:rFonts w:eastAsiaTheme="minorEastAsia" w:cstheme="minorBidi"/>
          <w:noProof/>
          <w:lang w:eastAsia="zh-CN" w:bidi="ar-SA"/>
        </w:rPr>
      </w:pPr>
      <w:hyperlink w:anchor="_Toc526071121" w:history="1">
        <w:r w:rsidR="00C5690F" w:rsidRPr="0048091A">
          <w:rPr>
            <w:rStyle w:val="Hyperlink"/>
            <w:noProof/>
          </w:rPr>
          <w:t>5.3.3</w:t>
        </w:r>
        <w:r w:rsidR="00C5690F">
          <w:rPr>
            <w:rFonts w:eastAsiaTheme="minorEastAsia" w:cstheme="minorBidi"/>
            <w:noProof/>
            <w:lang w:eastAsia="zh-CN" w:bidi="ar-SA"/>
          </w:rPr>
          <w:tab/>
        </w:r>
        <w:r w:rsidR="00C5690F" w:rsidRPr="0048091A">
          <w:rPr>
            <w:rStyle w:val="Hyperlink"/>
            <w:noProof/>
          </w:rPr>
          <w:t>Solvent effect</w:t>
        </w:r>
        <w:r w:rsidR="00C5690F">
          <w:rPr>
            <w:noProof/>
            <w:webHidden/>
          </w:rPr>
          <w:tab/>
        </w:r>
        <w:r w:rsidR="00C5690F">
          <w:rPr>
            <w:noProof/>
            <w:webHidden/>
          </w:rPr>
          <w:fldChar w:fldCharType="begin"/>
        </w:r>
        <w:r w:rsidR="00C5690F">
          <w:rPr>
            <w:noProof/>
            <w:webHidden/>
          </w:rPr>
          <w:instrText xml:space="preserve"> PAGEREF _Toc526071121 \h </w:instrText>
        </w:r>
        <w:r w:rsidR="00C5690F">
          <w:rPr>
            <w:noProof/>
            <w:webHidden/>
          </w:rPr>
        </w:r>
        <w:r w:rsidR="00C5690F">
          <w:rPr>
            <w:noProof/>
            <w:webHidden/>
          </w:rPr>
          <w:fldChar w:fldCharType="separate"/>
        </w:r>
        <w:r w:rsidR="00BE4AA1">
          <w:rPr>
            <w:noProof/>
            <w:webHidden/>
          </w:rPr>
          <w:t>92</w:t>
        </w:r>
        <w:r w:rsidR="00C5690F">
          <w:rPr>
            <w:noProof/>
            <w:webHidden/>
          </w:rPr>
          <w:fldChar w:fldCharType="end"/>
        </w:r>
      </w:hyperlink>
    </w:p>
    <w:p w14:paraId="044AA58D" w14:textId="4D43037C" w:rsidR="00C5690F" w:rsidRDefault="00E72D21">
      <w:pPr>
        <w:pStyle w:val="TOC3"/>
        <w:tabs>
          <w:tab w:val="left" w:pos="1680"/>
          <w:tab w:val="right" w:leader="dot" w:pos="8486"/>
        </w:tabs>
        <w:rPr>
          <w:rFonts w:eastAsiaTheme="minorEastAsia" w:cstheme="minorBidi"/>
          <w:noProof/>
          <w:lang w:eastAsia="zh-CN" w:bidi="ar-SA"/>
        </w:rPr>
      </w:pPr>
      <w:hyperlink w:anchor="_Toc526071122" w:history="1">
        <w:r w:rsidR="00C5690F" w:rsidRPr="0048091A">
          <w:rPr>
            <w:rStyle w:val="Hyperlink"/>
            <w:noProof/>
          </w:rPr>
          <w:t>5.3.4</w:t>
        </w:r>
        <w:r w:rsidR="00C5690F">
          <w:rPr>
            <w:rFonts w:eastAsiaTheme="minorEastAsia" w:cstheme="minorBidi"/>
            <w:noProof/>
            <w:lang w:eastAsia="zh-CN" w:bidi="ar-SA"/>
          </w:rPr>
          <w:tab/>
        </w:r>
        <w:r w:rsidR="00C5690F" w:rsidRPr="0048091A">
          <w:rPr>
            <w:rStyle w:val="Hyperlink"/>
            <w:noProof/>
          </w:rPr>
          <w:t>Reaction order and rate determining step</w:t>
        </w:r>
        <w:r w:rsidR="00C5690F">
          <w:rPr>
            <w:noProof/>
            <w:webHidden/>
          </w:rPr>
          <w:tab/>
        </w:r>
        <w:r w:rsidR="00C5690F">
          <w:rPr>
            <w:noProof/>
            <w:webHidden/>
          </w:rPr>
          <w:fldChar w:fldCharType="begin"/>
        </w:r>
        <w:r w:rsidR="00C5690F">
          <w:rPr>
            <w:noProof/>
            <w:webHidden/>
          </w:rPr>
          <w:instrText xml:space="preserve"> PAGEREF _Toc526071122 \h </w:instrText>
        </w:r>
        <w:r w:rsidR="00C5690F">
          <w:rPr>
            <w:noProof/>
            <w:webHidden/>
          </w:rPr>
        </w:r>
        <w:r w:rsidR="00C5690F">
          <w:rPr>
            <w:noProof/>
            <w:webHidden/>
          </w:rPr>
          <w:fldChar w:fldCharType="separate"/>
        </w:r>
        <w:r w:rsidR="00BE4AA1">
          <w:rPr>
            <w:noProof/>
            <w:webHidden/>
          </w:rPr>
          <w:t>96</w:t>
        </w:r>
        <w:r w:rsidR="00C5690F">
          <w:rPr>
            <w:noProof/>
            <w:webHidden/>
          </w:rPr>
          <w:fldChar w:fldCharType="end"/>
        </w:r>
      </w:hyperlink>
    </w:p>
    <w:p w14:paraId="3EBDBC1C" w14:textId="0193D231" w:rsidR="00C5690F" w:rsidRDefault="00E72D21">
      <w:pPr>
        <w:pStyle w:val="TOC2"/>
        <w:tabs>
          <w:tab w:val="right" w:leader="dot" w:pos="8486"/>
        </w:tabs>
        <w:rPr>
          <w:rFonts w:eastAsiaTheme="minorEastAsia" w:cstheme="minorBidi"/>
          <w:noProof/>
          <w:lang w:eastAsia="zh-CN" w:bidi="ar-SA"/>
        </w:rPr>
      </w:pPr>
      <w:hyperlink w:anchor="_Toc526071123" w:history="1">
        <w:r w:rsidR="00C5690F" w:rsidRPr="0048091A">
          <w:rPr>
            <w:rStyle w:val="Hyperlink"/>
            <w:noProof/>
          </w:rPr>
          <w:t>5.4</w:t>
        </w:r>
        <w:r w:rsidR="00C5690F">
          <w:rPr>
            <w:rFonts w:eastAsiaTheme="minorEastAsia" w:cstheme="minorBidi"/>
            <w:noProof/>
            <w:lang w:eastAsia="zh-CN" w:bidi="ar-SA"/>
          </w:rPr>
          <w:tab/>
        </w:r>
        <w:r w:rsidR="00C5690F" w:rsidRPr="0048091A">
          <w:rPr>
            <w:rStyle w:val="Hyperlink"/>
            <w:noProof/>
          </w:rPr>
          <w:t>Conclusion</w:t>
        </w:r>
        <w:r w:rsidR="00C5690F">
          <w:rPr>
            <w:noProof/>
            <w:webHidden/>
          </w:rPr>
          <w:tab/>
        </w:r>
        <w:r w:rsidR="00C5690F">
          <w:rPr>
            <w:noProof/>
            <w:webHidden/>
          </w:rPr>
          <w:fldChar w:fldCharType="begin"/>
        </w:r>
        <w:r w:rsidR="00C5690F">
          <w:rPr>
            <w:noProof/>
            <w:webHidden/>
          </w:rPr>
          <w:instrText xml:space="preserve"> PAGEREF _Toc526071123 \h </w:instrText>
        </w:r>
        <w:r w:rsidR="00C5690F">
          <w:rPr>
            <w:noProof/>
            <w:webHidden/>
          </w:rPr>
        </w:r>
        <w:r w:rsidR="00C5690F">
          <w:rPr>
            <w:noProof/>
            <w:webHidden/>
          </w:rPr>
          <w:fldChar w:fldCharType="separate"/>
        </w:r>
        <w:r w:rsidR="00BE4AA1">
          <w:rPr>
            <w:noProof/>
            <w:webHidden/>
          </w:rPr>
          <w:t>100</w:t>
        </w:r>
        <w:r w:rsidR="00C5690F">
          <w:rPr>
            <w:noProof/>
            <w:webHidden/>
          </w:rPr>
          <w:fldChar w:fldCharType="end"/>
        </w:r>
      </w:hyperlink>
    </w:p>
    <w:p w14:paraId="0FE64642" w14:textId="75B9F1E1" w:rsidR="00C5690F" w:rsidRDefault="00E72D21">
      <w:pPr>
        <w:pStyle w:val="TOC2"/>
        <w:tabs>
          <w:tab w:val="right" w:leader="dot" w:pos="8486"/>
        </w:tabs>
        <w:rPr>
          <w:rFonts w:eastAsiaTheme="minorEastAsia" w:cstheme="minorBidi"/>
          <w:noProof/>
          <w:lang w:eastAsia="zh-CN" w:bidi="ar-SA"/>
        </w:rPr>
      </w:pPr>
      <w:hyperlink w:anchor="_Toc526071124" w:history="1">
        <w:r w:rsidR="00C5690F" w:rsidRPr="0048091A">
          <w:rPr>
            <w:rStyle w:val="Hyperlink"/>
            <w:noProof/>
          </w:rPr>
          <w:t>Acknowledgements</w:t>
        </w:r>
        <w:r w:rsidR="00C5690F">
          <w:rPr>
            <w:noProof/>
            <w:webHidden/>
          </w:rPr>
          <w:tab/>
        </w:r>
        <w:r w:rsidR="00C5690F">
          <w:rPr>
            <w:noProof/>
            <w:webHidden/>
          </w:rPr>
          <w:fldChar w:fldCharType="begin"/>
        </w:r>
        <w:r w:rsidR="00C5690F">
          <w:rPr>
            <w:noProof/>
            <w:webHidden/>
          </w:rPr>
          <w:instrText xml:space="preserve"> PAGEREF _Toc526071124 \h </w:instrText>
        </w:r>
        <w:r w:rsidR="00C5690F">
          <w:rPr>
            <w:noProof/>
            <w:webHidden/>
          </w:rPr>
        </w:r>
        <w:r w:rsidR="00C5690F">
          <w:rPr>
            <w:noProof/>
            <w:webHidden/>
          </w:rPr>
          <w:fldChar w:fldCharType="separate"/>
        </w:r>
        <w:r w:rsidR="00BE4AA1">
          <w:rPr>
            <w:noProof/>
            <w:webHidden/>
          </w:rPr>
          <w:t>101</w:t>
        </w:r>
        <w:r w:rsidR="00C5690F">
          <w:rPr>
            <w:noProof/>
            <w:webHidden/>
          </w:rPr>
          <w:fldChar w:fldCharType="end"/>
        </w:r>
      </w:hyperlink>
    </w:p>
    <w:p w14:paraId="1021FB6A" w14:textId="6F992F42" w:rsidR="00C5690F" w:rsidRDefault="00E72D21">
      <w:pPr>
        <w:pStyle w:val="TOC1"/>
        <w:tabs>
          <w:tab w:val="left" w:pos="1440"/>
        </w:tabs>
        <w:rPr>
          <w:rFonts w:eastAsiaTheme="minorEastAsia" w:cstheme="minorBidi"/>
          <w:noProof/>
          <w:lang w:eastAsia="zh-CN" w:bidi="ar-SA"/>
        </w:rPr>
      </w:pPr>
      <w:hyperlink w:anchor="_Toc526071125" w:history="1">
        <w:r w:rsidR="00C5690F" w:rsidRPr="0048091A">
          <w:rPr>
            <w:rStyle w:val="Hyperlink"/>
            <w:noProof/>
          </w:rPr>
          <w:t>Chapter 6:</w:t>
        </w:r>
        <w:r w:rsidR="00C5690F">
          <w:rPr>
            <w:rFonts w:eastAsiaTheme="minorEastAsia" w:cstheme="minorBidi"/>
            <w:noProof/>
            <w:lang w:eastAsia="zh-CN" w:bidi="ar-SA"/>
          </w:rPr>
          <w:tab/>
        </w:r>
        <w:r w:rsidR="00C5690F" w:rsidRPr="0048091A">
          <w:rPr>
            <w:rStyle w:val="Hyperlink"/>
            <w:noProof/>
          </w:rPr>
          <w:t>Aqueous Phase Reforming of Ethanol on Synergistic Bimetallic Ru-Pt Catalysts</w:t>
        </w:r>
        <w:r w:rsidR="00C5690F">
          <w:rPr>
            <w:noProof/>
            <w:webHidden/>
          </w:rPr>
          <w:tab/>
        </w:r>
        <w:r w:rsidR="00C5690F">
          <w:rPr>
            <w:noProof/>
            <w:webHidden/>
          </w:rPr>
          <w:fldChar w:fldCharType="begin"/>
        </w:r>
        <w:r w:rsidR="00C5690F">
          <w:rPr>
            <w:noProof/>
            <w:webHidden/>
          </w:rPr>
          <w:instrText xml:space="preserve"> PAGEREF _Toc526071125 \h </w:instrText>
        </w:r>
        <w:r w:rsidR="00C5690F">
          <w:rPr>
            <w:noProof/>
            <w:webHidden/>
          </w:rPr>
        </w:r>
        <w:r w:rsidR="00C5690F">
          <w:rPr>
            <w:noProof/>
            <w:webHidden/>
          </w:rPr>
          <w:fldChar w:fldCharType="separate"/>
        </w:r>
        <w:r w:rsidR="00BE4AA1">
          <w:rPr>
            <w:noProof/>
            <w:webHidden/>
          </w:rPr>
          <w:t>102</w:t>
        </w:r>
        <w:r w:rsidR="00C5690F">
          <w:rPr>
            <w:noProof/>
            <w:webHidden/>
          </w:rPr>
          <w:fldChar w:fldCharType="end"/>
        </w:r>
      </w:hyperlink>
    </w:p>
    <w:p w14:paraId="02B6D625" w14:textId="1F83397A" w:rsidR="00C5690F" w:rsidRDefault="00E72D21">
      <w:pPr>
        <w:pStyle w:val="TOC2"/>
        <w:tabs>
          <w:tab w:val="right" w:leader="dot" w:pos="8486"/>
        </w:tabs>
        <w:rPr>
          <w:rFonts w:eastAsiaTheme="minorEastAsia" w:cstheme="minorBidi"/>
          <w:noProof/>
          <w:lang w:eastAsia="zh-CN" w:bidi="ar-SA"/>
        </w:rPr>
      </w:pPr>
      <w:hyperlink w:anchor="_Toc526071126" w:history="1">
        <w:r w:rsidR="00C5690F" w:rsidRPr="0048091A">
          <w:rPr>
            <w:rStyle w:val="Hyperlink"/>
            <w:noProof/>
          </w:rPr>
          <w:t>6.1</w:t>
        </w:r>
        <w:r w:rsidR="00C5690F">
          <w:rPr>
            <w:rFonts w:eastAsiaTheme="minorEastAsia" w:cstheme="minorBidi"/>
            <w:noProof/>
            <w:lang w:eastAsia="zh-CN" w:bidi="ar-SA"/>
          </w:rPr>
          <w:tab/>
        </w:r>
        <w:r w:rsidR="00C5690F" w:rsidRPr="0048091A">
          <w:rPr>
            <w:rStyle w:val="Hyperlink"/>
            <w:noProof/>
          </w:rPr>
          <w:t>Introduction</w:t>
        </w:r>
        <w:r w:rsidR="00C5690F">
          <w:rPr>
            <w:noProof/>
            <w:webHidden/>
          </w:rPr>
          <w:tab/>
        </w:r>
        <w:r w:rsidR="00C5690F">
          <w:rPr>
            <w:noProof/>
            <w:webHidden/>
          </w:rPr>
          <w:fldChar w:fldCharType="begin"/>
        </w:r>
        <w:r w:rsidR="00C5690F">
          <w:rPr>
            <w:noProof/>
            <w:webHidden/>
          </w:rPr>
          <w:instrText xml:space="preserve"> PAGEREF _Toc526071126 \h </w:instrText>
        </w:r>
        <w:r w:rsidR="00C5690F">
          <w:rPr>
            <w:noProof/>
            <w:webHidden/>
          </w:rPr>
        </w:r>
        <w:r w:rsidR="00C5690F">
          <w:rPr>
            <w:noProof/>
            <w:webHidden/>
          </w:rPr>
          <w:fldChar w:fldCharType="separate"/>
        </w:r>
        <w:r w:rsidR="00BE4AA1">
          <w:rPr>
            <w:noProof/>
            <w:webHidden/>
          </w:rPr>
          <w:t>102</w:t>
        </w:r>
        <w:r w:rsidR="00C5690F">
          <w:rPr>
            <w:noProof/>
            <w:webHidden/>
          </w:rPr>
          <w:fldChar w:fldCharType="end"/>
        </w:r>
      </w:hyperlink>
    </w:p>
    <w:p w14:paraId="3B420B9B" w14:textId="3990FCD2" w:rsidR="00C5690F" w:rsidRDefault="00E72D21">
      <w:pPr>
        <w:pStyle w:val="TOC2"/>
        <w:tabs>
          <w:tab w:val="right" w:leader="dot" w:pos="8486"/>
        </w:tabs>
        <w:rPr>
          <w:rFonts w:eastAsiaTheme="minorEastAsia" w:cstheme="minorBidi"/>
          <w:noProof/>
          <w:lang w:eastAsia="zh-CN" w:bidi="ar-SA"/>
        </w:rPr>
      </w:pPr>
      <w:hyperlink w:anchor="_Toc526071127" w:history="1">
        <w:r w:rsidR="00C5690F" w:rsidRPr="0048091A">
          <w:rPr>
            <w:rStyle w:val="Hyperlink"/>
            <w:noProof/>
          </w:rPr>
          <w:t>6.2</w:t>
        </w:r>
        <w:r w:rsidR="00C5690F">
          <w:rPr>
            <w:rFonts w:eastAsiaTheme="minorEastAsia" w:cstheme="minorBidi"/>
            <w:noProof/>
            <w:lang w:eastAsia="zh-CN" w:bidi="ar-SA"/>
          </w:rPr>
          <w:tab/>
        </w:r>
        <w:r w:rsidR="00C5690F" w:rsidRPr="0048091A">
          <w:rPr>
            <w:rStyle w:val="Hyperlink"/>
            <w:noProof/>
          </w:rPr>
          <w:t>Experimental</w:t>
        </w:r>
        <w:r w:rsidR="00C5690F">
          <w:rPr>
            <w:noProof/>
            <w:webHidden/>
          </w:rPr>
          <w:tab/>
        </w:r>
        <w:r w:rsidR="00C5690F">
          <w:rPr>
            <w:noProof/>
            <w:webHidden/>
          </w:rPr>
          <w:fldChar w:fldCharType="begin"/>
        </w:r>
        <w:r w:rsidR="00C5690F">
          <w:rPr>
            <w:noProof/>
            <w:webHidden/>
          </w:rPr>
          <w:instrText xml:space="preserve"> PAGEREF _Toc526071127 \h </w:instrText>
        </w:r>
        <w:r w:rsidR="00C5690F">
          <w:rPr>
            <w:noProof/>
            <w:webHidden/>
          </w:rPr>
        </w:r>
        <w:r w:rsidR="00C5690F">
          <w:rPr>
            <w:noProof/>
            <w:webHidden/>
          </w:rPr>
          <w:fldChar w:fldCharType="separate"/>
        </w:r>
        <w:r w:rsidR="00BE4AA1">
          <w:rPr>
            <w:noProof/>
            <w:webHidden/>
          </w:rPr>
          <w:t>103</w:t>
        </w:r>
        <w:r w:rsidR="00C5690F">
          <w:rPr>
            <w:noProof/>
            <w:webHidden/>
          </w:rPr>
          <w:fldChar w:fldCharType="end"/>
        </w:r>
      </w:hyperlink>
    </w:p>
    <w:p w14:paraId="6FC3FBB2" w14:textId="4B6535C3" w:rsidR="00C5690F" w:rsidRDefault="00E72D21">
      <w:pPr>
        <w:pStyle w:val="TOC3"/>
        <w:tabs>
          <w:tab w:val="left" w:pos="1680"/>
          <w:tab w:val="right" w:leader="dot" w:pos="8486"/>
        </w:tabs>
        <w:rPr>
          <w:rFonts w:eastAsiaTheme="minorEastAsia" w:cstheme="minorBidi"/>
          <w:noProof/>
          <w:lang w:eastAsia="zh-CN" w:bidi="ar-SA"/>
        </w:rPr>
      </w:pPr>
      <w:hyperlink w:anchor="_Toc526071128" w:history="1">
        <w:r w:rsidR="00C5690F" w:rsidRPr="0048091A">
          <w:rPr>
            <w:rStyle w:val="Hyperlink"/>
            <w:noProof/>
          </w:rPr>
          <w:t>6.2.1</w:t>
        </w:r>
        <w:r w:rsidR="00C5690F">
          <w:rPr>
            <w:rFonts w:eastAsiaTheme="minorEastAsia" w:cstheme="minorBidi"/>
            <w:noProof/>
            <w:lang w:eastAsia="zh-CN" w:bidi="ar-SA"/>
          </w:rPr>
          <w:tab/>
        </w:r>
        <w:r w:rsidR="00C5690F" w:rsidRPr="0048091A">
          <w:rPr>
            <w:rStyle w:val="Hyperlink"/>
            <w:noProof/>
          </w:rPr>
          <w:t>Catalyst preparation</w:t>
        </w:r>
        <w:r w:rsidR="00C5690F">
          <w:rPr>
            <w:noProof/>
            <w:webHidden/>
          </w:rPr>
          <w:tab/>
        </w:r>
        <w:r w:rsidR="00C5690F">
          <w:rPr>
            <w:noProof/>
            <w:webHidden/>
          </w:rPr>
          <w:fldChar w:fldCharType="begin"/>
        </w:r>
        <w:r w:rsidR="00C5690F">
          <w:rPr>
            <w:noProof/>
            <w:webHidden/>
          </w:rPr>
          <w:instrText xml:space="preserve"> PAGEREF _Toc526071128 \h </w:instrText>
        </w:r>
        <w:r w:rsidR="00C5690F">
          <w:rPr>
            <w:noProof/>
            <w:webHidden/>
          </w:rPr>
        </w:r>
        <w:r w:rsidR="00C5690F">
          <w:rPr>
            <w:noProof/>
            <w:webHidden/>
          </w:rPr>
          <w:fldChar w:fldCharType="separate"/>
        </w:r>
        <w:r w:rsidR="00BE4AA1">
          <w:rPr>
            <w:noProof/>
            <w:webHidden/>
          </w:rPr>
          <w:t>103</w:t>
        </w:r>
        <w:r w:rsidR="00C5690F">
          <w:rPr>
            <w:noProof/>
            <w:webHidden/>
          </w:rPr>
          <w:fldChar w:fldCharType="end"/>
        </w:r>
      </w:hyperlink>
    </w:p>
    <w:p w14:paraId="4C9BC9F5" w14:textId="2B82851A" w:rsidR="00C5690F" w:rsidRDefault="00E72D21">
      <w:pPr>
        <w:pStyle w:val="TOC3"/>
        <w:tabs>
          <w:tab w:val="left" w:pos="1680"/>
          <w:tab w:val="right" w:leader="dot" w:pos="8486"/>
        </w:tabs>
        <w:rPr>
          <w:rFonts w:eastAsiaTheme="minorEastAsia" w:cstheme="minorBidi"/>
          <w:noProof/>
          <w:lang w:eastAsia="zh-CN" w:bidi="ar-SA"/>
        </w:rPr>
      </w:pPr>
      <w:hyperlink w:anchor="_Toc526071129" w:history="1">
        <w:r w:rsidR="00C5690F" w:rsidRPr="0048091A">
          <w:rPr>
            <w:rStyle w:val="Hyperlink"/>
            <w:noProof/>
          </w:rPr>
          <w:t>6.2.2</w:t>
        </w:r>
        <w:r w:rsidR="00C5690F">
          <w:rPr>
            <w:rFonts w:eastAsiaTheme="minorEastAsia" w:cstheme="minorBidi"/>
            <w:noProof/>
            <w:lang w:eastAsia="zh-CN" w:bidi="ar-SA"/>
          </w:rPr>
          <w:tab/>
        </w:r>
        <w:r w:rsidR="00C5690F" w:rsidRPr="0048091A">
          <w:rPr>
            <w:rStyle w:val="Hyperlink"/>
            <w:noProof/>
          </w:rPr>
          <w:t>Catalyst characterization</w:t>
        </w:r>
        <w:r w:rsidR="00C5690F">
          <w:rPr>
            <w:noProof/>
            <w:webHidden/>
          </w:rPr>
          <w:tab/>
        </w:r>
        <w:r w:rsidR="00C5690F">
          <w:rPr>
            <w:noProof/>
            <w:webHidden/>
          </w:rPr>
          <w:fldChar w:fldCharType="begin"/>
        </w:r>
        <w:r w:rsidR="00C5690F">
          <w:rPr>
            <w:noProof/>
            <w:webHidden/>
          </w:rPr>
          <w:instrText xml:space="preserve"> PAGEREF _Toc526071129 \h </w:instrText>
        </w:r>
        <w:r w:rsidR="00C5690F">
          <w:rPr>
            <w:noProof/>
            <w:webHidden/>
          </w:rPr>
        </w:r>
        <w:r w:rsidR="00C5690F">
          <w:rPr>
            <w:noProof/>
            <w:webHidden/>
          </w:rPr>
          <w:fldChar w:fldCharType="separate"/>
        </w:r>
        <w:r w:rsidR="00BE4AA1">
          <w:rPr>
            <w:noProof/>
            <w:webHidden/>
          </w:rPr>
          <w:t>105</w:t>
        </w:r>
        <w:r w:rsidR="00C5690F">
          <w:rPr>
            <w:noProof/>
            <w:webHidden/>
          </w:rPr>
          <w:fldChar w:fldCharType="end"/>
        </w:r>
      </w:hyperlink>
    </w:p>
    <w:p w14:paraId="0F9FA43C" w14:textId="2CD3B676" w:rsidR="00C5690F" w:rsidRDefault="00E72D21">
      <w:pPr>
        <w:pStyle w:val="TOC3"/>
        <w:tabs>
          <w:tab w:val="left" w:pos="1680"/>
          <w:tab w:val="right" w:leader="dot" w:pos="8486"/>
        </w:tabs>
        <w:rPr>
          <w:rFonts w:eastAsiaTheme="minorEastAsia" w:cstheme="minorBidi"/>
          <w:noProof/>
          <w:lang w:eastAsia="zh-CN" w:bidi="ar-SA"/>
        </w:rPr>
      </w:pPr>
      <w:hyperlink w:anchor="_Toc526071130" w:history="1">
        <w:r w:rsidR="00C5690F" w:rsidRPr="0048091A">
          <w:rPr>
            <w:rStyle w:val="Hyperlink"/>
            <w:noProof/>
          </w:rPr>
          <w:t>6.2.3</w:t>
        </w:r>
        <w:r w:rsidR="00C5690F">
          <w:rPr>
            <w:rFonts w:eastAsiaTheme="minorEastAsia" w:cstheme="minorBidi"/>
            <w:noProof/>
            <w:lang w:eastAsia="zh-CN" w:bidi="ar-SA"/>
          </w:rPr>
          <w:tab/>
        </w:r>
        <w:r w:rsidR="00C5690F" w:rsidRPr="0048091A">
          <w:rPr>
            <w:rStyle w:val="Hyperlink"/>
            <w:noProof/>
          </w:rPr>
          <w:t>Reaction procedure</w:t>
        </w:r>
        <w:r w:rsidR="00C5690F">
          <w:rPr>
            <w:noProof/>
            <w:webHidden/>
          </w:rPr>
          <w:tab/>
        </w:r>
        <w:r w:rsidR="00C5690F">
          <w:rPr>
            <w:noProof/>
            <w:webHidden/>
          </w:rPr>
          <w:fldChar w:fldCharType="begin"/>
        </w:r>
        <w:r w:rsidR="00C5690F">
          <w:rPr>
            <w:noProof/>
            <w:webHidden/>
          </w:rPr>
          <w:instrText xml:space="preserve"> PAGEREF _Toc526071130 \h </w:instrText>
        </w:r>
        <w:r w:rsidR="00C5690F">
          <w:rPr>
            <w:noProof/>
            <w:webHidden/>
          </w:rPr>
        </w:r>
        <w:r w:rsidR="00C5690F">
          <w:rPr>
            <w:noProof/>
            <w:webHidden/>
          </w:rPr>
          <w:fldChar w:fldCharType="separate"/>
        </w:r>
        <w:r w:rsidR="00BE4AA1">
          <w:rPr>
            <w:noProof/>
            <w:webHidden/>
          </w:rPr>
          <w:t>105</w:t>
        </w:r>
        <w:r w:rsidR="00C5690F">
          <w:rPr>
            <w:noProof/>
            <w:webHidden/>
          </w:rPr>
          <w:fldChar w:fldCharType="end"/>
        </w:r>
      </w:hyperlink>
    </w:p>
    <w:p w14:paraId="7A6C384F" w14:textId="44583E56" w:rsidR="00C5690F" w:rsidRDefault="00E72D21">
      <w:pPr>
        <w:pStyle w:val="TOC2"/>
        <w:tabs>
          <w:tab w:val="right" w:leader="dot" w:pos="8486"/>
        </w:tabs>
        <w:rPr>
          <w:rFonts w:eastAsiaTheme="minorEastAsia" w:cstheme="minorBidi"/>
          <w:noProof/>
          <w:lang w:eastAsia="zh-CN" w:bidi="ar-SA"/>
        </w:rPr>
      </w:pPr>
      <w:hyperlink w:anchor="_Toc526071131" w:history="1">
        <w:r w:rsidR="00C5690F" w:rsidRPr="0048091A">
          <w:rPr>
            <w:rStyle w:val="Hyperlink"/>
            <w:noProof/>
          </w:rPr>
          <w:t>6.3</w:t>
        </w:r>
        <w:r w:rsidR="00C5690F">
          <w:rPr>
            <w:rFonts w:eastAsiaTheme="minorEastAsia" w:cstheme="minorBidi"/>
            <w:noProof/>
            <w:lang w:eastAsia="zh-CN" w:bidi="ar-SA"/>
          </w:rPr>
          <w:tab/>
        </w:r>
        <w:r w:rsidR="00C5690F" w:rsidRPr="0048091A">
          <w:rPr>
            <w:rStyle w:val="Hyperlink"/>
            <w:noProof/>
          </w:rPr>
          <w:t>Results and discussion</w:t>
        </w:r>
        <w:r w:rsidR="00C5690F">
          <w:rPr>
            <w:noProof/>
            <w:webHidden/>
          </w:rPr>
          <w:tab/>
        </w:r>
        <w:r w:rsidR="00C5690F">
          <w:rPr>
            <w:noProof/>
            <w:webHidden/>
          </w:rPr>
          <w:fldChar w:fldCharType="begin"/>
        </w:r>
        <w:r w:rsidR="00C5690F">
          <w:rPr>
            <w:noProof/>
            <w:webHidden/>
          </w:rPr>
          <w:instrText xml:space="preserve"> PAGEREF _Toc526071131 \h </w:instrText>
        </w:r>
        <w:r w:rsidR="00C5690F">
          <w:rPr>
            <w:noProof/>
            <w:webHidden/>
          </w:rPr>
        </w:r>
        <w:r w:rsidR="00C5690F">
          <w:rPr>
            <w:noProof/>
            <w:webHidden/>
          </w:rPr>
          <w:fldChar w:fldCharType="separate"/>
        </w:r>
        <w:r w:rsidR="00BE4AA1">
          <w:rPr>
            <w:noProof/>
            <w:webHidden/>
          </w:rPr>
          <w:t>107</w:t>
        </w:r>
        <w:r w:rsidR="00C5690F">
          <w:rPr>
            <w:noProof/>
            <w:webHidden/>
          </w:rPr>
          <w:fldChar w:fldCharType="end"/>
        </w:r>
      </w:hyperlink>
    </w:p>
    <w:p w14:paraId="24B9167A" w14:textId="549504AC" w:rsidR="00C5690F" w:rsidRDefault="00E72D21">
      <w:pPr>
        <w:pStyle w:val="TOC3"/>
        <w:tabs>
          <w:tab w:val="left" w:pos="1680"/>
          <w:tab w:val="right" w:leader="dot" w:pos="8486"/>
        </w:tabs>
        <w:rPr>
          <w:rFonts w:eastAsiaTheme="minorEastAsia" w:cstheme="minorBidi"/>
          <w:noProof/>
          <w:lang w:eastAsia="zh-CN" w:bidi="ar-SA"/>
        </w:rPr>
      </w:pPr>
      <w:hyperlink w:anchor="_Toc526071132" w:history="1">
        <w:r w:rsidR="00C5690F" w:rsidRPr="0048091A">
          <w:rPr>
            <w:rStyle w:val="Hyperlink"/>
            <w:noProof/>
          </w:rPr>
          <w:t>6.3.1</w:t>
        </w:r>
        <w:r w:rsidR="00C5690F">
          <w:rPr>
            <w:rFonts w:eastAsiaTheme="minorEastAsia" w:cstheme="minorBidi"/>
            <w:noProof/>
            <w:lang w:eastAsia="zh-CN" w:bidi="ar-SA"/>
          </w:rPr>
          <w:tab/>
        </w:r>
        <w:r w:rsidR="00C5690F" w:rsidRPr="0048091A">
          <w:rPr>
            <w:rStyle w:val="Hyperlink"/>
            <w:noProof/>
          </w:rPr>
          <w:t>Catalysts characterization</w:t>
        </w:r>
        <w:r w:rsidR="00C5690F">
          <w:rPr>
            <w:noProof/>
            <w:webHidden/>
          </w:rPr>
          <w:tab/>
        </w:r>
        <w:r w:rsidR="00C5690F">
          <w:rPr>
            <w:noProof/>
            <w:webHidden/>
          </w:rPr>
          <w:fldChar w:fldCharType="begin"/>
        </w:r>
        <w:r w:rsidR="00C5690F">
          <w:rPr>
            <w:noProof/>
            <w:webHidden/>
          </w:rPr>
          <w:instrText xml:space="preserve"> PAGEREF _Toc526071132 \h </w:instrText>
        </w:r>
        <w:r w:rsidR="00C5690F">
          <w:rPr>
            <w:noProof/>
            <w:webHidden/>
          </w:rPr>
        </w:r>
        <w:r w:rsidR="00C5690F">
          <w:rPr>
            <w:noProof/>
            <w:webHidden/>
          </w:rPr>
          <w:fldChar w:fldCharType="separate"/>
        </w:r>
        <w:r w:rsidR="00BE4AA1">
          <w:rPr>
            <w:noProof/>
            <w:webHidden/>
          </w:rPr>
          <w:t>107</w:t>
        </w:r>
        <w:r w:rsidR="00C5690F">
          <w:rPr>
            <w:noProof/>
            <w:webHidden/>
          </w:rPr>
          <w:fldChar w:fldCharType="end"/>
        </w:r>
      </w:hyperlink>
    </w:p>
    <w:p w14:paraId="6BA00FD3" w14:textId="201FBFEF" w:rsidR="00C5690F" w:rsidRDefault="00E72D21">
      <w:pPr>
        <w:pStyle w:val="TOC3"/>
        <w:tabs>
          <w:tab w:val="left" w:pos="1680"/>
          <w:tab w:val="right" w:leader="dot" w:pos="8486"/>
        </w:tabs>
        <w:rPr>
          <w:rFonts w:eastAsiaTheme="minorEastAsia" w:cstheme="minorBidi"/>
          <w:noProof/>
          <w:lang w:eastAsia="zh-CN" w:bidi="ar-SA"/>
        </w:rPr>
      </w:pPr>
      <w:hyperlink w:anchor="_Toc526071133" w:history="1">
        <w:r w:rsidR="00C5690F" w:rsidRPr="0048091A">
          <w:rPr>
            <w:rStyle w:val="Hyperlink"/>
            <w:noProof/>
          </w:rPr>
          <w:t>6.3.2</w:t>
        </w:r>
        <w:r w:rsidR="00C5690F">
          <w:rPr>
            <w:rFonts w:eastAsiaTheme="minorEastAsia" w:cstheme="minorBidi"/>
            <w:noProof/>
            <w:lang w:eastAsia="zh-CN" w:bidi="ar-SA"/>
          </w:rPr>
          <w:tab/>
        </w:r>
        <w:r w:rsidR="00C5690F" w:rsidRPr="0048091A">
          <w:rPr>
            <w:rStyle w:val="Hyperlink"/>
            <w:noProof/>
          </w:rPr>
          <w:t>Reaction pathways</w:t>
        </w:r>
        <w:r w:rsidR="00C5690F">
          <w:rPr>
            <w:noProof/>
            <w:webHidden/>
          </w:rPr>
          <w:tab/>
        </w:r>
        <w:r w:rsidR="00C5690F">
          <w:rPr>
            <w:noProof/>
            <w:webHidden/>
          </w:rPr>
          <w:fldChar w:fldCharType="begin"/>
        </w:r>
        <w:r w:rsidR="00C5690F">
          <w:rPr>
            <w:noProof/>
            <w:webHidden/>
          </w:rPr>
          <w:instrText xml:space="preserve"> PAGEREF _Toc526071133 \h </w:instrText>
        </w:r>
        <w:r w:rsidR="00C5690F">
          <w:rPr>
            <w:noProof/>
            <w:webHidden/>
          </w:rPr>
        </w:r>
        <w:r w:rsidR="00C5690F">
          <w:rPr>
            <w:noProof/>
            <w:webHidden/>
          </w:rPr>
          <w:fldChar w:fldCharType="separate"/>
        </w:r>
        <w:r w:rsidR="00BE4AA1">
          <w:rPr>
            <w:noProof/>
            <w:webHidden/>
          </w:rPr>
          <w:t>111</w:t>
        </w:r>
        <w:r w:rsidR="00C5690F">
          <w:rPr>
            <w:noProof/>
            <w:webHidden/>
          </w:rPr>
          <w:fldChar w:fldCharType="end"/>
        </w:r>
      </w:hyperlink>
    </w:p>
    <w:p w14:paraId="768BF2C2" w14:textId="5C372480" w:rsidR="00C5690F" w:rsidRDefault="00E72D21">
      <w:pPr>
        <w:pStyle w:val="TOC3"/>
        <w:tabs>
          <w:tab w:val="left" w:pos="1680"/>
          <w:tab w:val="right" w:leader="dot" w:pos="8486"/>
        </w:tabs>
        <w:rPr>
          <w:rFonts w:eastAsiaTheme="minorEastAsia" w:cstheme="minorBidi"/>
          <w:noProof/>
          <w:lang w:eastAsia="zh-CN" w:bidi="ar-SA"/>
        </w:rPr>
      </w:pPr>
      <w:hyperlink w:anchor="_Toc526071134" w:history="1">
        <w:r w:rsidR="00C5690F" w:rsidRPr="0048091A">
          <w:rPr>
            <w:rStyle w:val="Hyperlink"/>
            <w:noProof/>
          </w:rPr>
          <w:t>6.3.3</w:t>
        </w:r>
        <w:r w:rsidR="00C5690F">
          <w:rPr>
            <w:rFonts w:eastAsiaTheme="minorEastAsia" w:cstheme="minorBidi"/>
            <w:noProof/>
            <w:lang w:eastAsia="zh-CN" w:bidi="ar-SA"/>
          </w:rPr>
          <w:tab/>
        </w:r>
        <w:r w:rsidR="00C5690F" w:rsidRPr="0048091A">
          <w:rPr>
            <w:rStyle w:val="Hyperlink"/>
            <w:noProof/>
          </w:rPr>
          <w:t>Ru particle size effects</w:t>
        </w:r>
        <w:r w:rsidR="00C5690F">
          <w:rPr>
            <w:noProof/>
            <w:webHidden/>
          </w:rPr>
          <w:tab/>
        </w:r>
        <w:r w:rsidR="00C5690F">
          <w:rPr>
            <w:noProof/>
            <w:webHidden/>
          </w:rPr>
          <w:fldChar w:fldCharType="begin"/>
        </w:r>
        <w:r w:rsidR="00C5690F">
          <w:rPr>
            <w:noProof/>
            <w:webHidden/>
          </w:rPr>
          <w:instrText xml:space="preserve"> PAGEREF _Toc526071134 \h </w:instrText>
        </w:r>
        <w:r w:rsidR="00C5690F">
          <w:rPr>
            <w:noProof/>
            <w:webHidden/>
          </w:rPr>
        </w:r>
        <w:r w:rsidR="00C5690F">
          <w:rPr>
            <w:noProof/>
            <w:webHidden/>
          </w:rPr>
          <w:fldChar w:fldCharType="separate"/>
        </w:r>
        <w:r w:rsidR="00BE4AA1">
          <w:rPr>
            <w:noProof/>
            <w:webHidden/>
          </w:rPr>
          <w:t>116</w:t>
        </w:r>
        <w:r w:rsidR="00C5690F">
          <w:rPr>
            <w:noProof/>
            <w:webHidden/>
          </w:rPr>
          <w:fldChar w:fldCharType="end"/>
        </w:r>
      </w:hyperlink>
    </w:p>
    <w:p w14:paraId="71ECE5E6" w14:textId="336F5D60" w:rsidR="00C5690F" w:rsidRDefault="00E72D21">
      <w:pPr>
        <w:pStyle w:val="TOC3"/>
        <w:tabs>
          <w:tab w:val="left" w:pos="1680"/>
          <w:tab w:val="right" w:leader="dot" w:pos="8486"/>
        </w:tabs>
        <w:rPr>
          <w:rFonts w:eastAsiaTheme="minorEastAsia" w:cstheme="minorBidi"/>
          <w:noProof/>
          <w:lang w:eastAsia="zh-CN" w:bidi="ar-SA"/>
        </w:rPr>
      </w:pPr>
      <w:hyperlink w:anchor="_Toc526071135" w:history="1">
        <w:r w:rsidR="00C5690F" w:rsidRPr="0048091A">
          <w:rPr>
            <w:rStyle w:val="Hyperlink"/>
            <w:noProof/>
          </w:rPr>
          <w:t>6.3.4</w:t>
        </w:r>
        <w:r w:rsidR="00C5690F">
          <w:rPr>
            <w:rFonts w:eastAsiaTheme="minorEastAsia" w:cstheme="minorBidi"/>
            <w:noProof/>
            <w:lang w:eastAsia="zh-CN" w:bidi="ar-SA"/>
          </w:rPr>
          <w:tab/>
        </w:r>
        <w:r w:rsidR="00C5690F" w:rsidRPr="0048091A">
          <w:rPr>
            <w:rStyle w:val="Hyperlink"/>
            <w:noProof/>
          </w:rPr>
          <w:t>Pt particle size effects</w:t>
        </w:r>
        <w:r w:rsidR="00C5690F">
          <w:rPr>
            <w:noProof/>
            <w:webHidden/>
          </w:rPr>
          <w:tab/>
        </w:r>
        <w:r w:rsidR="00C5690F">
          <w:rPr>
            <w:noProof/>
            <w:webHidden/>
          </w:rPr>
          <w:fldChar w:fldCharType="begin"/>
        </w:r>
        <w:r w:rsidR="00C5690F">
          <w:rPr>
            <w:noProof/>
            <w:webHidden/>
          </w:rPr>
          <w:instrText xml:space="preserve"> PAGEREF _Toc526071135 \h </w:instrText>
        </w:r>
        <w:r w:rsidR="00C5690F">
          <w:rPr>
            <w:noProof/>
            <w:webHidden/>
          </w:rPr>
        </w:r>
        <w:r w:rsidR="00C5690F">
          <w:rPr>
            <w:noProof/>
            <w:webHidden/>
          </w:rPr>
          <w:fldChar w:fldCharType="separate"/>
        </w:r>
        <w:r w:rsidR="00BE4AA1">
          <w:rPr>
            <w:noProof/>
            <w:webHidden/>
          </w:rPr>
          <w:t>119</w:t>
        </w:r>
        <w:r w:rsidR="00C5690F">
          <w:rPr>
            <w:noProof/>
            <w:webHidden/>
          </w:rPr>
          <w:fldChar w:fldCharType="end"/>
        </w:r>
      </w:hyperlink>
    </w:p>
    <w:p w14:paraId="283C9846" w14:textId="7D1C42FE" w:rsidR="00C5690F" w:rsidRDefault="00E72D21">
      <w:pPr>
        <w:pStyle w:val="TOC3"/>
        <w:tabs>
          <w:tab w:val="left" w:pos="1680"/>
          <w:tab w:val="right" w:leader="dot" w:pos="8486"/>
        </w:tabs>
        <w:rPr>
          <w:rFonts w:eastAsiaTheme="minorEastAsia" w:cstheme="minorBidi"/>
          <w:noProof/>
          <w:lang w:eastAsia="zh-CN" w:bidi="ar-SA"/>
        </w:rPr>
      </w:pPr>
      <w:hyperlink w:anchor="_Toc526071136" w:history="1">
        <w:r w:rsidR="00C5690F" w:rsidRPr="0048091A">
          <w:rPr>
            <w:rStyle w:val="Hyperlink"/>
            <w:noProof/>
          </w:rPr>
          <w:t>6.3.5</w:t>
        </w:r>
        <w:r w:rsidR="00C5690F">
          <w:rPr>
            <w:rFonts w:eastAsiaTheme="minorEastAsia" w:cstheme="minorBidi"/>
            <w:noProof/>
            <w:lang w:eastAsia="zh-CN" w:bidi="ar-SA"/>
          </w:rPr>
          <w:tab/>
        </w:r>
        <w:r w:rsidR="00C5690F" w:rsidRPr="0048091A">
          <w:rPr>
            <w:rStyle w:val="Hyperlink"/>
            <w:noProof/>
          </w:rPr>
          <w:t>Effect of the support</w:t>
        </w:r>
        <w:r w:rsidR="00C5690F">
          <w:rPr>
            <w:noProof/>
            <w:webHidden/>
          </w:rPr>
          <w:tab/>
        </w:r>
        <w:r w:rsidR="00C5690F">
          <w:rPr>
            <w:noProof/>
            <w:webHidden/>
          </w:rPr>
          <w:fldChar w:fldCharType="begin"/>
        </w:r>
        <w:r w:rsidR="00C5690F">
          <w:rPr>
            <w:noProof/>
            <w:webHidden/>
          </w:rPr>
          <w:instrText xml:space="preserve"> PAGEREF _Toc526071136 \h </w:instrText>
        </w:r>
        <w:r w:rsidR="00C5690F">
          <w:rPr>
            <w:noProof/>
            <w:webHidden/>
          </w:rPr>
        </w:r>
        <w:r w:rsidR="00C5690F">
          <w:rPr>
            <w:noProof/>
            <w:webHidden/>
          </w:rPr>
          <w:fldChar w:fldCharType="separate"/>
        </w:r>
        <w:r w:rsidR="00BE4AA1">
          <w:rPr>
            <w:noProof/>
            <w:webHidden/>
          </w:rPr>
          <w:t>121</w:t>
        </w:r>
        <w:r w:rsidR="00C5690F">
          <w:rPr>
            <w:noProof/>
            <w:webHidden/>
          </w:rPr>
          <w:fldChar w:fldCharType="end"/>
        </w:r>
      </w:hyperlink>
    </w:p>
    <w:p w14:paraId="37AA88AD" w14:textId="6654C34F" w:rsidR="00C5690F" w:rsidRDefault="00E72D21">
      <w:pPr>
        <w:pStyle w:val="TOC3"/>
        <w:tabs>
          <w:tab w:val="left" w:pos="1680"/>
          <w:tab w:val="right" w:leader="dot" w:pos="8486"/>
        </w:tabs>
        <w:rPr>
          <w:rFonts w:eastAsiaTheme="minorEastAsia" w:cstheme="minorBidi"/>
          <w:noProof/>
          <w:lang w:eastAsia="zh-CN" w:bidi="ar-SA"/>
        </w:rPr>
      </w:pPr>
      <w:hyperlink w:anchor="_Toc526071137" w:history="1">
        <w:r w:rsidR="00C5690F" w:rsidRPr="0048091A">
          <w:rPr>
            <w:rStyle w:val="Hyperlink"/>
            <w:noProof/>
          </w:rPr>
          <w:t>6.3.6</w:t>
        </w:r>
        <w:r w:rsidR="00C5690F">
          <w:rPr>
            <w:rFonts w:eastAsiaTheme="minorEastAsia" w:cstheme="minorBidi"/>
            <w:noProof/>
            <w:lang w:eastAsia="zh-CN" w:bidi="ar-SA"/>
          </w:rPr>
          <w:tab/>
        </w:r>
        <w:r w:rsidR="00C5690F" w:rsidRPr="0048091A">
          <w:rPr>
            <w:rStyle w:val="Hyperlink"/>
            <w:noProof/>
          </w:rPr>
          <w:t>Bimetallic Ru-Pt catalysts</w:t>
        </w:r>
        <w:r w:rsidR="00C5690F">
          <w:rPr>
            <w:noProof/>
            <w:webHidden/>
          </w:rPr>
          <w:tab/>
        </w:r>
        <w:r w:rsidR="00C5690F">
          <w:rPr>
            <w:noProof/>
            <w:webHidden/>
          </w:rPr>
          <w:fldChar w:fldCharType="begin"/>
        </w:r>
        <w:r w:rsidR="00C5690F">
          <w:rPr>
            <w:noProof/>
            <w:webHidden/>
          </w:rPr>
          <w:instrText xml:space="preserve"> PAGEREF _Toc526071137 \h </w:instrText>
        </w:r>
        <w:r w:rsidR="00C5690F">
          <w:rPr>
            <w:noProof/>
            <w:webHidden/>
          </w:rPr>
        </w:r>
        <w:r w:rsidR="00C5690F">
          <w:rPr>
            <w:noProof/>
            <w:webHidden/>
          </w:rPr>
          <w:fldChar w:fldCharType="separate"/>
        </w:r>
        <w:r w:rsidR="00BE4AA1">
          <w:rPr>
            <w:noProof/>
            <w:webHidden/>
          </w:rPr>
          <w:t>122</w:t>
        </w:r>
        <w:r w:rsidR="00C5690F">
          <w:rPr>
            <w:noProof/>
            <w:webHidden/>
          </w:rPr>
          <w:fldChar w:fldCharType="end"/>
        </w:r>
      </w:hyperlink>
    </w:p>
    <w:p w14:paraId="244A271F" w14:textId="07CE9E86" w:rsidR="00C5690F" w:rsidRDefault="00E72D21">
      <w:pPr>
        <w:pStyle w:val="TOC2"/>
        <w:tabs>
          <w:tab w:val="right" w:leader="dot" w:pos="8486"/>
        </w:tabs>
        <w:rPr>
          <w:rFonts w:eastAsiaTheme="minorEastAsia" w:cstheme="minorBidi"/>
          <w:noProof/>
          <w:lang w:eastAsia="zh-CN" w:bidi="ar-SA"/>
        </w:rPr>
      </w:pPr>
      <w:hyperlink w:anchor="_Toc526071138" w:history="1">
        <w:r w:rsidR="00C5690F" w:rsidRPr="0048091A">
          <w:rPr>
            <w:rStyle w:val="Hyperlink"/>
            <w:noProof/>
          </w:rPr>
          <w:t>6.4</w:t>
        </w:r>
        <w:r w:rsidR="00C5690F">
          <w:rPr>
            <w:rFonts w:eastAsiaTheme="minorEastAsia" w:cstheme="minorBidi"/>
            <w:noProof/>
            <w:lang w:eastAsia="zh-CN" w:bidi="ar-SA"/>
          </w:rPr>
          <w:tab/>
        </w:r>
        <w:r w:rsidR="00C5690F" w:rsidRPr="0048091A">
          <w:rPr>
            <w:rStyle w:val="Hyperlink"/>
            <w:noProof/>
          </w:rPr>
          <w:t>Conclusion</w:t>
        </w:r>
        <w:r w:rsidR="00C5690F">
          <w:rPr>
            <w:noProof/>
            <w:webHidden/>
          </w:rPr>
          <w:tab/>
        </w:r>
        <w:r w:rsidR="00C5690F">
          <w:rPr>
            <w:noProof/>
            <w:webHidden/>
          </w:rPr>
          <w:fldChar w:fldCharType="begin"/>
        </w:r>
        <w:r w:rsidR="00C5690F">
          <w:rPr>
            <w:noProof/>
            <w:webHidden/>
          </w:rPr>
          <w:instrText xml:space="preserve"> PAGEREF _Toc526071138 \h </w:instrText>
        </w:r>
        <w:r w:rsidR="00C5690F">
          <w:rPr>
            <w:noProof/>
            <w:webHidden/>
          </w:rPr>
        </w:r>
        <w:r w:rsidR="00C5690F">
          <w:rPr>
            <w:noProof/>
            <w:webHidden/>
          </w:rPr>
          <w:fldChar w:fldCharType="separate"/>
        </w:r>
        <w:r w:rsidR="00BE4AA1">
          <w:rPr>
            <w:noProof/>
            <w:webHidden/>
          </w:rPr>
          <w:t>127</w:t>
        </w:r>
        <w:r w:rsidR="00C5690F">
          <w:rPr>
            <w:noProof/>
            <w:webHidden/>
          </w:rPr>
          <w:fldChar w:fldCharType="end"/>
        </w:r>
      </w:hyperlink>
    </w:p>
    <w:p w14:paraId="4BCB94AC" w14:textId="604C748E" w:rsidR="00C5690F" w:rsidRDefault="00E72D21">
      <w:pPr>
        <w:pStyle w:val="TOC2"/>
        <w:tabs>
          <w:tab w:val="right" w:leader="dot" w:pos="8486"/>
        </w:tabs>
        <w:rPr>
          <w:rFonts w:eastAsiaTheme="minorEastAsia" w:cstheme="minorBidi"/>
          <w:noProof/>
          <w:lang w:eastAsia="zh-CN" w:bidi="ar-SA"/>
        </w:rPr>
      </w:pPr>
      <w:hyperlink w:anchor="_Toc526071139" w:history="1">
        <w:r w:rsidR="00C5690F" w:rsidRPr="0048091A">
          <w:rPr>
            <w:rStyle w:val="Hyperlink"/>
            <w:noProof/>
          </w:rPr>
          <w:t>Acknowledgements</w:t>
        </w:r>
        <w:r w:rsidR="00C5690F">
          <w:rPr>
            <w:noProof/>
            <w:webHidden/>
          </w:rPr>
          <w:tab/>
        </w:r>
        <w:r w:rsidR="00C5690F">
          <w:rPr>
            <w:noProof/>
            <w:webHidden/>
          </w:rPr>
          <w:fldChar w:fldCharType="begin"/>
        </w:r>
        <w:r w:rsidR="00C5690F">
          <w:rPr>
            <w:noProof/>
            <w:webHidden/>
          </w:rPr>
          <w:instrText xml:space="preserve"> PAGEREF _Toc526071139 \h </w:instrText>
        </w:r>
        <w:r w:rsidR="00C5690F">
          <w:rPr>
            <w:noProof/>
            <w:webHidden/>
          </w:rPr>
        </w:r>
        <w:r w:rsidR="00C5690F">
          <w:rPr>
            <w:noProof/>
            <w:webHidden/>
          </w:rPr>
          <w:fldChar w:fldCharType="separate"/>
        </w:r>
        <w:r w:rsidR="00BE4AA1">
          <w:rPr>
            <w:noProof/>
            <w:webHidden/>
          </w:rPr>
          <w:t>128</w:t>
        </w:r>
        <w:r w:rsidR="00C5690F">
          <w:rPr>
            <w:noProof/>
            <w:webHidden/>
          </w:rPr>
          <w:fldChar w:fldCharType="end"/>
        </w:r>
      </w:hyperlink>
    </w:p>
    <w:p w14:paraId="5C135E1A" w14:textId="26529BE0" w:rsidR="00C5690F" w:rsidRDefault="00E72D21">
      <w:pPr>
        <w:pStyle w:val="TOC1"/>
        <w:tabs>
          <w:tab w:val="left" w:pos="1440"/>
        </w:tabs>
        <w:rPr>
          <w:rFonts w:eastAsiaTheme="minorEastAsia" w:cstheme="minorBidi"/>
          <w:noProof/>
          <w:lang w:eastAsia="zh-CN" w:bidi="ar-SA"/>
        </w:rPr>
      </w:pPr>
      <w:hyperlink w:anchor="_Toc526071140" w:history="1">
        <w:r w:rsidR="00C5690F" w:rsidRPr="0048091A">
          <w:rPr>
            <w:rStyle w:val="Hyperlink"/>
            <w:noProof/>
          </w:rPr>
          <w:t>Chapter 7:</w:t>
        </w:r>
        <w:r w:rsidR="00C5690F">
          <w:rPr>
            <w:rFonts w:eastAsiaTheme="minorEastAsia" w:cstheme="minorBidi"/>
            <w:noProof/>
            <w:lang w:eastAsia="zh-CN" w:bidi="ar-SA"/>
          </w:rPr>
          <w:tab/>
        </w:r>
        <w:r w:rsidR="00C5690F" w:rsidRPr="0048091A">
          <w:rPr>
            <w:rStyle w:val="Hyperlink"/>
            <w:noProof/>
          </w:rPr>
          <w:t>Summary</w:t>
        </w:r>
        <w:r w:rsidR="00C5690F">
          <w:rPr>
            <w:noProof/>
            <w:webHidden/>
          </w:rPr>
          <w:tab/>
        </w:r>
        <w:r w:rsidR="00C5690F">
          <w:rPr>
            <w:noProof/>
            <w:webHidden/>
          </w:rPr>
          <w:fldChar w:fldCharType="begin"/>
        </w:r>
        <w:r w:rsidR="00C5690F">
          <w:rPr>
            <w:noProof/>
            <w:webHidden/>
          </w:rPr>
          <w:instrText xml:space="preserve"> PAGEREF _Toc526071140 \h </w:instrText>
        </w:r>
        <w:r w:rsidR="00C5690F">
          <w:rPr>
            <w:noProof/>
            <w:webHidden/>
          </w:rPr>
        </w:r>
        <w:r w:rsidR="00C5690F">
          <w:rPr>
            <w:noProof/>
            <w:webHidden/>
          </w:rPr>
          <w:fldChar w:fldCharType="separate"/>
        </w:r>
        <w:r w:rsidR="00BE4AA1">
          <w:rPr>
            <w:noProof/>
            <w:webHidden/>
          </w:rPr>
          <w:t>129</w:t>
        </w:r>
        <w:r w:rsidR="00C5690F">
          <w:rPr>
            <w:noProof/>
            <w:webHidden/>
          </w:rPr>
          <w:fldChar w:fldCharType="end"/>
        </w:r>
      </w:hyperlink>
    </w:p>
    <w:p w14:paraId="6E0E008E" w14:textId="161BED4B" w:rsidR="00C5690F" w:rsidRDefault="00E72D21">
      <w:pPr>
        <w:pStyle w:val="TOC2"/>
        <w:tabs>
          <w:tab w:val="right" w:leader="dot" w:pos="8486"/>
        </w:tabs>
        <w:rPr>
          <w:rFonts w:eastAsiaTheme="minorEastAsia" w:cstheme="minorBidi"/>
          <w:noProof/>
          <w:lang w:eastAsia="zh-CN" w:bidi="ar-SA"/>
        </w:rPr>
      </w:pPr>
      <w:hyperlink w:anchor="_Toc526071141" w:history="1">
        <w:r w:rsidR="00C5690F" w:rsidRPr="0048091A">
          <w:rPr>
            <w:rStyle w:val="Hyperlink"/>
            <w:noProof/>
          </w:rPr>
          <w:t>7.1</w:t>
        </w:r>
        <w:r w:rsidR="00C5690F">
          <w:rPr>
            <w:rFonts w:eastAsiaTheme="minorEastAsia" w:cstheme="minorBidi"/>
            <w:noProof/>
            <w:lang w:eastAsia="zh-CN" w:bidi="ar-SA"/>
          </w:rPr>
          <w:tab/>
        </w:r>
        <w:r w:rsidR="00C5690F" w:rsidRPr="0048091A">
          <w:rPr>
            <w:rStyle w:val="Hyperlink"/>
            <w:noProof/>
          </w:rPr>
          <w:t>Kinetics in hydrogenation</w:t>
        </w:r>
        <w:r w:rsidR="00C5690F">
          <w:rPr>
            <w:noProof/>
            <w:webHidden/>
          </w:rPr>
          <w:tab/>
        </w:r>
        <w:r w:rsidR="00C5690F">
          <w:rPr>
            <w:noProof/>
            <w:webHidden/>
          </w:rPr>
          <w:fldChar w:fldCharType="begin"/>
        </w:r>
        <w:r w:rsidR="00C5690F">
          <w:rPr>
            <w:noProof/>
            <w:webHidden/>
          </w:rPr>
          <w:instrText xml:space="preserve"> PAGEREF _Toc526071141 \h </w:instrText>
        </w:r>
        <w:r w:rsidR="00C5690F">
          <w:rPr>
            <w:noProof/>
            <w:webHidden/>
          </w:rPr>
        </w:r>
        <w:r w:rsidR="00C5690F">
          <w:rPr>
            <w:noProof/>
            <w:webHidden/>
          </w:rPr>
          <w:fldChar w:fldCharType="separate"/>
        </w:r>
        <w:r w:rsidR="00BE4AA1">
          <w:rPr>
            <w:noProof/>
            <w:webHidden/>
          </w:rPr>
          <w:t>129</w:t>
        </w:r>
        <w:r w:rsidR="00C5690F">
          <w:rPr>
            <w:noProof/>
            <w:webHidden/>
          </w:rPr>
          <w:fldChar w:fldCharType="end"/>
        </w:r>
      </w:hyperlink>
    </w:p>
    <w:p w14:paraId="2A38441E" w14:textId="5126A46D" w:rsidR="00C5690F" w:rsidRDefault="00E72D21">
      <w:pPr>
        <w:pStyle w:val="TOC2"/>
        <w:tabs>
          <w:tab w:val="right" w:leader="dot" w:pos="8486"/>
        </w:tabs>
        <w:rPr>
          <w:rFonts w:eastAsiaTheme="minorEastAsia" w:cstheme="minorBidi"/>
          <w:noProof/>
          <w:lang w:eastAsia="zh-CN" w:bidi="ar-SA"/>
        </w:rPr>
      </w:pPr>
      <w:hyperlink w:anchor="_Toc526071142" w:history="1">
        <w:r w:rsidR="00C5690F" w:rsidRPr="0048091A">
          <w:rPr>
            <w:rStyle w:val="Hyperlink"/>
            <w:noProof/>
          </w:rPr>
          <w:t>7.2</w:t>
        </w:r>
        <w:r w:rsidR="00C5690F">
          <w:rPr>
            <w:rFonts w:eastAsiaTheme="minorEastAsia" w:cstheme="minorBidi"/>
            <w:noProof/>
            <w:lang w:eastAsia="zh-CN" w:bidi="ar-SA"/>
          </w:rPr>
          <w:tab/>
        </w:r>
        <w:r w:rsidR="00C5690F" w:rsidRPr="0048091A">
          <w:rPr>
            <w:rStyle w:val="Hyperlink"/>
            <w:noProof/>
          </w:rPr>
          <w:t>Solvent effect</w:t>
        </w:r>
        <w:r w:rsidR="00C5690F">
          <w:rPr>
            <w:noProof/>
            <w:webHidden/>
          </w:rPr>
          <w:tab/>
        </w:r>
        <w:r w:rsidR="00C5690F">
          <w:rPr>
            <w:noProof/>
            <w:webHidden/>
          </w:rPr>
          <w:fldChar w:fldCharType="begin"/>
        </w:r>
        <w:r w:rsidR="00C5690F">
          <w:rPr>
            <w:noProof/>
            <w:webHidden/>
          </w:rPr>
          <w:instrText xml:space="preserve"> PAGEREF _Toc526071142 \h </w:instrText>
        </w:r>
        <w:r w:rsidR="00C5690F">
          <w:rPr>
            <w:noProof/>
            <w:webHidden/>
          </w:rPr>
        </w:r>
        <w:r w:rsidR="00C5690F">
          <w:rPr>
            <w:noProof/>
            <w:webHidden/>
          </w:rPr>
          <w:fldChar w:fldCharType="separate"/>
        </w:r>
        <w:r w:rsidR="00BE4AA1">
          <w:rPr>
            <w:noProof/>
            <w:webHidden/>
          </w:rPr>
          <w:t>130</w:t>
        </w:r>
        <w:r w:rsidR="00C5690F">
          <w:rPr>
            <w:noProof/>
            <w:webHidden/>
          </w:rPr>
          <w:fldChar w:fldCharType="end"/>
        </w:r>
      </w:hyperlink>
    </w:p>
    <w:p w14:paraId="4B9A088B" w14:textId="63813857" w:rsidR="00C5690F" w:rsidRDefault="00E72D21">
      <w:pPr>
        <w:pStyle w:val="TOC1"/>
        <w:rPr>
          <w:rFonts w:eastAsiaTheme="minorEastAsia" w:cstheme="minorBidi"/>
          <w:noProof/>
          <w:lang w:eastAsia="zh-CN" w:bidi="ar-SA"/>
        </w:rPr>
      </w:pPr>
      <w:hyperlink w:anchor="_Toc526071143" w:history="1">
        <w:r w:rsidR="00C5690F" w:rsidRPr="0048091A">
          <w:rPr>
            <w:rStyle w:val="Hyperlink"/>
            <w:noProof/>
          </w:rPr>
          <w:t>References</w:t>
        </w:r>
        <w:r w:rsidR="00C5690F">
          <w:rPr>
            <w:noProof/>
            <w:webHidden/>
          </w:rPr>
          <w:tab/>
        </w:r>
        <w:r w:rsidR="00C5690F">
          <w:rPr>
            <w:noProof/>
            <w:webHidden/>
          </w:rPr>
          <w:fldChar w:fldCharType="begin"/>
        </w:r>
        <w:r w:rsidR="00C5690F">
          <w:rPr>
            <w:noProof/>
            <w:webHidden/>
          </w:rPr>
          <w:instrText xml:space="preserve"> PAGEREF _Toc526071143 \h </w:instrText>
        </w:r>
        <w:r w:rsidR="00C5690F">
          <w:rPr>
            <w:noProof/>
            <w:webHidden/>
          </w:rPr>
        </w:r>
        <w:r w:rsidR="00C5690F">
          <w:rPr>
            <w:noProof/>
            <w:webHidden/>
          </w:rPr>
          <w:fldChar w:fldCharType="separate"/>
        </w:r>
        <w:r w:rsidR="00BE4AA1">
          <w:rPr>
            <w:noProof/>
            <w:webHidden/>
          </w:rPr>
          <w:t>132</w:t>
        </w:r>
        <w:r w:rsidR="00C5690F">
          <w:rPr>
            <w:noProof/>
            <w:webHidden/>
          </w:rPr>
          <w:fldChar w:fldCharType="end"/>
        </w:r>
      </w:hyperlink>
    </w:p>
    <w:p w14:paraId="6F468792" w14:textId="1E8DA1D7" w:rsidR="00C5690F" w:rsidRDefault="00E72D21">
      <w:pPr>
        <w:pStyle w:val="TOC1"/>
        <w:rPr>
          <w:rFonts w:eastAsiaTheme="minorEastAsia" w:cstheme="minorBidi"/>
          <w:noProof/>
          <w:lang w:eastAsia="zh-CN" w:bidi="ar-SA"/>
        </w:rPr>
      </w:pPr>
      <w:hyperlink w:anchor="_Toc526071144" w:history="1">
        <w:r w:rsidR="00C5690F" w:rsidRPr="0048091A">
          <w:rPr>
            <w:rStyle w:val="Hyperlink"/>
            <w:noProof/>
          </w:rPr>
          <w:t>Appendix</w:t>
        </w:r>
        <w:r w:rsidR="00C5690F">
          <w:rPr>
            <w:noProof/>
            <w:webHidden/>
          </w:rPr>
          <w:tab/>
        </w:r>
        <w:r w:rsidR="00C5690F">
          <w:rPr>
            <w:noProof/>
            <w:webHidden/>
          </w:rPr>
          <w:fldChar w:fldCharType="begin"/>
        </w:r>
        <w:r w:rsidR="00C5690F">
          <w:rPr>
            <w:noProof/>
            <w:webHidden/>
          </w:rPr>
          <w:instrText xml:space="preserve"> PAGEREF _Toc526071144 \h </w:instrText>
        </w:r>
        <w:r w:rsidR="00C5690F">
          <w:rPr>
            <w:noProof/>
            <w:webHidden/>
          </w:rPr>
        </w:r>
        <w:r w:rsidR="00C5690F">
          <w:rPr>
            <w:noProof/>
            <w:webHidden/>
          </w:rPr>
          <w:fldChar w:fldCharType="separate"/>
        </w:r>
        <w:r w:rsidR="00BE4AA1">
          <w:rPr>
            <w:noProof/>
            <w:webHidden/>
          </w:rPr>
          <w:t>149</w:t>
        </w:r>
        <w:r w:rsidR="00C5690F">
          <w:rPr>
            <w:noProof/>
            <w:webHidden/>
          </w:rPr>
          <w:fldChar w:fldCharType="end"/>
        </w:r>
      </w:hyperlink>
    </w:p>
    <w:p w14:paraId="7FCBEC63" w14:textId="54D0C67C" w:rsidR="00C5690F" w:rsidRDefault="00E72D21">
      <w:pPr>
        <w:pStyle w:val="TOC2"/>
        <w:tabs>
          <w:tab w:val="right" w:leader="dot" w:pos="8486"/>
        </w:tabs>
        <w:rPr>
          <w:rFonts w:eastAsiaTheme="minorEastAsia" w:cstheme="minorBidi"/>
          <w:noProof/>
          <w:lang w:eastAsia="zh-CN" w:bidi="ar-SA"/>
        </w:rPr>
      </w:pPr>
      <w:hyperlink w:anchor="_Toc526071145" w:history="1">
        <w:r w:rsidR="00C5690F" w:rsidRPr="0048091A">
          <w:rPr>
            <w:rStyle w:val="Hyperlink"/>
            <w:noProof/>
            <w:lang w:eastAsia="zh-CN"/>
          </w:rPr>
          <w:t>A.</w:t>
        </w:r>
        <w:r w:rsidR="00C5690F">
          <w:rPr>
            <w:rFonts w:eastAsiaTheme="minorEastAsia" w:cstheme="minorBidi"/>
            <w:noProof/>
            <w:lang w:eastAsia="zh-CN" w:bidi="ar-SA"/>
          </w:rPr>
          <w:tab/>
        </w:r>
        <w:r w:rsidR="00C5690F" w:rsidRPr="0048091A">
          <w:rPr>
            <w:rStyle w:val="Hyperlink"/>
            <w:noProof/>
            <w:lang w:eastAsia="zh-CN"/>
          </w:rPr>
          <w:t>DFT calculations in Chapter 4</w:t>
        </w:r>
        <w:r w:rsidR="00C5690F">
          <w:rPr>
            <w:noProof/>
            <w:webHidden/>
          </w:rPr>
          <w:tab/>
        </w:r>
        <w:r w:rsidR="00C5690F">
          <w:rPr>
            <w:noProof/>
            <w:webHidden/>
          </w:rPr>
          <w:fldChar w:fldCharType="begin"/>
        </w:r>
        <w:r w:rsidR="00C5690F">
          <w:rPr>
            <w:noProof/>
            <w:webHidden/>
          </w:rPr>
          <w:instrText xml:space="preserve"> PAGEREF _Toc526071145 \h </w:instrText>
        </w:r>
        <w:r w:rsidR="00C5690F">
          <w:rPr>
            <w:noProof/>
            <w:webHidden/>
          </w:rPr>
        </w:r>
        <w:r w:rsidR="00C5690F">
          <w:rPr>
            <w:noProof/>
            <w:webHidden/>
          </w:rPr>
          <w:fldChar w:fldCharType="separate"/>
        </w:r>
        <w:r w:rsidR="00BE4AA1">
          <w:rPr>
            <w:noProof/>
            <w:webHidden/>
          </w:rPr>
          <w:t>149</w:t>
        </w:r>
        <w:r w:rsidR="00C5690F">
          <w:rPr>
            <w:noProof/>
            <w:webHidden/>
          </w:rPr>
          <w:fldChar w:fldCharType="end"/>
        </w:r>
      </w:hyperlink>
    </w:p>
    <w:p w14:paraId="4D389803" w14:textId="15EFEC27" w:rsidR="00C5690F" w:rsidRDefault="00E72D21">
      <w:pPr>
        <w:pStyle w:val="TOC3"/>
        <w:tabs>
          <w:tab w:val="right" w:leader="dot" w:pos="8486"/>
        </w:tabs>
        <w:rPr>
          <w:rFonts w:eastAsiaTheme="minorEastAsia" w:cstheme="minorBidi"/>
          <w:noProof/>
          <w:lang w:eastAsia="zh-CN" w:bidi="ar-SA"/>
        </w:rPr>
      </w:pPr>
      <w:hyperlink w:anchor="_Toc526071146" w:history="1">
        <w:r w:rsidR="00C5690F" w:rsidRPr="0048091A">
          <w:rPr>
            <w:rStyle w:val="Hyperlink"/>
            <w:noProof/>
          </w:rPr>
          <w:t>A1. DFT calculations</w:t>
        </w:r>
        <w:r w:rsidR="00C5690F">
          <w:rPr>
            <w:noProof/>
            <w:webHidden/>
          </w:rPr>
          <w:tab/>
        </w:r>
        <w:r w:rsidR="00C5690F">
          <w:rPr>
            <w:noProof/>
            <w:webHidden/>
          </w:rPr>
          <w:fldChar w:fldCharType="begin"/>
        </w:r>
        <w:r w:rsidR="00C5690F">
          <w:rPr>
            <w:noProof/>
            <w:webHidden/>
          </w:rPr>
          <w:instrText xml:space="preserve"> PAGEREF _Toc526071146 \h </w:instrText>
        </w:r>
        <w:r w:rsidR="00C5690F">
          <w:rPr>
            <w:noProof/>
            <w:webHidden/>
          </w:rPr>
        </w:r>
        <w:r w:rsidR="00C5690F">
          <w:rPr>
            <w:noProof/>
            <w:webHidden/>
          </w:rPr>
          <w:fldChar w:fldCharType="separate"/>
        </w:r>
        <w:r w:rsidR="00BE4AA1">
          <w:rPr>
            <w:noProof/>
            <w:webHidden/>
          </w:rPr>
          <w:t>149</w:t>
        </w:r>
        <w:r w:rsidR="00C5690F">
          <w:rPr>
            <w:noProof/>
            <w:webHidden/>
          </w:rPr>
          <w:fldChar w:fldCharType="end"/>
        </w:r>
      </w:hyperlink>
    </w:p>
    <w:p w14:paraId="0F2C8349" w14:textId="244DA682" w:rsidR="00C5690F" w:rsidRDefault="00E72D21">
      <w:pPr>
        <w:pStyle w:val="TOC3"/>
        <w:tabs>
          <w:tab w:val="right" w:leader="dot" w:pos="8486"/>
        </w:tabs>
        <w:rPr>
          <w:rFonts w:eastAsiaTheme="minorEastAsia" w:cstheme="minorBidi"/>
          <w:noProof/>
          <w:lang w:eastAsia="zh-CN" w:bidi="ar-SA"/>
        </w:rPr>
      </w:pPr>
      <w:hyperlink w:anchor="_Toc526071147" w:history="1">
        <w:r w:rsidR="00C5690F" w:rsidRPr="0048091A">
          <w:rPr>
            <w:rStyle w:val="Hyperlink"/>
            <w:noProof/>
          </w:rPr>
          <w:t>A2. Adsorption geometries</w:t>
        </w:r>
        <w:r w:rsidR="00C5690F">
          <w:rPr>
            <w:noProof/>
            <w:webHidden/>
          </w:rPr>
          <w:tab/>
        </w:r>
        <w:r w:rsidR="00C5690F">
          <w:rPr>
            <w:noProof/>
            <w:webHidden/>
          </w:rPr>
          <w:fldChar w:fldCharType="begin"/>
        </w:r>
        <w:r w:rsidR="00C5690F">
          <w:rPr>
            <w:noProof/>
            <w:webHidden/>
          </w:rPr>
          <w:instrText xml:space="preserve"> PAGEREF _Toc526071147 \h </w:instrText>
        </w:r>
        <w:r w:rsidR="00C5690F">
          <w:rPr>
            <w:noProof/>
            <w:webHidden/>
          </w:rPr>
        </w:r>
        <w:r w:rsidR="00C5690F">
          <w:rPr>
            <w:noProof/>
            <w:webHidden/>
          </w:rPr>
          <w:fldChar w:fldCharType="separate"/>
        </w:r>
        <w:r w:rsidR="00BE4AA1">
          <w:rPr>
            <w:noProof/>
            <w:webHidden/>
          </w:rPr>
          <w:t>150</w:t>
        </w:r>
        <w:r w:rsidR="00C5690F">
          <w:rPr>
            <w:noProof/>
            <w:webHidden/>
          </w:rPr>
          <w:fldChar w:fldCharType="end"/>
        </w:r>
      </w:hyperlink>
    </w:p>
    <w:p w14:paraId="39B532FB" w14:textId="6B5A1540" w:rsidR="00C5690F" w:rsidRDefault="00E72D21">
      <w:pPr>
        <w:pStyle w:val="TOC2"/>
        <w:tabs>
          <w:tab w:val="right" w:leader="dot" w:pos="8486"/>
        </w:tabs>
        <w:rPr>
          <w:rFonts w:eastAsiaTheme="minorEastAsia" w:cstheme="minorBidi"/>
          <w:noProof/>
          <w:lang w:eastAsia="zh-CN" w:bidi="ar-SA"/>
        </w:rPr>
      </w:pPr>
      <w:hyperlink w:anchor="_Toc526071148" w:history="1">
        <w:r w:rsidR="00C5690F" w:rsidRPr="0048091A">
          <w:rPr>
            <w:rStyle w:val="Hyperlink"/>
            <w:noProof/>
            <w:lang w:eastAsia="zh-CN"/>
          </w:rPr>
          <w:t>B.</w:t>
        </w:r>
        <w:r w:rsidR="00C5690F">
          <w:rPr>
            <w:rFonts w:eastAsiaTheme="minorEastAsia" w:cstheme="minorBidi"/>
            <w:noProof/>
            <w:lang w:eastAsia="zh-CN" w:bidi="ar-SA"/>
          </w:rPr>
          <w:tab/>
        </w:r>
        <w:r w:rsidR="00C5690F" w:rsidRPr="0048091A">
          <w:rPr>
            <w:rStyle w:val="Hyperlink"/>
            <w:noProof/>
            <w:lang w:eastAsia="zh-CN"/>
          </w:rPr>
          <w:t>Kinetic fitting effectiveness in Chapter 4</w:t>
        </w:r>
        <w:r w:rsidR="00C5690F">
          <w:rPr>
            <w:noProof/>
            <w:webHidden/>
          </w:rPr>
          <w:tab/>
        </w:r>
        <w:r w:rsidR="00C5690F">
          <w:rPr>
            <w:noProof/>
            <w:webHidden/>
          </w:rPr>
          <w:fldChar w:fldCharType="begin"/>
        </w:r>
        <w:r w:rsidR="00C5690F">
          <w:rPr>
            <w:noProof/>
            <w:webHidden/>
          </w:rPr>
          <w:instrText xml:space="preserve"> PAGEREF _Toc526071148 \h </w:instrText>
        </w:r>
        <w:r w:rsidR="00C5690F">
          <w:rPr>
            <w:noProof/>
            <w:webHidden/>
          </w:rPr>
        </w:r>
        <w:r w:rsidR="00C5690F">
          <w:rPr>
            <w:noProof/>
            <w:webHidden/>
          </w:rPr>
          <w:fldChar w:fldCharType="separate"/>
        </w:r>
        <w:r w:rsidR="00BE4AA1">
          <w:rPr>
            <w:noProof/>
            <w:webHidden/>
          </w:rPr>
          <w:t>151</w:t>
        </w:r>
        <w:r w:rsidR="00C5690F">
          <w:rPr>
            <w:noProof/>
            <w:webHidden/>
          </w:rPr>
          <w:fldChar w:fldCharType="end"/>
        </w:r>
      </w:hyperlink>
    </w:p>
    <w:p w14:paraId="77718825" w14:textId="4001AE08" w:rsidR="00C5690F" w:rsidRDefault="00E72D21">
      <w:pPr>
        <w:pStyle w:val="TOC2"/>
        <w:tabs>
          <w:tab w:val="right" w:leader="dot" w:pos="8486"/>
        </w:tabs>
        <w:rPr>
          <w:rFonts w:eastAsiaTheme="minorEastAsia" w:cstheme="minorBidi"/>
          <w:noProof/>
          <w:lang w:eastAsia="zh-CN" w:bidi="ar-SA"/>
        </w:rPr>
      </w:pPr>
      <w:hyperlink w:anchor="_Toc526071149" w:history="1">
        <w:r w:rsidR="00C5690F" w:rsidRPr="0048091A">
          <w:rPr>
            <w:rStyle w:val="Hyperlink"/>
            <w:noProof/>
            <w:lang w:eastAsia="zh-CN"/>
          </w:rPr>
          <w:t>C.</w:t>
        </w:r>
        <w:r w:rsidR="00C5690F">
          <w:rPr>
            <w:rFonts w:eastAsiaTheme="minorEastAsia" w:cstheme="minorBidi"/>
            <w:noProof/>
            <w:lang w:eastAsia="zh-CN" w:bidi="ar-SA"/>
          </w:rPr>
          <w:tab/>
        </w:r>
        <w:r w:rsidR="00C5690F" w:rsidRPr="0048091A">
          <w:rPr>
            <w:rStyle w:val="Hyperlink"/>
            <w:noProof/>
            <w:lang w:eastAsia="zh-CN"/>
          </w:rPr>
          <w:t>DFT calculations in Chapter 5</w:t>
        </w:r>
        <w:r w:rsidR="00C5690F">
          <w:rPr>
            <w:noProof/>
            <w:webHidden/>
          </w:rPr>
          <w:tab/>
        </w:r>
        <w:r w:rsidR="00C5690F">
          <w:rPr>
            <w:noProof/>
            <w:webHidden/>
          </w:rPr>
          <w:fldChar w:fldCharType="begin"/>
        </w:r>
        <w:r w:rsidR="00C5690F">
          <w:rPr>
            <w:noProof/>
            <w:webHidden/>
          </w:rPr>
          <w:instrText xml:space="preserve"> PAGEREF _Toc526071149 \h </w:instrText>
        </w:r>
        <w:r w:rsidR="00C5690F">
          <w:rPr>
            <w:noProof/>
            <w:webHidden/>
          </w:rPr>
        </w:r>
        <w:r w:rsidR="00C5690F">
          <w:rPr>
            <w:noProof/>
            <w:webHidden/>
          </w:rPr>
          <w:fldChar w:fldCharType="separate"/>
        </w:r>
        <w:r w:rsidR="00BE4AA1">
          <w:rPr>
            <w:noProof/>
            <w:webHidden/>
          </w:rPr>
          <w:t>152</w:t>
        </w:r>
        <w:r w:rsidR="00C5690F">
          <w:rPr>
            <w:noProof/>
            <w:webHidden/>
          </w:rPr>
          <w:fldChar w:fldCharType="end"/>
        </w:r>
      </w:hyperlink>
    </w:p>
    <w:p w14:paraId="5980DFC9" w14:textId="53218A19" w:rsidR="00C5690F" w:rsidRDefault="00E72D21">
      <w:pPr>
        <w:pStyle w:val="TOC2"/>
        <w:tabs>
          <w:tab w:val="right" w:leader="dot" w:pos="8486"/>
        </w:tabs>
        <w:rPr>
          <w:rFonts w:eastAsiaTheme="minorEastAsia" w:cstheme="minorBidi"/>
          <w:noProof/>
          <w:lang w:eastAsia="zh-CN" w:bidi="ar-SA"/>
        </w:rPr>
      </w:pPr>
      <w:hyperlink w:anchor="_Toc526071150" w:history="1">
        <w:r w:rsidR="00C5690F" w:rsidRPr="0048091A">
          <w:rPr>
            <w:rStyle w:val="Hyperlink"/>
            <w:noProof/>
          </w:rPr>
          <w:t>D.</w:t>
        </w:r>
        <w:r w:rsidR="00C5690F">
          <w:rPr>
            <w:rFonts w:eastAsiaTheme="minorEastAsia" w:cstheme="minorBidi"/>
            <w:noProof/>
            <w:lang w:eastAsia="zh-CN" w:bidi="ar-SA"/>
          </w:rPr>
          <w:tab/>
        </w:r>
        <w:r w:rsidR="00C5690F" w:rsidRPr="0048091A">
          <w:rPr>
            <w:rStyle w:val="Hyperlink"/>
            <w:noProof/>
          </w:rPr>
          <w:t>Isotope study in Chapter 5</w:t>
        </w:r>
        <w:r w:rsidR="00C5690F">
          <w:rPr>
            <w:noProof/>
            <w:webHidden/>
          </w:rPr>
          <w:tab/>
        </w:r>
        <w:r w:rsidR="00C5690F">
          <w:rPr>
            <w:noProof/>
            <w:webHidden/>
          </w:rPr>
          <w:fldChar w:fldCharType="begin"/>
        </w:r>
        <w:r w:rsidR="00C5690F">
          <w:rPr>
            <w:noProof/>
            <w:webHidden/>
          </w:rPr>
          <w:instrText xml:space="preserve"> PAGEREF _Toc526071150 \h </w:instrText>
        </w:r>
        <w:r w:rsidR="00C5690F">
          <w:rPr>
            <w:noProof/>
            <w:webHidden/>
          </w:rPr>
        </w:r>
        <w:r w:rsidR="00C5690F">
          <w:rPr>
            <w:noProof/>
            <w:webHidden/>
          </w:rPr>
          <w:fldChar w:fldCharType="separate"/>
        </w:r>
        <w:r w:rsidR="00BE4AA1">
          <w:rPr>
            <w:noProof/>
            <w:webHidden/>
          </w:rPr>
          <w:t>153</w:t>
        </w:r>
        <w:r w:rsidR="00C5690F">
          <w:rPr>
            <w:noProof/>
            <w:webHidden/>
          </w:rPr>
          <w:fldChar w:fldCharType="end"/>
        </w:r>
      </w:hyperlink>
    </w:p>
    <w:p w14:paraId="40161509" w14:textId="63AB90AA" w:rsidR="00C5690F" w:rsidRDefault="00E72D21">
      <w:pPr>
        <w:pStyle w:val="TOC1"/>
        <w:rPr>
          <w:rFonts w:eastAsiaTheme="minorEastAsia" w:cstheme="minorBidi"/>
          <w:noProof/>
          <w:lang w:eastAsia="zh-CN" w:bidi="ar-SA"/>
        </w:rPr>
      </w:pPr>
      <w:hyperlink w:anchor="_Toc526071151" w:history="1">
        <w:r w:rsidR="00C5690F" w:rsidRPr="0048091A">
          <w:rPr>
            <w:rStyle w:val="Hyperlink"/>
            <w:noProof/>
          </w:rPr>
          <w:t>Appendix References</w:t>
        </w:r>
        <w:r w:rsidR="00C5690F">
          <w:rPr>
            <w:noProof/>
            <w:webHidden/>
          </w:rPr>
          <w:tab/>
        </w:r>
        <w:r w:rsidR="00C5690F">
          <w:rPr>
            <w:noProof/>
            <w:webHidden/>
          </w:rPr>
          <w:fldChar w:fldCharType="begin"/>
        </w:r>
        <w:r w:rsidR="00C5690F">
          <w:rPr>
            <w:noProof/>
            <w:webHidden/>
          </w:rPr>
          <w:instrText xml:space="preserve"> PAGEREF _Toc526071151 \h </w:instrText>
        </w:r>
        <w:r w:rsidR="00C5690F">
          <w:rPr>
            <w:noProof/>
            <w:webHidden/>
          </w:rPr>
        </w:r>
        <w:r w:rsidR="00C5690F">
          <w:rPr>
            <w:noProof/>
            <w:webHidden/>
          </w:rPr>
          <w:fldChar w:fldCharType="separate"/>
        </w:r>
        <w:r w:rsidR="00BE4AA1">
          <w:rPr>
            <w:noProof/>
            <w:webHidden/>
          </w:rPr>
          <w:t>156</w:t>
        </w:r>
        <w:r w:rsidR="00C5690F">
          <w:rPr>
            <w:noProof/>
            <w:webHidden/>
          </w:rPr>
          <w:fldChar w:fldCharType="end"/>
        </w:r>
      </w:hyperlink>
    </w:p>
    <w:p w14:paraId="64B7E8C9" w14:textId="50E7D40A" w:rsidR="00DA1971" w:rsidRDefault="00F7122D" w:rsidP="00DA1971">
      <w:r>
        <w:fldChar w:fldCharType="end"/>
      </w:r>
      <w:r w:rsidR="00C92079">
        <w:t xml:space="preserve"> </w:t>
      </w:r>
    </w:p>
    <w:p w14:paraId="4E0A80CD" w14:textId="38F53491" w:rsidR="004A7222" w:rsidRDefault="00DA1971" w:rsidP="00C5690F">
      <w:pPr>
        <w:pStyle w:val="Heading1"/>
        <w:numPr>
          <w:ilvl w:val="0"/>
          <w:numId w:val="0"/>
        </w:numPr>
        <w:ind w:left="720" w:hanging="720"/>
      </w:pPr>
      <w:r>
        <w:br w:type="page"/>
      </w:r>
      <w:bookmarkStart w:id="6" w:name="_Toc310579465"/>
      <w:bookmarkStart w:id="7" w:name="_Toc526071078"/>
      <w:r>
        <w:lastRenderedPageBreak/>
        <w:t>List of Tables</w:t>
      </w:r>
      <w:bookmarkEnd w:id="6"/>
      <w:bookmarkEnd w:id="7"/>
    </w:p>
    <w:p w14:paraId="7D84AFDF" w14:textId="68CBA1D6" w:rsidR="0086314F" w:rsidRDefault="00F7122D" w:rsidP="00C5690F">
      <w:pPr>
        <w:pStyle w:val="TableofFigures"/>
        <w:tabs>
          <w:tab w:val="right" w:leader="dot" w:pos="8486"/>
        </w:tabs>
        <w:ind w:left="720" w:hanging="720"/>
        <w:rPr>
          <w:rFonts w:eastAsiaTheme="minorEastAsia" w:cstheme="minorBidi"/>
          <w:noProof/>
          <w:lang w:eastAsia="zh-CN" w:bidi="ar-SA"/>
        </w:rPr>
      </w:pPr>
      <w:r>
        <w:fldChar w:fldCharType="begin"/>
      </w:r>
      <w:r w:rsidR="00CC7E26">
        <w:instrText xml:space="preserve"> TOC \h \z \c "Table" </w:instrText>
      </w:r>
      <w:r>
        <w:fldChar w:fldCharType="separate"/>
      </w:r>
      <w:hyperlink w:anchor="_Toc525763857" w:history="1">
        <w:r w:rsidR="0086314F" w:rsidRPr="005D0CC8">
          <w:rPr>
            <w:rStyle w:val="Hyperlink"/>
            <w:noProof/>
          </w:rPr>
          <w:t>Table 1. Partition functions for different types of motion. (Adapted from [24, 27])</w:t>
        </w:r>
        <w:r w:rsidR="0086314F">
          <w:rPr>
            <w:noProof/>
            <w:webHidden/>
          </w:rPr>
          <w:tab/>
        </w:r>
        <w:r w:rsidR="0086314F">
          <w:rPr>
            <w:noProof/>
            <w:webHidden/>
          </w:rPr>
          <w:fldChar w:fldCharType="begin"/>
        </w:r>
        <w:r w:rsidR="0086314F">
          <w:rPr>
            <w:noProof/>
            <w:webHidden/>
          </w:rPr>
          <w:instrText xml:space="preserve"> PAGEREF _Toc525763857 \h </w:instrText>
        </w:r>
        <w:r w:rsidR="0086314F">
          <w:rPr>
            <w:noProof/>
            <w:webHidden/>
          </w:rPr>
        </w:r>
        <w:r w:rsidR="0086314F">
          <w:rPr>
            <w:noProof/>
            <w:webHidden/>
          </w:rPr>
          <w:fldChar w:fldCharType="separate"/>
        </w:r>
        <w:r w:rsidR="00BE4AA1">
          <w:rPr>
            <w:noProof/>
            <w:webHidden/>
          </w:rPr>
          <w:t>11</w:t>
        </w:r>
        <w:r w:rsidR="0086314F">
          <w:rPr>
            <w:noProof/>
            <w:webHidden/>
          </w:rPr>
          <w:fldChar w:fldCharType="end"/>
        </w:r>
      </w:hyperlink>
    </w:p>
    <w:p w14:paraId="665BE8C8" w14:textId="669879CF"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58" w:history="1">
        <w:r w:rsidR="0086314F" w:rsidRPr="005D0CC8">
          <w:rPr>
            <w:rStyle w:val="Hyperlink"/>
            <w:noProof/>
          </w:rPr>
          <w:t>Table 2.  Effect of solvent on rate of hydrogenation (N)</w:t>
        </w:r>
        <w:r w:rsidR="0086314F" w:rsidRPr="005D0CC8">
          <w:rPr>
            <w:rStyle w:val="Hyperlink"/>
            <w:noProof/>
            <w:vertAlign w:val="superscript"/>
          </w:rPr>
          <w:t>a</w:t>
        </w:r>
        <w:r w:rsidR="0086314F" w:rsidRPr="005D0CC8">
          <w:rPr>
            <w:rStyle w:val="Hyperlink"/>
            <w:noProof/>
          </w:rPr>
          <w:t>. (Adapted from [37])</w:t>
        </w:r>
        <w:r w:rsidR="0086314F">
          <w:rPr>
            <w:noProof/>
            <w:webHidden/>
          </w:rPr>
          <w:tab/>
        </w:r>
        <w:r w:rsidR="0086314F">
          <w:rPr>
            <w:noProof/>
            <w:webHidden/>
          </w:rPr>
          <w:fldChar w:fldCharType="begin"/>
        </w:r>
        <w:r w:rsidR="0086314F">
          <w:rPr>
            <w:noProof/>
            <w:webHidden/>
          </w:rPr>
          <w:instrText xml:space="preserve"> PAGEREF _Toc525763858 \h </w:instrText>
        </w:r>
        <w:r w:rsidR="0086314F">
          <w:rPr>
            <w:noProof/>
            <w:webHidden/>
          </w:rPr>
        </w:r>
        <w:r w:rsidR="0086314F">
          <w:rPr>
            <w:noProof/>
            <w:webHidden/>
          </w:rPr>
          <w:fldChar w:fldCharType="separate"/>
        </w:r>
        <w:r w:rsidR="00BE4AA1">
          <w:rPr>
            <w:noProof/>
            <w:webHidden/>
          </w:rPr>
          <w:t>22</w:t>
        </w:r>
        <w:r w:rsidR="0086314F">
          <w:rPr>
            <w:noProof/>
            <w:webHidden/>
          </w:rPr>
          <w:fldChar w:fldCharType="end"/>
        </w:r>
      </w:hyperlink>
    </w:p>
    <w:p w14:paraId="6EFE3AB6" w14:textId="67C4A005"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59" w:history="1">
        <w:r w:rsidR="0086314F" w:rsidRPr="005D0CC8">
          <w:rPr>
            <w:rStyle w:val="Hyperlink"/>
            <w:noProof/>
          </w:rPr>
          <w:t>Table 3. Initial rates of AP hydrogenation in solvents and its dielectric constants and electric dipole moments</w:t>
        </w:r>
        <w:r w:rsidR="0086314F" w:rsidRPr="005D0CC8">
          <w:rPr>
            <w:rStyle w:val="Hyperlink"/>
            <w:noProof/>
            <w:vertAlign w:val="superscript"/>
          </w:rPr>
          <w:t>a</w:t>
        </w:r>
        <w:r w:rsidR="0086314F" w:rsidRPr="005D0CC8">
          <w:rPr>
            <w:rStyle w:val="Hyperlink"/>
            <w:noProof/>
          </w:rPr>
          <w:t>. (Adapted from [39])</w:t>
        </w:r>
        <w:r w:rsidR="0086314F">
          <w:rPr>
            <w:noProof/>
            <w:webHidden/>
          </w:rPr>
          <w:tab/>
        </w:r>
        <w:r w:rsidR="0086314F">
          <w:rPr>
            <w:noProof/>
            <w:webHidden/>
          </w:rPr>
          <w:fldChar w:fldCharType="begin"/>
        </w:r>
        <w:r w:rsidR="0086314F">
          <w:rPr>
            <w:noProof/>
            <w:webHidden/>
          </w:rPr>
          <w:instrText xml:space="preserve"> PAGEREF _Toc525763859 \h </w:instrText>
        </w:r>
        <w:r w:rsidR="0086314F">
          <w:rPr>
            <w:noProof/>
            <w:webHidden/>
          </w:rPr>
        </w:r>
        <w:r w:rsidR="0086314F">
          <w:rPr>
            <w:noProof/>
            <w:webHidden/>
          </w:rPr>
          <w:fldChar w:fldCharType="separate"/>
        </w:r>
        <w:r w:rsidR="00BE4AA1">
          <w:rPr>
            <w:noProof/>
            <w:webHidden/>
          </w:rPr>
          <w:t>24</w:t>
        </w:r>
        <w:r w:rsidR="0086314F">
          <w:rPr>
            <w:noProof/>
            <w:webHidden/>
          </w:rPr>
          <w:fldChar w:fldCharType="end"/>
        </w:r>
      </w:hyperlink>
    </w:p>
    <w:p w14:paraId="2A1F5433" w14:textId="7B815A56"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0" w:history="1">
        <w:r w:rsidR="0086314F" w:rsidRPr="005D0CC8">
          <w:rPr>
            <w:rStyle w:val="Hyperlink"/>
            <w:noProof/>
          </w:rPr>
          <w:t>Table 4. Turnover frequency (TOF) for hydrogenation of cyclohexene in different solvents over Pt/SiO</w:t>
        </w:r>
        <w:r w:rsidR="0086314F" w:rsidRPr="005D0CC8">
          <w:rPr>
            <w:rStyle w:val="Hyperlink"/>
            <w:noProof/>
            <w:vertAlign w:val="subscript"/>
          </w:rPr>
          <w:t>2</w:t>
        </w:r>
        <w:r w:rsidR="0086314F" w:rsidRPr="005D0CC8">
          <w:rPr>
            <w:rStyle w:val="Hyperlink"/>
            <w:noProof/>
          </w:rPr>
          <w:t xml:space="preserve"> and Pd/SiO</w:t>
        </w:r>
        <w:r w:rsidR="0086314F" w:rsidRPr="005D0CC8">
          <w:rPr>
            <w:rStyle w:val="Hyperlink"/>
            <w:noProof/>
            <w:vertAlign w:val="subscript"/>
          </w:rPr>
          <w:t>2</w:t>
        </w:r>
        <w:r w:rsidR="0086314F" w:rsidRPr="005D0CC8">
          <w:rPr>
            <w:rStyle w:val="Hyperlink"/>
            <w:noProof/>
          </w:rPr>
          <w:t>. (Adapted from [35, 36])</w:t>
        </w:r>
        <w:r w:rsidR="0086314F">
          <w:rPr>
            <w:noProof/>
            <w:webHidden/>
          </w:rPr>
          <w:tab/>
        </w:r>
        <w:r w:rsidR="0086314F">
          <w:rPr>
            <w:noProof/>
            <w:webHidden/>
          </w:rPr>
          <w:fldChar w:fldCharType="begin"/>
        </w:r>
        <w:r w:rsidR="0086314F">
          <w:rPr>
            <w:noProof/>
            <w:webHidden/>
          </w:rPr>
          <w:instrText xml:space="preserve"> PAGEREF _Toc525763860 \h </w:instrText>
        </w:r>
        <w:r w:rsidR="0086314F">
          <w:rPr>
            <w:noProof/>
            <w:webHidden/>
          </w:rPr>
        </w:r>
        <w:r w:rsidR="0086314F">
          <w:rPr>
            <w:noProof/>
            <w:webHidden/>
          </w:rPr>
          <w:fldChar w:fldCharType="separate"/>
        </w:r>
        <w:r w:rsidR="00BE4AA1">
          <w:rPr>
            <w:noProof/>
            <w:webHidden/>
          </w:rPr>
          <w:t>27</w:t>
        </w:r>
        <w:r w:rsidR="0086314F">
          <w:rPr>
            <w:noProof/>
            <w:webHidden/>
          </w:rPr>
          <w:fldChar w:fldCharType="end"/>
        </w:r>
      </w:hyperlink>
    </w:p>
    <w:p w14:paraId="0EEDFA94" w14:textId="66CC2418"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1" w:history="1">
        <w:r w:rsidR="0086314F" w:rsidRPr="005D0CC8">
          <w:rPr>
            <w:rStyle w:val="Hyperlink"/>
            <w:noProof/>
          </w:rPr>
          <w:t>Table 5. Activity coefficient at infinite dilution.</w:t>
        </w:r>
        <w:r w:rsidR="0086314F">
          <w:rPr>
            <w:noProof/>
            <w:webHidden/>
          </w:rPr>
          <w:tab/>
        </w:r>
        <w:r w:rsidR="0086314F">
          <w:rPr>
            <w:noProof/>
            <w:webHidden/>
          </w:rPr>
          <w:fldChar w:fldCharType="begin"/>
        </w:r>
        <w:r w:rsidR="0086314F">
          <w:rPr>
            <w:noProof/>
            <w:webHidden/>
          </w:rPr>
          <w:instrText xml:space="preserve"> PAGEREF _Toc525763861 \h </w:instrText>
        </w:r>
        <w:r w:rsidR="0086314F">
          <w:rPr>
            <w:noProof/>
            <w:webHidden/>
          </w:rPr>
        </w:r>
        <w:r w:rsidR="0086314F">
          <w:rPr>
            <w:noProof/>
            <w:webHidden/>
          </w:rPr>
          <w:fldChar w:fldCharType="separate"/>
        </w:r>
        <w:r w:rsidR="00BE4AA1">
          <w:rPr>
            <w:noProof/>
            <w:webHidden/>
          </w:rPr>
          <w:t>56</w:t>
        </w:r>
        <w:r w:rsidR="0086314F">
          <w:rPr>
            <w:noProof/>
            <w:webHidden/>
          </w:rPr>
          <w:fldChar w:fldCharType="end"/>
        </w:r>
      </w:hyperlink>
    </w:p>
    <w:p w14:paraId="5AB2AF45" w14:textId="2C08F4EC"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2" w:history="1">
        <w:r w:rsidR="0086314F" w:rsidRPr="005D0CC8">
          <w:rPr>
            <w:rStyle w:val="Hyperlink"/>
            <w:noProof/>
          </w:rPr>
          <w:t>Table 6. Kinetic models and reaction orders.</w:t>
        </w:r>
        <w:r w:rsidR="0086314F">
          <w:rPr>
            <w:noProof/>
            <w:webHidden/>
          </w:rPr>
          <w:tab/>
        </w:r>
        <w:r w:rsidR="0086314F">
          <w:rPr>
            <w:noProof/>
            <w:webHidden/>
          </w:rPr>
          <w:fldChar w:fldCharType="begin"/>
        </w:r>
        <w:r w:rsidR="0086314F">
          <w:rPr>
            <w:noProof/>
            <w:webHidden/>
          </w:rPr>
          <w:instrText xml:space="preserve"> PAGEREF _Toc525763862 \h </w:instrText>
        </w:r>
        <w:r w:rsidR="0086314F">
          <w:rPr>
            <w:noProof/>
            <w:webHidden/>
          </w:rPr>
        </w:r>
        <w:r w:rsidR="0086314F">
          <w:rPr>
            <w:noProof/>
            <w:webHidden/>
          </w:rPr>
          <w:fldChar w:fldCharType="separate"/>
        </w:r>
        <w:r w:rsidR="00BE4AA1">
          <w:rPr>
            <w:noProof/>
            <w:webHidden/>
          </w:rPr>
          <w:t>57</w:t>
        </w:r>
        <w:r w:rsidR="0086314F">
          <w:rPr>
            <w:noProof/>
            <w:webHidden/>
          </w:rPr>
          <w:fldChar w:fldCharType="end"/>
        </w:r>
      </w:hyperlink>
    </w:p>
    <w:p w14:paraId="13FACA0D" w14:textId="5BF16B1F"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3" w:history="1">
        <w:r w:rsidR="0086314F" w:rsidRPr="005D0CC8">
          <w:rPr>
            <w:rStyle w:val="Hyperlink"/>
            <w:noProof/>
          </w:rPr>
          <w:t>Table 7. Kinetic model fitting parameters.</w:t>
        </w:r>
        <w:r w:rsidR="0086314F">
          <w:rPr>
            <w:noProof/>
            <w:webHidden/>
          </w:rPr>
          <w:tab/>
        </w:r>
        <w:r w:rsidR="0086314F">
          <w:rPr>
            <w:noProof/>
            <w:webHidden/>
          </w:rPr>
          <w:fldChar w:fldCharType="begin"/>
        </w:r>
        <w:r w:rsidR="0086314F">
          <w:rPr>
            <w:noProof/>
            <w:webHidden/>
          </w:rPr>
          <w:instrText xml:space="preserve"> PAGEREF _Toc525763863 \h </w:instrText>
        </w:r>
        <w:r w:rsidR="0086314F">
          <w:rPr>
            <w:noProof/>
            <w:webHidden/>
          </w:rPr>
        </w:r>
        <w:r w:rsidR="0086314F">
          <w:rPr>
            <w:noProof/>
            <w:webHidden/>
          </w:rPr>
          <w:fldChar w:fldCharType="separate"/>
        </w:r>
        <w:r w:rsidR="00BE4AA1">
          <w:rPr>
            <w:noProof/>
            <w:webHidden/>
          </w:rPr>
          <w:t>64</w:t>
        </w:r>
        <w:r w:rsidR="0086314F">
          <w:rPr>
            <w:noProof/>
            <w:webHidden/>
          </w:rPr>
          <w:fldChar w:fldCharType="end"/>
        </w:r>
      </w:hyperlink>
    </w:p>
    <w:p w14:paraId="1726225A" w14:textId="4B675664"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4" w:history="1">
        <w:r w:rsidR="0086314F" w:rsidRPr="005D0CC8">
          <w:rPr>
            <w:rStyle w:val="Hyperlink"/>
            <w:noProof/>
          </w:rPr>
          <w:t>Table 8. DFT calculated adsorption energies of cyclohexene, decalin, methylcyclohexane and heptane without vdw interactions.</w:t>
        </w:r>
        <w:r w:rsidR="0086314F">
          <w:rPr>
            <w:noProof/>
            <w:webHidden/>
          </w:rPr>
          <w:tab/>
        </w:r>
        <w:r w:rsidR="0086314F">
          <w:rPr>
            <w:noProof/>
            <w:webHidden/>
          </w:rPr>
          <w:fldChar w:fldCharType="begin"/>
        </w:r>
        <w:r w:rsidR="0086314F">
          <w:rPr>
            <w:noProof/>
            <w:webHidden/>
          </w:rPr>
          <w:instrText xml:space="preserve"> PAGEREF _Toc525763864 \h </w:instrText>
        </w:r>
        <w:r w:rsidR="0086314F">
          <w:rPr>
            <w:noProof/>
            <w:webHidden/>
          </w:rPr>
        </w:r>
        <w:r w:rsidR="0086314F">
          <w:rPr>
            <w:noProof/>
            <w:webHidden/>
          </w:rPr>
          <w:fldChar w:fldCharType="separate"/>
        </w:r>
        <w:r w:rsidR="00BE4AA1">
          <w:rPr>
            <w:noProof/>
            <w:webHidden/>
          </w:rPr>
          <w:t>64</w:t>
        </w:r>
        <w:r w:rsidR="0086314F">
          <w:rPr>
            <w:noProof/>
            <w:webHidden/>
          </w:rPr>
          <w:fldChar w:fldCharType="end"/>
        </w:r>
      </w:hyperlink>
    </w:p>
    <w:p w14:paraId="2D009111" w14:textId="40E4ACA7"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5" w:history="1">
        <w:r w:rsidR="0086314F" w:rsidRPr="005D0CC8">
          <w:rPr>
            <w:rStyle w:val="Hyperlink"/>
            <w:noProof/>
          </w:rPr>
          <w:t>Table 9. Surface coverage in different solvents</w:t>
        </w:r>
        <w:r w:rsidR="0086314F" w:rsidRPr="005D0CC8">
          <w:rPr>
            <w:rStyle w:val="Hyperlink"/>
            <w:noProof/>
            <w:vertAlign w:val="superscript"/>
          </w:rPr>
          <w:t>a</w:t>
        </w:r>
        <w:r w:rsidR="0086314F" w:rsidRPr="005D0CC8">
          <w:rPr>
            <w:rStyle w:val="Hyperlink"/>
            <w:noProof/>
          </w:rPr>
          <w:t>.</w:t>
        </w:r>
        <w:r w:rsidR="0086314F">
          <w:rPr>
            <w:noProof/>
            <w:webHidden/>
          </w:rPr>
          <w:tab/>
        </w:r>
        <w:r w:rsidR="0086314F">
          <w:rPr>
            <w:noProof/>
            <w:webHidden/>
          </w:rPr>
          <w:fldChar w:fldCharType="begin"/>
        </w:r>
        <w:r w:rsidR="0086314F">
          <w:rPr>
            <w:noProof/>
            <w:webHidden/>
          </w:rPr>
          <w:instrText xml:space="preserve"> PAGEREF _Toc525763865 \h </w:instrText>
        </w:r>
        <w:r w:rsidR="0086314F">
          <w:rPr>
            <w:noProof/>
            <w:webHidden/>
          </w:rPr>
        </w:r>
        <w:r w:rsidR="0086314F">
          <w:rPr>
            <w:noProof/>
            <w:webHidden/>
          </w:rPr>
          <w:fldChar w:fldCharType="separate"/>
        </w:r>
        <w:r w:rsidR="00BE4AA1">
          <w:rPr>
            <w:noProof/>
            <w:webHidden/>
          </w:rPr>
          <w:t>67</w:t>
        </w:r>
        <w:r w:rsidR="0086314F">
          <w:rPr>
            <w:noProof/>
            <w:webHidden/>
          </w:rPr>
          <w:fldChar w:fldCharType="end"/>
        </w:r>
      </w:hyperlink>
    </w:p>
    <w:p w14:paraId="09C9FFC3" w14:textId="30DAC236"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6" w:history="1">
        <w:r w:rsidR="0086314F" w:rsidRPr="005D0CC8">
          <w:rPr>
            <w:rStyle w:val="Hyperlink"/>
            <w:noProof/>
          </w:rPr>
          <w:t xml:space="preserve">Table 10. Kinetic and thermodynamic parameters </w:t>
        </w:r>
        <w:r w:rsidR="0086314F" w:rsidRPr="005D0CC8">
          <w:rPr>
            <w:rStyle w:val="Hyperlink"/>
            <w:noProof/>
            <w:lang w:eastAsia="zh-CN"/>
          </w:rPr>
          <w:t>from experimental fittings.</w:t>
        </w:r>
        <w:r w:rsidR="0086314F">
          <w:rPr>
            <w:noProof/>
            <w:webHidden/>
          </w:rPr>
          <w:tab/>
        </w:r>
        <w:r w:rsidR="0086314F">
          <w:rPr>
            <w:noProof/>
            <w:webHidden/>
          </w:rPr>
          <w:fldChar w:fldCharType="begin"/>
        </w:r>
        <w:r w:rsidR="0086314F">
          <w:rPr>
            <w:noProof/>
            <w:webHidden/>
          </w:rPr>
          <w:instrText xml:space="preserve"> PAGEREF _Toc525763866 \h </w:instrText>
        </w:r>
        <w:r w:rsidR="0086314F">
          <w:rPr>
            <w:noProof/>
            <w:webHidden/>
          </w:rPr>
        </w:r>
        <w:r w:rsidR="0086314F">
          <w:rPr>
            <w:noProof/>
            <w:webHidden/>
          </w:rPr>
          <w:fldChar w:fldCharType="separate"/>
        </w:r>
        <w:r w:rsidR="00BE4AA1">
          <w:rPr>
            <w:noProof/>
            <w:webHidden/>
          </w:rPr>
          <w:t>71</w:t>
        </w:r>
        <w:r w:rsidR="0086314F">
          <w:rPr>
            <w:noProof/>
            <w:webHidden/>
          </w:rPr>
          <w:fldChar w:fldCharType="end"/>
        </w:r>
      </w:hyperlink>
    </w:p>
    <w:p w14:paraId="2565935D" w14:textId="26E40B8B"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7" w:history="1">
        <w:r w:rsidR="0086314F" w:rsidRPr="005D0CC8">
          <w:rPr>
            <w:rStyle w:val="Hyperlink"/>
            <w:noProof/>
          </w:rPr>
          <w:t>Table 11. Adsorption energy over Pd (111) surface.</w:t>
        </w:r>
        <w:r w:rsidR="0086314F">
          <w:rPr>
            <w:noProof/>
            <w:webHidden/>
          </w:rPr>
          <w:tab/>
        </w:r>
        <w:r w:rsidR="0086314F">
          <w:rPr>
            <w:noProof/>
            <w:webHidden/>
          </w:rPr>
          <w:fldChar w:fldCharType="begin"/>
        </w:r>
        <w:r w:rsidR="0086314F">
          <w:rPr>
            <w:noProof/>
            <w:webHidden/>
          </w:rPr>
          <w:instrText xml:space="preserve"> PAGEREF _Toc525763867 \h </w:instrText>
        </w:r>
        <w:r w:rsidR="0086314F">
          <w:rPr>
            <w:noProof/>
            <w:webHidden/>
          </w:rPr>
        </w:r>
        <w:r w:rsidR="0086314F">
          <w:rPr>
            <w:noProof/>
            <w:webHidden/>
          </w:rPr>
          <w:fldChar w:fldCharType="separate"/>
        </w:r>
        <w:r w:rsidR="00BE4AA1">
          <w:rPr>
            <w:noProof/>
            <w:webHidden/>
          </w:rPr>
          <w:t>96</w:t>
        </w:r>
        <w:r w:rsidR="0086314F">
          <w:rPr>
            <w:noProof/>
            <w:webHidden/>
          </w:rPr>
          <w:fldChar w:fldCharType="end"/>
        </w:r>
      </w:hyperlink>
    </w:p>
    <w:p w14:paraId="44D3211D" w14:textId="0BFA4019"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8" w:history="1">
        <w:r w:rsidR="0086314F" w:rsidRPr="005D0CC8">
          <w:rPr>
            <w:rStyle w:val="Hyperlink"/>
            <w:noProof/>
          </w:rPr>
          <w:t>Table 12. Characterization of Ru series catalysts.</w:t>
        </w:r>
        <w:r w:rsidR="0086314F">
          <w:rPr>
            <w:noProof/>
            <w:webHidden/>
          </w:rPr>
          <w:tab/>
        </w:r>
        <w:r w:rsidR="0086314F">
          <w:rPr>
            <w:noProof/>
            <w:webHidden/>
          </w:rPr>
          <w:fldChar w:fldCharType="begin"/>
        </w:r>
        <w:r w:rsidR="0086314F">
          <w:rPr>
            <w:noProof/>
            <w:webHidden/>
          </w:rPr>
          <w:instrText xml:space="preserve"> PAGEREF _Toc525763868 \h </w:instrText>
        </w:r>
        <w:r w:rsidR="0086314F">
          <w:rPr>
            <w:noProof/>
            <w:webHidden/>
          </w:rPr>
        </w:r>
        <w:r w:rsidR="0086314F">
          <w:rPr>
            <w:noProof/>
            <w:webHidden/>
          </w:rPr>
          <w:fldChar w:fldCharType="separate"/>
        </w:r>
        <w:r w:rsidR="00BE4AA1">
          <w:rPr>
            <w:noProof/>
            <w:webHidden/>
          </w:rPr>
          <w:t>107</w:t>
        </w:r>
        <w:r w:rsidR="0086314F">
          <w:rPr>
            <w:noProof/>
            <w:webHidden/>
          </w:rPr>
          <w:fldChar w:fldCharType="end"/>
        </w:r>
      </w:hyperlink>
    </w:p>
    <w:p w14:paraId="72AA3691" w14:textId="47DB3F9B" w:rsidR="0086314F" w:rsidRDefault="00E72D21" w:rsidP="00C5690F">
      <w:pPr>
        <w:pStyle w:val="TableofFigures"/>
        <w:tabs>
          <w:tab w:val="right" w:leader="dot" w:pos="8486"/>
        </w:tabs>
        <w:ind w:left="720" w:hanging="720"/>
        <w:rPr>
          <w:rFonts w:eastAsiaTheme="minorEastAsia" w:cstheme="minorBidi"/>
          <w:noProof/>
          <w:lang w:eastAsia="zh-CN" w:bidi="ar-SA"/>
        </w:rPr>
      </w:pPr>
      <w:hyperlink w:anchor="_Toc525763869" w:history="1">
        <w:r w:rsidR="0086314F" w:rsidRPr="005D0CC8">
          <w:rPr>
            <w:rStyle w:val="Hyperlink"/>
            <w:noProof/>
          </w:rPr>
          <w:t>Table 13. Liquid phase and gas phase product distribution of APR of ethanol.</w:t>
        </w:r>
        <w:r w:rsidR="0086314F">
          <w:rPr>
            <w:noProof/>
            <w:webHidden/>
          </w:rPr>
          <w:tab/>
        </w:r>
        <w:r w:rsidR="0086314F">
          <w:rPr>
            <w:noProof/>
            <w:webHidden/>
          </w:rPr>
          <w:fldChar w:fldCharType="begin"/>
        </w:r>
        <w:r w:rsidR="0086314F">
          <w:rPr>
            <w:noProof/>
            <w:webHidden/>
          </w:rPr>
          <w:instrText xml:space="preserve"> PAGEREF _Toc525763869 \h </w:instrText>
        </w:r>
        <w:r w:rsidR="0086314F">
          <w:rPr>
            <w:noProof/>
            <w:webHidden/>
          </w:rPr>
        </w:r>
        <w:r w:rsidR="0086314F">
          <w:rPr>
            <w:noProof/>
            <w:webHidden/>
          </w:rPr>
          <w:fldChar w:fldCharType="separate"/>
        </w:r>
        <w:r w:rsidR="00BE4AA1">
          <w:rPr>
            <w:noProof/>
            <w:webHidden/>
          </w:rPr>
          <w:t>112</w:t>
        </w:r>
        <w:r w:rsidR="0086314F">
          <w:rPr>
            <w:noProof/>
            <w:webHidden/>
          </w:rPr>
          <w:fldChar w:fldCharType="end"/>
        </w:r>
      </w:hyperlink>
    </w:p>
    <w:p w14:paraId="33BE8B19" w14:textId="695F0661" w:rsidR="00DE1EF7" w:rsidRDefault="00F7122D" w:rsidP="00C5690F">
      <w:pPr>
        <w:ind w:left="720" w:hanging="720"/>
      </w:pPr>
      <w:r>
        <w:fldChar w:fldCharType="end"/>
      </w:r>
    </w:p>
    <w:p w14:paraId="2FEB1FF1" w14:textId="77777777" w:rsidR="004A7222" w:rsidRPr="00EE3EDB" w:rsidRDefault="00DA1971" w:rsidP="00D26FF9">
      <w:pPr>
        <w:pStyle w:val="Heading1"/>
        <w:numPr>
          <w:ilvl w:val="0"/>
          <w:numId w:val="0"/>
        </w:numPr>
        <w:ind w:left="720" w:hanging="720"/>
      </w:pPr>
      <w:r>
        <w:br w:type="page"/>
      </w:r>
      <w:bookmarkStart w:id="8" w:name="_Toc310579466"/>
      <w:bookmarkStart w:id="9" w:name="_Toc526071079"/>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96039B">
            <w:t>List of Figures</w:t>
          </w:r>
        </w:sdtContent>
      </w:sdt>
      <w:bookmarkEnd w:id="8"/>
      <w:bookmarkEnd w:id="9"/>
    </w:p>
    <w:p w14:paraId="17525D20" w14:textId="5770D94C" w:rsidR="0086314F" w:rsidRDefault="00F7122D" w:rsidP="00C5690F">
      <w:pPr>
        <w:pStyle w:val="TableofFigures"/>
        <w:tabs>
          <w:tab w:val="right" w:leader="dot" w:pos="8486"/>
        </w:tabs>
        <w:ind w:left="900" w:hanging="900"/>
        <w:rPr>
          <w:rFonts w:eastAsiaTheme="minorEastAsia" w:cstheme="minorBidi"/>
          <w:noProof/>
          <w:lang w:eastAsia="zh-CN" w:bidi="ar-SA"/>
        </w:rPr>
      </w:pPr>
      <w:r>
        <w:fldChar w:fldCharType="begin"/>
      </w:r>
      <w:r w:rsidR="00CC7E26">
        <w:instrText xml:space="preserve"> TOC \h \z \c "Figure" </w:instrText>
      </w:r>
      <w:r>
        <w:fldChar w:fldCharType="separate"/>
      </w:r>
      <w:hyperlink w:anchor="_Toc525763870" w:history="1">
        <w:r w:rsidR="0086314F" w:rsidRPr="00C01EF5">
          <w:rPr>
            <w:rStyle w:val="Hyperlink"/>
            <w:noProof/>
          </w:rPr>
          <w:t>Figure 1. Diagram of approximate reaction conditions for the catalytic processing of petroleum versus biomass-derived carbohydrates. (Adapted from [22])</w:t>
        </w:r>
        <w:r w:rsidR="0086314F">
          <w:rPr>
            <w:noProof/>
            <w:webHidden/>
          </w:rPr>
          <w:tab/>
        </w:r>
        <w:r w:rsidR="0086314F">
          <w:rPr>
            <w:noProof/>
            <w:webHidden/>
          </w:rPr>
          <w:fldChar w:fldCharType="begin"/>
        </w:r>
        <w:r w:rsidR="0086314F">
          <w:rPr>
            <w:noProof/>
            <w:webHidden/>
          </w:rPr>
          <w:instrText xml:space="preserve"> PAGEREF _Toc525763870 \h </w:instrText>
        </w:r>
        <w:r w:rsidR="0086314F">
          <w:rPr>
            <w:noProof/>
            <w:webHidden/>
          </w:rPr>
        </w:r>
        <w:r w:rsidR="0086314F">
          <w:rPr>
            <w:noProof/>
            <w:webHidden/>
          </w:rPr>
          <w:fldChar w:fldCharType="separate"/>
        </w:r>
        <w:r w:rsidR="00BE4AA1">
          <w:rPr>
            <w:noProof/>
            <w:webHidden/>
          </w:rPr>
          <w:t>5</w:t>
        </w:r>
        <w:r w:rsidR="0086314F">
          <w:rPr>
            <w:noProof/>
            <w:webHidden/>
          </w:rPr>
          <w:fldChar w:fldCharType="end"/>
        </w:r>
      </w:hyperlink>
    </w:p>
    <w:p w14:paraId="4DCB40D5" w14:textId="6A1D1F35"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1" w:history="1">
        <w:r w:rsidR="0086314F" w:rsidRPr="00C01EF5">
          <w:rPr>
            <w:rStyle w:val="Hyperlink"/>
            <w:noProof/>
          </w:rPr>
          <w:t xml:space="preserve">Figure 2. </w:t>
        </w:r>
        <w:r w:rsidR="0086314F" w:rsidRPr="00C01EF5">
          <w:rPr>
            <w:rStyle w:val="Hyperlink"/>
            <w:noProof/>
            <w:lang w:eastAsia="zh-CN"/>
          </w:rPr>
          <w:t>Gibbs free energy of reactants in solvent O and solvent S at initial/reactant states and transition states. (Adapted from [31])</w:t>
        </w:r>
        <w:r w:rsidR="0086314F">
          <w:rPr>
            <w:noProof/>
            <w:webHidden/>
          </w:rPr>
          <w:tab/>
        </w:r>
        <w:r w:rsidR="0086314F">
          <w:rPr>
            <w:noProof/>
            <w:webHidden/>
          </w:rPr>
          <w:fldChar w:fldCharType="begin"/>
        </w:r>
        <w:r w:rsidR="0086314F">
          <w:rPr>
            <w:noProof/>
            <w:webHidden/>
          </w:rPr>
          <w:instrText xml:space="preserve"> PAGEREF _Toc525763871 \h </w:instrText>
        </w:r>
        <w:r w:rsidR="0086314F">
          <w:rPr>
            <w:noProof/>
            <w:webHidden/>
          </w:rPr>
        </w:r>
        <w:r w:rsidR="0086314F">
          <w:rPr>
            <w:noProof/>
            <w:webHidden/>
          </w:rPr>
          <w:fldChar w:fldCharType="separate"/>
        </w:r>
        <w:r w:rsidR="00BE4AA1">
          <w:rPr>
            <w:noProof/>
            <w:webHidden/>
          </w:rPr>
          <w:t>18</w:t>
        </w:r>
        <w:r w:rsidR="0086314F">
          <w:rPr>
            <w:noProof/>
            <w:webHidden/>
          </w:rPr>
          <w:fldChar w:fldCharType="end"/>
        </w:r>
      </w:hyperlink>
    </w:p>
    <w:p w14:paraId="09830BAA" w14:textId="7BFEA3AD"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2" w:history="1">
        <w:r w:rsidR="0086314F" w:rsidRPr="00C01EF5">
          <w:rPr>
            <w:rStyle w:val="Hyperlink"/>
            <w:noProof/>
          </w:rPr>
          <w:t xml:space="preserve">Figure 3. Free energy diagram of </w:t>
        </w:r>
        <w:r w:rsidR="0086314F" w:rsidRPr="00C01EF5">
          <w:rPr>
            <w:rStyle w:val="Hyperlink"/>
            <w:noProof/>
            <w:lang w:eastAsia="zh-CN"/>
          </w:rPr>
          <w:t>ionic reactions and effect of solvent when medium was changed from protic to dipolar aprotic. (Adapted from [31])</w:t>
        </w:r>
        <w:r w:rsidR="0086314F">
          <w:rPr>
            <w:noProof/>
            <w:webHidden/>
          </w:rPr>
          <w:tab/>
        </w:r>
        <w:r w:rsidR="0086314F">
          <w:rPr>
            <w:noProof/>
            <w:webHidden/>
          </w:rPr>
          <w:fldChar w:fldCharType="begin"/>
        </w:r>
        <w:r w:rsidR="0086314F">
          <w:rPr>
            <w:noProof/>
            <w:webHidden/>
          </w:rPr>
          <w:instrText xml:space="preserve"> PAGEREF _Toc525763872 \h </w:instrText>
        </w:r>
        <w:r w:rsidR="0086314F">
          <w:rPr>
            <w:noProof/>
            <w:webHidden/>
          </w:rPr>
        </w:r>
        <w:r w:rsidR="0086314F">
          <w:rPr>
            <w:noProof/>
            <w:webHidden/>
          </w:rPr>
          <w:fldChar w:fldCharType="separate"/>
        </w:r>
        <w:r w:rsidR="00BE4AA1">
          <w:rPr>
            <w:noProof/>
            <w:webHidden/>
          </w:rPr>
          <w:t>19</w:t>
        </w:r>
        <w:r w:rsidR="0086314F">
          <w:rPr>
            <w:noProof/>
            <w:webHidden/>
          </w:rPr>
          <w:fldChar w:fldCharType="end"/>
        </w:r>
      </w:hyperlink>
    </w:p>
    <w:p w14:paraId="03633BE6" w14:textId="3674CF29"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3" w:history="1">
        <w:r w:rsidR="0086314F" w:rsidRPr="00C01EF5">
          <w:rPr>
            <w:rStyle w:val="Hyperlink"/>
            <w:noProof/>
          </w:rPr>
          <w:t>Figure 4. Initial rate of AP hydrogenation as a function of dielectric constants (</w:t>
        </w:r>
        <m:oMath>
          <m:r>
            <m:rPr>
              <m:sty m:val="bi"/>
            </m:rPr>
            <w:rPr>
              <w:rStyle w:val="Hyperlink"/>
              <w:rFonts w:ascii="Cambria Math" w:hAnsi="Cambria Math"/>
              <w:noProof/>
            </w:rPr>
            <m:t>ε</m:t>
          </m:r>
        </m:oMath>
        <w:r w:rsidR="0086314F" w:rsidRPr="00C01EF5">
          <w:rPr>
            <w:rStyle w:val="Hyperlink"/>
            <w:noProof/>
          </w:rPr>
          <w:t>) and electric dipole moments (</w:t>
        </w:r>
        <m:oMath>
          <m:r>
            <m:rPr>
              <m:sty m:val="bi"/>
            </m:rPr>
            <w:rPr>
              <w:rStyle w:val="Hyperlink"/>
              <w:rFonts w:ascii="Cambria Math" w:hAnsi="Cambria Math"/>
              <w:noProof/>
            </w:rPr>
            <m:t>μ</m:t>
          </m:r>
        </m:oMath>
        <w:r w:rsidR="0086314F" w:rsidRPr="00C01EF5">
          <w:rPr>
            <w:rStyle w:val="Hyperlink"/>
            <w:noProof/>
          </w:rPr>
          <w:t>) in (a) protic solvents, (b) aprotic polar solvents, and (c) apolar solvents. Reaction conditions: initial concentration of AP, 0.168 M; 7.6% Ni/SiO2, 0.5 g; solvent, 150 mL, H</w:t>
        </w:r>
        <w:r w:rsidR="0086314F" w:rsidRPr="00C01EF5">
          <w:rPr>
            <w:rStyle w:val="Hyperlink"/>
            <w:noProof/>
            <w:vertAlign w:val="subscript"/>
          </w:rPr>
          <w:t>2</w:t>
        </w:r>
        <w:r w:rsidR="0086314F" w:rsidRPr="00C01EF5">
          <w:rPr>
            <w:rStyle w:val="Hyperlink"/>
            <w:noProof/>
          </w:rPr>
          <w:t xml:space="preserve"> pressure, 8.7 bar; temperature, 363 K. (Adapted from [39])</w:t>
        </w:r>
        <w:r w:rsidR="0086314F">
          <w:rPr>
            <w:noProof/>
            <w:webHidden/>
          </w:rPr>
          <w:tab/>
        </w:r>
        <w:r w:rsidR="0086314F">
          <w:rPr>
            <w:noProof/>
            <w:webHidden/>
          </w:rPr>
          <w:fldChar w:fldCharType="begin"/>
        </w:r>
        <w:r w:rsidR="0086314F">
          <w:rPr>
            <w:noProof/>
            <w:webHidden/>
          </w:rPr>
          <w:instrText xml:space="preserve"> PAGEREF _Toc525763873 \h </w:instrText>
        </w:r>
        <w:r w:rsidR="0086314F">
          <w:rPr>
            <w:noProof/>
            <w:webHidden/>
          </w:rPr>
        </w:r>
        <w:r w:rsidR="0086314F">
          <w:rPr>
            <w:noProof/>
            <w:webHidden/>
          </w:rPr>
          <w:fldChar w:fldCharType="separate"/>
        </w:r>
        <w:r w:rsidR="00BE4AA1">
          <w:rPr>
            <w:noProof/>
            <w:webHidden/>
          </w:rPr>
          <w:t>24</w:t>
        </w:r>
        <w:r w:rsidR="0086314F">
          <w:rPr>
            <w:noProof/>
            <w:webHidden/>
          </w:rPr>
          <w:fldChar w:fldCharType="end"/>
        </w:r>
      </w:hyperlink>
    </w:p>
    <w:p w14:paraId="10FD9071" w14:textId="2F10F037"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4" w:history="1">
        <w:r w:rsidR="0086314F" w:rsidRPr="00C01EF5">
          <w:rPr>
            <w:rStyle w:val="Hyperlink"/>
            <w:noProof/>
          </w:rPr>
          <w:t>Figure 5. Relationship of surface adsorbed hydrogen and concentration of dissolved hydrogen in solvents. (Adapted from [56, 57])</w:t>
        </w:r>
        <w:r w:rsidR="0086314F">
          <w:rPr>
            <w:noProof/>
            <w:webHidden/>
          </w:rPr>
          <w:tab/>
        </w:r>
        <w:r w:rsidR="0086314F">
          <w:rPr>
            <w:noProof/>
            <w:webHidden/>
          </w:rPr>
          <w:fldChar w:fldCharType="begin"/>
        </w:r>
        <w:r w:rsidR="0086314F">
          <w:rPr>
            <w:noProof/>
            <w:webHidden/>
          </w:rPr>
          <w:instrText xml:space="preserve"> PAGEREF _Toc525763874 \h </w:instrText>
        </w:r>
        <w:r w:rsidR="0086314F">
          <w:rPr>
            <w:noProof/>
            <w:webHidden/>
          </w:rPr>
        </w:r>
        <w:r w:rsidR="0086314F">
          <w:rPr>
            <w:noProof/>
            <w:webHidden/>
          </w:rPr>
          <w:fldChar w:fldCharType="separate"/>
        </w:r>
        <w:r w:rsidR="00BE4AA1">
          <w:rPr>
            <w:noProof/>
            <w:webHidden/>
          </w:rPr>
          <w:t>30</w:t>
        </w:r>
        <w:r w:rsidR="0086314F">
          <w:rPr>
            <w:noProof/>
            <w:webHidden/>
          </w:rPr>
          <w:fldChar w:fldCharType="end"/>
        </w:r>
      </w:hyperlink>
    </w:p>
    <w:p w14:paraId="6A9B0721" w14:textId="184ED9E1"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5" w:history="1">
        <w:r w:rsidR="0086314F" w:rsidRPr="00C01EF5">
          <w:rPr>
            <w:rStyle w:val="Hyperlink"/>
            <w:noProof/>
          </w:rPr>
          <w:t xml:space="preserve">Figure 6. Acetone hydrogenation of Raney nickel catalyst at 10 °C. ●, in n-hexane; </w:t>
        </w:r>
        <w:r w:rsidR="0086314F" w:rsidRPr="00C01EF5">
          <w:rPr>
            <w:rStyle w:val="Hyperlink"/>
            <w:rFonts w:ascii="Segoe UI Symbol" w:hAnsi="Segoe UI Symbol" w:cs="Segoe UI Symbol"/>
            <w:noProof/>
          </w:rPr>
          <w:t>◓</w:t>
        </w:r>
        <w:r w:rsidR="0086314F" w:rsidRPr="00C01EF5">
          <w:rPr>
            <w:rStyle w:val="Hyperlink"/>
            <w:noProof/>
          </w:rPr>
          <w:t xml:space="preserve">, in cyclohexane; ○, in methyl alcohol; </w:t>
        </w:r>
        <w:r w:rsidR="0086314F" w:rsidRPr="00C01EF5">
          <w:rPr>
            <w:rStyle w:val="Hyperlink"/>
            <w:rFonts w:ascii="Segoe UI Symbol" w:hAnsi="Segoe UI Symbol" w:cs="Segoe UI Symbol"/>
            <w:noProof/>
          </w:rPr>
          <w:t>◑</w:t>
        </w:r>
        <w:r w:rsidR="0086314F" w:rsidRPr="00C01EF5">
          <w:rPr>
            <w:rStyle w:val="Hyperlink"/>
            <w:noProof/>
          </w:rPr>
          <w:t>, in isopropyl alcohol; - - -, in water. (Adapted from [51])</w:t>
        </w:r>
        <w:r w:rsidR="0086314F">
          <w:rPr>
            <w:noProof/>
            <w:webHidden/>
          </w:rPr>
          <w:tab/>
        </w:r>
        <w:r w:rsidR="0086314F">
          <w:rPr>
            <w:noProof/>
            <w:webHidden/>
          </w:rPr>
          <w:fldChar w:fldCharType="begin"/>
        </w:r>
        <w:r w:rsidR="0086314F">
          <w:rPr>
            <w:noProof/>
            <w:webHidden/>
          </w:rPr>
          <w:instrText xml:space="preserve"> PAGEREF _Toc525763875 \h </w:instrText>
        </w:r>
        <w:r w:rsidR="0086314F">
          <w:rPr>
            <w:noProof/>
            <w:webHidden/>
          </w:rPr>
        </w:r>
        <w:r w:rsidR="0086314F">
          <w:rPr>
            <w:noProof/>
            <w:webHidden/>
          </w:rPr>
          <w:fldChar w:fldCharType="separate"/>
        </w:r>
        <w:r w:rsidR="00BE4AA1">
          <w:rPr>
            <w:noProof/>
            <w:webHidden/>
          </w:rPr>
          <w:t>33</w:t>
        </w:r>
        <w:r w:rsidR="0086314F">
          <w:rPr>
            <w:noProof/>
            <w:webHidden/>
          </w:rPr>
          <w:fldChar w:fldCharType="end"/>
        </w:r>
      </w:hyperlink>
    </w:p>
    <w:p w14:paraId="586D7326" w14:textId="1258CB00"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6" w:history="1">
        <w:r w:rsidR="0086314F" w:rsidRPr="00C01EF5">
          <w:rPr>
            <w:rStyle w:val="Hyperlink"/>
            <w:noProof/>
          </w:rPr>
          <w:t>Figure 7. Hydrogenation rate as a function of heat of adsorption of solvents. Reaction conditions: T=363 K, P=10 bar, W</w:t>
        </w:r>
        <w:r w:rsidR="0086314F" w:rsidRPr="00C01EF5">
          <w:rPr>
            <w:rStyle w:val="Hyperlink"/>
            <w:noProof/>
            <w:vertAlign w:val="subscript"/>
          </w:rPr>
          <w:t>cat</w:t>
        </w:r>
        <w:r w:rsidR="0086314F" w:rsidRPr="00C01EF5">
          <w:rPr>
            <w:rStyle w:val="Hyperlink"/>
            <w:noProof/>
          </w:rPr>
          <w:t>=0.5 g, C</w:t>
        </w:r>
        <w:r w:rsidR="0086314F" w:rsidRPr="00C01EF5">
          <w:rPr>
            <w:rStyle w:val="Hyperlink"/>
            <w:noProof/>
            <w:vertAlign w:val="subscript"/>
          </w:rPr>
          <w:t>AP</w:t>
        </w:r>
        <w:r w:rsidR="0086314F" w:rsidRPr="00C01EF5">
          <w:rPr>
            <w:rStyle w:val="Hyperlink"/>
            <w:noProof/>
          </w:rPr>
          <w:t>=0.168 M, V</w:t>
        </w:r>
        <w:r w:rsidR="0086314F" w:rsidRPr="00C01EF5">
          <w:rPr>
            <w:rStyle w:val="Hyperlink"/>
            <w:noProof/>
            <w:vertAlign w:val="subscript"/>
          </w:rPr>
          <w:t>solvent</w:t>
        </w:r>
        <w:r w:rsidR="0086314F" w:rsidRPr="00C01EF5">
          <w:rPr>
            <w:rStyle w:val="Hyperlink"/>
            <w:noProof/>
          </w:rPr>
          <w:t>=150 mL, stirring speed=700 rpm). (Adapted from [39])</w:t>
        </w:r>
        <w:r w:rsidR="0086314F">
          <w:rPr>
            <w:noProof/>
            <w:webHidden/>
          </w:rPr>
          <w:tab/>
        </w:r>
        <w:r w:rsidR="0086314F">
          <w:rPr>
            <w:noProof/>
            <w:webHidden/>
          </w:rPr>
          <w:fldChar w:fldCharType="begin"/>
        </w:r>
        <w:r w:rsidR="0086314F">
          <w:rPr>
            <w:noProof/>
            <w:webHidden/>
          </w:rPr>
          <w:instrText xml:space="preserve"> PAGEREF _Toc525763876 \h </w:instrText>
        </w:r>
        <w:r w:rsidR="0086314F">
          <w:rPr>
            <w:noProof/>
            <w:webHidden/>
          </w:rPr>
        </w:r>
        <w:r w:rsidR="0086314F">
          <w:rPr>
            <w:noProof/>
            <w:webHidden/>
          </w:rPr>
          <w:fldChar w:fldCharType="separate"/>
        </w:r>
        <w:r w:rsidR="00BE4AA1">
          <w:rPr>
            <w:noProof/>
            <w:webHidden/>
          </w:rPr>
          <w:t>35</w:t>
        </w:r>
        <w:r w:rsidR="0086314F">
          <w:rPr>
            <w:noProof/>
            <w:webHidden/>
          </w:rPr>
          <w:fldChar w:fldCharType="end"/>
        </w:r>
      </w:hyperlink>
    </w:p>
    <w:p w14:paraId="79E763CD" w14:textId="3C96BBF9"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7" w:history="1">
        <w:r w:rsidR="0086314F" w:rsidRPr="00C01EF5">
          <w:rPr>
            <w:rStyle w:val="Hyperlink"/>
            <w:noProof/>
          </w:rPr>
          <w:t>Figure 8. Adsorption geometry of acetone on Ru (0001). (a) without water, (b) water is co-adsorbed. (Adapted from [62])</w:t>
        </w:r>
        <w:r w:rsidR="0086314F">
          <w:rPr>
            <w:noProof/>
            <w:webHidden/>
          </w:rPr>
          <w:tab/>
        </w:r>
        <w:r w:rsidR="0086314F">
          <w:rPr>
            <w:noProof/>
            <w:webHidden/>
          </w:rPr>
          <w:fldChar w:fldCharType="begin"/>
        </w:r>
        <w:r w:rsidR="0086314F">
          <w:rPr>
            <w:noProof/>
            <w:webHidden/>
          </w:rPr>
          <w:instrText xml:space="preserve"> PAGEREF _Toc525763877 \h </w:instrText>
        </w:r>
        <w:r w:rsidR="0086314F">
          <w:rPr>
            <w:noProof/>
            <w:webHidden/>
          </w:rPr>
        </w:r>
        <w:r w:rsidR="0086314F">
          <w:rPr>
            <w:noProof/>
            <w:webHidden/>
          </w:rPr>
          <w:fldChar w:fldCharType="separate"/>
        </w:r>
        <w:r w:rsidR="00BE4AA1">
          <w:rPr>
            <w:noProof/>
            <w:webHidden/>
          </w:rPr>
          <w:t>37</w:t>
        </w:r>
        <w:r w:rsidR="0086314F">
          <w:rPr>
            <w:noProof/>
            <w:webHidden/>
          </w:rPr>
          <w:fldChar w:fldCharType="end"/>
        </w:r>
      </w:hyperlink>
    </w:p>
    <w:p w14:paraId="3CEC9800" w14:textId="4FD8348E"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8" w:history="1">
        <w:r w:rsidR="0086314F" w:rsidRPr="00C01EF5">
          <w:rPr>
            <w:rStyle w:val="Hyperlink"/>
            <w:noProof/>
          </w:rPr>
          <w:t>Figure 9. Reaction coordinate diagrams for CO activation mechanisms over Ru. Intrinsic activation barriers are in italics and effective barriers are in bold. (a) in vacuum, (b) in the presence of water. (Adapted from [53])</w:t>
        </w:r>
        <w:r w:rsidR="0086314F">
          <w:rPr>
            <w:noProof/>
            <w:webHidden/>
          </w:rPr>
          <w:tab/>
        </w:r>
        <w:r w:rsidR="0086314F">
          <w:rPr>
            <w:noProof/>
            <w:webHidden/>
          </w:rPr>
          <w:fldChar w:fldCharType="begin"/>
        </w:r>
        <w:r w:rsidR="0086314F">
          <w:rPr>
            <w:noProof/>
            <w:webHidden/>
          </w:rPr>
          <w:instrText xml:space="preserve"> PAGEREF _Toc525763878 \h </w:instrText>
        </w:r>
        <w:r w:rsidR="0086314F">
          <w:rPr>
            <w:noProof/>
            <w:webHidden/>
          </w:rPr>
        </w:r>
        <w:r w:rsidR="0086314F">
          <w:rPr>
            <w:noProof/>
            <w:webHidden/>
          </w:rPr>
          <w:fldChar w:fldCharType="separate"/>
        </w:r>
        <w:r w:rsidR="00BE4AA1">
          <w:rPr>
            <w:noProof/>
            <w:webHidden/>
          </w:rPr>
          <w:t>41</w:t>
        </w:r>
        <w:r w:rsidR="0086314F">
          <w:rPr>
            <w:noProof/>
            <w:webHidden/>
          </w:rPr>
          <w:fldChar w:fldCharType="end"/>
        </w:r>
      </w:hyperlink>
    </w:p>
    <w:p w14:paraId="5B8FFA76" w14:textId="223D7BE5"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79" w:history="1">
        <w:r w:rsidR="0086314F" w:rsidRPr="00C01EF5">
          <w:rPr>
            <w:rStyle w:val="Hyperlink"/>
            <w:noProof/>
          </w:rPr>
          <w:t>Figure 10. DFT-derived structures for water-mediated hydroxymethylidyne route. H atom is highlighted in yellow and distances are in nm. (Adapted from [53])</w:t>
        </w:r>
        <w:r w:rsidR="0086314F">
          <w:rPr>
            <w:noProof/>
            <w:webHidden/>
          </w:rPr>
          <w:tab/>
        </w:r>
        <w:r w:rsidR="0086314F">
          <w:rPr>
            <w:noProof/>
            <w:webHidden/>
          </w:rPr>
          <w:fldChar w:fldCharType="begin"/>
        </w:r>
        <w:r w:rsidR="0086314F">
          <w:rPr>
            <w:noProof/>
            <w:webHidden/>
          </w:rPr>
          <w:instrText xml:space="preserve"> PAGEREF _Toc525763879 \h </w:instrText>
        </w:r>
        <w:r w:rsidR="0086314F">
          <w:rPr>
            <w:noProof/>
            <w:webHidden/>
          </w:rPr>
        </w:r>
        <w:r w:rsidR="0086314F">
          <w:rPr>
            <w:noProof/>
            <w:webHidden/>
          </w:rPr>
          <w:fldChar w:fldCharType="separate"/>
        </w:r>
        <w:r w:rsidR="00BE4AA1">
          <w:rPr>
            <w:noProof/>
            <w:webHidden/>
          </w:rPr>
          <w:t>42</w:t>
        </w:r>
        <w:r w:rsidR="0086314F">
          <w:rPr>
            <w:noProof/>
            <w:webHidden/>
          </w:rPr>
          <w:fldChar w:fldCharType="end"/>
        </w:r>
      </w:hyperlink>
    </w:p>
    <w:p w14:paraId="3D885F21" w14:textId="00E1B90E"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0" w:history="1">
        <w:r w:rsidR="0086314F" w:rsidRPr="00C01EF5">
          <w:rPr>
            <w:rStyle w:val="Hyperlink"/>
            <w:noProof/>
          </w:rPr>
          <w:t>Figure 11. Parr reactor equipped with ATR-IR probe and the IR spectra of cyclohexene. (Adapted from [76])</w:t>
        </w:r>
        <w:r w:rsidR="0086314F">
          <w:rPr>
            <w:noProof/>
            <w:webHidden/>
          </w:rPr>
          <w:tab/>
        </w:r>
        <w:r w:rsidR="0086314F">
          <w:rPr>
            <w:noProof/>
            <w:webHidden/>
          </w:rPr>
          <w:fldChar w:fldCharType="begin"/>
        </w:r>
        <w:r w:rsidR="0086314F">
          <w:rPr>
            <w:noProof/>
            <w:webHidden/>
          </w:rPr>
          <w:instrText xml:space="preserve"> PAGEREF _Toc525763880 \h </w:instrText>
        </w:r>
        <w:r w:rsidR="0086314F">
          <w:rPr>
            <w:noProof/>
            <w:webHidden/>
          </w:rPr>
        </w:r>
        <w:r w:rsidR="0086314F">
          <w:rPr>
            <w:noProof/>
            <w:webHidden/>
          </w:rPr>
          <w:fldChar w:fldCharType="separate"/>
        </w:r>
        <w:r w:rsidR="00BE4AA1">
          <w:rPr>
            <w:noProof/>
            <w:webHidden/>
          </w:rPr>
          <w:t>47</w:t>
        </w:r>
        <w:r w:rsidR="0086314F">
          <w:rPr>
            <w:noProof/>
            <w:webHidden/>
          </w:rPr>
          <w:fldChar w:fldCharType="end"/>
        </w:r>
      </w:hyperlink>
    </w:p>
    <w:p w14:paraId="33B63BCC" w14:textId="00C4B58A"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1" w:history="1">
        <w:r w:rsidR="0086314F" w:rsidRPr="00C01EF5">
          <w:rPr>
            <w:rStyle w:val="Hyperlink"/>
            <w:noProof/>
          </w:rPr>
          <w:t>Figure 12. (a) TEM image of 0.25 wt.% Pd/a-Al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sidRPr="00C01EF5">
          <w:rPr>
            <w:rStyle w:val="Hyperlink"/>
            <w:noProof/>
          </w:rPr>
          <w:t>. (b) Histogram of Pd particles size distribution. (c) HRTEM image of Pd particles.</w:t>
        </w:r>
        <w:r w:rsidR="0086314F">
          <w:rPr>
            <w:noProof/>
            <w:webHidden/>
          </w:rPr>
          <w:tab/>
        </w:r>
        <w:r w:rsidR="0086314F">
          <w:rPr>
            <w:noProof/>
            <w:webHidden/>
          </w:rPr>
          <w:fldChar w:fldCharType="begin"/>
        </w:r>
        <w:r w:rsidR="0086314F">
          <w:rPr>
            <w:noProof/>
            <w:webHidden/>
          </w:rPr>
          <w:instrText xml:space="preserve"> PAGEREF _Toc525763881 \h </w:instrText>
        </w:r>
        <w:r w:rsidR="0086314F">
          <w:rPr>
            <w:noProof/>
            <w:webHidden/>
          </w:rPr>
        </w:r>
        <w:r w:rsidR="0086314F">
          <w:rPr>
            <w:noProof/>
            <w:webHidden/>
          </w:rPr>
          <w:fldChar w:fldCharType="separate"/>
        </w:r>
        <w:r w:rsidR="00BE4AA1">
          <w:rPr>
            <w:noProof/>
            <w:webHidden/>
          </w:rPr>
          <w:t>50</w:t>
        </w:r>
        <w:r w:rsidR="0086314F">
          <w:rPr>
            <w:noProof/>
            <w:webHidden/>
          </w:rPr>
          <w:fldChar w:fldCharType="end"/>
        </w:r>
      </w:hyperlink>
    </w:p>
    <w:p w14:paraId="7120CD89" w14:textId="4A6A0496"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2" w:history="1">
        <w:r w:rsidR="0086314F" w:rsidRPr="00C01EF5">
          <w:rPr>
            <w:rStyle w:val="Hyperlink"/>
            <w:noProof/>
          </w:rPr>
          <w:t>Figure 13. Deactivation study on 0.25 wt.% Pd/a-Al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sidRPr="00C01EF5">
          <w:rPr>
            <w:rStyle w:val="Hyperlink"/>
            <w:noProof/>
          </w:rPr>
          <w:t>. Reaction conditions: solvent heptane, H</w:t>
        </w:r>
        <w:r w:rsidR="0086314F" w:rsidRPr="00C01EF5">
          <w:rPr>
            <w:rStyle w:val="Hyperlink"/>
            <w:noProof/>
            <w:vertAlign w:val="subscript"/>
          </w:rPr>
          <w:t>2</w:t>
        </w:r>
        <w:r w:rsidR="0086314F" w:rsidRPr="00C01EF5">
          <w:rPr>
            <w:rStyle w:val="Hyperlink"/>
            <w:noProof/>
          </w:rPr>
          <w:t xml:space="preserve"> pressure 560 psi, temperature 70 °C, cyclohexene initial concentration 0.42 M.</w:t>
        </w:r>
        <w:r w:rsidR="0086314F">
          <w:rPr>
            <w:noProof/>
            <w:webHidden/>
          </w:rPr>
          <w:tab/>
        </w:r>
        <w:r w:rsidR="0086314F">
          <w:rPr>
            <w:noProof/>
            <w:webHidden/>
          </w:rPr>
          <w:fldChar w:fldCharType="begin"/>
        </w:r>
        <w:r w:rsidR="0086314F">
          <w:rPr>
            <w:noProof/>
            <w:webHidden/>
          </w:rPr>
          <w:instrText xml:space="preserve"> PAGEREF _Toc525763882 \h </w:instrText>
        </w:r>
        <w:r w:rsidR="0086314F">
          <w:rPr>
            <w:noProof/>
            <w:webHidden/>
          </w:rPr>
        </w:r>
        <w:r w:rsidR="0086314F">
          <w:rPr>
            <w:noProof/>
            <w:webHidden/>
          </w:rPr>
          <w:fldChar w:fldCharType="separate"/>
        </w:r>
        <w:r w:rsidR="00BE4AA1">
          <w:rPr>
            <w:noProof/>
            <w:webHidden/>
          </w:rPr>
          <w:t>52</w:t>
        </w:r>
        <w:r w:rsidR="0086314F">
          <w:rPr>
            <w:noProof/>
            <w:webHidden/>
          </w:rPr>
          <w:fldChar w:fldCharType="end"/>
        </w:r>
      </w:hyperlink>
    </w:p>
    <w:p w14:paraId="1279E51A" w14:textId="62B0D0FF"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3" w:history="1">
        <w:r w:rsidR="0086314F" w:rsidRPr="00C01EF5">
          <w:rPr>
            <w:rStyle w:val="Hyperlink"/>
            <w:noProof/>
          </w:rPr>
          <w:t>Figure 14. External mass transfer test. Reaction conditions: solvent heptane, H</w:t>
        </w:r>
        <w:r w:rsidR="0086314F" w:rsidRPr="00C01EF5">
          <w:rPr>
            <w:rStyle w:val="Hyperlink"/>
            <w:noProof/>
            <w:vertAlign w:val="subscript"/>
          </w:rPr>
          <w:t>2</w:t>
        </w:r>
        <w:r w:rsidR="0086314F" w:rsidRPr="00C01EF5">
          <w:rPr>
            <w:rStyle w:val="Hyperlink"/>
            <w:noProof/>
          </w:rPr>
          <w:t xml:space="preserve"> pressure 560 psi, temperature 70 °C, cyclohexene initial concentration 0.42 M.</w:t>
        </w:r>
        <w:r w:rsidR="0086314F">
          <w:rPr>
            <w:noProof/>
            <w:webHidden/>
          </w:rPr>
          <w:tab/>
        </w:r>
        <w:r w:rsidR="0086314F">
          <w:rPr>
            <w:noProof/>
            <w:webHidden/>
          </w:rPr>
          <w:fldChar w:fldCharType="begin"/>
        </w:r>
        <w:r w:rsidR="0086314F">
          <w:rPr>
            <w:noProof/>
            <w:webHidden/>
          </w:rPr>
          <w:instrText xml:space="preserve"> PAGEREF _Toc525763883 \h </w:instrText>
        </w:r>
        <w:r w:rsidR="0086314F">
          <w:rPr>
            <w:noProof/>
            <w:webHidden/>
          </w:rPr>
        </w:r>
        <w:r w:rsidR="0086314F">
          <w:rPr>
            <w:noProof/>
            <w:webHidden/>
          </w:rPr>
          <w:fldChar w:fldCharType="separate"/>
        </w:r>
        <w:r w:rsidR="00BE4AA1">
          <w:rPr>
            <w:noProof/>
            <w:webHidden/>
          </w:rPr>
          <w:t>53</w:t>
        </w:r>
        <w:r w:rsidR="0086314F">
          <w:rPr>
            <w:noProof/>
            <w:webHidden/>
          </w:rPr>
          <w:fldChar w:fldCharType="end"/>
        </w:r>
      </w:hyperlink>
    </w:p>
    <w:p w14:paraId="6956D250" w14:textId="4B9C89E2"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4" w:history="1">
        <w:r w:rsidR="0086314F" w:rsidRPr="00C01EF5">
          <w:rPr>
            <w:rStyle w:val="Hyperlink"/>
            <w:noProof/>
          </w:rPr>
          <w:t>Figure 15. Hydrogenation as a function of H</w:t>
        </w:r>
        <w:r w:rsidR="0086314F" w:rsidRPr="00C01EF5">
          <w:rPr>
            <w:rStyle w:val="Hyperlink"/>
            <w:noProof/>
            <w:vertAlign w:val="subscript"/>
          </w:rPr>
          <w:t>2</w:t>
        </w:r>
        <w:r w:rsidR="0086314F" w:rsidRPr="00C01EF5">
          <w:rPr>
            <w:rStyle w:val="Hyperlink"/>
            <w:noProof/>
          </w:rPr>
          <w:t xml:space="preserve"> pressure in three solvents fitted with the third scenario where hydrogen and reactant adsorb on different sites and the RDS is the first hydrogenation. Reaction conditions: temperature 70 °C, cyclohexene initial concentration 0.42 M.</w:t>
        </w:r>
        <w:r w:rsidR="0086314F">
          <w:rPr>
            <w:noProof/>
            <w:webHidden/>
          </w:rPr>
          <w:tab/>
        </w:r>
        <w:r w:rsidR="0086314F">
          <w:rPr>
            <w:noProof/>
            <w:webHidden/>
          </w:rPr>
          <w:fldChar w:fldCharType="begin"/>
        </w:r>
        <w:r w:rsidR="0086314F">
          <w:rPr>
            <w:noProof/>
            <w:webHidden/>
          </w:rPr>
          <w:instrText xml:space="preserve"> PAGEREF _Toc525763884 \h </w:instrText>
        </w:r>
        <w:r w:rsidR="0086314F">
          <w:rPr>
            <w:noProof/>
            <w:webHidden/>
          </w:rPr>
        </w:r>
        <w:r w:rsidR="0086314F">
          <w:rPr>
            <w:noProof/>
            <w:webHidden/>
          </w:rPr>
          <w:fldChar w:fldCharType="separate"/>
        </w:r>
        <w:r w:rsidR="00BE4AA1">
          <w:rPr>
            <w:noProof/>
            <w:webHidden/>
          </w:rPr>
          <w:t>59</w:t>
        </w:r>
        <w:r w:rsidR="0086314F">
          <w:rPr>
            <w:noProof/>
            <w:webHidden/>
          </w:rPr>
          <w:fldChar w:fldCharType="end"/>
        </w:r>
      </w:hyperlink>
    </w:p>
    <w:p w14:paraId="42CF25EC" w14:textId="1088396A"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5" w:history="1">
        <w:r w:rsidR="0086314F" w:rsidRPr="00C01EF5">
          <w:rPr>
            <w:rStyle w:val="Hyperlink"/>
            <w:noProof/>
          </w:rPr>
          <w:t>Figure 16. Hydrogenation as a function of cyclohexene concentration in three solvents fitted with the third scenario where hydrogen and reactant adsorb on different sites and the RDS is the first hydrogenation. Reaction conditions: temperature 70 °C, H</w:t>
        </w:r>
        <w:r w:rsidR="0086314F" w:rsidRPr="00C01EF5">
          <w:rPr>
            <w:rStyle w:val="Hyperlink"/>
            <w:noProof/>
            <w:vertAlign w:val="subscript"/>
          </w:rPr>
          <w:t>2</w:t>
        </w:r>
        <w:r w:rsidR="0086314F" w:rsidRPr="00C01EF5">
          <w:rPr>
            <w:rStyle w:val="Hyperlink"/>
            <w:noProof/>
          </w:rPr>
          <w:t xml:space="preserve"> pressure 560 psi.</w:t>
        </w:r>
        <w:r w:rsidR="0086314F">
          <w:rPr>
            <w:noProof/>
            <w:webHidden/>
          </w:rPr>
          <w:tab/>
        </w:r>
        <w:r w:rsidR="0086314F">
          <w:rPr>
            <w:noProof/>
            <w:webHidden/>
          </w:rPr>
          <w:fldChar w:fldCharType="begin"/>
        </w:r>
        <w:r w:rsidR="0086314F">
          <w:rPr>
            <w:noProof/>
            <w:webHidden/>
          </w:rPr>
          <w:instrText xml:space="preserve"> PAGEREF _Toc525763885 \h </w:instrText>
        </w:r>
        <w:r w:rsidR="0086314F">
          <w:rPr>
            <w:noProof/>
            <w:webHidden/>
          </w:rPr>
        </w:r>
        <w:r w:rsidR="0086314F">
          <w:rPr>
            <w:noProof/>
            <w:webHidden/>
          </w:rPr>
          <w:fldChar w:fldCharType="separate"/>
        </w:r>
        <w:r w:rsidR="00BE4AA1">
          <w:rPr>
            <w:noProof/>
            <w:webHidden/>
          </w:rPr>
          <w:t>59</w:t>
        </w:r>
        <w:r w:rsidR="0086314F">
          <w:rPr>
            <w:noProof/>
            <w:webHidden/>
          </w:rPr>
          <w:fldChar w:fldCharType="end"/>
        </w:r>
      </w:hyperlink>
    </w:p>
    <w:p w14:paraId="1FEEA6ED" w14:textId="49855725"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6" w:history="1">
        <w:r w:rsidR="0086314F" w:rsidRPr="00C01EF5">
          <w:rPr>
            <w:rStyle w:val="Hyperlink"/>
            <w:noProof/>
          </w:rPr>
          <w:t>Figure 17. DFT calculated potential energy diagram for the hydrogenation of cyclohexene on clean Pd (111).</w:t>
        </w:r>
        <w:r w:rsidR="0086314F">
          <w:rPr>
            <w:noProof/>
            <w:webHidden/>
          </w:rPr>
          <w:tab/>
        </w:r>
        <w:r w:rsidR="0086314F">
          <w:rPr>
            <w:noProof/>
            <w:webHidden/>
          </w:rPr>
          <w:fldChar w:fldCharType="begin"/>
        </w:r>
        <w:r w:rsidR="0086314F">
          <w:rPr>
            <w:noProof/>
            <w:webHidden/>
          </w:rPr>
          <w:instrText xml:space="preserve"> PAGEREF _Toc525763886 \h </w:instrText>
        </w:r>
        <w:r w:rsidR="0086314F">
          <w:rPr>
            <w:noProof/>
            <w:webHidden/>
          </w:rPr>
        </w:r>
        <w:r w:rsidR="0086314F">
          <w:rPr>
            <w:noProof/>
            <w:webHidden/>
          </w:rPr>
          <w:fldChar w:fldCharType="separate"/>
        </w:r>
        <w:r w:rsidR="00BE4AA1">
          <w:rPr>
            <w:noProof/>
            <w:webHidden/>
          </w:rPr>
          <w:t>63</w:t>
        </w:r>
        <w:r w:rsidR="0086314F">
          <w:rPr>
            <w:noProof/>
            <w:webHidden/>
          </w:rPr>
          <w:fldChar w:fldCharType="end"/>
        </w:r>
      </w:hyperlink>
    </w:p>
    <w:p w14:paraId="2186A3EC" w14:textId="41B044CF"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7" w:history="1">
        <w:r w:rsidR="0086314F" w:rsidRPr="00C01EF5">
          <w:rPr>
            <w:rStyle w:val="Hyperlink"/>
            <w:noProof/>
          </w:rPr>
          <w:t>Figure 18.</w:t>
        </w:r>
        <w:r w:rsidR="0086314F" w:rsidRPr="00C01EF5">
          <w:rPr>
            <w:rStyle w:val="Hyperlink"/>
            <w:rFonts w:ascii="Calibri" w:hAnsi="Calibri" w:cs="Calibri"/>
            <w:noProof/>
          </w:rPr>
          <w:t xml:space="preserve"> </w:t>
        </w:r>
        <w:r w:rsidR="0086314F" w:rsidRPr="00C01EF5">
          <w:rPr>
            <w:rStyle w:val="Hyperlink"/>
            <w:noProof/>
          </w:rPr>
          <w:t>Hydrogenation in co-solvent mixtures. Reaction conditions: temperature 70 °C, H</w:t>
        </w:r>
        <w:r w:rsidR="0086314F" w:rsidRPr="00C01EF5">
          <w:rPr>
            <w:rStyle w:val="Hyperlink"/>
            <w:noProof/>
            <w:vertAlign w:val="subscript"/>
          </w:rPr>
          <w:t>2</w:t>
        </w:r>
        <w:r w:rsidR="0086314F" w:rsidRPr="00C01EF5">
          <w:rPr>
            <w:rStyle w:val="Hyperlink"/>
            <w:noProof/>
          </w:rPr>
          <w:t xml:space="preserve"> pressure 560 psi, cyclohexene initial concentration 0.42 M.</w:t>
        </w:r>
        <w:r w:rsidR="0086314F">
          <w:rPr>
            <w:noProof/>
            <w:webHidden/>
          </w:rPr>
          <w:tab/>
        </w:r>
        <w:r w:rsidR="0086314F">
          <w:rPr>
            <w:noProof/>
            <w:webHidden/>
          </w:rPr>
          <w:fldChar w:fldCharType="begin"/>
        </w:r>
        <w:r w:rsidR="0086314F">
          <w:rPr>
            <w:noProof/>
            <w:webHidden/>
          </w:rPr>
          <w:instrText xml:space="preserve"> PAGEREF _Toc525763887 \h </w:instrText>
        </w:r>
        <w:r w:rsidR="0086314F">
          <w:rPr>
            <w:noProof/>
            <w:webHidden/>
          </w:rPr>
        </w:r>
        <w:r w:rsidR="0086314F">
          <w:rPr>
            <w:noProof/>
            <w:webHidden/>
          </w:rPr>
          <w:fldChar w:fldCharType="separate"/>
        </w:r>
        <w:r w:rsidR="00BE4AA1">
          <w:rPr>
            <w:noProof/>
            <w:webHidden/>
          </w:rPr>
          <w:t>65</w:t>
        </w:r>
        <w:r w:rsidR="0086314F">
          <w:rPr>
            <w:noProof/>
            <w:webHidden/>
          </w:rPr>
          <w:fldChar w:fldCharType="end"/>
        </w:r>
      </w:hyperlink>
    </w:p>
    <w:p w14:paraId="454B55B2" w14:textId="6DEE4119"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8" w:history="1">
        <w:r w:rsidR="0086314F" w:rsidRPr="00C01EF5">
          <w:rPr>
            <w:rStyle w:val="Hyperlink"/>
            <w:noProof/>
          </w:rPr>
          <w:t>Figure 19. (a) Entropy of cyclohexene in liquid phase and on surface combined with scenarios at different translational lengths and rotational DOF, with experimental data. (b) Entropy of adsorption as a function of translational length and rotational DOF. The solid line is the value from kinetic fitting.</w:t>
        </w:r>
        <w:r w:rsidR="0086314F">
          <w:rPr>
            <w:noProof/>
            <w:webHidden/>
          </w:rPr>
          <w:tab/>
        </w:r>
        <w:r w:rsidR="0086314F">
          <w:rPr>
            <w:noProof/>
            <w:webHidden/>
          </w:rPr>
          <w:fldChar w:fldCharType="begin"/>
        </w:r>
        <w:r w:rsidR="0086314F">
          <w:rPr>
            <w:noProof/>
            <w:webHidden/>
          </w:rPr>
          <w:instrText xml:space="preserve"> PAGEREF _Toc525763888 \h </w:instrText>
        </w:r>
        <w:r w:rsidR="0086314F">
          <w:rPr>
            <w:noProof/>
            <w:webHidden/>
          </w:rPr>
        </w:r>
        <w:r w:rsidR="0086314F">
          <w:rPr>
            <w:noProof/>
            <w:webHidden/>
          </w:rPr>
          <w:fldChar w:fldCharType="separate"/>
        </w:r>
        <w:r w:rsidR="00BE4AA1">
          <w:rPr>
            <w:noProof/>
            <w:webHidden/>
          </w:rPr>
          <w:t>75</w:t>
        </w:r>
        <w:r w:rsidR="0086314F">
          <w:rPr>
            <w:noProof/>
            <w:webHidden/>
          </w:rPr>
          <w:fldChar w:fldCharType="end"/>
        </w:r>
      </w:hyperlink>
    </w:p>
    <w:p w14:paraId="76237A02" w14:textId="1D849D16"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89" w:history="1">
        <w:r w:rsidR="0086314F" w:rsidRPr="00C01EF5">
          <w:rPr>
            <w:rStyle w:val="Hyperlink"/>
            <w:noProof/>
          </w:rPr>
          <w:t>Figure 20. Entropy of hydrogen in gas phase and on surface combined with scenarios at possible translational lengths with experimental data.</w:t>
        </w:r>
        <w:r w:rsidR="0086314F">
          <w:rPr>
            <w:noProof/>
            <w:webHidden/>
          </w:rPr>
          <w:tab/>
        </w:r>
        <w:r w:rsidR="0086314F">
          <w:rPr>
            <w:noProof/>
            <w:webHidden/>
          </w:rPr>
          <w:fldChar w:fldCharType="begin"/>
        </w:r>
        <w:r w:rsidR="0086314F">
          <w:rPr>
            <w:noProof/>
            <w:webHidden/>
          </w:rPr>
          <w:instrText xml:space="preserve"> PAGEREF _Toc525763889 \h </w:instrText>
        </w:r>
        <w:r w:rsidR="0086314F">
          <w:rPr>
            <w:noProof/>
            <w:webHidden/>
          </w:rPr>
        </w:r>
        <w:r w:rsidR="0086314F">
          <w:rPr>
            <w:noProof/>
            <w:webHidden/>
          </w:rPr>
          <w:fldChar w:fldCharType="separate"/>
        </w:r>
        <w:r w:rsidR="00BE4AA1">
          <w:rPr>
            <w:noProof/>
            <w:webHidden/>
          </w:rPr>
          <w:t>77</w:t>
        </w:r>
        <w:r w:rsidR="0086314F">
          <w:rPr>
            <w:noProof/>
            <w:webHidden/>
          </w:rPr>
          <w:fldChar w:fldCharType="end"/>
        </w:r>
      </w:hyperlink>
    </w:p>
    <w:p w14:paraId="4A0C9197" w14:textId="08241185"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0" w:history="1">
        <w:r w:rsidR="0086314F" w:rsidRPr="00C01EF5">
          <w:rPr>
            <w:rStyle w:val="Hyperlink"/>
            <w:noProof/>
          </w:rPr>
          <w:t>Figure 21. EDX images and elements spectra of (A) 1% Pd/α-Al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sidRPr="00C01EF5">
          <w:rPr>
            <w:rStyle w:val="Hyperlink"/>
            <w:noProof/>
          </w:rPr>
          <w:t>. (B) 3% Pd/α-Al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Pr>
            <w:noProof/>
            <w:webHidden/>
          </w:rPr>
          <w:tab/>
        </w:r>
        <w:r w:rsidR="0086314F">
          <w:rPr>
            <w:noProof/>
            <w:webHidden/>
          </w:rPr>
          <w:fldChar w:fldCharType="begin"/>
        </w:r>
        <w:r w:rsidR="0086314F">
          <w:rPr>
            <w:noProof/>
            <w:webHidden/>
          </w:rPr>
          <w:instrText xml:space="preserve"> PAGEREF _Toc525763890 \h </w:instrText>
        </w:r>
        <w:r w:rsidR="0086314F">
          <w:rPr>
            <w:noProof/>
            <w:webHidden/>
          </w:rPr>
        </w:r>
        <w:r w:rsidR="0086314F">
          <w:rPr>
            <w:noProof/>
            <w:webHidden/>
          </w:rPr>
          <w:fldChar w:fldCharType="separate"/>
        </w:r>
        <w:r w:rsidR="00BE4AA1">
          <w:rPr>
            <w:noProof/>
            <w:webHidden/>
          </w:rPr>
          <w:t>89</w:t>
        </w:r>
        <w:r w:rsidR="0086314F">
          <w:rPr>
            <w:noProof/>
            <w:webHidden/>
          </w:rPr>
          <w:fldChar w:fldCharType="end"/>
        </w:r>
      </w:hyperlink>
    </w:p>
    <w:p w14:paraId="5F3A393A" w14:textId="010F3BD4"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1" w:history="1">
        <w:r w:rsidR="0086314F" w:rsidRPr="00C01EF5">
          <w:rPr>
            <w:rStyle w:val="Hyperlink"/>
            <w:noProof/>
          </w:rPr>
          <w:t>Figure 22. (A) TEM images of 3% Pd/α-Al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sidRPr="00C01EF5">
          <w:rPr>
            <w:rStyle w:val="Hyperlink"/>
            <w:noProof/>
          </w:rPr>
          <w:t>. (B) Pd particle diameter histogram.</w:t>
        </w:r>
        <w:r w:rsidR="0086314F">
          <w:rPr>
            <w:noProof/>
            <w:webHidden/>
          </w:rPr>
          <w:tab/>
        </w:r>
        <w:r w:rsidR="0086314F">
          <w:rPr>
            <w:noProof/>
            <w:webHidden/>
          </w:rPr>
          <w:fldChar w:fldCharType="begin"/>
        </w:r>
        <w:r w:rsidR="0086314F">
          <w:rPr>
            <w:noProof/>
            <w:webHidden/>
          </w:rPr>
          <w:instrText xml:space="preserve"> PAGEREF _Toc525763891 \h </w:instrText>
        </w:r>
        <w:r w:rsidR="0086314F">
          <w:rPr>
            <w:noProof/>
            <w:webHidden/>
          </w:rPr>
        </w:r>
        <w:r w:rsidR="0086314F">
          <w:rPr>
            <w:noProof/>
            <w:webHidden/>
          </w:rPr>
          <w:fldChar w:fldCharType="separate"/>
        </w:r>
        <w:r w:rsidR="00BE4AA1">
          <w:rPr>
            <w:noProof/>
            <w:webHidden/>
          </w:rPr>
          <w:t>89</w:t>
        </w:r>
        <w:r w:rsidR="0086314F">
          <w:rPr>
            <w:noProof/>
            <w:webHidden/>
          </w:rPr>
          <w:fldChar w:fldCharType="end"/>
        </w:r>
      </w:hyperlink>
    </w:p>
    <w:p w14:paraId="57B24B13" w14:textId="2C708063"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2" w:history="1">
        <w:r w:rsidR="0086314F" w:rsidRPr="00C01EF5">
          <w:rPr>
            <w:rStyle w:val="Hyperlink"/>
            <w:noProof/>
          </w:rPr>
          <w:t>Figure 23. External mass transport test at different stirring rate in water. Reaction conditions: initial concentration of FAL is 0.1M, T=40°C, P=800psi, catalyst amount=100mg 3%Pd/α-Al2O3, reaction time=0.8h.</w:t>
        </w:r>
        <w:r w:rsidR="0086314F">
          <w:rPr>
            <w:noProof/>
            <w:webHidden/>
          </w:rPr>
          <w:tab/>
        </w:r>
        <w:r w:rsidR="0086314F">
          <w:rPr>
            <w:noProof/>
            <w:webHidden/>
          </w:rPr>
          <w:fldChar w:fldCharType="begin"/>
        </w:r>
        <w:r w:rsidR="0086314F">
          <w:rPr>
            <w:noProof/>
            <w:webHidden/>
          </w:rPr>
          <w:instrText xml:space="preserve"> PAGEREF _Toc525763892 \h </w:instrText>
        </w:r>
        <w:r w:rsidR="0086314F">
          <w:rPr>
            <w:noProof/>
            <w:webHidden/>
          </w:rPr>
        </w:r>
        <w:r w:rsidR="0086314F">
          <w:rPr>
            <w:noProof/>
            <w:webHidden/>
          </w:rPr>
          <w:fldChar w:fldCharType="separate"/>
        </w:r>
        <w:r w:rsidR="00BE4AA1">
          <w:rPr>
            <w:noProof/>
            <w:webHidden/>
          </w:rPr>
          <w:t>90</w:t>
        </w:r>
        <w:r w:rsidR="0086314F">
          <w:rPr>
            <w:noProof/>
            <w:webHidden/>
          </w:rPr>
          <w:fldChar w:fldCharType="end"/>
        </w:r>
      </w:hyperlink>
    </w:p>
    <w:p w14:paraId="6DF6EC0B" w14:textId="02734A3D"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3" w:history="1">
        <w:r w:rsidR="0086314F" w:rsidRPr="00C01EF5">
          <w:rPr>
            <w:rStyle w:val="Hyperlink"/>
            <w:noProof/>
          </w:rPr>
          <w:t>Figure 24. Catalyst deactivation test with different reaction times in water.  Reaction conditions: initial concentration of FAL is 0.1M T = 40°C, P = 5.52 MPa, catalyst amount = 250 mg 3%Pd/α-Al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sidRPr="00C01EF5">
          <w:rPr>
            <w:rStyle w:val="Hyperlink"/>
            <w:noProof/>
          </w:rPr>
          <w:t>.</w:t>
        </w:r>
        <w:r w:rsidR="0086314F">
          <w:rPr>
            <w:noProof/>
            <w:webHidden/>
          </w:rPr>
          <w:tab/>
        </w:r>
        <w:r w:rsidR="0086314F">
          <w:rPr>
            <w:noProof/>
            <w:webHidden/>
          </w:rPr>
          <w:fldChar w:fldCharType="begin"/>
        </w:r>
        <w:r w:rsidR="0086314F">
          <w:rPr>
            <w:noProof/>
            <w:webHidden/>
          </w:rPr>
          <w:instrText xml:space="preserve"> PAGEREF _Toc525763893 \h </w:instrText>
        </w:r>
        <w:r w:rsidR="0086314F">
          <w:rPr>
            <w:noProof/>
            <w:webHidden/>
          </w:rPr>
        </w:r>
        <w:r w:rsidR="0086314F">
          <w:rPr>
            <w:noProof/>
            <w:webHidden/>
          </w:rPr>
          <w:fldChar w:fldCharType="separate"/>
        </w:r>
        <w:r w:rsidR="00BE4AA1">
          <w:rPr>
            <w:noProof/>
            <w:webHidden/>
          </w:rPr>
          <w:t>92</w:t>
        </w:r>
        <w:r w:rsidR="0086314F">
          <w:rPr>
            <w:noProof/>
            <w:webHidden/>
          </w:rPr>
          <w:fldChar w:fldCharType="end"/>
        </w:r>
      </w:hyperlink>
    </w:p>
    <w:p w14:paraId="34CA6186" w14:textId="6DB88FD2"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4" w:history="1">
        <w:r w:rsidR="0086314F" w:rsidRPr="00C01EF5">
          <w:rPr>
            <w:rStyle w:val="Hyperlink"/>
            <w:noProof/>
          </w:rPr>
          <w:t>Figure 25. FAL hydrogenation conversion and products yields in different solvents. Reaction conditions: initial concentration of FAL is 0.1M, T=40°C, P=800psi, catalyst amount=250mg 3%Pd/α-Al</w:t>
        </w:r>
        <w:r w:rsidR="0086314F" w:rsidRPr="00C01EF5">
          <w:rPr>
            <w:rStyle w:val="Hyperlink"/>
            <w:noProof/>
            <w:vertAlign w:val="subscript"/>
          </w:rPr>
          <w:t>2</w:t>
        </w:r>
        <w:r w:rsidR="0086314F" w:rsidRPr="00C01EF5">
          <w:rPr>
            <w:rStyle w:val="Hyperlink"/>
            <w:noProof/>
          </w:rPr>
          <w:t>O</w:t>
        </w:r>
        <w:r w:rsidR="0086314F" w:rsidRPr="00C01EF5">
          <w:rPr>
            <w:rStyle w:val="Hyperlink"/>
            <w:noProof/>
            <w:vertAlign w:val="subscript"/>
          </w:rPr>
          <w:t>3</w:t>
        </w:r>
        <w:r w:rsidR="0086314F" w:rsidRPr="00C01EF5">
          <w:rPr>
            <w:rStyle w:val="Hyperlink"/>
            <w:noProof/>
          </w:rPr>
          <w:t>, reaction time=0.8h</w:t>
        </w:r>
        <w:r w:rsidR="0086314F">
          <w:rPr>
            <w:noProof/>
            <w:webHidden/>
          </w:rPr>
          <w:tab/>
        </w:r>
        <w:r w:rsidR="0086314F">
          <w:rPr>
            <w:noProof/>
            <w:webHidden/>
          </w:rPr>
          <w:fldChar w:fldCharType="begin"/>
        </w:r>
        <w:r w:rsidR="0086314F">
          <w:rPr>
            <w:noProof/>
            <w:webHidden/>
          </w:rPr>
          <w:instrText xml:space="preserve"> PAGEREF _Toc525763894 \h </w:instrText>
        </w:r>
        <w:r w:rsidR="0086314F">
          <w:rPr>
            <w:noProof/>
            <w:webHidden/>
          </w:rPr>
        </w:r>
        <w:r w:rsidR="0086314F">
          <w:rPr>
            <w:noProof/>
            <w:webHidden/>
          </w:rPr>
          <w:fldChar w:fldCharType="separate"/>
        </w:r>
        <w:r w:rsidR="00BE4AA1">
          <w:rPr>
            <w:noProof/>
            <w:webHidden/>
          </w:rPr>
          <w:t>93</w:t>
        </w:r>
        <w:r w:rsidR="0086314F">
          <w:rPr>
            <w:noProof/>
            <w:webHidden/>
          </w:rPr>
          <w:fldChar w:fldCharType="end"/>
        </w:r>
      </w:hyperlink>
    </w:p>
    <w:p w14:paraId="530C3183" w14:textId="2B5F0049"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5" w:history="1">
        <w:r w:rsidR="0086314F" w:rsidRPr="00C01EF5">
          <w:rPr>
            <w:rStyle w:val="Hyperlink"/>
            <w:noProof/>
          </w:rPr>
          <w:t>Figure 26.</w:t>
        </w:r>
        <w:r w:rsidR="0086314F" w:rsidRPr="00C01EF5">
          <w:rPr>
            <w:rStyle w:val="Hyperlink"/>
            <w:rFonts w:ascii="Cambria" w:hAnsi="Cambria" w:cs="Cambria"/>
            <w:noProof/>
          </w:rPr>
          <w:t xml:space="preserve"> </w:t>
        </w:r>
        <w:r w:rsidR="0086314F" w:rsidRPr="00C01EF5">
          <w:rPr>
            <w:rStyle w:val="Hyperlink"/>
            <w:noProof/>
          </w:rPr>
          <w:t>DFT calculations of hydrogenation of furfural. (A) Schematic reaction path in the vapor phase. (B) Reaction path in the liquid water with proton shuttling hydrogenation. (C) Calculated energy profile of the hydrogenation path on Pd in the gas phase and in liquid water.</w:t>
        </w:r>
        <w:r w:rsidR="0086314F">
          <w:rPr>
            <w:noProof/>
            <w:webHidden/>
          </w:rPr>
          <w:tab/>
        </w:r>
        <w:r w:rsidR="0086314F">
          <w:rPr>
            <w:noProof/>
            <w:webHidden/>
          </w:rPr>
          <w:fldChar w:fldCharType="begin"/>
        </w:r>
        <w:r w:rsidR="0086314F">
          <w:rPr>
            <w:noProof/>
            <w:webHidden/>
          </w:rPr>
          <w:instrText xml:space="preserve"> PAGEREF _Toc525763895 \h </w:instrText>
        </w:r>
        <w:r w:rsidR="0086314F">
          <w:rPr>
            <w:noProof/>
            <w:webHidden/>
          </w:rPr>
        </w:r>
        <w:r w:rsidR="0086314F">
          <w:rPr>
            <w:noProof/>
            <w:webHidden/>
          </w:rPr>
          <w:fldChar w:fldCharType="separate"/>
        </w:r>
        <w:r w:rsidR="00BE4AA1">
          <w:rPr>
            <w:noProof/>
            <w:webHidden/>
          </w:rPr>
          <w:t>95</w:t>
        </w:r>
        <w:r w:rsidR="0086314F">
          <w:rPr>
            <w:noProof/>
            <w:webHidden/>
          </w:rPr>
          <w:fldChar w:fldCharType="end"/>
        </w:r>
      </w:hyperlink>
    </w:p>
    <w:p w14:paraId="15D454A5" w14:textId="28583F5E"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6" w:history="1">
        <w:r w:rsidR="0086314F" w:rsidRPr="00C01EF5">
          <w:rPr>
            <w:rStyle w:val="Hyperlink"/>
            <w:noProof/>
          </w:rPr>
          <w:t>Figure 27. Reaction order as respective of H</w:t>
        </w:r>
        <w:r w:rsidR="0086314F" w:rsidRPr="00C01EF5">
          <w:rPr>
            <w:rStyle w:val="Hyperlink"/>
            <w:noProof/>
            <w:vertAlign w:val="subscript"/>
          </w:rPr>
          <w:t>2</w:t>
        </w:r>
        <w:r w:rsidR="0086314F" w:rsidRPr="00C01EF5">
          <w:rPr>
            <w:rStyle w:val="Hyperlink"/>
            <w:noProof/>
          </w:rPr>
          <w:t xml:space="preserve"> pressure in water and cyclohexane. Initial concentration of FAL is 0.1M, T=40°C.</w:t>
        </w:r>
        <w:r w:rsidR="0086314F">
          <w:rPr>
            <w:noProof/>
            <w:webHidden/>
          </w:rPr>
          <w:tab/>
        </w:r>
        <w:r w:rsidR="0086314F">
          <w:rPr>
            <w:noProof/>
            <w:webHidden/>
          </w:rPr>
          <w:fldChar w:fldCharType="begin"/>
        </w:r>
        <w:r w:rsidR="0086314F">
          <w:rPr>
            <w:noProof/>
            <w:webHidden/>
          </w:rPr>
          <w:instrText xml:space="preserve"> PAGEREF _Toc525763896 \h </w:instrText>
        </w:r>
        <w:r w:rsidR="0086314F">
          <w:rPr>
            <w:noProof/>
            <w:webHidden/>
          </w:rPr>
        </w:r>
        <w:r w:rsidR="0086314F">
          <w:rPr>
            <w:noProof/>
            <w:webHidden/>
          </w:rPr>
          <w:fldChar w:fldCharType="separate"/>
        </w:r>
        <w:r w:rsidR="00BE4AA1">
          <w:rPr>
            <w:noProof/>
            <w:webHidden/>
          </w:rPr>
          <w:t>99</w:t>
        </w:r>
        <w:r w:rsidR="0086314F">
          <w:rPr>
            <w:noProof/>
            <w:webHidden/>
          </w:rPr>
          <w:fldChar w:fldCharType="end"/>
        </w:r>
      </w:hyperlink>
    </w:p>
    <w:p w14:paraId="0DC0008E" w14:textId="4522E989"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7" w:history="1">
        <w:r w:rsidR="0086314F" w:rsidRPr="00C01EF5">
          <w:rPr>
            <w:rStyle w:val="Hyperlink"/>
            <w:noProof/>
          </w:rPr>
          <w:t>Figure 28. TEM images (i) and particle diameter distribution (ii) of the different catalysts; (a) 5% Ru/C; (b) 0.5% Ru/C; c) 2.6% Ru/TiO</w:t>
        </w:r>
        <w:r w:rsidR="0086314F" w:rsidRPr="00C01EF5">
          <w:rPr>
            <w:rStyle w:val="Hyperlink"/>
            <w:noProof/>
            <w:vertAlign w:val="subscript"/>
          </w:rPr>
          <w:t>2</w:t>
        </w:r>
        <w:r w:rsidR="0086314F" w:rsidRPr="00C01EF5">
          <w:rPr>
            <w:rStyle w:val="Hyperlink"/>
            <w:noProof/>
          </w:rPr>
          <w:t xml:space="preserve"> ; (d) 0.5% Ru/TiO</w:t>
        </w:r>
        <w:r w:rsidR="0086314F" w:rsidRPr="00C01EF5">
          <w:rPr>
            <w:rStyle w:val="Hyperlink"/>
            <w:noProof/>
            <w:vertAlign w:val="subscript"/>
          </w:rPr>
          <w:t>2</w:t>
        </w:r>
        <w:r w:rsidR="0086314F" w:rsidRPr="00C01EF5">
          <w:rPr>
            <w:rStyle w:val="Hyperlink"/>
            <w:noProof/>
          </w:rPr>
          <w:t>; (e) 1% Pt/C; (f) 2% Pt/TiO</w:t>
        </w:r>
        <w:r w:rsidR="0086314F" w:rsidRPr="00C01EF5">
          <w:rPr>
            <w:rStyle w:val="Hyperlink"/>
            <w:noProof/>
            <w:vertAlign w:val="subscript"/>
          </w:rPr>
          <w:t>2</w:t>
        </w:r>
        <w:r w:rsidR="0086314F" w:rsidRPr="00C01EF5">
          <w:rPr>
            <w:rStyle w:val="Hyperlink"/>
            <w:noProof/>
          </w:rPr>
          <w:t xml:space="preserve"> and (g) 1% Ru-2% Pt/TiO</w:t>
        </w:r>
        <w:r w:rsidR="0086314F" w:rsidRPr="00C01EF5">
          <w:rPr>
            <w:rStyle w:val="Hyperlink"/>
            <w:noProof/>
            <w:vertAlign w:val="subscript"/>
          </w:rPr>
          <w:t>2</w:t>
        </w:r>
        <w:r w:rsidR="0086314F">
          <w:rPr>
            <w:noProof/>
            <w:webHidden/>
          </w:rPr>
          <w:tab/>
        </w:r>
        <w:r w:rsidR="0086314F">
          <w:rPr>
            <w:noProof/>
            <w:webHidden/>
          </w:rPr>
          <w:fldChar w:fldCharType="begin"/>
        </w:r>
        <w:r w:rsidR="0086314F">
          <w:rPr>
            <w:noProof/>
            <w:webHidden/>
          </w:rPr>
          <w:instrText xml:space="preserve"> PAGEREF _Toc525763897 \h </w:instrText>
        </w:r>
        <w:r w:rsidR="0086314F">
          <w:rPr>
            <w:noProof/>
            <w:webHidden/>
          </w:rPr>
        </w:r>
        <w:r w:rsidR="0086314F">
          <w:rPr>
            <w:noProof/>
            <w:webHidden/>
          </w:rPr>
          <w:fldChar w:fldCharType="separate"/>
        </w:r>
        <w:r w:rsidR="00BE4AA1">
          <w:rPr>
            <w:noProof/>
            <w:webHidden/>
          </w:rPr>
          <w:t>110</w:t>
        </w:r>
        <w:r w:rsidR="0086314F">
          <w:rPr>
            <w:noProof/>
            <w:webHidden/>
          </w:rPr>
          <w:fldChar w:fldCharType="end"/>
        </w:r>
      </w:hyperlink>
    </w:p>
    <w:p w14:paraId="19E20D6C" w14:textId="4F3DEA2C"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8" w:history="1">
        <w:r w:rsidR="0086314F" w:rsidRPr="00C01EF5">
          <w:rPr>
            <w:rStyle w:val="Hyperlink"/>
            <w:noProof/>
          </w:rPr>
          <w:t>Figure 29</w:t>
        </w:r>
        <w:r w:rsidR="0086314F" w:rsidRPr="00C01EF5">
          <w:rPr>
            <w:rStyle w:val="Hyperlink"/>
            <w:noProof/>
            <w:lang w:eastAsia="zh-CN"/>
          </w:rPr>
          <w:t>. Liquid product distribution of 0.5% Ru/TiO</w:t>
        </w:r>
        <w:r w:rsidR="0086314F" w:rsidRPr="00C01EF5">
          <w:rPr>
            <w:rStyle w:val="Hyperlink"/>
            <w:noProof/>
            <w:vertAlign w:val="subscript"/>
            <w:lang w:eastAsia="zh-CN"/>
          </w:rPr>
          <w:t>2</w:t>
        </w:r>
        <w:r w:rsidR="0086314F" w:rsidRPr="00C01EF5">
          <w:rPr>
            <w:rStyle w:val="Hyperlink"/>
            <w:noProof/>
            <w:lang w:eastAsia="zh-CN"/>
          </w:rPr>
          <w:t xml:space="preserve"> catalysts as a function of reaction time. Reaction conditions: 200 mg of catalyst, 250 </w:t>
        </w:r>
        <w:r w:rsidR="0086314F" w:rsidRPr="00C01EF5">
          <w:rPr>
            <w:rStyle w:val="Hyperlink"/>
            <w:noProof/>
          </w:rPr>
          <w:sym w:font="Symbol" w:char="F0B0"/>
        </w:r>
        <w:r w:rsidR="0086314F" w:rsidRPr="00C01EF5">
          <w:rPr>
            <w:rStyle w:val="Hyperlink"/>
            <w:noProof/>
          </w:rPr>
          <w:t>C</w:t>
        </w:r>
        <w:r w:rsidR="0086314F" w:rsidRPr="00C01EF5">
          <w:rPr>
            <w:rStyle w:val="Hyperlink"/>
            <w:noProof/>
            <w:lang w:eastAsia="zh-CN"/>
          </w:rPr>
          <w:t xml:space="preserve"> 200 psi of Ar; Feed: 15 vol.% ethanol aqueous solution with overall volume of 100 mL.</w:t>
        </w:r>
        <w:r w:rsidR="0086314F">
          <w:rPr>
            <w:noProof/>
            <w:webHidden/>
          </w:rPr>
          <w:tab/>
        </w:r>
        <w:r w:rsidR="0086314F">
          <w:rPr>
            <w:noProof/>
            <w:webHidden/>
          </w:rPr>
          <w:fldChar w:fldCharType="begin"/>
        </w:r>
        <w:r w:rsidR="0086314F">
          <w:rPr>
            <w:noProof/>
            <w:webHidden/>
          </w:rPr>
          <w:instrText xml:space="preserve"> PAGEREF _Toc525763898 \h </w:instrText>
        </w:r>
        <w:r w:rsidR="0086314F">
          <w:rPr>
            <w:noProof/>
            <w:webHidden/>
          </w:rPr>
        </w:r>
        <w:r w:rsidR="0086314F">
          <w:rPr>
            <w:noProof/>
            <w:webHidden/>
          </w:rPr>
          <w:fldChar w:fldCharType="separate"/>
        </w:r>
        <w:r w:rsidR="00BE4AA1">
          <w:rPr>
            <w:noProof/>
            <w:webHidden/>
          </w:rPr>
          <w:t>113</w:t>
        </w:r>
        <w:r w:rsidR="0086314F">
          <w:rPr>
            <w:noProof/>
            <w:webHidden/>
          </w:rPr>
          <w:fldChar w:fldCharType="end"/>
        </w:r>
      </w:hyperlink>
    </w:p>
    <w:p w14:paraId="1029A6CE" w14:textId="58416D3C"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899" w:history="1">
        <w:r w:rsidR="0086314F" w:rsidRPr="00C01EF5">
          <w:rPr>
            <w:rStyle w:val="Hyperlink"/>
            <w:noProof/>
          </w:rPr>
          <w:t xml:space="preserve">Figure 30. Gas phase product distribution over different Ru catalysts. Reaction conditions: 250 </w:t>
        </w:r>
        <w:r w:rsidR="0086314F" w:rsidRPr="00C01EF5">
          <w:rPr>
            <w:rStyle w:val="Hyperlink"/>
            <w:noProof/>
          </w:rPr>
          <w:sym w:font="Symbol" w:char="F0B0"/>
        </w:r>
        <w:r w:rsidR="0086314F" w:rsidRPr="00C01EF5">
          <w:rPr>
            <w:rStyle w:val="Hyperlink"/>
            <w:noProof/>
          </w:rPr>
          <w:t>C 200 psi of Ar; Feed: 15 vol% ethanol aqueous solution with overall volume of 100 mL.</w:t>
        </w:r>
        <w:r w:rsidR="0086314F">
          <w:rPr>
            <w:noProof/>
            <w:webHidden/>
          </w:rPr>
          <w:tab/>
        </w:r>
        <w:r w:rsidR="0086314F">
          <w:rPr>
            <w:noProof/>
            <w:webHidden/>
          </w:rPr>
          <w:fldChar w:fldCharType="begin"/>
        </w:r>
        <w:r w:rsidR="0086314F">
          <w:rPr>
            <w:noProof/>
            <w:webHidden/>
          </w:rPr>
          <w:instrText xml:space="preserve"> PAGEREF _Toc525763899 \h </w:instrText>
        </w:r>
        <w:r w:rsidR="0086314F">
          <w:rPr>
            <w:noProof/>
            <w:webHidden/>
          </w:rPr>
        </w:r>
        <w:r w:rsidR="0086314F">
          <w:rPr>
            <w:noProof/>
            <w:webHidden/>
          </w:rPr>
          <w:fldChar w:fldCharType="separate"/>
        </w:r>
        <w:r w:rsidR="00BE4AA1">
          <w:rPr>
            <w:noProof/>
            <w:webHidden/>
          </w:rPr>
          <w:t>117</w:t>
        </w:r>
        <w:r w:rsidR="0086314F">
          <w:rPr>
            <w:noProof/>
            <w:webHidden/>
          </w:rPr>
          <w:fldChar w:fldCharType="end"/>
        </w:r>
      </w:hyperlink>
    </w:p>
    <w:p w14:paraId="28F0D3A7" w14:textId="1F56C68A"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900" w:history="1">
        <w:r w:rsidR="0086314F" w:rsidRPr="00C01EF5">
          <w:rPr>
            <w:rStyle w:val="Hyperlink"/>
            <w:noProof/>
          </w:rPr>
          <w:t xml:space="preserve">Figure 31. Gas phase product distribution over different Pt catalysts. Reaction conditions: 250 </w:t>
        </w:r>
        <w:r w:rsidR="0086314F" w:rsidRPr="00C01EF5">
          <w:rPr>
            <w:rStyle w:val="Hyperlink"/>
            <w:noProof/>
          </w:rPr>
          <w:sym w:font="Symbol" w:char="F0B0"/>
        </w:r>
        <w:r w:rsidR="0086314F" w:rsidRPr="00C01EF5">
          <w:rPr>
            <w:rStyle w:val="Hyperlink"/>
            <w:noProof/>
          </w:rPr>
          <w:t>C 200 psi of Ar; Feed: 15 vol% ethanol aqueous solution with overall volume of 100 mL.</w:t>
        </w:r>
        <w:r w:rsidR="0086314F">
          <w:rPr>
            <w:noProof/>
            <w:webHidden/>
          </w:rPr>
          <w:tab/>
        </w:r>
        <w:r w:rsidR="0086314F">
          <w:rPr>
            <w:noProof/>
            <w:webHidden/>
          </w:rPr>
          <w:fldChar w:fldCharType="begin"/>
        </w:r>
        <w:r w:rsidR="0086314F">
          <w:rPr>
            <w:noProof/>
            <w:webHidden/>
          </w:rPr>
          <w:instrText xml:space="preserve"> PAGEREF _Toc525763900 \h </w:instrText>
        </w:r>
        <w:r w:rsidR="0086314F">
          <w:rPr>
            <w:noProof/>
            <w:webHidden/>
          </w:rPr>
        </w:r>
        <w:r w:rsidR="0086314F">
          <w:rPr>
            <w:noProof/>
            <w:webHidden/>
          </w:rPr>
          <w:fldChar w:fldCharType="separate"/>
        </w:r>
        <w:r w:rsidR="00BE4AA1">
          <w:rPr>
            <w:noProof/>
            <w:webHidden/>
          </w:rPr>
          <w:t>120</w:t>
        </w:r>
        <w:r w:rsidR="0086314F">
          <w:rPr>
            <w:noProof/>
            <w:webHidden/>
          </w:rPr>
          <w:fldChar w:fldCharType="end"/>
        </w:r>
      </w:hyperlink>
    </w:p>
    <w:p w14:paraId="39F46497" w14:textId="52B1860C"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901" w:history="1">
        <w:r w:rsidR="0086314F" w:rsidRPr="00C01EF5">
          <w:rPr>
            <w:rStyle w:val="Hyperlink"/>
            <w:noProof/>
          </w:rPr>
          <w:t>Figure 32.</w:t>
        </w:r>
        <w:r w:rsidR="0086314F" w:rsidRPr="00C01EF5">
          <w:rPr>
            <w:rStyle w:val="Hyperlink"/>
            <w:rFonts w:ascii="Calibri" w:hAnsi="Calibri" w:cs="Calibri"/>
            <w:noProof/>
          </w:rPr>
          <w:t xml:space="preserve"> </w:t>
        </w:r>
        <w:r w:rsidR="0086314F" w:rsidRPr="00C01EF5">
          <w:rPr>
            <w:rStyle w:val="Hyperlink"/>
            <w:noProof/>
          </w:rPr>
          <w:t>XRD patterns for pre-reduced 2 %Pt-1 %Ru/TiO</w:t>
        </w:r>
        <w:r w:rsidR="0086314F" w:rsidRPr="00C01EF5">
          <w:rPr>
            <w:rStyle w:val="Hyperlink"/>
            <w:noProof/>
            <w:vertAlign w:val="subscript"/>
          </w:rPr>
          <w:t>2</w:t>
        </w:r>
        <w:r w:rsidR="0086314F" w:rsidRPr="00C01EF5">
          <w:rPr>
            <w:rStyle w:val="Hyperlink"/>
            <w:noProof/>
          </w:rPr>
          <w:t xml:space="preserve"> as line ‘a’; 2 %Pt/TiO</w:t>
        </w:r>
        <w:r w:rsidR="0086314F" w:rsidRPr="00C01EF5">
          <w:rPr>
            <w:rStyle w:val="Hyperlink"/>
            <w:noProof/>
            <w:vertAlign w:val="subscript"/>
          </w:rPr>
          <w:t>2</w:t>
        </w:r>
        <w:r w:rsidR="0086314F" w:rsidRPr="00C01EF5">
          <w:rPr>
            <w:rStyle w:val="Hyperlink"/>
            <w:noProof/>
          </w:rPr>
          <w:t xml:space="preserve"> as line ‘b’; 1 %Ru/TiO</w:t>
        </w:r>
        <w:r w:rsidR="0086314F" w:rsidRPr="00C01EF5">
          <w:rPr>
            <w:rStyle w:val="Hyperlink"/>
            <w:noProof/>
            <w:vertAlign w:val="subscript"/>
          </w:rPr>
          <w:t xml:space="preserve">2 </w:t>
        </w:r>
        <w:r w:rsidR="0086314F" w:rsidRPr="00C01EF5">
          <w:rPr>
            <w:rStyle w:val="Hyperlink"/>
            <w:noProof/>
          </w:rPr>
          <w:t>as line ‘c’. The line ‘d’ shows the difference in intensity between 2 %Pt-1 %Ru/TiO</w:t>
        </w:r>
        <w:r w:rsidR="0086314F" w:rsidRPr="00C01EF5">
          <w:rPr>
            <w:rStyle w:val="Hyperlink"/>
            <w:noProof/>
            <w:vertAlign w:val="subscript"/>
          </w:rPr>
          <w:t>2</w:t>
        </w:r>
        <w:r w:rsidR="0086314F" w:rsidRPr="00C01EF5">
          <w:rPr>
            <w:rStyle w:val="Hyperlink"/>
            <w:noProof/>
          </w:rPr>
          <w:t xml:space="preserve"> and 1 %Ru/TiO</w:t>
        </w:r>
        <w:r w:rsidR="0086314F" w:rsidRPr="00C01EF5">
          <w:rPr>
            <w:rStyle w:val="Hyperlink"/>
            <w:noProof/>
            <w:vertAlign w:val="subscript"/>
          </w:rPr>
          <w:t>2;</w:t>
        </w:r>
        <w:r w:rsidR="0086314F" w:rsidRPr="00C01EF5">
          <w:rPr>
            <w:rStyle w:val="Hyperlink"/>
            <w:noProof/>
          </w:rPr>
          <w:t xml:space="preserve"> the line ‘e’ shows the difference in intensity between 2%Pt/TiO</w:t>
        </w:r>
        <w:r w:rsidR="0086314F" w:rsidRPr="00C01EF5">
          <w:rPr>
            <w:rStyle w:val="Hyperlink"/>
            <w:noProof/>
            <w:vertAlign w:val="subscript"/>
          </w:rPr>
          <w:t>2</w:t>
        </w:r>
        <w:r w:rsidR="0086314F" w:rsidRPr="00C01EF5">
          <w:rPr>
            <w:rStyle w:val="Hyperlink"/>
            <w:noProof/>
          </w:rPr>
          <w:t xml:space="preserve"> and 1%Ru/TiO</w:t>
        </w:r>
        <w:r w:rsidR="0086314F" w:rsidRPr="00C01EF5">
          <w:rPr>
            <w:rStyle w:val="Hyperlink"/>
            <w:noProof/>
            <w:vertAlign w:val="subscript"/>
          </w:rPr>
          <w:t>2</w:t>
        </w:r>
        <w:r w:rsidR="0086314F" w:rsidRPr="00C01EF5">
          <w:rPr>
            <w:rStyle w:val="Hyperlink"/>
            <w:noProof/>
          </w:rPr>
          <w:t>; whereas the line ‘f’ shows the difference in intensity between 2 %Pt - 1 %Ru/TiO</w:t>
        </w:r>
        <w:r w:rsidR="0086314F" w:rsidRPr="00C01EF5">
          <w:rPr>
            <w:rStyle w:val="Hyperlink"/>
            <w:noProof/>
            <w:vertAlign w:val="subscript"/>
          </w:rPr>
          <w:t>2</w:t>
        </w:r>
        <w:r w:rsidR="0086314F" w:rsidRPr="00C01EF5">
          <w:rPr>
            <w:rStyle w:val="Hyperlink"/>
            <w:noProof/>
          </w:rPr>
          <w:t xml:space="preserve"> and 2 %Pt/TiO</w:t>
        </w:r>
        <w:r w:rsidR="0086314F" w:rsidRPr="00C01EF5">
          <w:rPr>
            <w:rStyle w:val="Hyperlink"/>
            <w:noProof/>
            <w:vertAlign w:val="subscript"/>
          </w:rPr>
          <w:t xml:space="preserve">2 </w:t>
        </w:r>
        <w:r w:rsidR="0086314F" w:rsidRPr="00C01EF5">
          <w:rPr>
            <w:rStyle w:val="Hyperlink"/>
            <w:noProof/>
          </w:rPr>
          <w:t>.</w:t>
        </w:r>
        <w:r w:rsidR="0086314F">
          <w:rPr>
            <w:noProof/>
            <w:webHidden/>
          </w:rPr>
          <w:tab/>
        </w:r>
        <w:r w:rsidR="0086314F">
          <w:rPr>
            <w:noProof/>
            <w:webHidden/>
          </w:rPr>
          <w:fldChar w:fldCharType="begin"/>
        </w:r>
        <w:r w:rsidR="0086314F">
          <w:rPr>
            <w:noProof/>
            <w:webHidden/>
          </w:rPr>
          <w:instrText xml:space="preserve"> PAGEREF _Toc525763901 \h </w:instrText>
        </w:r>
        <w:r w:rsidR="0086314F">
          <w:rPr>
            <w:noProof/>
            <w:webHidden/>
          </w:rPr>
        </w:r>
        <w:r w:rsidR="0086314F">
          <w:rPr>
            <w:noProof/>
            <w:webHidden/>
          </w:rPr>
          <w:fldChar w:fldCharType="separate"/>
        </w:r>
        <w:r w:rsidR="00BE4AA1">
          <w:rPr>
            <w:noProof/>
            <w:webHidden/>
          </w:rPr>
          <w:t>124</w:t>
        </w:r>
        <w:r w:rsidR="0086314F">
          <w:rPr>
            <w:noProof/>
            <w:webHidden/>
          </w:rPr>
          <w:fldChar w:fldCharType="end"/>
        </w:r>
      </w:hyperlink>
    </w:p>
    <w:p w14:paraId="6FC3D429" w14:textId="134F7AB8"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902" w:history="1">
        <w:r w:rsidR="0086314F" w:rsidRPr="00C01EF5">
          <w:rPr>
            <w:rStyle w:val="Hyperlink"/>
            <w:noProof/>
          </w:rPr>
          <w:t>Figure 33.</w:t>
        </w:r>
        <w:r w:rsidR="0086314F" w:rsidRPr="00C01EF5">
          <w:rPr>
            <w:rStyle w:val="Hyperlink"/>
            <w:rFonts w:ascii="Calibri" w:hAnsi="Calibri" w:cs="Calibri"/>
            <w:noProof/>
          </w:rPr>
          <w:t xml:space="preserve"> </w:t>
        </w:r>
        <w:r w:rsidR="0086314F" w:rsidRPr="00C01EF5">
          <w:rPr>
            <w:rStyle w:val="Hyperlink"/>
            <w:noProof/>
          </w:rPr>
          <w:t xml:space="preserve">Gas phase product distribution over different Pt-Ru bimetallic catalysts. Reaction conditions: 250 </w:t>
        </w:r>
        <w:r w:rsidR="0086314F" w:rsidRPr="00C01EF5">
          <w:rPr>
            <w:rStyle w:val="Hyperlink"/>
            <w:noProof/>
          </w:rPr>
          <w:sym w:font="Symbol" w:char="F0B0"/>
        </w:r>
        <w:r w:rsidR="0086314F" w:rsidRPr="00C01EF5">
          <w:rPr>
            <w:rStyle w:val="Hyperlink"/>
            <w:noProof/>
          </w:rPr>
          <w:t>C 200 psi of Ar; Feed: 15 vol% ethanol aqueous solution with overall volume of 100 mL.</w:t>
        </w:r>
        <w:r w:rsidR="0086314F">
          <w:rPr>
            <w:noProof/>
            <w:webHidden/>
          </w:rPr>
          <w:tab/>
        </w:r>
        <w:r w:rsidR="0086314F">
          <w:rPr>
            <w:noProof/>
            <w:webHidden/>
          </w:rPr>
          <w:fldChar w:fldCharType="begin"/>
        </w:r>
        <w:r w:rsidR="0086314F">
          <w:rPr>
            <w:noProof/>
            <w:webHidden/>
          </w:rPr>
          <w:instrText xml:space="preserve"> PAGEREF _Toc525763902 \h </w:instrText>
        </w:r>
        <w:r w:rsidR="0086314F">
          <w:rPr>
            <w:noProof/>
            <w:webHidden/>
          </w:rPr>
        </w:r>
        <w:r w:rsidR="0086314F">
          <w:rPr>
            <w:noProof/>
            <w:webHidden/>
          </w:rPr>
          <w:fldChar w:fldCharType="separate"/>
        </w:r>
        <w:r w:rsidR="00BE4AA1">
          <w:rPr>
            <w:noProof/>
            <w:webHidden/>
          </w:rPr>
          <w:t>125</w:t>
        </w:r>
        <w:r w:rsidR="0086314F">
          <w:rPr>
            <w:noProof/>
            <w:webHidden/>
          </w:rPr>
          <w:fldChar w:fldCharType="end"/>
        </w:r>
      </w:hyperlink>
    </w:p>
    <w:p w14:paraId="46AF2AE5" w14:textId="52043787" w:rsidR="0086314F" w:rsidRDefault="00E72D21" w:rsidP="00C5690F">
      <w:pPr>
        <w:pStyle w:val="TableofFigures"/>
        <w:tabs>
          <w:tab w:val="right" w:leader="dot" w:pos="8486"/>
        </w:tabs>
        <w:ind w:left="900" w:hanging="900"/>
        <w:rPr>
          <w:rFonts w:eastAsiaTheme="minorEastAsia" w:cstheme="minorBidi"/>
          <w:noProof/>
          <w:lang w:eastAsia="zh-CN" w:bidi="ar-SA"/>
        </w:rPr>
      </w:pPr>
      <w:hyperlink w:anchor="_Toc525763903" w:history="1">
        <w:r w:rsidR="0086314F" w:rsidRPr="00C01EF5">
          <w:rPr>
            <w:rStyle w:val="Hyperlink"/>
            <w:noProof/>
          </w:rPr>
          <w:t>Figure 34. Assessment of catalyst performances based on two desirable ratios: vertical: COx-to-C2 ratio, which indicates the catalyst efficiency for C-C cleavage; horizontal: overall H</w:t>
        </w:r>
        <w:r w:rsidR="0086314F" w:rsidRPr="00C01EF5">
          <w:rPr>
            <w:rStyle w:val="Hyperlink"/>
            <w:noProof/>
            <w:vertAlign w:val="subscript"/>
          </w:rPr>
          <w:t>2</w:t>
        </w:r>
        <w:r w:rsidR="0086314F" w:rsidRPr="00C01EF5">
          <w:rPr>
            <w:rStyle w:val="Hyperlink"/>
            <w:noProof/>
          </w:rPr>
          <w:t xml:space="preserve"> production rate. The optimal catalysts should appear on the upper right corner of the diagram.</w:t>
        </w:r>
        <w:r w:rsidR="0086314F">
          <w:rPr>
            <w:noProof/>
            <w:webHidden/>
          </w:rPr>
          <w:tab/>
        </w:r>
        <w:r w:rsidR="0086314F">
          <w:rPr>
            <w:noProof/>
            <w:webHidden/>
          </w:rPr>
          <w:fldChar w:fldCharType="begin"/>
        </w:r>
        <w:r w:rsidR="0086314F">
          <w:rPr>
            <w:noProof/>
            <w:webHidden/>
          </w:rPr>
          <w:instrText xml:space="preserve"> PAGEREF _Toc525763903 \h </w:instrText>
        </w:r>
        <w:r w:rsidR="0086314F">
          <w:rPr>
            <w:noProof/>
            <w:webHidden/>
          </w:rPr>
        </w:r>
        <w:r w:rsidR="0086314F">
          <w:rPr>
            <w:noProof/>
            <w:webHidden/>
          </w:rPr>
          <w:fldChar w:fldCharType="separate"/>
        </w:r>
        <w:r w:rsidR="00BE4AA1">
          <w:rPr>
            <w:noProof/>
            <w:webHidden/>
          </w:rPr>
          <w:t>126</w:t>
        </w:r>
        <w:r w:rsidR="0086314F">
          <w:rPr>
            <w:noProof/>
            <w:webHidden/>
          </w:rPr>
          <w:fldChar w:fldCharType="end"/>
        </w:r>
      </w:hyperlink>
    </w:p>
    <w:p w14:paraId="3E462E78" w14:textId="77777777" w:rsidR="00C5690F" w:rsidRPr="00C5690F" w:rsidRDefault="00F7122D" w:rsidP="00C5690F">
      <w:r>
        <w:fldChar w:fldCharType="end"/>
      </w:r>
    </w:p>
    <w:p w14:paraId="0E4CE687" w14:textId="77777777" w:rsidR="00C5690F" w:rsidRDefault="00C5690F">
      <w:pPr>
        <w:spacing w:line="240" w:lineRule="auto"/>
        <w:rPr>
          <w:rFonts w:asciiTheme="majorHAnsi" w:hAnsiTheme="majorHAnsi"/>
          <w:b/>
          <w:bCs/>
          <w:sz w:val="28"/>
          <w:szCs w:val="32"/>
        </w:rPr>
      </w:pPr>
      <w:r>
        <w:br w:type="page"/>
      </w:r>
    </w:p>
    <w:p w14:paraId="14CDF6C9" w14:textId="2A0017E5" w:rsidR="00DA1971" w:rsidRDefault="00DA1971" w:rsidP="00C5690F">
      <w:pPr>
        <w:pStyle w:val="Heading1"/>
        <w:numPr>
          <w:ilvl w:val="0"/>
          <w:numId w:val="0"/>
        </w:numPr>
      </w:pPr>
      <w:bookmarkStart w:id="10" w:name="_Toc310579467"/>
      <w:bookmarkStart w:id="11" w:name="_Toc526071080"/>
      <w:r>
        <w:lastRenderedPageBreak/>
        <w:t>Abstract</w:t>
      </w:r>
      <w:bookmarkEnd w:id="10"/>
      <w:bookmarkEnd w:id="11"/>
    </w:p>
    <w:p w14:paraId="3C8131B2" w14:textId="77777777" w:rsidR="005C4B86" w:rsidRDefault="00D97F7B" w:rsidP="005C4B86">
      <w:pPr>
        <w:ind w:firstLine="720"/>
        <w:jc w:val="both"/>
      </w:pPr>
      <w:r>
        <w:t xml:space="preserve">Energy conversion using </w:t>
      </w:r>
      <w:r w:rsidR="00285DA1">
        <w:t xml:space="preserve">renewable biomass has significant environmental impact. To acquire </w:t>
      </w:r>
      <w:r w:rsidRPr="00D97F7B">
        <w:t xml:space="preserve">high value products </w:t>
      </w:r>
      <w:r w:rsidR="00285DA1">
        <w:t xml:space="preserve">using preliminary processed biomass, considerable amount of upgrading reactions </w:t>
      </w:r>
      <w:r w:rsidRPr="00D97F7B">
        <w:t>has been conducted in liquid-phase conditions</w:t>
      </w:r>
      <w:r w:rsidR="00285DA1">
        <w:t xml:space="preserve">. </w:t>
      </w:r>
      <w:r w:rsidR="00EA0C00">
        <w:t>A</w:t>
      </w:r>
      <w:r w:rsidR="00285DA1">
        <w:t xml:space="preserve">ddition of solvents </w:t>
      </w:r>
      <w:r w:rsidR="00216B4B">
        <w:t xml:space="preserve">could </w:t>
      </w:r>
      <w:r w:rsidR="00285DA1">
        <w:t xml:space="preserve">interact with all component within reaction system. In order to influence </w:t>
      </w:r>
      <w:r w:rsidR="00216B4B">
        <w:t xml:space="preserve">heterogeneous catalytic </w:t>
      </w:r>
      <w:r w:rsidR="00285DA1">
        <w:t xml:space="preserve">reactions, solvents have to </w:t>
      </w:r>
      <w:r w:rsidR="00D60173">
        <w:t>affect the kinetical</w:t>
      </w:r>
      <w:r w:rsidR="00B14027">
        <w:t>ly</w:t>
      </w:r>
      <w:r w:rsidR="00D60173">
        <w:t xml:space="preserve"> relevant steps such as adsorption, surface reaction, and desorption. </w:t>
      </w:r>
      <w:r w:rsidR="00EA0C00">
        <w:t xml:space="preserve">The following chapters investigate </w:t>
      </w:r>
      <w:r w:rsidR="00EF073D">
        <w:t xml:space="preserve">kinetics </w:t>
      </w:r>
      <w:r w:rsidR="000F56AE">
        <w:t>and solvent effects for biomass conversion.</w:t>
      </w:r>
    </w:p>
    <w:p w14:paraId="435C47BD" w14:textId="4052E347" w:rsidR="001A3A84" w:rsidRDefault="00D60173" w:rsidP="005C4B86">
      <w:pPr>
        <w:ind w:firstLine="720"/>
        <w:jc w:val="both"/>
      </w:pPr>
      <w:r>
        <w:t xml:space="preserve">In Chapter 4, </w:t>
      </w:r>
      <w:r w:rsidR="00216B4B">
        <w:t xml:space="preserve">cyclohexene hydrogenation has been carried out over </w:t>
      </w:r>
      <w:r w:rsidR="005C4B86">
        <w:t>0.25 wt.% Pd/</w:t>
      </w:r>
      <w:r w:rsidR="005C4B86">
        <w:sym w:font="Symbol" w:char="F061"/>
      </w:r>
      <w:r w:rsidR="005C4B86">
        <w:t>-Al</w:t>
      </w:r>
      <w:r w:rsidR="005C4B86" w:rsidRPr="003920CB">
        <w:rPr>
          <w:vertAlign w:val="subscript"/>
        </w:rPr>
        <w:t>2</w:t>
      </w:r>
      <w:r w:rsidR="005C4B86">
        <w:t>O</w:t>
      </w:r>
      <w:r w:rsidR="005C4B86" w:rsidRPr="003920CB">
        <w:rPr>
          <w:vertAlign w:val="subscript"/>
        </w:rPr>
        <w:t>3</w:t>
      </w:r>
      <w:r w:rsidR="00216B4B">
        <w:t xml:space="preserve"> in heptane, methylcyclohexane and decalin with a wide range of reaction conditions, from 30 psi to 600 psi of hydrogen pressure under 40 </w:t>
      </w:r>
      <w:r w:rsidR="00216B4B">
        <w:sym w:font="Symbol" w:char="F0B0"/>
      </w:r>
      <w:r w:rsidR="00216B4B">
        <w:t xml:space="preserve">C – 100 </w:t>
      </w:r>
      <w:r w:rsidR="00216B4B">
        <w:sym w:font="Symbol" w:char="F0B0"/>
      </w:r>
      <w:r w:rsidR="00216B4B">
        <w:t>C. Those i</w:t>
      </w:r>
      <w:r>
        <w:t xml:space="preserve">nert </w:t>
      </w:r>
      <w:r w:rsidR="005C4B86">
        <w:t xml:space="preserve">solvents demonstrate </w:t>
      </w:r>
      <w:r>
        <w:t xml:space="preserve">competitive adsorption with reactants cyclohexene and lead to </w:t>
      </w:r>
      <w:r w:rsidR="005C4B86">
        <w:t>its</w:t>
      </w:r>
      <w:r>
        <w:t xml:space="preserve"> decrease in surface coverage. </w:t>
      </w:r>
      <w:r w:rsidR="00216B4B">
        <w:t xml:space="preserve">Decalin competes the strongest and results the lowest hydrogenation rate followed by methylcyclohexane and then heptane. Heptane illustrates negligible surface </w:t>
      </w:r>
      <w:r w:rsidR="005C4B86">
        <w:t xml:space="preserve">competitive </w:t>
      </w:r>
      <w:r w:rsidR="00216B4B">
        <w:t>adsorption. Additionally, t</w:t>
      </w:r>
      <w:r>
        <w:t>he non-ideality of reaction mixture</w:t>
      </w:r>
      <w:r w:rsidR="00216B4B">
        <w:t>s</w:t>
      </w:r>
      <w:r>
        <w:t xml:space="preserve"> also alters the surface concentration of the solvent molecules compared to </w:t>
      </w:r>
      <w:r w:rsidR="00216B4B">
        <w:t xml:space="preserve">the bulk phase. Four kinetic models have been established based on different surface </w:t>
      </w:r>
      <w:r w:rsidR="005C4B86">
        <w:t>scenarios</w:t>
      </w:r>
      <w:r w:rsidR="00B14027">
        <w:t>,</w:t>
      </w:r>
      <w:r w:rsidR="005C4B86">
        <w:t xml:space="preserve"> and the cyclohexene hydrogenation has been found to be the first hydrogenation as the rate-determining step with cyclohexene and hydrogen absorbed on different Pd sites. Combined with statistical thermodynamic analysis, surface cyclohexene and hydrogen retain a certain amount of entropy based on their degree of freedom(DOF) of translation, rotation and vibration modes.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ads</m:t>
            </m:r>
          </m:sub>
        </m:sSub>
      </m:oMath>
      <w:r w:rsidR="00016365">
        <w:t xml:space="preserve"> for cyclohexene is </w:t>
      </w:r>
      <w:r w:rsidR="00016365">
        <w:rPr>
          <w:rFonts w:eastAsiaTheme="minorEastAsia" w:cstheme="minorBidi"/>
        </w:rPr>
        <w:t xml:space="preserve">-143 </w:t>
      </w:r>
      <w:r w:rsidR="00016365" w:rsidRPr="001707FE">
        <w:rPr>
          <w:rFonts w:eastAsiaTheme="minorEastAsia" w:cstheme="minorBidi"/>
        </w:rPr>
        <w:t>±</w:t>
      </w:r>
      <w:r w:rsidR="00016365">
        <w:rPr>
          <w:rFonts w:eastAsiaTheme="minorEastAsia" w:cstheme="minorBidi"/>
        </w:rPr>
        <w:t xml:space="preserve"> 19 </w:t>
      </w:r>
      <w:r w:rsidR="00E70996" w:rsidRPr="000F3639">
        <w:t>J/mol·K</w:t>
      </w:r>
      <w:r w:rsidR="00E70996">
        <w:t xml:space="preserve">, which </w:t>
      </w:r>
      <w:r w:rsidR="00491FF1">
        <w:t>loses</w:t>
      </w:r>
      <w:r w:rsidR="00E70996">
        <w:t xml:space="preserve"> around 2/3 of total entropy of its liquid state. Hydrogen losses more entropy upon adsorption and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ads</m:t>
            </m:r>
          </m:sub>
        </m:sSub>
      </m:oMath>
      <w:r w:rsidR="00E70996">
        <w:t xml:space="preserve"> is </w:t>
      </w:r>
      <w:r w:rsidR="00016365">
        <w:rPr>
          <w:rFonts w:cstheme="minorHAnsi"/>
          <w:iCs/>
          <w:color w:val="000000" w:themeColor="text1"/>
        </w:rPr>
        <w:t>-</w:t>
      </w:r>
      <w:r w:rsidR="00016365">
        <w:rPr>
          <w:rFonts w:cstheme="minorHAnsi"/>
          <w:iCs/>
          <w:color w:val="000000" w:themeColor="text1"/>
        </w:rPr>
        <w:lastRenderedPageBreak/>
        <w:t>108</w:t>
      </w:r>
      <w:r w:rsidR="00016365" w:rsidRPr="00492AB8">
        <w:rPr>
          <w:iCs/>
        </w:rPr>
        <w:t xml:space="preserve"> </w:t>
      </w:r>
      <w:r w:rsidR="00016365" w:rsidRPr="001707FE">
        <w:t>±</w:t>
      </w:r>
      <w:r w:rsidR="00016365">
        <w:t xml:space="preserve"> 12 </w:t>
      </w:r>
      <w:r w:rsidR="00E70996" w:rsidRPr="000F3639">
        <w:t>J/mol·K</w:t>
      </w:r>
      <w:r w:rsidR="00E70996">
        <w:t xml:space="preserve">. Meanwhile, heat of adsorption decreases with surface coverage. </w:t>
      </w:r>
      <m:oMath>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ads</m:t>
            </m:r>
          </m:sub>
        </m:sSub>
      </m:oMath>
      <w:r w:rsidR="00E70996">
        <w:t xml:space="preserve"> for cyclohexene on a clean Pd surface is -</w:t>
      </w:r>
      <w:r w:rsidR="00016365">
        <w:rPr>
          <w:rFonts w:eastAsiaTheme="minorEastAsia"/>
        </w:rPr>
        <w:t xml:space="preserve">75 </w:t>
      </w:r>
      <w:r w:rsidR="00016365" w:rsidRPr="001707FE">
        <w:rPr>
          <w:rFonts w:eastAsiaTheme="minorEastAsia" w:cstheme="minorBidi"/>
        </w:rPr>
        <w:t>±</w:t>
      </w:r>
      <w:r w:rsidR="00016365">
        <w:rPr>
          <w:rFonts w:eastAsiaTheme="minorEastAsia" w:cstheme="minorBidi"/>
        </w:rPr>
        <w:t xml:space="preserve"> 14</w:t>
      </w:r>
      <w:r w:rsidR="00E70996">
        <w:t xml:space="preserve"> kJ/mol, while the </w:t>
      </w:r>
      <m:oMath>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ads</m:t>
            </m:r>
          </m:sub>
        </m:sSub>
      </m:oMath>
      <w:r w:rsidR="00E70996">
        <w:t xml:space="preserve"> for hydrogen is </w:t>
      </w:r>
      <w:r w:rsidR="00016365">
        <w:rPr>
          <w:rFonts w:eastAsiaTheme="minorEastAsia"/>
        </w:rPr>
        <w:t xml:space="preserve">-41 </w:t>
      </w:r>
      <w:r w:rsidR="00016365" w:rsidRPr="001707FE">
        <w:rPr>
          <w:rFonts w:eastAsiaTheme="minorEastAsia" w:cstheme="minorBidi"/>
        </w:rPr>
        <w:t>±</w:t>
      </w:r>
      <w:r w:rsidR="00016365">
        <w:rPr>
          <w:rFonts w:eastAsiaTheme="minorEastAsia" w:cstheme="minorBidi"/>
        </w:rPr>
        <w:t xml:space="preserve"> 7</w:t>
      </w:r>
      <w:r w:rsidR="00016365">
        <w:rPr>
          <w:rFonts w:eastAsiaTheme="minorEastAsia"/>
        </w:rPr>
        <w:t xml:space="preserve"> </w:t>
      </w:r>
      <w:r w:rsidR="00E70996">
        <w:t xml:space="preserve">kJ/mol. On a fully covered Pd surface, </w:t>
      </w:r>
      <m:oMath>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ads</m:t>
            </m:r>
          </m:sub>
        </m:sSub>
      </m:oMath>
      <w:r w:rsidR="00016365">
        <w:t xml:space="preserve"> for cyclohexene becomes -53</w:t>
      </w:r>
      <w:r w:rsidR="00E70996">
        <w:t xml:space="preserve"> kJ/mol, while </w:t>
      </w:r>
      <m:oMath>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ads</m:t>
            </m:r>
          </m:sub>
        </m:sSub>
      </m:oMath>
      <w:r w:rsidR="00016365">
        <w:t xml:space="preserve"> for hydrogen reduces to -33</w:t>
      </w:r>
      <w:r w:rsidR="00E70996">
        <w:t xml:space="preserve"> kJ/mol.</w:t>
      </w:r>
    </w:p>
    <w:p w14:paraId="463901D7" w14:textId="240D514E" w:rsidR="00E70996" w:rsidRDefault="00E70996" w:rsidP="005C4B86">
      <w:pPr>
        <w:ind w:firstLine="720"/>
        <w:jc w:val="both"/>
      </w:pPr>
      <w:r>
        <w:t xml:space="preserve">In Chapter 5, </w:t>
      </w:r>
      <w:r w:rsidR="00C44642">
        <w:t xml:space="preserve">the </w:t>
      </w:r>
      <w:r>
        <w:t>protic solvent, water,</w:t>
      </w:r>
      <w:r w:rsidR="00C44642">
        <w:t xml:space="preserve"> participate</w:t>
      </w:r>
      <w:r w:rsidR="00CF4100">
        <w:t>s</w:t>
      </w:r>
      <w:r w:rsidR="00C44642">
        <w:t xml:space="preserve"> </w:t>
      </w:r>
      <w:r w:rsidR="00CF4100">
        <w:t xml:space="preserve">in </w:t>
      </w:r>
      <w:r w:rsidR="00C44642">
        <w:t>the</w:t>
      </w:r>
      <w:r w:rsidR="00B14027">
        <w:t xml:space="preserve"> kinetically relevant step,</w:t>
      </w:r>
      <w:r w:rsidR="00C44642">
        <w:t xml:space="preserve"> </w:t>
      </w:r>
      <w:r w:rsidR="00CF4100">
        <w:t>surface reaction step</w:t>
      </w:r>
      <w:r w:rsidR="00B14027">
        <w:t>,</w:t>
      </w:r>
      <w:r w:rsidR="00CF4100">
        <w:t xml:space="preserve"> and influences the reaction rate and product distributions</w:t>
      </w:r>
      <w:r>
        <w:t xml:space="preserve">. Furfural hydrogenation in cyclohexane and water </w:t>
      </w:r>
      <w:r w:rsidR="00EB49F7">
        <w:t>over 3% Pd/</w:t>
      </w:r>
      <w:r w:rsidR="00EB49F7">
        <w:sym w:font="Symbol" w:char="F061"/>
      </w:r>
      <w:r w:rsidR="00EB49F7">
        <w:t>-Al</w:t>
      </w:r>
      <w:r w:rsidR="00EB49F7" w:rsidRPr="003920CB">
        <w:rPr>
          <w:vertAlign w:val="subscript"/>
        </w:rPr>
        <w:t>2</w:t>
      </w:r>
      <w:r w:rsidR="00EB49F7">
        <w:t>O</w:t>
      </w:r>
      <w:r w:rsidR="00EB49F7" w:rsidRPr="003920CB">
        <w:rPr>
          <w:vertAlign w:val="subscript"/>
        </w:rPr>
        <w:t>3</w:t>
      </w:r>
      <w:r w:rsidR="00EB49F7">
        <w:rPr>
          <w:vertAlign w:val="subscript"/>
        </w:rPr>
        <w:t xml:space="preserve"> </w:t>
      </w:r>
      <w:r w:rsidR="00EB49F7">
        <w:t xml:space="preserve">presents distinctive reactivity and product distribution. In the presence of water, hydrogenation of the carbonyl group of furfural is favored and therefore furfuryl alcohol is the main product. While the furanyl ring hydrogenation is favored in solvent cyclohexane and the reactivity in cyclohexane is much less. DFT calculations demonstrate that water stabilizes the intermediate and final product significantly </w:t>
      </w:r>
      <w:r w:rsidR="00EB49F7">
        <w:rPr>
          <w:lang w:eastAsia="zh-CN"/>
        </w:rPr>
        <w:t xml:space="preserve">by forming hydrogen bonds </w:t>
      </w:r>
      <w:r w:rsidR="005E604F">
        <w:t>and</w:t>
      </w:r>
      <w:r w:rsidR="00EB49F7">
        <w:t xml:space="preserve"> provides an alternative hydrogenation pathway through water H-shuttling mechanism. </w:t>
      </w:r>
      <w:r w:rsidR="009E567D">
        <w:t xml:space="preserve">Water-assist hydrogenation </w:t>
      </w:r>
      <w:r w:rsidR="00016365">
        <w:t xml:space="preserve">decreases the overall energy at </w:t>
      </w:r>
      <w:r w:rsidR="004249D0">
        <w:t xml:space="preserve">the </w:t>
      </w:r>
      <w:r w:rsidR="00016365">
        <w:t>transition state</w:t>
      </w:r>
      <w:r w:rsidR="00D44C6E">
        <w:t xml:space="preserve"> from 46 kJ/mol to -7 kJ/mol. Kinetic studies in water</w:t>
      </w:r>
      <w:r w:rsidR="004F1342">
        <w:t xml:space="preserve"> and cyclohexane further unveil</w:t>
      </w:r>
      <w:r w:rsidR="00D44C6E">
        <w:t xml:space="preserve"> that reaction orders with respect of H</w:t>
      </w:r>
      <w:r w:rsidR="00D44C6E" w:rsidRPr="00D44C6E">
        <w:rPr>
          <w:vertAlign w:val="subscript"/>
        </w:rPr>
        <w:t>2</w:t>
      </w:r>
      <w:r w:rsidR="00D44C6E">
        <w:t xml:space="preserve"> pressure also differ. 0.8</w:t>
      </w:r>
      <w:r w:rsidR="00D44C6E" w:rsidRPr="00D44C6E">
        <w:rPr>
          <w:vertAlign w:val="superscript"/>
        </w:rPr>
        <w:t>th</w:t>
      </w:r>
      <w:r w:rsidR="00D44C6E">
        <w:t xml:space="preserve"> order has be</w:t>
      </w:r>
      <w:r w:rsidR="00011C0E">
        <w:t xml:space="preserve">en found when using </w:t>
      </w:r>
      <w:r w:rsidR="00D44C6E">
        <w:t>water</w:t>
      </w:r>
      <w:r w:rsidR="00011C0E">
        <w:t>, which</w:t>
      </w:r>
      <w:r w:rsidR="00D44C6E">
        <w:t xml:space="preserve"> indicat</w:t>
      </w:r>
      <w:r w:rsidR="00011C0E">
        <w:t>es</w:t>
      </w:r>
      <w:r w:rsidR="00D44C6E">
        <w:t xml:space="preserve"> the second hydrogenation step is the rate-determining step. 0.3</w:t>
      </w:r>
      <w:r w:rsidR="00D44C6E" w:rsidRPr="00D44C6E">
        <w:rPr>
          <w:vertAlign w:val="superscript"/>
        </w:rPr>
        <w:t>th</w:t>
      </w:r>
      <w:r w:rsidR="00D44C6E">
        <w:t xml:space="preserve"> order in cyclohexane manifests the first hydrogenation step is the rate-determining step. The kinetic results are consistent with DF</w:t>
      </w:r>
      <w:r w:rsidR="00011C0E">
        <w:t xml:space="preserve">T calculations. When water shuttles the surface H proton to the oxygen of the carbonyl group through the H-bonding networks, the energy </w:t>
      </w:r>
      <w:r w:rsidR="00016365">
        <w:t>at the transition state</w:t>
      </w:r>
      <w:r w:rsidR="00011C0E">
        <w:t xml:space="preserve"> for this step decreases from 46 kJ/mol to -16 kJ/mol, making the second hydrogenation of the carbon the rate-determining step.</w:t>
      </w:r>
    </w:p>
    <w:p w14:paraId="14086954" w14:textId="77777777" w:rsidR="005E604F" w:rsidRPr="00F52AC9" w:rsidRDefault="005E604F" w:rsidP="00F52AC9">
      <w:pPr>
        <w:ind w:firstLine="720"/>
        <w:jc w:val="both"/>
        <w:rPr>
          <w:color w:val="000000" w:themeColor="text1"/>
        </w:rPr>
      </w:pPr>
      <w:r>
        <w:lastRenderedPageBreak/>
        <w:t>In Chapter 6, wate</w:t>
      </w:r>
      <w:r w:rsidR="004F1342">
        <w:t>r serves as a solvent and the</w:t>
      </w:r>
      <w:r>
        <w:t xml:space="preserve"> critical reactant that converts surface species to desired products. Aqueous phase reforming (APR) of ethanol over various Pt and Ru catalysts have been carried out in ethanol water mixture. Upon adsorption, ethanol decomposes by sequenti</w:t>
      </w:r>
      <w:r w:rsidR="008879B4">
        <w:t>al dehydrogenation starting from</w:t>
      </w:r>
      <w:r>
        <w:t xml:space="preserve"> </w:t>
      </w:r>
      <w:r w:rsidR="008879B4">
        <w:t>C</w:t>
      </w:r>
      <w:r w:rsidR="008879B4">
        <w:rPr>
          <w:rFonts w:cstheme="minorHAnsi"/>
        </w:rPr>
        <w:t>α</w:t>
      </w:r>
      <w:r>
        <w:t xml:space="preserve"> </w:t>
      </w:r>
      <w:r w:rsidR="008879B4">
        <w:t>followed by dehydrogenation on C</w:t>
      </w:r>
      <w:r w:rsidR="008879B4">
        <w:rPr>
          <w:rFonts w:cstheme="minorHAnsi"/>
        </w:rPr>
        <w:t>β</w:t>
      </w:r>
      <w:r w:rsidR="008879B4">
        <w:t xml:space="preserve"> until surface </w:t>
      </w:r>
      <w:r w:rsidR="008879B4" w:rsidRPr="004D1717">
        <w:rPr>
          <w:color w:val="000000" w:themeColor="text1"/>
        </w:rPr>
        <w:t>ketene CH</w:t>
      </w:r>
      <w:r w:rsidR="008879B4" w:rsidRPr="004D1717">
        <w:rPr>
          <w:color w:val="000000" w:themeColor="text1"/>
          <w:vertAlign w:val="subscript"/>
        </w:rPr>
        <w:t>2</w:t>
      </w:r>
      <w:r w:rsidR="008879B4" w:rsidRPr="004D1717">
        <w:rPr>
          <w:color w:val="000000" w:themeColor="text1"/>
        </w:rPr>
        <w:t>CO species</w:t>
      </w:r>
      <w:r>
        <w:t xml:space="preserve"> </w:t>
      </w:r>
      <w:r w:rsidR="008879B4">
        <w:t>are achieved. The C-C cleavage happens afterwards and surface CO species then react with water to produce more H</w:t>
      </w:r>
      <w:r w:rsidR="008879B4" w:rsidRPr="008879B4">
        <w:rPr>
          <w:vertAlign w:val="subscript"/>
        </w:rPr>
        <w:t>2</w:t>
      </w:r>
      <w:r w:rsidR="008879B4">
        <w:t xml:space="preserve"> and CO</w:t>
      </w:r>
      <w:r w:rsidR="008879B4" w:rsidRPr="008879B4">
        <w:rPr>
          <w:vertAlign w:val="subscript"/>
        </w:rPr>
        <w:t>2</w:t>
      </w:r>
      <w:r w:rsidR="008879B4">
        <w:t xml:space="preserve"> through the water-gas-shift (WGS) reaction. The presence of water drives the equilibrium of WGS reaction and removes the surface CO species. </w:t>
      </w:r>
      <w:r w:rsidR="00F52AC9">
        <w:t xml:space="preserve">Therefore, negligible amount of CO has been detected in products. </w:t>
      </w:r>
      <w:r w:rsidR="008879B4">
        <w:t xml:space="preserve">Serious Ru catalysts with different particle sizes have also been explored. Ru tends to favor the C-C cleavage compared to Pt. However, smaller Ru particles present strong adsorption of surface CO species and cause site poisoning. Larger Ru particles </w:t>
      </w:r>
      <w:r w:rsidR="00F52AC9">
        <w:t xml:space="preserve">greatly </w:t>
      </w:r>
      <w:r w:rsidR="008879B4">
        <w:t>favors the methanation reaction that consumes H</w:t>
      </w:r>
      <w:r w:rsidR="008879B4" w:rsidRPr="008879B4">
        <w:rPr>
          <w:vertAlign w:val="subscript"/>
        </w:rPr>
        <w:t>2</w:t>
      </w:r>
      <w:r w:rsidR="008879B4">
        <w:t xml:space="preserve"> in the product and CO, CO</w:t>
      </w:r>
      <w:r w:rsidR="008879B4" w:rsidRPr="008879B4">
        <w:rPr>
          <w:vertAlign w:val="subscript"/>
        </w:rPr>
        <w:t>2</w:t>
      </w:r>
      <w:r w:rsidR="008879B4">
        <w:t xml:space="preserve"> to form CH</w:t>
      </w:r>
      <w:r w:rsidR="008879B4" w:rsidRPr="008879B4">
        <w:rPr>
          <w:vertAlign w:val="subscript"/>
        </w:rPr>
        <w:t>4</w:t>
      </w:r>
      <w:r w:rsidR="008879B4">
        <w:t>.</w:t>
      </w:r>
      <w:r w:rsidR="00F52AC9">
        <w:t xml:space="preserve"> To optimize the catalyst</w:t>
      </w:r>
      <w:r w:rsidR="004F1342">
        <w:t xml:space="preserve">, </w:t>
      </w:r>
      <w:r w:rsidR="00F52AC9">
        <w:t>achieve desired product H</w:t>
      </w:r>
      <w:r w:rsidR="00F52AC9" w:rsidRPr="00F52AC9">
        <w:rPr>
          <w:vertAlign w:val="subscript"/>
        </w:rPr>
        <w:t>2</w:t>
      </w:r>
      <w:r w:rsidR="004F1342">
        <w:t xml:space="preserve"> and inhibit CH</w:t>
      </w:r>
      <w:r w:rsidR="004F1342" w:rsidRPr="004F1342">
        <w:rPr>
          <w:vertAlign w:val="subscript"/>
        </w:rPr>
        <w:t>4</w:t>
      </w:r>
      <w:r w:rsidR="004F1342">
        <w:t xml:space="preserve"> production, </w:t>
      </w:r>
      <w:r w:rsidR="00F52AC9" w:rsidRPr="00FD7965">
        <w:rPr>
          <w:rFonts w:hint="eastAsia"/>
          <w:color w:val="000000" w:themeColor="text1"/>
        </w:rPr>
        <w:t xml:space="preserve">bimetallic Ru-Pt </w:t>
      </w:r>
      <w:r w:rsidR="00F52AC9" w:rsidRPr="00FD7965">
        <w:rPr>
          <w:color w:val="000000" w:themeColor="text1"/>
        </w:rPr>
        <w:t>catalyst</w:t>
      </w:r>
      <w:r w:rsidR="00F52AC9" w:rsidRPr="00FD7965">
        <w:rPr>
          <w:rFonts w:hint="eastAsia"/>
          <w:color w:val="000000" w:themeColor="text1"/>
        </w:rPr>
        <w:t>s</w:t>
      </w:r>
      <w:r w:rsidR="00F52AC9">
        <w:rPr>
          <w:color w:val="000000" w:themeColor="text1"/>
        </w:rPr>
        <w:t xml:space="preserve"> have been investigated.</w:t>
      </w:r>
      <w:r w:rsidR="00F52AC9" w:rsidRPr="00FD7965">
        <w:rPr>
          <w:rFonts w:hint="eastAsia"/>
          <w:color w:val="000000" w:themeColor="text1"/>
        </w:rPr>
        <w:t xml:space="preserve"> </w:t>
      </w:r>
      <w:r w:rsidR="004F1342">
        <w:rPr>
          <w:color w:val="000000" w:themeColor="text1"/>
        </w:rPr>
        <w:t>The co-impregnated 1%Ru-2%Pt/TiO</w:t>
      </w:r>
      <w:r w:rsidR="004F1342" w:rsidRPr="004F1342">
        <w:rPr>
          <w:color w:val="000000" w:themeColor="text1"/>
          <w:vertAlign w:val="subscript"/>
        </w:rPr>
        <w:t>2</w:t>
      </w:r>
      <w:r w:rsidR="00F52AC9" w:rsidRPr="00FD7965">
        <w:rPr>
          <w:color w:val="000000" w:themeColor="text1"/>
        </w:rPr>
        <w:t xml:space="preserve"> </w:t>
      </w:r>
      <w:r w:rsidR="00D60AFF">
        <w:rPr>
          <w:color w:val="000000" w:themeColor="text1"/>
        </w:rPr>
        <w:t>displays</w:t>
      </w:r>
      <w:r w:rsidR="00F52AC9">
        <w:rPr>
          <w:color w:val="000000" w:themeColor="text1"/>
        </w:rPr>
        <w:t xml:space="preserve"> the </w:t>
      </w:r>
      <w:r w:rsidR="00F52AC9" w:rsidRPr="00FD7965">
        <w:rPr>
          <w:color w:val="000000" w:themeColor="text1"/>
        </w:rPr>
        <w:t>synergistic performance</w:t>
      </w:r>
      <w:r w:rsidR="00F52AC9" w:rsidRPr="00FD7965">
        <w:rPr>
          <w:rFonts w:hint="eastAsia"/>
          <w:color w:val="000000" w:themeColor="text1"/>
        </w:rPr>
        <w:t xml:space="preserve">, </w:t>
      </w:r>
      <w:r w:rsidR="00F52AC9" w:rsidRPr="00FD7965">
        <w:rPr>
          <w:color w:val="000000" w:themeColor="text1"/>
        </w:rPr>
        <w:t xml:space="preserve">with </w:t>
      </w:r>
      <w:r w:rsidR="00F52AC9" w:rsidRPr="00FD7965">
        <w:rPr>
          <w:rFonts w:hint="eastAsia"/>
          <w:color w:val="000000" w:themeColor="text1"/>
        </w:rPr>
        <w:t xml:space="preserve">increased reaction rate </w:t>
      </w:r>
      <w:r w:rsidR="00F52AC9" w:rsidRPr="00FD7965">
        <w:rPr>
          <w:color w:val="000000" w:themeColor="text1"/>
        </w:rPr>
        <w:t>for</w:t>
      </w:r>
      <w:r w:rsidR="00F52AC9" w:rsidRPr="00FD7965">
        <w:rPr>
          <w:rFonts w:hint="eastAsia"/>
          <w:color w:val="000000" w:themeColor="text1"/>
        </w:rPr>
        <w:t xml:space="preserve"> H</w:t>
      </w:r>
      <w:r w:rsidR="00F52AC9" w:rsidRPr="00FD7965">
        <w:rPr>
          <w:rFonts w:hint="eastAsia"/>
          <w:color w:val="000000" w:themeColor="text1"/>
          <w:vertAlign w:val="subscript"/>
        </w:rPr>
        <w:t>2</w:t>
      </w:r>
      <w:r w:rsidR="00F52AC9" w:rsidRPr="00FD7965">
        <w:rPr>
          <w:rFonts w:hint="eastAsia"/>
          <w:color w:val="000000" w:themeColor="text1"/>
        </w:rPr>
        <w:t xml:space="preserve"> production </w:t>
      </w:r>
      <w:r w:rsidR="00F52AC9" w:rsidRPr="00FD7965">
        <w:rPr>
          <w:color w:val="000000" w:themeColor="text1"/>
        </w:rPr>
        <w:t>but</w:t>
      </w:r>
      <w:r w:rsidR="00F52AC9" w:rsidRPr="00FD7965">
        <w:rPr>
          <w:rFonts w:hint="eastAsia"/>
          <w:color w:val="000000" w:themeColor="text1"/>
        </w:rPr>
        <w:t xml:space="preserve"> lower </w:t>
      </w:r>
      <w:r w:rsidR="00F52AC9" w:rsidRPr="00FD7965">
        <w:rPr>
          <w:color w:val="000000" w:themeColor="text1"/>
        </w:rPr>
        <w:t xml:space="preserve">rate for </w:t>
      </w:r>
      <w:r w:rsidR="00F52AC9" w:rsidRPr="00FD7965">
        <w:rPr>
          <w:rFonts w:hint="eastAsia"/>
          <w:color w:val="000000" w:themeColor="text1"/>
        </w:rPr>
        <w:t>CH</w:t>
      </w:r>
      <w:r w:rsidR="00F52AC9" w:rsidRPr="00FD7965">
        <w:rPr>
          <w:rFonts w:hint="eastAsia"/>
          <w:color w:val="000000" w:themeColor="text1"/>
          <w:vertAlign w:val="subscript"/>
        </w:rPr>
        <w:t>4</w:t>
      </w:r>
      <w:r w:rsidR="00F52AC9" w:rsidRPr="00FD7965">
        <w:rPr>
          <w:rFonts w:hint="eastAsia"/>
          <w:color w:val="000000" w:themeColor="text1"/>
        </w:rPr>
        <w:t>.</w:t>
      </w:r>
    </w:p>
    <w:p w14:paraId="21BD754A" w14:textId="77777777" w:rsidR="005E604F" w:rsidRPr="00EB49F7" w:rsidRDefault="005E604F" w:rsidP="005C4B86">
      <w:pPr>
        <w:ind w:firstLine="720"/>
        <w:jc w:val="both"/>
      </w:pPr>
    </w:p>
    <w:p w14:paraId="7C494D14" w14:textId="77777777" w:rsidR="001A3A84" w:rsidRDefault="001A3A84" w:rsidP="001A3A84">
      <w:r>
        <w:br w:type="page"/>
      </w:r>
    </w:p>
    <w:p w14:paraId="231EF71F" w14:textId="77777777" w:rsidR="00DA1971" w:rsidRDefault="00DA1971" w:rsidP="00DA1971">
      <w:pPr>
        <w:sectPr w:rsidR="00DA1971" w:rsidSect="000F2FB2">
          <w:footerReference w:type="default" r:id="rId8"/>
          <w:pgSz w:w="12240" w:h="15840" w:code="1"/>
          <w:pgMar w:top="1440" w:right="1440" w:bottom="1440" w:left="2160" w:header="720" w:footer="720" w:gutter="0"/>
          <w:pgNumType w:fmt="lowerRoman" w:start="4"/>
          <w:cols w:space="720"/>
          <w:docGrid w:linePitch="360"/>
        </w:sectPr>
      </w:pPr>
    </w:p>
    <w:p w14:paraId="75FB27AA" w14:textId="77777777" w:rsidR="00DA1971" w:rsidRDefault="00DA1971" w:rsidP="004B26D0">
      <w:pPr>
        <w:pStyle w:val="Heading1"/>
        <w:numPr>
          <w:ilvl w:val="0"/>
          <w:numId w:val="13"/>
        </w:numPr>
      </w:pPr>
      <w:bookmarkStart w:id="12" w:name="_Toc310579468"/>
      <w:bookmarkStart w:id="13" w:name="_Ref510450301"/>
      <w:bookmarkStart w:id="14" w:name="_Toc526071081"/>
      <w:r w:rsidRPr="001A3A84">
        <w:lastRenderedPageBreak/>
        <w:t>Introduction</w:t>
      </w:r>
      <w:bookmarkEnd w:id="12"/>
      <w:bookmarkEnd w:id="13"/>
      <w:bookmarkEnd w:id="14"/>
    </w:p>
    <w:p w14:paraId="3F2DA8EF" w14:textId="2403907E" w:rsidR="00B26394" w:rsidRDefault="00F72009" w:rsidP="001A3A84">
      <w:pPr>
        <w:pStyle w:val="Heading2"/>
      </w:pPr>
      <w:bookmarkStart w:id="15" w:name="_Ref510291424"/>
      <w:bookmarkStart w:id="16" w:name="_Toc526071082"/>
      <w:r>
        <w:t>Biomass C</w:t>
      </w:r>
      <w:r w:rsidR="00D44AF0">
        <w:t>onversion</w:t>
      </w:r>
      <w:bookmarkEnd w:id="15"/>
      <w:bookmarkEnd w:id="16"/>
    </w:p>
    <w:p w14:paraId="55B69C2F" w14:textId="77777777" w:rsidR="00B70B93" w:rsidRDefault="00295B14" w:rsidP="00B70B93">
      <w:pPr>
        <w:ind w:firstLine="720"/>
        <w:jc w:val="both"/>
      </w:pPr>
      <w:r>
        <w:t>Conversion from renewable biomass to fuel and chemicals has</w:t>
      </w:r>
      <w:r w:rsidR="00212F1B">
        <w:t xml:space="preserve"> significant impact on productions that mainly rely on non-renewable carbon sources, petroleum and coal.</w:t>
      </w:r>
      <w:r w:rsidR="002D3BC0">
        <w:t xml:space="preserve"> Compared with </w:t>
      </w:r>
      <w:r w:rsidR="00C044C2">
        <w:t>petrochemical refinery, CO</w:t>
      </w:r>
      <w:r w:rsidR="00C044C2" w:rsidRPr="00C044C2">
        <w:rPr>
          <w:vertAlign w:val="subscript"/>
        </w:rPr>
        <w:t>2</w:t>
      </w:r>
      <w:r w:rsidR="00C044C2">
        <w:t xml:space="preserve"> emissions from biomass combustion are carbon </w:t>
      </w:r>
      <w:r w:rsidR="00BE73B1">
        <w:t xml:space="preserve">(C) </w:t>
      </w:r>
      <w:r w:rsidR="00C044C2">
        <w:t>flux neutral since it can be captured by biomass regrowth</w:t>
      </w:r>
      <w:r w:rsidR="00C044C2">
        <w:fldChar w:fldCharType="begin"/>
      </w:r>
      <w:r w:rsidR="00402599">
        <w:instrText xml:space="preserve"> ADDIN EN.CITE &lt;EndNote&gt;&lt;Cite&gt;&lt;Author&gt;Cherubini&lt;/Author&gt;&lt;Year&gt;2011&lt;/Year&gt;&lt;RecNum&gt;52&lt;/RecNum&gt;&lt;DisplayText&gt;[1, 2]&lt;/DisplayText&gt;&lt;record&gt;&lt;rec-number&gt;52&lt;/rec-number&gt;&lt;foreign-keys&gt;&lt;key app="EN" db-id="r0epseewvtswwtevrd2pwdsyae99pf2szx29" timestamp="1521835142"&gt;52&lt;/key&gt;&lt;/foreign-keys&gt;&lt;ref-type name="Journal Article"&gt;17&lt;/ref-type&gt;&lt;contributors&gt;&lt;authors&gt;&lt;author&gt;Cherubini, Francesco&lt;/author&gt;&lt;author&gt;Peters, Glen P&lt;/author&gt;&lt;author&gt;Berntsen, Terje&lt;/author&gt;&lt;author&gt;StrøMman, Anders H&lt;/author&gt;&lt;author&gt;Hertwich, Edgar&lt;/author&gt;&lt;/authors&gt;&lt;/contributors&gt;&lt;titles&gt;&lt;title&gt;CO2 emissions from biomass combustion for bioenergy: atmospheric decay and contribution to global warming&lt;/title&gt;&lt;secondary-title&gt;Gcb Bioenergy&lt;/secondary-title&gt;&lt;/titles&gt;&lt;periodical&gt;&lt;full-title&gt;Gcb Bioenergy&lt;/full-title&gt;&lt;/periodical&gt;&lt;pages&gt;413-426&lt;/pages&gt;&lt;volume&gt;3&lt;/volume&gt;&lt;number&gt;5&lt;/number&gt;&lt;dates&gt;&lt;year&gt;2011&lt;/year&gt;&lt;/dates&gt;&lt;isbn&gt;1757-1707&lt;/isbn&gt;&lt;urls&gt;&lt;/urls&gt;&lt;/record&gt;&lt;/Cite&gt;&lt;Cite&gt;&lt;Author&gt;Gallezot&lt;/Author&gt;&lt;Year&gt;2012&lt;/Year&gt;&lt;RecNum&gt;53&lt;/RecNum&gt;&lt;record&gt;&lt;rec-number&gt;53&lt;/rec-number&gt;&lt;foreign-keys&gt;&lt;key app="EN" db-id="r0epseewvtswwtevrd2pwdsyae99pf2szx29" timestamp="1521835240"&gt;53&lt;/key&gt;&lt;/foreign-keys&gt;&lt;ref-type name="Journal Article"&gt;17&lt;/ref-type&gt;&lt;contributors&gt;&lt;authors&gt;&lt;author&gt;Gallezot, Pierre&lt;/author&gt;&lt;/authors&gt;&lt;/contributors&gt;&lt;titles&gt;&lt;title&gt;Conversion of biomass to selected chemical products&lt;/title&gt;&lt;secondary-title&gt;Chemical Society Reviews&lt;/secondary-title&gt;&lt;/titles&gt;&lt;periodical&gt;&lt;full-title&gt;Chemical Society Reviews&lt;/full-title&gt;&lt;/periodical&gt;&lt;pages&gt;1538-1558&lt;/pages&gt;&lt;volume&gt;41&lt;/volume&gt;&lt;number&gt;4&lt;/number&gt;&lt;dates&gt;&lt;year&gt;2012&lt;/year&gt;&lt;/dates&gt;&lt;urls&gt;&lt;/urls&gt;&lt;/record&gt;&lt;/Cite&gt;&lt;/EndNote&gt;</w:instrText>
      </w:r>
      <w:r w:rsidR="00C044C2">
        <w:fldChar w:fldCharType="separate"/>
      </w:r>
      <w:r w:rsidR="00402599">
        <w:rPr>
          <w:noProof/>
        </w:rPr>
        <w:t>[1, 2]</w:t>
      </w:r>
      <w:r w:rsidR="00C044C2">
        <w:fldChar w:fldCharType="end"/>
      </w:r>
      <w:r w:rsidR="00C044C2">
        <w:t xml:space="preserve">. </w:t>
      </w:r>
      <w:r w:rsidR="00842E99">
        <w:t xml:space="preserve">For energy </w:t>
      </w:r>
      <w:r w:rsidR="009E673E">
        <w:t>production</w:t>
      </w:r>
      <w:r w:rsidR="00842E99">
        <w:t xml:space="preserve"> using biomass, feedstocks such as switchgrass, agricultural residues</w:t>
      </w:r>
      <w:r w:rsidR="009E673E">
        <w:t>,</w:t>
      </w:r>
      <w:r w:rsidR="00842E99">
        <w:t xml:space="preserve"> municipal wastes</w:t>
      </w:r>
      <w:r w:rsidR="009E673E">
        <w:t xml:space="preserve"> and woody crops</w:t>
      </w:r>
      <w:r w:rsidR="00842E99">
        <w:t xml:space="preserve"> are </w:t>
      </w:r>
      <w:r w:rsidR="007C2A76">
        <w:t>widely</w:t>
      </w:r>
      <w:r w:rsidR="00842E99">
        <w:t xml:space="preserve"> </w:t>
      </w:r>
      <w:r w:rsidR="009E673E">
        <w:t>employed</w:t>
      </w:r>
      <w:r w:rsidR="00842E99">
        <w:t xml:space="preserve"> for the reason that they contain lignocellulose, which is the most abundant class of biomass</w:t>
      </w:r>
      <w:r w:rsidR="005820F8">
        <w:t xml:space="preserve"> and is made up of  hemicellulose, cellulose and lignin</w:t>
      </w:r>
      <w:r w:rsidR="00842E99">
        <w:fldChar w:fldCharType="begin"/>
      </w:r>
      <w:r w:rsidR="00842E99">
        <w:instrText xml:space="preserve"> ADDIN EN.CITE &lt;EndNote&gt;&lt;Cite&gt;&lt;Author&gt;Alonso&lt;/Author&gt;&lt;Year&gt;2010&lt;/Year&gt;&lt;RecNum&gt;54&lt;/RecNum&gt;&lt;DisplayText&gt;[3]&lt;/DisplayText&gt;&lt;record&gt;&lt;rec-number&gt;54&lt;/rec-number&gt;&lt;foreign-keys&gt;&lt;key app="EN" db-id="r0epseewvtswwtevrd2pwdsyae99pf2szx29" timestamp="1521835696"&gt;54&lt;/key&gt;&lt;/foreign-keys&gt;&lt;ref-type name="Journal Article"&gt;17&lt;/ref-type&gt;&lt;contributors&gt;&lt;authors&gt;&lt;author&gt;Alonso, David Martin&lt;/author&gt;&lt;author&gt;Bond, Jesse Q&lt;/author&gt;&lt;author&gt;Dumesic, James A&lt;/author&gt;&lt;/authors&gt;&lt;/contributors&gt;&lt;titles&gt;&lt;title&gt;Catalytic conversion of biomass to biofuels&lt;/title&gt;&lt;secondary-title&gt;Green Chemistry&lt;/secondary-title&gt;&lt;/titles&gt;&lt;periodical&gt;&lt;full-title&gt;Green Chemistry&lt;/full-title&gt;&lt;/periodical&gt;&lt;pages&gt;1493-1513&lt;/pages&gt;&lt;volume&gt;12&lt;/volume&gt;&lt;number&gt;9&lt;/number&gt;&lt;dates&gt;&lt;year&gt;2010&lt;/year&gt;&lt;/dates&gt;&lt;urls&gt;&lt;/urls&gt;&lt;/record&gt;&lt;/Cite&gt;&lt;/EndNote&gt;</w:instrText>
      </w:r>
      <w:r w:rsidR="00842E99">
        <w:fldChar w:fldCharType="separate"/>
      </w:r>
      <w:r w:rsidR="00842E99">
        <w:rPr>
          <w:noProof/>
        </w:rPr>
        <w:t>[3]</w:t>
      </w:r>
      <w:r w:rsidR="00842E99">
        <w:fldChar w:fldCharType="end"/>
      </w:r>
      <w:r w:rsidR="00842E99">
        <w:t>.</w:t>
      </w:r>
      <w:r w:rsidR="009E673E">
        <w:t xml:space="preserve"> </w:t>
      </w:r>
    </w:p>
    <w:p w14:paraId="59929C3A" w14:textId="77777777" w:rsidR="00B70B93" w:rsidRDefault="00DC2961" w:rsidP="00B70B93">
      <w:pPr>
        <w:ind w:firstLine="720"/>
        <w:jc w:val="both"/>
      </w:pPr>
      <w:r>
        <w:t>General strategies of converting lignocellulosic biomass are going through thermochemical</w:t>
      </w:r>
      <w:r w:rsidR="00B70B93">
        <w:t xml:space="preserve"> and hydrolysis</w:t>
      </w:r>
      <w:r>
        <w:fldChar w:fldCharType="begin">
          <w:fldData xml:space="preserve">PEVuZE5vdGU+PENpdGU+PEF1dGhvcj5BbG9uc288L0F1dGhvcj48WWVhcj4yMDEwPC9ZZWFyPjxS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</w:fldData>
        </w:fldChar>
      </w:r>
      <w:r w:rsidR="00875E57">
        <w:instrText xml:space="preserve"> ADDIN EN.CITE </w:instrText>
      </w:r>
      <w:r w:rsidR="00875E57">
        <w:fldChar w:fldCharType="begin">
          <w:fldData xml:space="preserve">PEVuZE5vdGU+PENpdGU+PEF1dGhvcj5BbG9uc288L0F1dGhvcj48WWVhcj4yMDEwPC9ZZWFyPjxS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</w:fldData>
        </w:fldChar>
      </w:r>
      <w:r w:rsidR="00875E57">
        <w:instrText xml:space="preserve"> ADDIN EN.CITE.DATA </w:instrText>
      </w:r>
      <w:r w:rsidR="00875E57">
        <w:fldChar w:fldCharType="end"/>
      </w:r>
      <w:r>
        <w:fldChar w:fldCharType="separate"/>
      </w:r>
      <w:r w:rsidR="00875E57">
        <w:rPr>
          <w:noProof/>
        </w:rPr>
        <w:t>[3-6]</w:t>
      </w:r>
      <w:r>
        <w:fldChar w:fldCharType="end"/>
      </w:r>
      <w:r>
        <w:t xml:space="preserve">. </w:t>
      </w:r>
    </w:p>
    <w:p w14:paraId="68803F26" w14:textId="77777777" w:rsidR="00B70B93" w:rsidRDefault="00DC2961" w:rsidP="00B70B93">
      <w:pPr>
        <w:ind w:firstLine="720"/>
        <w:jc w:val="both"/>
      </w:pPr>
      <w:r>
        <w:t xml:space="preserve">In thermochemical route, treatments including </w:t>
      </w:r>
      <w:r>
        <w:rPr>
          <w:lang w:eastAsia="zh-CN"/>
        </w:rPr>
        <w:t>gasification</w:t>
      </w:r>
      <w:r w:rsidR="00231C31">
        <w:rPr>
          <w:lang w:eastAsia="zh-CN"/>
        </w:rPr>
        <w:t xml:space="preserve"> and </w:t>
      </w:r>
      <w:r w:rsidR="00F167C8">
        <w:rPr>
          <w:lang w:eastAsia="zh-CN"/>
        </w:rPr>
        <w:t>pyrolysis</w:t>
      </w:r>
      <w:r w:rsidR="00F167C8">
        <w:t xml:space="preserve"> depolymerize </w:t>
      </w:r>
      <w:r w:rsidR="00F167C8" w:rsidRPr="00FD39BC">
        <w:t>lignocellulosic</w:t>
      </w:r>
      <w:r w:rsidR="00F167C8">
        <w:t xml:space="preserve"> biomass in order to extract all carbon (C)-containing biomass  components</w:t>
      </w:r>
      <w:r w:rsidR="00F167C8">
        <w:fldChar w:fldCharType="begin"/>
      </w:r>
      <w:r w:rsidR="00875E57">
        <w:instrText xml:space="preserve"> ADDIN EN.CITE &lt;EndNote&gt;&lt;Cite&gt;&lt;Author&gt;Bridgwater&lt;/Author&gt;&lt;Year&gt;1999&lt;/Year&gt;&lt;RecNum&gt;55&lt;/RecNum&gt;&lt;DisplayText&gt;[7, 8]&lt;/DisplayText&gt;&lt;record&gt;&lt;rec-number&gt;55&lt;/rec-number&gt;&lt;foreign-keys&gt;&lt;key app="EN" db-id="r0epseewvtswwtevrd2pwdsyae99pf2szx29" timestamp="1521839703"&gt;55&lt;/key&gt;&lt;/foreign-keys&gt;&lt;ref-type name="Journal Article"&gt;17&lt;/ref-type&gt;&lt;contributors&gt;&lt;authors&gt;&lt;author&gt;Bridgwater, AV&lt;/author&gt;&lt;author&gt;Meier, D&lt;/author&gt;&lt;author&gt;Radlein, D&lt;/author&gt;&lt;/authors&gt;&lt;/contributors&gt;&lt;titles&gt;&lt;title&gt;An overview of fast pyrolysis of biomass&lt;/title&gt;&lt;secondary-title&gt;Organic geochemistry&lt;/secondary-title&gt;&lt;/titles&gt;&lt;periodical&gt;&lt;full-title&gt;Organic geochemistry&lt;/full-title&gt;&lt;/periodical&gt;&lt;pages&gt;1479-1493&lt;/pages&gt;&lt;volume&gt;30&lt;/volume&gt;&lt;number&gt;12&lt;/number&gt;&lt;dates&gt;&lt;year&gt;1999&lt;/year&gt;&lt;/dates&gt;&lt;isbn&gt;0146-6380&lt;/isbn&gt;&lt;urls&gt;&lt;/urls&gt;&lt;/record&gt;&lt;/Cite&gt;&lt;Cite&gt;&lt;Author&gt;Bridgwater&lt;/Author&gt;&lt;Year&gt;2003&lt;/Year&gt;&lt;RecNum&gt;56&lt;/RecNum&gt;&lt;record&gt;&lt;rec-number&gt;56&lt;/rec-number&gt;&lt;foreign-keys&gt;&lt;key app="EN" db-id="r0epseewvtswwtevrd2pwdsyae99pf2szx29" timestamp="1521840592"&gt;56&lt;/key&gt;&lt;/foreign-keys&gt;&lt;ref-type name="Journal Article"&gt;17&lt;/ref-type&gt;&lt;contributors&gt;&lt;authors&gt;&lt;author&gt;Bridgwater, Anthony V&lt;/author&gt;&lt;/authors&gt;&lt;/contributors&gt;&lt;titles&gt;&lt;title&gt;Renewable fuels and chemicals by thermal processing of biomass&lt;/title&gt;&lt;secondary-title&gt;Chemical Engineering Journal&lt;/secondary-title&gt;&lt;/titles&gt;&lt;periodical&gt;&lt;full-title&gt;Chemical Engineering Journal&lt;/full-title&gt;&lt;/periodical&gt;&lt;pages&gt;87-102&lt;/pages&gt;&lt;volume&gt;91&lt;/volume&gt;&lt;number&gt;2-3&lt;/number&gt;&lt;dates&gt;&lt;year&gt;2003&lt;/year&gt;&lt;/dates&gt;&lt;isbn&gt;1385-8947&lt;/isbn&gt;&lt;urls&gt;&lt;/urls&gt;&lt;/record&gt;&lt;/Cite&gt;&lt;/EndNote&gt;</w:instrText>
      </w:r>
      <w:r w:rsidR="00F167C8">
        <w:fldChar w:fldCharType="separate"/>
      </w:r>
      <w:r w:rsidR="00875E57">
        <w:rPr>
          <w:noProof/>
        </w:rPr>
        <w:t>[7, 8]</w:t>
      </w:r>
      <w:r w:rsidR="00F167C8">
        <w:fldChar w:fldCharType="end"/>
      </w:r>
      <w:r>
        <w:rPr>
          <w:lang w:eastAsia="zh-CN"/>
        </w:rPr>
        <w:t xml:space="preserve">. </w:t>
      </w:r>
      <w:r w:rsidR="00231C31">
        <w:rPr>
          <w:lang w:eastAsia="zh-CN"/>
        </w:rPr>
        <w:t>Syngas, mainly H</w:t>
      </w:r>
      <w:r w:rsidR="00231C31" w:rsidRPr="00231C31">
        <w:rPr>
          <w:vertAlign w:val="subscript"/>
          <w:lang w:eastAsia="zh-CN"/>
        </w:rPr>
        <w:t>2</w:t>
      </w:r>
      <w:r w:rsidR="00231C31">
        <w:rPr>
          <w:lang w:eastAsia="zh-CN"/>
        </w:rPr>
        <w:t xml:space="preserve"> and CO, is produced via gasification under temperatures over </w:t>
      </w:r>
      <w:r w:rsidR="00CC2129">
        <w:rPr>
          <w:lang w:eastAsia="zh-CN"/>
        </w:rPr>
        <w:t xml:space="preserve">727 </w:t>
      </w:r>
      <w:r w:rsidR="00CC2129">
        <w:sym w:font="Symbol" w:char="F0B0"/>
      </w:r>
      <w:r w:rsidR="00CC2129">
        <w:t>C</w:t>
      </w:r>
      <w:r w:rsidR="00231C31">
        <w:rPr>
          <w:lang w:eastAsia="zh-CN"/>
        </w:rPr>
        <w:t xml:space="preserve"> and is brought into the production of gasoline or diesel under Fischer-Tropsch synthesis (FTS). Other crucial </w:t>
      </w:r>
      <w:r w:rsidR="0046203D">
        <w:rPr>
          <w:lang w:eastAsia="zh-CN"/>
        </w:rPr>
        <w:t>chemical processes</w:t>
      </w:r>
      <w:r w:rsidR="00231C31">
        <w:rPr>
          <w:lang w:eastAsia="zh-CN"/>
        </w:rPr>
        <w:t xml:space="preserve"> </w:t>
      </w:r>
      <w:r w:rsidR="007C2A76">
        <w:rPr>
          <w:lang w:eastAsia="zh-CN"/>
        </w:rPr>
        <w:t xml:space="preserve">are derived from syngas </w:t>
      </w:r>
      <w:r w:rsidR="00231C31">
        <w:rPr>
          <w:lang w:eastAsia="zh-CN"/>
        </w:rPr>
        <w:t xml:space="preserve">such as </w:t>
      </w:r>
      <w:r w:rsidR="0046203D">
        <w:rPr>
          <w:lang w:eastAsia="zh-CN"/>
        </w:rPr>
        <w:t>H</w:t>
      </w:r>
      <w:r w:rsidR="0046203D" w:rsidRPr="0046203D">
        <w:rPr>
          <w:vertAlign w:val="subscript"/>
          <w:lang w:eastAsia="zh-CN"/>
        </w:rPr>
        <w:t>2</w:t>
      </w:r>
      <w:r w:rsidR="0046203D">
        <w:rPr>
          <w:lang w:eastAsia="zh-CN"/>
        </w:rPr>
        <w:t xml:space="preserve"> production through </w:t>
      </w:r>
      <w:r w:rsidR="00231C31">
        <w:rPr>
          <w:lang w:eastAsia="zh-CN"/>
        </w:rPr>
        <w:t>water gas shift</w:t>
      </w:r>
      <w:r w:rsidR="00F167C8">
        <w:rPr>
          <w:lang w:eastAsia="zh-CN"/>
        </w:rPr>
        <w:t xml:space="preserve"> </w:t>
      </w:r>
      <w:r w:rsidR="007C2A76">
        <w:rPr>
          <w:lang w:eastAsia="zh-CN"/>
        </w:rPr>
        <w:t xml:space="preserve">reaction </w:t>
      </w:r>
      <w:r w:rsidR="00F167C8">
        <w:rPr>
          <w:lang w:eastAsia="zh-CN"/>
        </w:rPr>
        <w:t xml:space="preserve">and </w:t>
      </w:r>
      <w:r w:rsidR="0046203D">
        <w:rPr>
          <w:lang w:eastAsia="zh-CN"/>
        </w:rPr>
        <w:t xml:space="preserve">methanol production from </w:t>
      </w:r>
      <w:r w:rsidR="00F167C8">
        <w:rPr>
          <w:lang w:eastAsia="zh-CN"/>
        </w:rPr>
        <w:t xml:space="preserve">methanol synthesis. Pyrolysis </w:t>
      </w:r>
      <w:r w:rsidR="00663F1A">
        <w:t xml:space="preserve">is conducted at temperatures between 400 – 600 </w:t>
      </w:r>
      <w:r w:rsidR="00663F1A">
        <w:sym w:font="Symbol" w:char="F0B0"/>
      </w:r>
      <w:r w:rsidR="00890134">
        <w:t xml:space="preserve">C for few seconds </w:t>
      </w:r>
      <w:r w:rsidR="00103B6B">
        <w:t>in the absence of oxygen</w:t>
      </w:r>
      <w:r w:rsidR="00890134">
        <w:t xml:space="preserve">. The vapor </w:t>
      </w:r>
      <w:r w:rsidR="00F167C8">
        <w:t xml:space="preserve">generated during pyrolysis </w:t>
      </w:r>
      <w:r w:rsidR="00890134">
        <w:t>is then condensed to yield a liqu</w:t>
      </w:r>
      <w:r w:rsidR="00103B6B">
        <w:t xml:space="preserve">id mixture </w:t>
      </w:r>
      <w:r w:rsidR="00F167C8">
        <w:t xml:space="preserve">known </w:t>
      </w:r>
      <w:r w:rsidR="00103B6B">
        <w:t>as bio-oil. However, the result</w:t>
      </w:r>
      <w:r w:rsidR="005820F8">
        <w:t>ing</w:t>
      </w:r>
      <w:r w:rsidR="00103B6B">
        <w:t xml:space="preserve"> bio-oil </w:t>
      </w:r>
      <w:r w:rsidR="005820F8">
        <w:t>has</w:t>
      </w:r>
      <w:r w:rsidR="00103B6B">
        <w:t xml:space="preserve"> a broad range of chemicals including </w:t>
      </w:r>
      <w:r w:rsidR="00342C96">
        <w:t xml:space="preserve">water, </w:t>
      </w:r>
      <w:r w:rsidR="00103B6B">
        <w:t xml:space="preserve">acids, aldehydes, alcohols, sugars, ketones, </w:t>
      </w:r>
      <w:r w:rsidR="00103B6B">
        <w:lastRenderedPageBreak/>
        <w:t>esters, etc.</w:t>
      </w:r>
      <w:r w:rsidR="00103B6B">
        <w:fldChar w:fldCharType="begin"/>
      </w:r>
      <w:r>
        <w:instrText xml:space="preserve"> ADDIN EN.CITE &lt;EndNote&gt;&lt;Cite&gt;&lt;Author&gt;Huber&lt;/Author&gt;&lt;Year&gt;2006&lt;/Year&gt;&lt;RecNum&gt;57&lt;/RecNum&gt;&lt;DisplayText&gt;[4]&lt;/DisplayText&gt;&lt;record&gt;&lt;rec-number&gt;57&lt;/rec-number&gt;&lt;foreign-keys&gt;&lt;key app="EN" db-id="r0epseewvtswwtevrd2pwdsyae99pf2szx29" timestamp="1521842409"&gt;57&lt;/key&gt;&lt;/foreign-keys&gt;&lt;ref-type name="Journal Article"&gt;17&lt;/ref-type&gt;&lt;contributors&gt;&lt;authors&gt;&lt;author&gt;Huber, George W&lt;/author&gt;&lt;author&gt;Iborra, Sara&lt;/author&gt;&lt;author&gt;Corma, Avelino&lt;/author&gt;&lt;/authors&gt;&lt;/contributors&gt;&lt;titles&gt;&lt;title&gt;Synthesis of transportation fuels from biomass: chemistry, catalysts, and engineering&lt;/title&gt;&lt;secondary-title&gt;Chemical reviews&lt;/secondary-title&gt;&lt;/titles&gt;&lt;periodical&gt;&lt;full-title&gt;Chemical reviews&lt;/full-title&gt;&lt;/periodical&gt;&lt;pages&gt;4044-4098&lt;/pages&gt;&lt;volume&gt;106&lt;/volume&gt;&lt;number&gt;9&lt;/number&gt;&lt;dates&gt;&lt;year&gt;2006&lt;/year&gt;&lt;/dates&gt;&lt;isbn&gt;0009-2665&lt;/isbn&gt;&lt;urls&gt;&lt;/urls&gt;&lt;/record&gt;&lt;/Cite&gt;&lt;/EndNote&gt;</w:instrText>
      </w:r>
      <w:r w:rsidR="00103B6B">
        <w:fldChar w:fldCharType="separate"/>
      </w:r>
      <w:r>
        <w:rPr>
          <w:noProof/>
        </w:rPr>
        <w:t>[4]</w:t>
      </w:r>
      <w:r w:rsidR="00103B6B">
        <w:fldChar w:fldCharType="end"/>
      </w:r>
      <w:r w:rsidR="00342C96">
        <w:t xml:space="preserve">. A </w:t>
      </w:r>
      <w:r w:rsidR="005820F8">
        <w:t>staged thermal fractionation</w:t>
      </w:r>
      <w:r w:rsidR="00342C96">
        <w:t>, torrefaction followed by pyrolysis,</w:t>
      </w:r>
      <w:r w:rsidR="009D6540">
        <w:t xml:space="preserve"> </w:t>
      </w:r>
      <w:r w:rsidR="005820F8">
        <w:t xml:space="preserve">has been proposed to produce </w:t>
      </w:r>
      <w:r w:rsidR="007C2A76">
        <w:t xml:space="preserve">compositional purified </w:t>
      </w:r>
      <w:r w:rsidR="00C3630D">
        <w:t>and categorized</w:t>
      </w:r>
      <w:r w:rsidR="005820F8">
        <w:t xml:space="preserve"> intermediates </w:t>
      </w:r>
      <w:r w:rsidR="008F2F13">
        <w:rPr>
          <w:lang w:eastAsia="zh-CN"/>
        </w:rPr>
        <w:t xml:space="preserve">based on </w:t>
      </w:r>
      <w:r w:rsidR="009D6540">
        <w:rPr>
          <w:lang w:eastAsia="zh-CN"/>
        </w:rPr>
        <w:t xml:space="preserve">different </w:t>
      </w:r>
      <w:r w:rsidR="00C3630D">
        <w:rPr>
          <w:lang w:eastAsia="zh-CN"/>
        </w:rPr>
        <w:t>temperature ranges</w:t>
      </w:r>
      <w:r w:rsidR="005820F8">
        <w:rPr>
          <w:lang w:eastAsia="zh-CN"/>
        </w:rPr>
        <w:t xml:space="preserve"> that </w:t>
      </w:r>
      <w:r w:rsidR="008F2F13">
        <w:rPr>
          <w:lang w:eastAsia="zh-CN"/>
        </w:rPr>
        <w:t>each composition of lignocellulose decomposes</w:t>
      </w:r>
      <w:r w:rsidR="00C3630D">
        <w:rPr>
          <w:lang w:eastAsia="zh-CN"/>
        </w:rPr>
        <w:fldChar w:fldCharType="begin">
          <w:fldData xml:space="preserve">PEVuZE5vdGU+PENpdGU+PEF1dGhvcj5WYW4gZGVyIFN0ZWx0PC9BdXRob3I+PFllYXI+MjAxMTwv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=
</w:fldData>
        </w:fldChar>
      </w:r>
      <w:r w:rsidR="00E97FEF">
        <w:rPr>
          <w:lang w:eastAsia="zh-CN"/>
        </w:rPr>
        <w:instrText xml:space="preserve"> ADDIN EN.CITE </w:instrText>
      </w:r>
      <w:r w:rsidR="00E97FEF">
        <w:rPr>
          <w:lang w:eastAsia="zh-CN"/>
        </w:rPr>
        <w:fldChar w:fldCharType="begin">
          <w:fldData xml:space="preserve">PEVuZE5vdGU+PENpdGU+PEF1dGhvcj5WYW4gZGVyIFN0ZWx0PC9BdXRob3I+PFllYXI+MjAxMTwv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=
</w:fldData>
        </w:fldChar>
      </w:r>
      <w:r w:rsidR="00E97FEF">
        <w:rPr>
          <w:lang w:eastAsia="zh-CN"/>
        </w:rPr>
        <w:instrText xml:space="preserve"> ADDIN EN.CITE.DATA </w:instrText>
      </w:r>
      <w:r w:rsidR="00E97FEF">
        <w:rPr>
          <w:lang w:eastAsia="zh-CN"/>
        </w:rPr>
      </w:r>
      <w:r w:rsidR="00E97FEF">
        <w:rPr>
          <w:lang w:eastAsia="zh-CN"/>
        </w:rPr>
        <w:fldChar w:fldCharType="end"/>
      </w:r>
      <w:r w:rsidR="00C3630D">
        <w:rPr>
          <w:lang w:eastAsia="zh-CN"/>
        </w:rPr>
      </w:r>
      <w:r w:rsidR="00C3630D">
        <w:rPr>
          <w:lang w:eastAsia="zh-CN"/>
        </w:rPr>
        <w:fldChar w:fldCharType="separate"/>
      </w:r>
      <w:r w:rsidR="00875E57">
        <w:rPr>
          <w:noProof/>
          <w:lang w:eastAsia="zh-CN"/>
        </w:rPr>
        <w:t>[9-11]</w:t>
      </w:r>
      <w:r w:rsidR="00C3630D">
        <w:rPr>
          <w:lang w:eastAsia="zh-CN"/>
        </w:rPr>
        <w:fldChar w:fldCharType="end"/>
      </w:r>
      <w:r w:rsidR="008F2F13">
        <w:rPr>
          <w:lang w:eastAsia="zh-CN"/>
        </w:rPr>
        <w:t>.</w:t>
      </w:r>
      <w:r w:rsidR="007C2A76">
        <w:rPr>
          <w:lang w:eastAsia="zh-CN"/>
        </w:rPr>
        <w:t xml:space="preserve"> Hemicellulose decomposes at low temperature, torrefaction conditions, ranging from 250 – 275 </w:t>
      </w:r>
      <w:r w:rsidR="007C2A76">
        <w:sym w:font="Symbol" w:char="F0B0"/>
      </w:r>
      <w:r w:rsidR="007C2A76">
        <w:t>C</w:t>
      </w:r>
      <w:r w:rsidR="00995177">
        <w:rPr>
          <w:lang w:eastAsia="zh-CN"/>
        </w:rPr>
        <w:t xml:space="preserve">. </w:t>
      </w:r>
      <w:r w:rsidR="007C2A76">
        <w:rPr>
          <w:lang w:eastAsia="zh-CN"/>
        </w:rPr>
        <w:t>The products from this stage are light oxygenates including acetic acid, furfural and water</w:t>
      </w:r>
      <w:r w:rsidR="001D570E">
        <w:rPr>
          <w:lang w:eastAsia="zh-CN"/>
        </w:rPr>
        <w:t>. About 58.5 wt.% liquid product is water</w:t>
      </w:r>
      <w:r w:rsidR="001D570E">
        <w:rPr>
          <w:lang w:eastAsia="zh-CN"/>
        </w:rPr>
        <w:fldChar w:fldCharType="begin"/>
      </w:r>
      <w:r w:rsidR="00875E57">
        <w:rPr>
          <w:lang w:eastAsia="zh-CN"/>
        </w:rPr>
        <w:instrText xml:space="preserve"> ADDIN EN.CITE &lt;EndNote&gt;&lt;Cite&gt;&lt;Author&gt;Zaimes&lt;/Author&gt;&lt;Year&gt;2017&lt;/Year&gt;&lt;RecNum&gt;65&lt;/RecNum&gt;&lt;DisplayText&gt;[12, 13]&lt;/DisplayText&gt;&lt;record&gt;&lt;rec-number&gt;65&lt;/rec-number&gt;&lt;foreign-keys&gt;&lt;key app="EN" db-id="r0epseewvtswwtevrd2pwdsyae99pf2szx29" timestamp="1521907178"&gt;65&lt;/key&gt;&lt;/foreign-keys&gt;&lt;ref-type name="Journal Article"&gt;17&lt;/ref-type&gt;&lt;contributors&gt;&lt;authors&gt;&lt;author&gt;Zaimes, George G&lt;/author&gt;&lt;author&gt;Beck, Andrew W&lt;/author&gt;&lt;author&gt;Janupala, Rajiv R&lt;/author&gt;&lt;author&gt;Resasco, Daniel E&lt;/author&gt;&lt;author&gt;Crossley, Steven P&lt;/author&gt;&lt;author&gt;Lobban, Lance L&lt;/author&gt;&lt;author&gt;Khanna, Vikas&lt;/author&gt;&lt;/authors&gt;&lt;/contributors&gt;&lt;titles&gt;&lt;title&gt;Multistage torrefaction and in situ catalytic upgrading to hydrocarbon biofuels: analysis of life cycle energy use and greenhouse gas emissions&lt;/title&gt;&lt;secondary-title&gt;Energy &amp;amp; Environmental Science&lt;/secondary-title&gt;&lt;/titles&gt;&lt;periodical&gt;&lt;full-title&gt;Energy &amp;amp; Environmental Science&lt;/full-title&gt;&lt;/periodical&gt;&lt;pages&gt;1034-1050&lt;/pages&gt;&lt;volume&gt;10&lt;/volume&gt;&lt;number&gt;5&lt;/number&gt;&lt;dates&gt;&lt;year&gt;2017&lt;/year&gt;&lt;/dates&gt;&lt;urls&gt;&lt;/urls&gt;&lt;/record&gt;&lt;/Cite&gt;&lt;Cite&gt;&lt;Author&gt;Bjerkaas&lt;/Author&gt;&lt;Year&gt;2017&lt;/Year&gt;&lt;RecNum&gt;66&lt;/RecNum&gt;&lt;record&gt;&lt;rec-number&gt;66&lt;/rec-number&gt;&lt;foreign-keys&gt;&lt;key app="EN" db-id="r0epseewvtswwtevrd2pwdsyae99pf2szx29" timestamp="1521907253"&gt;66&lt;/key&gt;&lt;/foreign-keys&gt;&lt;ref-type name="Journal Article"&gt;17&lt;/ref-type&gt;&lt;contributors&gt;&lt;authors&gt;&lt;author&gt;Bjerkaas, David&lt;/author&gt;&lt;/authors&gt;&lt;/contributors&gt;&lt;titles&gt;&lt;title&gt;Adsorption of Biomass Torrefaction Vapors on Activated Carbon&lt;/title&gt;&lt;/titles&gt;&lt;dates&gt;&lt;year&gt;2017&lt;/year&gt;&lt;/dates&gt;&lt;urls&gt;&lt;/urls&gt;&lt;/record&gt;&lt;/Cite&gt;&lt;/EndNote&gt;</w:instrText>
      </w:r>
      <w:r w:rsidR="001D570E">
        <w:rPr>
          <w:lang w:eastAsia="zh-CN"/>
        </w:rPr>
        <w:fldChar w:fldCharType="separate"/>
      </w:r>
      <w:r w:rsidR="00875E57">
        <w:rPr>
          <w:noProof/>
          <w:lang w:eastAsia="zh-CN"/>
        </w:rPr>
        <w:t>[12, 13]</w:t>
      </w:r>
      <w:r w:rsidR="001D570E">
        <w:rPr>
          <w:lang w:eastAsia="zh-CN"/>
        </w:rPr>
        <w:fldChar w:fldCharType="end"/>
      </w:r>
      <w:r w:rsidR="001D570E">
        <w:rPr>
          <w:lang w:eastAsia="zh-CN"/>
        </w:rPr>
        <w:t xml:space="preserve">. The second stage decomposes cellulose at 300 – 400 </w:t>
      </w:r>
      <w:r w:rsidR="001D570E" w:rsidRPr="001D570E">
        <w:rPr>
          <w:lang w:eastAsia="zh-CN"/>
        </w:rPr>
        <w:sym w:font="Symbol" w:char="F0B0"/>
      </w:r>
      <w:r w:rsidR="001D570E" w:rsidRPr="001D570E">
        <w:rPr>
          <w:lang w:eastAsia="zh-CN"/>
        </w:rPr>
        <w:t>C</w:t>
      </w:r>
      <w:r w:rsidR="001D570E">
        <w:rPr>
          <w:lang w:eastAsia="zh-CN"/>
        </w:rPr>
        <w:t xml:space="preserve"> yielding sugar derived compounds</w:t>
      </w:r>
      <w:r w:rsidR="00E50F2F">
        <w:rPr>
          <w:lang w:eastAsia="zh-CN"/>
        </w:rPr>
        <w:t>. levoglucosan takes up the majority from this stage. Last but not the least, lignin derived compounds as phenolics are the products as the result of</w:t>
      </w:r>
      <w:r w:rsidR="00024E6B">
        <w:rPr>
          <w:lang w:eastAsia="zh-CN"/>
        </w:rPr>
        <w:t xml:space="preserve"> fast pyrolysis in between 500 - 600</w:t>
      </w:r>
      <w:r w:rsidR="00E50F2F">
        <w:rPr>
          <w:lang w:eastAsia="zh-CN"/>
        </w:rPr>
        <w:t xml:space="preserve"> </w:t>
      </w:r>
      <w:r w:rsidR="00024E6B">
        <w:sym w:font="Symbol" w:char="F0B0"/>
      </w:r>
      <w:r w:rsidR="00024E6B">
        <w:t>C.</w:t>
      </w:r>
      <w:r w:rsidR="001D570E" w:rsidRPr="001D570E">
        <w:rPr>
          <w:lang w:eastAsia="zh-CN"/>
        </w:rPr>
        <w:t xml:space="preserve"> </w:t>
      </w:r>
      <w:r w:rsidR="00024E6B">
        <w:rPr>
          <w:lang w:eastAsia="zh-CN"/>
        </w:rPr>
        <w:t>The staged thermal fractionation separates the major compounds within the lignocellulosic biomass.</w:t>
      </w:r>
    </w:p>
    <w:p w14:paraId="1B038C18" w14:textId="77777777" w:rsidR="00C3630D" w:rsidRDefault="00B70B93" w:rsidP="00AB53B4">
      <w:pPr>
        <w:ind w:firstLine="720"/>
        <w:jc w:val="both"/>
      </w:pPr>
      <w:r>
        <w:t xml:space="preserve">Hydrolysis deconstructs solid biomass via </w:t>
      </w:r>
      <w:r w:rsidR="00964912">
        <w:t>aqueous</w:t>
      </w:r>
      <w:r>
        <w:t xml:space="preserve"> phase acid-catalyzed reaction to isolate sugar monomers from the </w:t>
      </w:r>
      <w:r w:rsidR="00024E6B">
        <w:t xml:space="preserve">lignocellulose </w:t>
      </w:r>
      <w:r>
        <w:t>fibers</w:t>
      </w:r>
      <w:r w:rsidR="00502FB9">
        <w:t>, which are formed by hydrogen bonding</w:t>
      </w:r>
      <w:r w:rsidR="00BD3DCB">
        <w:fldChar w:fldCharType="begin"/>
      </w:r>
      <w:r w:rsidR="00BD3DCB">
        <w:instrText xml:space="preserve"> ADDIN EN.CITE &lt;EndNote&gt;&lt;Cite&gt;&lt;Author&gt;Resasco&lt;/Author&gt;&lt;Year&gt;2011&lt;/Year&gt;&lt;RecNum&gt;64&lt;/RecNum&gt;&lt;DisplayText&gt;[5]&lt;/DisplayText&gt;&lt;record&gt;&lt;rec-number&gt;64&lt;/rec-number&gt;&lt;foreign-keys&gt;&lt;key app="EN" db-id="r0epseewvtswwtevrd2pwdsyae99pf2szx29" timestamp="1521869018"&gt;64&lt;/key&gt;&lt;/foreign-keys&gt;&lt;ref-type name="Journal Article"&gt;17&lt;/ref-type&gt;&lt;contributors&gt;&lt;authors&gt;&lt;author&gt;Resasco, Daniel E&lt;/author&gt;&lt;author&gt;Sitthisa, Surapas&lt;/author&gt;&lt;author&gt;Faria, Jimmy&lt;/author&gt;&lt;author&gt;Prasomsri, Teerawit&lt;/author&gt;&lt;author&gt;Ruiz, M Pilar&lt;/author&gt;&lt;/authors&gt;&lt;/contributors&gt;&lt;titles&gt;&lt;title&gt;5. Furfurals as chemical platform for biofuels production&lt;/title&gt;&lt;secondary-title&gt;Solid Waste as a Renewable Resource: Methodologies&lt;/secondary-title&gt;&lt;/titles&gt;&lt;periodical&gt;&lt;full-title&gt;Solid Waste as a Renewable Resource: Methodologies&lt;/full-title&gt;&lt;/periodical&gt;&lt;pages&gt;103&lt;/pages&gt;&lt;dates&gt;&lt;year&gt;2011&lt;/year&gt;&lt;/dates&gt;&lt;urls&gt;&lt;/urls&gt;&lt;/record&gt;&lt;/Cite&gt;&lt;/EndNote&gt;</w:instrText>
      </w:r>
      <w:r w:rsidR="00BD3DCB">
        <w:fldChar w:fldCharType="separate"/>
      </w:r>
      <w:r w:rsidR="00BD3DCB">
        <w:rPr>
          <w:noProof/>
        </w:rPr>
        <w:t>[5]</w:t>
      </w:r>
      <w:r w:rsidR="00BD3DCB">
        <w:fldChar w:fldCharType="end"/>
      </w:r>
      <w:r w:rsidR="00502FB9">
        <w:t>. Strong inorganic acid as HCl or H</w:t>
      </w:r>
      <w:r w:rsidR="00502FB9" w:rsidRPr="00502FB9">
        <w:rPr>
          <w:vertAlign w:val="subscript"/>
        </w:rPr>
        <w:t>2</w:t>
      </w:r>
      <w:r w:rsidR="00502FB9">
        <w:t>SO</w:t>
      </w:r>
      <w:r w:rsidR="00502FB9" w:rsidRPr="00502FB9">
        <w:rPr>
          <w:vertAlign w:val="subscript"/>
        </w:rPr>
        <w:t>4</w:t>
      </w:r>
      <w:r w:rsidR="00502FB9">
        <w:t xml:space="preserve"> are able to depolymerize hemicellulose and cellulose readily</w:t>
      </w:r>
      <w:r w:rsidR="00024E6B">
        <w:t xml:space="preserve"> in aqueous environment</w:t>
      </w:r>
      <w:r w:rsidR="00964912">
        <w:t>.</w:t>
      </w:r>
      <w:r w:rsidR="00502FB9">
        <w:t xml:space="preserve"> </w:t>
      </w:r>
      <w:r w:rsidR="00047E3B">
        <w:t xml:space="preserve">Cellulose hydrolysis to simple sugar glucose, which can be further degraded. 5-hydroxymethylfurfural and levulinic acid are the byproducts of cellulose hydrolysis and serve as </w:t>
      </w:r>
      <w:r w:rsidR="001C511D">
        <w:t xml:space="preserve">important building blocks for </w:t>
      </w:r>
      <w:r w:rsidR="00047E3B">
        <w:t>fuel additives</w:t>
      </w:r>
      <w:r w:rsidR="00794282">
        <w:fldChar w:fldCharType="begin"/>
      </w:r>
      <w:r w:rsidR="00794282">
        <w:instrText xml:space="preserve"> ADDIN EN.CITE &lt;EndNote&gt;&lt;Cite&gt;&lt;Author&gt;Huber&lt;/Author&gt;&lt;Year&gt;2006&lt;/Year&gt;&lt;RecNum&gt;57&lt;/RecNum&gt;&lt;DisplayText&gt;[4]&lt;/DisplayText&gt;&lt;record&gt;&lt;rec-number&gt;57&lt;/rec-number&gt;&lt;foreign-keys&gt;&lt;key app="EN" db-id="r0epseewvtswwtevrd2pwdsyae99pf2szx29" timestamp="1521842409"&gt;57&lt;/key&gt;&lt;/foreign-keys&gt;&lt;ref-type name="Journal Article"&gt;17&lt;/ref-type&gt;&lt;contributors&gt;&lt;authors&gt;&lt;author&gt;Huber, George W&lt;/author&gt;&lt;author&gt;Iborra, Sara&lt;/author&gt;&lt;author&gt;Corma, Avelino&lt;/author&gt;&lt;/authors&gt;&lt;/contributors&gt;&lt;titles&gt;&lt;title&gt;Synthesis of transportation fuels from biomass: chemistry, catalysts, and engineering&lt;/title&gt;&lt;secondary-title&gt;Chemical reviews&lt;/secondary-title&gt;&lt;/titles&gt;&lt;periodical&gt;&lt;full-title&gt;Chemical reviews&lt;/full-title&gt;&lt;/periodical&gt;&lt;pages&gt;4044-4098&lt;/pages&gt;&lt;volume&gt;106&lt;/volume&gt;&lt;number&gt;9&lt;/number&gt;&lt;dates&gt;&lt;year&gt;2006&lt;/year&gt;&lt;/dates&gt;&lt;isbn&gt;0009-2665&lt;/isbn&gt;&lt;urls&gt;&lt;/urls&gt;&lt;/record&gt;&lt;/Cite&gt;&lt;/EndNote&gt;</w:instrText>
      </w:r>
      <w:r w:rsidR="00794282">
        <w:fldChar w:fldCharType="separate"/>
      </w:r>
      <w:r w:rsidR="00794282">
        <w:rPr>
          <w:noProof/>
        </w:rPr>
        <w:t>[4]</w:t>
      </w:r>
      <w:r w:rsidR="00794282">
        <w:fldChar w:fldCharType="end"/>
      </w:r>
      <w:r w:rsidR="00047E3B">
        <w:t xml:space="preserve">.  </w:t>
      </w:r>
      <w:r w:rsidR="001C511D">
        <w:t xml:space="preserve">Combining with </w:t>
      </w:r>
      <w:r w:rsidR="00AB53B4">
        <w:t xml:space="preserve">catalytic </w:t>
      </w:r>
      <w:r w:rsidR="001C511D">
        <w:t xml:space="preserve">reactions, </w:t>
      </w:r>
      <w:r w:rsidR="00AB53B4">
        <w:t xml:space="preserve">hydrogenation of sugar monomers produces </w:t>
      </w:r>
      <w:r w:rsidR="001C511D">
        <w:t>polyols such as</w:t>
      </w:r>
      <w:r w:rsidR="00E04B8D">
        <w:t xml:space="preserve"> sorbitol, xylitol and dehydration of the monome</w:t>
      </w:r>
      <w:r w:rsidR="00237EAA">
        <w:t xml:space="preserve">rs </w:t>
      </w:r>
      <w:r w:rsidR="00237EAA">
        <w:rPr>
          <w:lang w:eastAsia="zh-CN"/>
        </w:rPr>
        <w:t xml:space="preserve">obtains furfural and hydroxymethylfurfural. </w:t>
      </w:r>
      <w:r w:rsidR="001C511D">
        <w:t xml:space="preserve">Another </w:t>
      </w:r>
      <w:r w:rsidR="00E04B8D">
        <w:t>approach</w:t>
      </w:r>
      <w:r w:rsidR="001C511D">
        <w:t xml:space="preserve"> </w:t>
      </w:r>
      <w:r w:rsidR="00AB53B4">
        <w:t xml:space="preserve">followed by the hydrolysis </w:t>
      </w:r>
      <w:r w:rsidR="001C511D">
        <w:t xml:space="preserve">utilizes </w:t>
      </w:r>
      <w:r>
        <w:t xml:space="preserve">fermentation </w:t>
      </w:r>
      <w:r w:rsidR="00AB53B4">
        <w:t xml:space="preserve">to produce bio-ethanol, although this </w:t>
      </w:r>
      <w:r w:rsidR="00E04B8D">
        <w:t>biological process</w:t>
      </w:r>
      <w:r w:rsidR="00AB53B4">
        <w:t xml:space="preserve"> </w:t>
      </w:r>
      <w:r w:rsidR="009178C0">
        <w:t xml:space="preserve">takes much longer time </w:t>
      </w:r>
      <w:r w:rsidR="00E04B8D">
        <w:t>compared with other processes mentioned above</w:t>
      </w:r>
      <w:r w:rsidR="00BD3DCB">
        <w:fldChar w:fldCharType="begin"/>
      </w:r>
      <w:r w:rsidR="00BD3DCB">
        <w:instrText xml:space="preserve"> ADDIN EN.CITE &lt;EndNote&gt;&lt;Cite&gt;&lt;Author&gt;Alonso&lt;/Author&gt;&lt;Year&gt;2010&lt;/Year&gt;&lt;RecNum&gt;54&lt;/RecNum&gt;&lt;DisplayText&gt;[3]&lt;/DisplayText&gt;&lt;record&gt;&lt;rec-number&gt;54&lt;/rec-number&gt;&lt;foreign-keys&gt;&lt;key app="EN" db-id="r0epseewvtswwtevrd2pwdsyae99pf2szx29" timestamp="1521835696"&gt;54&lt;/key&gt;&lt;/foreign-keys&gt;&lt;ref-type name="Journal Article"&gt;17&lt;/ref-type&gt;&lt;contributors&gt;&lt;authors&gt;&lt;author&gt;Alonso, David Martin&lt;/author&gt;&lt;author&gt;Bond, Jesse Q&lt;/author&gt;&lt;author&gt;Dumesic, James A&lt;/author&gt;&lt;/authors&gt;&lt;/contributors&gt;&lt;titles&gt;&lt;title&gt;Catalytic conversion of biomass to biofuels&lt;/title&gt;&lt;secondary-title&gt;Green Chemistry&lt;/secondary-title&gt;&lt;/titles&gt;&lt;periodical&gt;&lt;full-title&gt;Green Chemistry&lt;/full-title&gt;&lt;/periodical&gt;&lt;pages&gt;1493-1513&lt;/pages&gt;&lt;volume&gt;12&lt;/volume&gt;&lt;number&gt;9&lt;/number&gt;&lt;dates&gt;&lt;year&gt;2010&lt;/year&gt;&lt;/dates&gt;&lt;urls&gt;&lt;/urls&gt;&lt;/record&gt;&lt;/Cite&gt;&lt;/EndNote&gt;</w:instrText>
      </w:r>
      <w:r w:rsidR="00BD3DCB">
        <w:fldChar w:fldCharType="separate"/>
      </w:r>
      <w:r w:rsidR="00BD3DCB">
        <w:rPr>
          <w:noProof/>
        </w:rPr>
        <w:t>[3]</w:t>
      </w:r>
      <w:r w:rsidR="00BD3DCB">
        <w:fldChar w:fldCharType="end"/>
      </w:r>
      <w:r w:rsidR="00E04B8D">
        <w:t xml:space="preserve">. </w:t>
      </w:r>
    </w:p>
    <w:p w14:paraId="72222EC9" w14:textId="77777777" w:rsidR="00FD1ABB" w:rsidRDefault="00B105BC" w:rsidP="001C2171">
      <w:pPr>
        <w:ind w:firstLine="720"/>
        <w:jc w:val="both"/>
      </w:pPr>
      <w:r>
        <w:rPr>
          <w:lang w:eastAsia="zh-CN"/>
        </w:rPr>
        <w:t xml:space="preserve">No matter </w:t>
      </w:r>
      <w:r w:rsidR="005C31F2">
        <w:rPr>
          <w:lang w:eastAsia="zh-CN"/>
        </w:rPr>
        <w:t>applying</w:t>
      </w:r>
      <w:r>
        <w:rPr>
          <w:lang w:eastAsia="zh-CN"/>
        </w:rPr>
        <w:t xml:space="preserve"> thermochemical or hydrolysis route</w:t>
      </w:r>
      <w:r w:rsidR="005C31F2">
        <w:rPr>
          <w:lang w:eastAsia="zh-CN"/>
        </w:rPr>
        <w:t xml:space="preserve"> to </w:t>
      </w:r>
      <w:r w:rsidR="005C31F2">
        <w:t>extract all carbon (C)-containing biomass components</w:t>
      </w:r>
      <w:r>
        <w:rPr>
          <w:lang w:eastAsia="zh-CN"/>
        </w:rPr>
        <w:t xml:space="preserve">, </w:t>
      </w:r>
      <w:r w:rsidR="005C31F2">
        <w:rPr>
          <w:lang w:eastAsia="zh-CN"/>
        </w:rPr>
        <w:t xml:space="preserve">primary </w:t>
      </w:r>
      <w:r>
        <w:rPr>
          <w:lang w:eastAsia="zh-CN"/>
        </w:rPr>
        <w:t>p</w:t>
      </w:r>
      <w:r w:rsidR="00024E6B">
        <w:rPr>
          <w:lang w:eastAsia="zh-CN"/>
        </w:rPr>
        <w:t xml:space="preserve">roducts </w:t>
      </w:r>
      <w:r w:rsidR="005C31F2">
        <w:rPr>
          <w:lang w:eastAsia="zh-CN"/>
        </w:rPr>
        <w:t>produced</w:t>
      </w:r>
      <w:r w:rsidR="00024E6B">
        <w:rPr>
          <w:lang w:eastAsia="zh-CN"/>
        </w:rPr>
        <w:t xml:space="preserve"> are unstable, highly rea</w:t>
      </w:r>
      <w:r>
        <w:rPr>
          <w:lang w:eastAsia="zh-CN"/>
        </w:rPr>
        <w:t xml:space="preserve">ctive </w:t>
      </w:r>
      <w:r>
        <w:rPr>
          <w:lang w:eastAsia="zh-CN"/>
        </w:rPr>
        <w:lastRenderedPageBreak/>
        <w:t xml:space="preserve">and oxygenated compounds. </w:t>
      </w:r>
      <w:r w:rsidR="00024E6B">
        <w:rPr>
          <w:lang w:eastAsia="zh-CN"/>
        </w:rPr>
        <w:t>Therefore, catalytic upgrading is desired to produce value-added chemical intermediates or fuel additives</w:t>
      </w:r>
      <w:r w:rsidR="005C31F2">
        <w:rPr>
          <w:lang w:eastAsia="zh-CN"/>
        </w:rPr>
        <w:fldChar w:fldCharType="begin">
          <w:fldData xml:space="preserve">PEVuZE5vdGU+PENpdGU+PEF1dGhvcj5IZXJyb248L0F1dGhvcj48WWVhcj4yMDE3PC9ZZWFyPjxS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==
</w:fldData>
        </w:fldChar>
      </w:r>
      <w:r w:rsidR="0055530E">
        <w:rPr>
          <w:lang w:eastAsia="zh-CN"/>
        </w:rPr>
        <w:instrText xml:space="preserve"> ADDIN EN.CITE </w:instrText>
      </w:r>
      <w:r w:rsidR="0055530E">
        <w:rPr>
          <w:lang w:eastAsia="zh-CN"/>
        </w:rPr>
        <w:fldChar w:fldCharType="begin">
          <w:fldData xml:space="preserve">PEVuZE5vdGU+PENpdGU+PEF1dGhvcj5IZXJyb248L0F1dGhvcj48WWVhcj4yMDE3PC9ZZWFyPjxS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==
</w:fldData>
        </w:fldChar>
      </w:r>
      <w:r w:rsidR="0055530E">
        <w:rPr>
          <w:lang w:eastAsia="zh-CN"/>
        </w:rPr>
        <w:instrText xml:space="preserve"> ADDIN EN.CITE.DATA </w:instrText>
      </w:r>
      <w:r w:rsidR="0055530E">
        <w:rPr>
          <w:lang w:eastAsia="zh-CN"/>
        </w:rPr>
      </w:r>
      <w:r w:rsidR="0055530E">
        <w:rPr>
          <w:lang w:eastAsia="zh-CN"/>
        </w:rPr>
        <w:fldChar w:fldCharType="end"/>
      </w:r>
      <w:r w:rsidR="005C31F2">
        <w:rPr>
          <w:lang w:eastAsia="zh-CN"/>
        </w:rPr>
      </w:r>
      <w:r w:rsidR="005C31F2">
        <w:rPr>
          <w:lang w:eastAsia="zh-CN"/>
        </w:rPr>
        <w:fldChar w:fldCharType="separate"/>
      </w:r>
      <w:r w:rsidR="00875E57">
        <w:rPr>
          <w:noProof/>
          <w:lang w:eastAsia="zh-CN"/>
        </w:rPr>
        <w:t>[3, 14, 15]</w:t>
      </w:r>
      <w:r w:rsidR="005C31F2">
        <w:rPr>
          <w:lang w:eastAsia="zh-CN"/>
        </w:rPr>
        <w:fldChar w:fldCharType="end"/>
      </w:r>
      <w:r w:rsidR="00024E6B">
        <w:rPr>
          <w:lang w:eastAsia="zh-CN"/>
        </w:rPr>
        <w:t>.</w:t>
      </w:r>
      <w:r w:rsidR="00AA7EB9">
        <w:t xml:space="preserve"> </w:t>
      </w:r>
    </w:p>
    <w:p w14:paraId="2469CC75" w14:textId="77777777" w:rsidR="00024E6B" w:rsidRDefault="004902D6" w:rsidP="00024E6B">
      <w:pPr>
        <w:ind w:firstLine="720"/>
        <w:jc w:val="both"/>
        <w:rPr>
          <w:lang w:eastAsia="zh-CN"/>
        </w:rPr>
      </w:pPr>
      <w:r>
        <w:t>Upgrading strategies have been investigated</w:t>
      </w:r>
      <w:r w:rsidR="00F26135">
        <w:t xml:space="preserve"> based on functionality of compounds</w:t>
      </w:r>
      <w:r>
        <w:t xml:space="preserve">. </w:t>
      </w:r>
      <w:r w:rsidR="00EF17E3">
        <w:t xml:space="preserve">Carbon-carbon coupling </w:t>
      </w:r>
      <w:r w:rsidR="001A6CF8">
        <w:t xml:space="preserve">takes place to couple species with light hydrocarbons with low carbon number into high carbon number that falls into the fuel-range products. Ketonization, aldol condensation, alkylation, hydroxyalkylation and acylation are the </w:t>
      </w:r>
      <w:r w:rsidR="001A6CF8">
        <w:rPr>
          <w:rFonts w:hint="eastAsia"/>
          <w:lang w:eastAsia="zh-CN"/>
        </w:rPr>
        <w:t>key reactions</w:t>
      </w:r>
      <w:r w:rsidR="001A6CF8">
        <w:t xml:space="preserve"> for carbon-carbon coupling. The general chem</w:t>
      </w:r>
      <w:r w:rsidR="002900AD">
        <w:t>istries are presented in Scheme 1. Carboxylic acids are coupled through ketonization reaction</w:t>
      </w:r>
      <w:r w:rsidR="00E07866">
        <w:fldChar w:fldCharType="begin"/>
      </w:r>
      <w:r w:rsidR="001C2171">
        <w:instrText xml:space="preserve"> ADDIN EN.CITE &lt;EndNote&gt;&lt;Cite&gt;&lt;Author&gt;Gumidyala&lt;/Author&gt;&lt;Year&gt;2016&lt;/Year&gt;&lt;RecNum&gt;68&lt;/RecNum&gt;&lt;DisplayText&gt;[16]&lt;/DisplayText&gt;&lt;record&gt;&lt;rec-number&gt;68&lt;/rec-number&gt;&lt;foreign-keys&gt;&lt;key app="EN" db-id="r0epseewvtswwtevrd2pwdsyae99pf2szx29" timestamp="1521923374"&gt;68&lt;/key&gt;&lt;/foreign-keys&gt;&lt;ref-type name="Journal Article"&gt;17&lt;/ref-type&gt;&lt;contributors&gt;&lt;authors&gt;&lt;author&gt;Gumidyala, Abhishek&lt;/author&gt;&lt;author&gt;Sooknoi, Tawan&lt;/author&gt;&lt;author&gt;Crossley, Steven&lt;/author&gt;&lt;/authors&gt;&lt;/contributors&gt;&lt;titles&gt;&lt;title&gt;Selective ketonization of acetic acid over HZSM-5: The importance of acyl species and the influence of water&lt;/title&gt;&lt;secondary-title&gt;Journal of Catalysis&lt;/secondary-title&gt;&lt;/titles&gt;&lt;periodical&gt;&lt;full-title&gt;Journal of Catalysis&lt;/full-title&gt;&lt;/periodical&gt;&lt;pages&gt;76-84&lt;/pages&gt;&lt;volume&gt;340&lt;/volume&gt;&lt;dates&gt;&lt;year&gt;2016&lt;/year&gt;&lt;/dates&gt;&lt;isbn&gt;0021-9517&lt;/isbn&gt;&lt;urls&gt;&lt;/urls&gt;&lt;/record&gt;&lt;/Cite&gt;&lt;/EndNote&gt;</w:instrText>
      </w:r>
      <w:r w:rsidR="00E07866">
        <w:fldChar w:fldCharType="separate"/>
      </w:r>
      <w:r w:rsidR="001C2171">
        <w:rPr>
          <w:noProof/>
        </w:rPr>
        <w:t>[16]</w:t>
      </w:r>
      <w:r w:rsidR="00E07866">
        <w:fldChar w:fldCharType="end"/>
      </w:r>
      <w:r w:rsidR="00E07866">
        <w:t>. However, CO</w:t>
      </w:r>
      <w:r w:rsidR="00E07866" w:rsidRPr="00E07866">
        <w:rPr>
          <w:vertAlign w:val="subscript"/>
        </w:rPr>
        <w:t>2</w:t>
      </w:r>
      <w:r w:rsidR="00E07866">
        <w:t xml:space="preserve"> is released as the byproduct. Aldol </w:t>
      </w:r>
      <w:r w:rsidR="00E07866">
        <w:rPr>
          <w:lang w:eastAsia="zh-CN"/>
        </w:rPr>
        <w:t>condensation, on the other hand, couples two carbonyl compounds to form a ketone without losing any carbon sources</w:t>
      </w:r>
      <w:r w:rsidR="00E07866">
        <w:rPr>
          <w:lang w:eastAsia="zh-CN"/>
        </w:rPr>
        <w:fldChar w:fldCharType="begin"/>
      </w:r>
      <w:r w:rsidR="001C2171">
        <w:rPr>
          <w:lang w:eastAsia="zh-CN"/>
        </w:rPr>
        <w:instrText xml:space="preserve"> ADDIN EN.CITE &lt;EndNote&gt;&lt;Cite&gt;&lt;Author&gt;Zhang&lt;/Author&gt;&lt;Year&gt;2016&lt;/Year&gt;&lt;RecNum&gt;69&lt;/RecNum&gt;&lt;DisplayText&gt;[17]&lt;/DisplayText&gt;&lt;record&gt;&lt;rec-number&gt;69&lt;/rec-number&gt;&lt;foreign-keys&gt;&lt;key app="EN" db-id="r0epseewvtswwtevrd2pwdsyae99pf2szx29" timestamp="1521923951"&gt;69&lt;/key&gt;&lt;/foreign-keys&gt;&lt;ref-type name="Journal Article"&gt;17&lt;/ref-type&gt;&lt;contributors&gt;&lt;authors&gt;&lt;author&gt;Zhang, Lu&lt;/author&gt;&lt;author&gt;Pham, Tu N&lt;/author&gt;&lt;author&gt;Faria, Jimmy&lt;/author&gt;&lt;author&gt;Santhanaraj, Daniel&lt;/author&gt;&lt;author&gt;Sooknoi, Tawan&lt;/author&gt;&lt;author&gt;Tan, Qiaohu</w:instrText>
      </w:r>
      <w:r w:rsidR="001C2171">
        <w:rPr>
          <w:rFonts w:hint="eastAsia"/>
          <w:lang w:eastAsia="zh-CN"/>
        </w:rPr>
        <w:instrText>a&lt;/author&gt;&lt;author&gt;Zhao, Zheng&lt;/author&gt;&lt;author&gt;Resasco, Daniel E&lt;/author&gt;&lt;/authors&gt;&lt;/contributors&gt;&lt;titles&gt;&lt;title&gt;Synthesis of C4 and C8 Chemicals from Ethanol on MgO</w:instrText>
      </w:r>
      <w:r w:rsidR="001C2171">
        <w:rPr>
          <w:rFonts w:hint="eastAsia"/>
          <w:lang w:eastAsia="zh-CN"/>
        </w:rPr>
        <w:instrText>‐</w:instrText>
      </w:r>
      <w:r w:rsidR="001C2171">
        <w:rPr>
          <w:rFonts w:hint="eastAsia"/>
          <w:lang w:eastAsia="zh-CN"/>
        </w:rPr>
        <w:instrText>Incorporated Faujasite Catalysts with Balanced Confinement Effects and Basicity&lt;/title&gt;&lt;se</w:instrText>
      </w:r>
      <w:r w:rsidR="001C2171">
        <w:rPr>
          <w:lang w:eastAsia="zh-CN"/>
        </w:rPr>
        <w:instrText>condary-title&gt;ChemSusChem&lt;/secondary-title&gt;&lt;/titles&gt;&lt;periodical&gt;&lt;full-title&gt;ChemSusChem&lt;/full-title&gt;&lt;/periodical&gt;&lt;pages&gt;736-748&lt;/pages&gt;&lt;volume&gt;9&lt;/volume&gt;&lt;number&gt;7&lt;/number&gt;&lt;dates&gt;&lt;year&gt;2016&lt;/year&gt;&lt;/dates&gt;&lt;isbn&gt;1864-564X&lt;/isbn&gt;&lt;urls&gt;&lt;/urls&gt;&lt;/record&gt;&lt;/Cite&gt;&lt;/EndNote&gt;</w:instrText>
      </w:r>
      <w:r w:rsidR="00E07866">
        <w:rPr>
          <w:lang w:eastAsia="zh-CN"/>
        </w:rPr>
        <w:fldChar w:fldCharType="separate"/>
      </w:r>
      <w:r w:rsidR="001C2171">
        <w:rPr>
          <w:noProof/>
          <w:lang w:eastAsia="zh-CN"/>
        </w:rPr>
        <w:t>[17]</w:t>
      </w:r>
      <w:r w:rsidR="00E07866">
        <w:rPr>
          <w:lang w:eastAsia="zh-CN"/>
        </w:rPr>
        <w:fldChar w:fldCharType="end"/>
      </w:r>
      <w:r w:rsidR="00E07866">
        <w:rPr>
          <w:lang w:eastAsia="zh-CN"/>
        </w:rPr>
        <w:t>.</w:t>
      </w:r>
      <w:r w:rsidR="00520843">
        <w:rPr>
          <w:lang w:eastAsia="zh-CN"/>
        </w:rPr>
        <w:t xml:space="preserve"> Coupling aromatic and furan compounds with alcohols, carboxylic acids and ketones are alkylation, acylation and hydroxyl alkylation respectively.</w:t>
      </w:r>
    </w:p>
    <w:p w14:paraId="09D56CAA" w14:textId="77777777" w:rsidR="000E635C" w:rsidRDefault="000E635C" w:rsidP="00220F3C">
      <w:pPr>
        <w:rPr>
          <w:lang w:eastAsia="zh-CN"/>
        </w:rPr>
      </w:pPr>
      <w:r>
        <w:rPr>
          <w:noProof/>
          <w:lang w:eastAsia="zh-CN" w:bidi="ar-SA"/>
        </w:rPr>
        <w:drawing>
          <wp:inline distT="0" distB="0" distL="0" distR="0" wp14:anchorId="0F1D2DF2" wp14:editId="6D784B4B">
            <wp:extent cx="5414446" cy="25702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heme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49315" cy="2586757"/>
                    </a:xfrm>
                    <a:prstGeom prst="rect">
                      <a:avLst/>
                    </a:prstGeom>
                  </pic:spPr>
                </pic:pic>
              </a:graphicData>
            </a:graphic>
          </wp:inline>
        </w:drawing>
      </w:r>
    </w:p>
    <w:p w14:paraId="5BB66629" w14:textId="77777777" w:rsidR="000E635C" w:rsidRPr="00DB0BD6" w:rsidRDefault="000E635C" w:rsidP="005864B4">
      <w:pPr>
        <w:spacing w:after="240" w:line="240" w:lineRule="auto"/>
        <w:rPr>
          <w:b/>
          <w:lang w:eastAsia="zh-CN"/>
        </w:rPr>
      </w:pPr>
      <w:r w:rsidRPr="00DB0BD6">
        <w:rPr>
          <w:b/>
          <w:lang w:eastAsia="zh-CN"/>
        </w:rPr>
        <w:t>Scheme 1. General chemistries for carbon-carbon coupling</w:t>
      </w:r>
      <w:r w:rsidR="00CB075B" w:rsidRPr="00DB0BD6">
        <w:rPr>
          <w:b/>
          <w:lang w:eastAsia="zh-CN"/>
        </w:rPr>
        <w:t xml:space="preserve"> (Adapted from </w:t>
      </w:r>
      <w:r w:rsidR="00CB075B" w:rsidRPr="00DB0BD6">
        <w:rPr>
          <w:b/>
          <w:lang w:eastAsia="zh-CN"/>
        </w:rPr>
        <w:fldChar w:fldCharType="begin"/>
      </w:r>
      <w:r w:rsidR="00875E57" w:rsidRPr="00DB0BD6">
        <w:rPr>
          <w:b/>
          <w:lang w:eastAsia="zh-CN"/>
        </w:rPr>
        <w:instrText xml:space="preserve"> ADDIN EN.CITE &lt;EndNote&gt;&lt;Cite&gt;&lt;Author&gt;Herron&lt;/Author&gt;&lt;Year&gt;2017&lt;/Year&gt;&lt;RecNum&gt;63&lt;/RecNum&gt;&lt;DisplayText&gt;[14]&lt;/DisplayText&gt;&lt;record&gt;&lt;rec-number&gt;63&lt;/rec-number&gt;&lt;foreign-keys&gt;&lt;key app="EN" db-id="r0epseewvtswwtevrd2pwdsyae99pf2szx29" timestamp="1521846451"&gt;63&lt;/key&gt;&lt;/foreign-keys&gt;&lt;ref-type name="Journal Article"&gt;17&lt;/ref-type&gt;&lt;contributors&gt;&lt;authors&gt;&lt;author&gt;Herron, Jeffrey A&lt;/author&gt;&lt;author&gt;Vann, Tyler&lt;/author&gt;&lt;author&gt;Duong, Nhung&lt;/author&gt;&lt;author&gt;Resasco, Daniel E&lt;/author&gt;&lt;author&gt;Crossley, Steven&lt;/author&gt;&lt;author&gt;L</w:instrText>
      </w:r>
      <w:r w:rsidR="00875E57" w:rsidRPr="00DB0BD6">
        <w:rPr>
          <w:rFonts w:hint="eastAsia"/>
          <w:b/>
          <w:lang w:eastAsia="zh-CN"/>
        </w:rPr>
        <w:instrText>obban, Lance L&lt;/author&gt;&lt;author&gt;Maravelias, Christos T&lt;/author&gt;&lt;/authors&gt;&lt;/contributors&gt;&lt;titles&gt;&lt;title&gt;A Systems</w:instrText>
      </w:r>
      <w:r w:rsidR="00875E57" w:rsidRPr="00DB0BD6">
        <w:rPr>
          <w:rFonts w:hint="eastAsia"/>
          <w:b/>
          <w:lang w:eastAsia="zh-CN"/>
        </w:rPr>
        <w:instrText>‐</w:instrText>
      </w:r>
      <w:r w:rsidR="00875E57" w:rsidRPr="00DB0BD6">
        <w:rPr>
          <w:rFonts w:hint="eastAsia"/>
          <w:b/>
          <w:lang w:eastAsia="zh-CN"/>
        </w:rPr>
        <w:instrText>Level Roadmap for Biomass Thermal Fractionation and Catalytic Upgrading Strategies&lt;/title&gt;&lt;secondary-title&gt;Energy Technology&lt;/secondary-title&gt;&lt;</w:instrText>
      </w:r>
      <w:r w:rsidR="00875E57" w:rsidRPr="00DB0BD6">
        <w:rPr>
          <w:b/>
          <w:lang w:eastAsia="zh-CN"/>
        </w:rPr>
        <w:instrText>/titles&gt;&lt;periodical&gt;&lt;full-title&gt;Energy Technology&lt;/full-title&gt;&lt;/periodical&gt;&lt;pages&gt;130-150&lt;/pages&gt;&lt;volume&gt;5&lt;/volume&gt;&lt;number&gt;1&lt;/number&gt;&lt;dates&gt;&lt;year&gt;2017&lt;/year&gt;&lt;/dates&gt;&lt;isbn&gt;2194-4296&lt;/isbn&gt;&lt;urls&gt;&lt;/urls&gt;&lt;/record&gt;&lt;/Cite&gt;&lt;/EndNote&gt;</w:instrText>
      </w:r>
      <w:r w:rsidR="00CB075B" w:rsidRPr="00DB0BD6">
        <w:rPr>
          <w:b/>
          <w:lang w:eastAsia="zh-CN"/>
        </w:rPr>
        <w:fldChar w:fldCharType="separate"/>
      </w:r>
      <w:r w:rsidR="00875E57" w:rsidRPr="00DB0BD6">
        <w:rPr>
          <w:b/>
          <w:noProof/>
          <w:lang w:eastAsia="zh-CN"/>
        </w:rPr>
        <w:t>[14]</w:t>
      </w:r>
      <w:r w:rsidR="00CB075B" w:rsidRPr="00DB0BD6">
        <w:rPr>
          <w:b/>
          <w:lang w:eastAsia="zh-CN"/>
        </w:rPr>
        <w:fldChar w:fldCharType="end"/>
      </w:r>
      <w:r w:rsidR="00CB075B" w:rsidRPr="00DB0BD6">
        <w:rPr>
          <w:b/>
          <w:lang w:eastAsia="zh-CN"/>
        </w:rPr>
        <w:t>)</w:t>
      </w:r>
    </w:p>
    <w:p w14:paraId="7F7A19C4" w14:textId="77777777" w:rsidR="00921F83" w:rsidRDefault="009B6D55" w:rsidP="00520843">
      <w:pPr>
        <w:ind w:firstLine="720"/>
        <w:jc w:val="both"/>
      </w:pPr>
      <w:r>
        <w:t>Hydrodeoxygenation (HDO) is another important upgrading strategies for</w:t>
      </w:r>
      <w:r w:rsidR="00875E57">
        <w:t xml:space="preserve"> biomass conversion</w:t>
      </w:r>
      <w:r w:rsidR="00921F83">
        <w:t xml:space="preserve"> after carbon-carbon coupling</w:t>
      </w:r>
      <w:r w:rsidR="00875E57">
        <w:t>. O</w:t>
      </w:r>
      <w:r>
        <w:t xml:space="preserve">xygenated compounds lead to low thermal </w:t>
      </w:r>
      <w:r>
        <w:lastRenderedPageBreak/>
        <w:t xml:space="preserve">stability, low energy </w:t>
      </w:r>
      <w:r w:rsidR="00875E57">
        <w:t>content and highly corrosive. Removal of oxygen is necessary to stabilize bio oil.</w:t>
      </w:r>
      <w:r>
        <w:t xml:space="preserve"> </w:t>
      </w:r>
      <w:r w:rsidR="0033555D">
        <w:t>Typical</w:t>
      </w:r>
      <w:r w:rsidR="00875E57">
        <w:t xml:space="preserve"> </w:t>
      </w:r>
      <w:r w:rsidR="0033555D">
        <w:t>HDO reactions usually contain: (1) hydrogenation of the unsaturated C=O bonds to C-OH</w:t>
      </w:r>
      <w:r w:rsidR="00921F83">
        <w:t>,</w:t>
      </w:r>
      <w:r w:rsidR="0033555D">
        <w:t xml:space="preserve"> </w:t>
      </w:r>
      <w:r w:rsidR="00921F83">
        <w:t>(2)</w:t>
      </w:r>
      <w:r w:rsidR="0033555D">
        <w:t xml:space="preserve"> dehydration </w:t>
      </w:r>
      <w:r w:rsidR="00921F83">
        <w:t xml:space="preserve">of the hydroxyl groups, (3) cleavage of C-C bonds, </w:t>
      </w:r>
      <w:r w:rsidR="0033555D">
        <w:t xml:space="preserve">and </w:t>
      </w:r>
      <w:r w:rsidR="00921F83">
        <w:t>(4) hydrogenolysis of C-O-C bonds</w:t>
      </w:r>
      <w:r w:rsidR="00921F83">
        <w:fldChar w:fldCharType="begin"/>
      </w:r>
      <w:r w:rsidR="001C2171">
        <w:instrText xml:space="preserve"> ADDIN EN.CITE &lt;EndNote&gt;&lt;Cite&gt;&lt;Author&gt;Sanna&lt;/Author&gt;&lt;Year&gt;2015&lt;/Year&gt;&lt;RecNum&gt;72&lt;/RecNum&gt;&lt;DisplayText&gt;[18, 19]&lt;/DisplayText&gt;&lt;record&gt;&lt;rec-number&gt;72&lt;/rec-number&gt;&lt;foreign-keys&gt;&lt;key app="EN" db-id="r0epseewvtswwtevrd2pwdsyae99pf2szx29" timestamp="1521927921"&gt;72&lt;/key&gt;&lt;/foreign-keys&gt;&lt;ref-type name="Journal Article"&gt;17&lt;/ref-type&gt;&lt;contributors&gt;&lt;authors&gt;&lt;author&gt;Sanna, Aimaro&lt;/author&gt;&lt;author&gt;Vispute, Tushar P&lt;/author&gt;&lt;author&gt;Huber, George W&lt;/author&gt;&lt;/authors&gt;&lt;/contributors&gt;&lt;titles&gt;&lt;title&gt;Hydrodeoxygenation of the aqueous fraction of bio-oil with Ru/C and Pt/C catalysts&lt;/title&gt;&lt;secondary-title&gt;Applied Catalysis B: Environmental&lt;/secondary-title&gt;&lt;/titles&gt;&lt;periodical&gt;&lt;full-title&gt;Applied Catalysis B: Environmental&lt;/full-title&gt;&lt;/periodical&gt;&lt;pages&gt;446-456&lt;/pages&gt;&lt;volume&gt;165&lt;/volume&gt;&lt;dates&gt;&lt;year&gt;2015&lt;/year&gt;&lt;/dates&gt;&lt;isbn&gt;0926-3373&lt;/isbn&gt;&lt;urls&gt;&lt;/urls&gt;&lt;/record&gt;&lt;/Cite&gt;&lt;Cite&gt;&lt;Author&gt;Nie&lt;/Author&gt;&lt;Year&gt;2014&lt;/Year&gt;&lt;RecNum&gt;221&lt;/RecNum&gt;&lt;record&gt;&lt;rec-number&gt;221&lt;/rec-number&gt;&lt;foreign-keys&gt;&lt;key app="EN" db-id="r0epseewvtswwtevrd2pwdsyae99pf2szx29" timestamp="1522289940"&gt;221&lt;/key&gt;&lt;/foreign-keys&gt;&lt;ref-type name="Journal Article"&gt;17&lt;/ref-type&gt;&lt;contributors&gt;&lt;authors&gt;&lt;author&gt;Nie, Lei&lt;/author&gt;&lt;author&gt;Resasco, Daniel E&lt;/author&gt;&lt;/authors&gt;&lt;/contributors&gt;&lt;titles&gt;&lt;title&gt;Kinetics and mechanism of m-cresol hydrodeoxygenation on a Pt/SiO 2 catalyst&lt;/title&gt;&lt;secondary-title&gt;Journal of Catalysis&lt;/secondary-title&gt;&lt;/titles&gt;&lt;periodical&gt;&lt;full-title&gt;Journal of Catalysis&lt;/full-title&gt;&lt;/periodical&gt;&lt;pages&gt;22-29&lt;/pages&gt;&lt;volume&gt;317&lt;/volume&gt;&lt;dates&gt;&lt;year&gt;2014&lt;/year&gt;&lt;/dates&gt;&lt;isbn&gt;0021-9517&lt;/isbn&gt;&lt;urls&gt;&lt;/urls&gt;&lt;/record&gt;&lt;/Cite&gt;&lt;/EndNote&gt;</w:instrText>
      </w:r>
      <w:r w:rsidR="00921F83">
        <w:fldChar w:fldCharType="separate"/>
      </w:r>
      <w:r w:rsidR="001C2171">
        <w:rPr>
          <w:noProof/>
        </w:rPr>
        <w:t>[18, 19]</w:t>
      </w:r>
      <w:r w:rsidR="00921F83">
        <w:fldChar w:fldCharType="end"/>
      </w:r>
      <w:r w:rsidR="0033555D">
        <w:t xml:space="preserve">.  </w:t>
      </w:r>
    </w:p>
    <w:p w14:paraId="0A3B8378" w14:textId="77777777" w:rsidR="00F227EF" w:rsidRDefault="00AD2D14" w:rsidP="00A775C2">
      <w:pPr>
        <w:ind w:firstLine="720"/>
        <w:jc w:val="both"/>
        <w:rPr>
          <w:color w:val="000000" w:themeColor="text1"/>
        </w:rPr>
      </w:pPr>
      <w:r>
        <w:t xml:space="preserve">Aqueous phase reforming (APR) of </w:t>
      </w:r>
      <w:r w:rsidR="00CC2129">
        <w:t>oxygenated hydrocarbons</w:t>
      </w:r>
      <w:r>
        <w:t xml:space="preserve"> provide an alternative route for syngas production, which conventionally is carried out </w:t>
      </w:r>
      <w:r>
        <w:rPr>
          <w:lang w:eastAsia="zh-CN"/>
        </w:rPr>
        <w:t>via</w:t>
      </w:r>
      <w:r w:rsidR="00C06910">
        <w:rPr>
          <w:lang w:eastAsia="zh-CN"/>
        </w:rPr>
        <w:t xml:space="preserve"> gasification under high temperature</w:t>
      </w:r>
      <w:r>
        <w:rPr>
          <w:lang w:eastAsia="zh-CN"/>
        </w:rPr>
        <w:t xml:space="preserve"> over </w:t>
      </w:r>
      <w:r w:rsidR="00CC2129">
        <w:rPr>
          <w:lang w:eastAsia="zh-CN"/>
        </w:rPr>
        <w:t xml:space="preserve">727 </w:t>
      </w:r>
      <w:r w:rsidR="00CC2129">
        <w:sym w:font="Symbol" w:char="F0B0"/>
      </w:r>
      <w:r w:rsidR="00CC2129">
        <w:t>C</w:t>
      </w:r>
      <w:r>
        <w:t xml:space="preserve">. APR of </w:t>
      </w:r>
      <w:r w:rsidR="00C06910">
        <w:t>oxygenated compounds</w:t>
      </w:r>
      <w:r>
        <w:t xml:space="preserve"> </w:t>
      </w:r>
      <w:r w:rsidR="00CC2129">
        <w:rPr>
          <w:color w:val="000000" w:themeColor="text1"/>
        </w:rPr>
        <w:t>produces</w:t>
      </w:r>
      <w:r w:rsidR="00CC2129" w:rsidRPr="004D1717">
        <w:rPr>
          <w:color w:val="000000" w:themeColor="text1"/>
        </w:rPr>
        <w:t xml:space="preserve"> H</w:t>
      </w:r>
      <w:r w:rsidR="00CC2129" w:rsidRPr="004D1717">
        <w:rPr>
          <w:color w:val="000000" w:themeColor="text1"/>
          <w:vertAlign w:val="subscript"/>
        </w:rPr>
        <w:t>2</w:t>
      </w:r>
      <w:r w:rsidR="00CC2129">
        <w:rPr>
          <w:color w:val="000000" w:themeColor="text1"/>
        </w:rPr>
        <w:t xml:space="preserve"> and CO</w:t>
      </w:r>
      <w:r w:rsidR="00CC2129" w:rsidRPr="004D1717">
        <w:rPr>
          <w:color w:val="000000" w:themeColor="text1"/>
        </w:rPr>
        <w:t xml:space="preserve"> in </w:t>
      </w:r>
      <w:r w:rsidR="00CC2129" w:rsidRPr="004D1717">
        <w:rPr>
          <w:rFonts w:hint="eastAsia"/>
          <w:color w:val="000000" w:themeColor="text1"/>
        </w:rPr>
        <w:t xml:space="preserve">a single-step catalytic processes </w:t>
      </w:r>
      <w:r w:rsidR="00CC2129" w:rsidRPr="004D1717">
        <w:rPr>
          <w:color w:val="000000" w:themeColor="text1"/>
        </w:rPr>
        <w:t>at moderate temperatures</w:t>
      </w:r>
      <w:r w:rsidR="00CC2129">
        <w:rPr>
          <w:color w:val="000000" w:themeColor="text1"/>
        </w:rPr>
        <w:t xml:space="preserve"> ranging from 200 – 260 </w:t>
      </w:r>
      <w:r w:rsidR="00CC2129">
        <w:sym w:font="Symbol" w:char="F0B0"/>
      </w:r>
      <w:r w:rsidR="00CC2129">
        <w:t>C</w:t>
      </w:r>
      <w:r w:rsidR="00CC2129">
        <w:rPr>
          <w:color w:val="000000" w:themeColor="text1"/>
        </w:rPr>
        <w:fldChar w:fldCharType="begin"/>
      </w:r>
      <w:r w:rsidR="001C2171">
        <w:rPr>
          <w:color w:val="000000" w:themeColor="text1"/>
        </w:rPr>
        <w:instrText xml:space="preserve"> ADDIN EN.CITE &lt;EndNote&gt;&lt;Cite&gt;&lt;Author&gt;Cortright&lt;/Author&gt;&lt;Year&gt;2002&lt;/Year&gt;&lt;RecNum&gt;2&lt;/RecNum&gt;&lt;DisplayText&gt;[20, 21]&lt;/DisplayText&gt;&lt;record&gt;&lt;rec-number&gt;2&lt;/rec-number&gt;&lt;foreign-keys&gt;&lt;key app="EN" db-id="r0epseewvtswwtevrd2pwdsyae99pf2szx29" timestamp="1521747591"&gt;2&lt;/key&gt;&lt;/foreign-keys&gt;&lt;ref-type name="Journal Article"&gt;17&lt;/ref-type&gt;&lt;contributors&gt;&lt;authors&gt;&lt;author&gt;Cortright, RD&lt;/author&gt;&lt;author&gt;Davda, RR&lt;/author&gt;&lt;author&gt;Dumesic, James A&lt;/author&gt;&lt;/authors&gt;&lt;/contributors&gt;&lt;titles&gt;&lt;title&gt;Hydrogen from catalytic reforming of biomass-derived hydrocarbons in liquid water&lt;/title&gt;&lt;secondary-title&gt;Nature&lt;/secondary-title&gt;&lt;/titles&gt;&lt;periodical&gt;&lt;full-title&gt;Nature&lt;/full-title&gt;&lt;/periodical&gt;&lt;pages&gt;964-967&lt;/pages&gt;&lt;volume&gt;418&lt;/volume&gt;&lt;number&gt;6901&lt;/number&gt;&lt;dates&gt;&lt;year&gt;2002&lt;/year&gt;&lt;/dates&gt;&lt;isbn&gt;0028-0836&lt;/isbn&gt;&lt;urls&gt;&lt;/urls&gt;&lt;/record&gt;&lt;/Cite&gt;&lt;Cite&gt;&lt;Author&gt;Davda&lt;/Author&gt;&lt;Year&gt;2005&lt;/Year&gt;&lt;RecNum&gt;3&lt;/RecNum&gt;&lt;record&gt;&lt;rec-number&gt;3&lt;/rec-number&gt;&lt;foreign-keys&gt;&lt;key app="EN" db-id="r0epseewvtswwtevrd2pwdsyae99pf2szx29" timestamp="1521747591"&gt;3&lt;/key&gt;&lt;/foreign-keys&gt;&lt;ref-type name="Journal Article"&gt;17&lt;/ref-type&gt;&lt;contributors&gt;&lt;authors&gt;&lt;author&gt;Davda, RR&lt;/author&gt;&lt;author&gt;Shabaker, JW&lt;/author&gt;&lt;author&gt;Huber, GW&lt;/author&gt;&lt;author&gt;Cortright, RD&lt;/author&gt;&lt;author&gt;Dumesic, James A&lt;/author&gt;&lt;/authors&gt;&lt;/contributors&gt;&lt;titles&gt;&lt;title&gt;A review of catalytic issues and process conditions for renewable hydrogen and alkanes by aqueous-phase reforming of oxygenated hydrocarbons over supported metal catalysts&lt;/title&gt;&lt;secondary-title&gt;Applied Catalysis B: Environmental&lt;/secondary-title&gt;&lt;/titles&gt;&lt;periodical&gt;&lt;full-title&gt;Applied Catalysis B: Environmental&lt;/full-title&gt;&lt;/periodical&gt;&lt;pages&gt;171-186&lt;/pages&gt;&lt;volume&gt;56&lt;/volume&gt;&lt;number&gt;1&lt;/number&gt;&lt;dates&gt;&lt;year&gt;2005&lt;/year&gt;&lt;/dates&gt;&lt;isbn&gt;0926-3373&lt;/isbn&gt;&lt;urls&gt;&lt;/urls&gt;&lt;/record&gt;&lt;/Cite&gt;&lt;/EndNote&gt;</w:instrText>
      </w:r>
      <w:r w:rsidR="00CC2129">
        <w:rPr>
          <w:color w:val="000000" w:themeColor="text1"/>
        </w:rPr>
        <w:fldChar w:fldCharType="separate"/>
      </w:r>
      <w:r w:rsidR="001C2171">
        <w:rPr>
          <w:noProof/>
          <w:color w:val="000000" w:themeColor="text1"/>
        </w:rPr>
        <w:t>[20, 21]</w:t>
      </w:r>
      <w:r w:rsidR="00CC2129">
        <w:rPr>
          <w:color w:val="000000" w:themeColor="text1"/>
        </w:rPr>
        <w:fldChar w:fldCharType="end"/>
      </w:r>
      <w:r w:rsidR="00CC2129">
        <w:rPr>
          <w:color w:val="000000" w:themeColor="text1"/>
        </w:rPr>
        <w:t xml:space="preserve">. </w:t>
      </w:r>
      <w:r w:rsidR="00C06910">
        <w:rPr>
          <w:color w:val="000000" w:themeColor="text1"/>
        </w:rPr>
        <w:t>Water not only serves as the solvent but more importantly reacts with CO through water gas shift reaction to produce CO</w:t>
      </w:r>
      <w:r w:rsidR="00C06910" w:rsidRPr="00C06910">
        <w:rPr>
          <w:color w:val="000000" w:themeColor="text1"/>
          <w:vertAlign w:val="subscript"/>
        </w:rPr>
        <w:t>2</w:t>
      </w:r>
      <w:r w:rsidR="00C06910">
        <w:rPr>
          <w:color w:val="000000" w:themeColor="text1"/>
        </w:rPr>
        <w:t xml:space="preserve"> and H</w:t>
      </w:r>
      <w:r w:rsidR="00C06910" w:rsidRPr="00C06910">
        <w:rPr>
          <w:color w:val="000000" w:themeColor="text1"/>
          <w:vertAlign w:val="subscript"/>
        </w:rPr>
        <w:t>2</w:t>
      </w:r>
      <w:r w:rsidR="00C06910">
        <w:rPr>
          <w:color w:val="000000" w:themeColor="text1"/>
        </w:rPr>
        <w:t xml:space="preserve">, driving the conversion forward. Tailoring the APR of sorbitol, </w:t>
      </w:r>
      <w:r w:rsidR="00A61446">
        <w:rPr>
          <w:color w:val="000000" w:themeColor="text1"/>
        </w:rPr>
        <w:t xml:space="preserve">longer carbon number </w:t>
      </w:r>
      <w:r w:rsidR="00C06910">
        <w:rPr>
          <w:color w:val="000000" w:themeColor="text1"/>
        </w:rPr>
        <w:t>alkanes consisting primarily of butane, pentane and hexane are achieved besides H</w:t>
      </w:r>
      <w:r w:rsidR="00C06910" w:rsidRPr="00C06910">
        <w:rPr>
          <w:color w:val="000000" w:themeColor="text1"/>
          <w:vertAlign w:val="subscript"/>
        </w:rPr>
        <w:t>2</w:t>
      </w:r>
      <w:r w:rsidR="00C06910">
        <w:rPr>
          <w:color w:val="000000" w:themeColor="text1"/>
        </w:rPr>
        <w:t xml:space="preserve"> and CO</w:t>
      </w:r>
      <w:r w:rsidR="00C06910" w:rsidRPr="00C06910">
        <w:rPr>
          <w:color w:val="000000" w:themeColor="text1"/>
          <w:vertAlign w:val="subscript"/>
        </w:rPr>
        <w:t>2</w:t>
      </w:r>
      <w:r w:rsidR="00C06910">
        <w:rPr>
          <w:color w:val="000000" w:themeColor="text1"/>
        </w:rPr>
        <w:t>.</w:t>
      </w:r>
    </w:p>
    <w:p w14:paraId="282F5176" w14:textId="471C532C" w:rsidR="00482029" w:rsidRDefault="00482029" w:rsidP="00482029">
      <w:pPr>
        <w:ind w:firstLine="720"/>
        <w:jc w:val="both"/>
      </w:pPr>
      <w:r>
        <w:t xml:space="preserve">Overall, due to </w:t>
      </w:r>
      <w:r w:rsidR="001C2171">
        <w:t>various functionalities</w:t>
      </w:r>
      <w:r>
        <w:t xml:space="preserve"> of primary biomass products such as low volatility and high reactivity, feeds are typically processed in liquid phase reactions</w:t>
      </w:r>
      <w:r>
        <w:fldChar w:fldCharType="begin">
          <w:fldData xml:space="preserve">PEVuZE5vdGU+PENpdGU+PEF1dGhvcj5DaGhlZGE8L0F1dGhvcj48WWVhcj4yMDA3PC9ZZWFyPjxS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</w:fldData>
        </w:fldChar>
      </w:r>
      <w:r w:rsidR="001C2171">
        <w:instrText xml:space="preserve"> ADDIN EN.CITE </w:instrText>
      </w:r>
      <w:r w:rsidR="001C2171">
        <w:fldChar w:fldCharType="begin">
          <w:fldData xml:space="preserve">PEVuZE5vdGU+PENpdGU+PEF1dGhvcj5DaGhlZGE8L0F1dGhvcj48WWVhcj4yMDA3PC9ZZWFyPjxS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</w:fldData>
        </w:fldChar>
      </w:r>
      <w:r w:rsidR="001C2171">
        <w:instrText xml:space="preserve"> ADDIN EN.CITE.DATA </w:instrText>
      </w:r>
      <w:r w:rsidR="001C2171">
        <w:fldChar w:fldCharType="end"/>
      </w:r>
      <w:r>
        <w:fldChar w:fldCharType="separate"/>
      </w:r>
      <w:r w:rsidR="001C2171">
        <w:rPr>
          <w:noProof/>
        </w:rPr>
        <w:t>[22]</w:t>
      </w:r>
      <w:r>
        <w:fldChar w:fldCharType="end"/>
      </w:r>
      <w:r>
        <w:t xml:space="preserve">. As shown in </w:t>
      </w:r>
      <w:r>
        <w:fldChar w:fldCharType="begin"/>
      </w:r>
      <w:r>
        <w:instrText xml:space="preserve"> REF _Ref513379121 \h </w:instrText>
      </w:r>
      <w:r>
        <w:fldChar w:fldCharType="separate"/>
      </w:r>
      <w:r w:rsidR="00BE4AA1">
        <w:t xml:space="preserve">Figure </w:t>
      </w:r>
      <w:r w:rsidR="00BE4AA1">
        <w:rPr>
          <w:noProof/>
        </w:rPr>
        <w:t>1</w:t>
      </w:r>
      <w:r>
        <w:fldChar w:fldCharType="end"/>
      </w:r>
      <w:r>
        <w:t>, most of biomass-derived carbohydrates go through reactions such as hydrogenation, hydrolysis, aldol condensation and reforming in an aqueous, an organic or biphasic condition at mild temperatures. For comparison, petrochemical processes usually require much higher temperature and are conducted in vapor phase. Similarly, thermochemical processes such as pyrolysis and gasification are also conducted in vapor phase.</w:t>
      </w:r>
      <w:r w:rsidR="001C2171">
        <w:t xml:space="preserve"> It’s crucial to understand kinetics of reactions along with the role of solvent during reactions.</w:t>
      </w:r>
    </w:p>
    <w:p w14:paraId="3A54DE8E" w14:textId="77777777" w:rsidR="001C2171" w:rsidRDefault="001C2171" w:rsidP="001C2171">
      <w:pPr>
        <w:jc w:val="both"/>
      </w:pPr>
      <w:r>
        <w:rPr>
          <w:noProof/>
          <w:lang w:eastAsia="zh-CN" w:bidi="ar-SA"/>
        </w:rPr>
        <w:lastRenderedPageBreak/>
        <w:drawing>
          <wp:inline distT="0" distB="0" distL="0" distR="0" wp14:anchorId="3AED66CB" wp14:editId="408D5EF9">
            <wp:extent cx="5394960" cy="3960495"/>
            <wp:effectExtent l="0" t="0" r="254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 1.png"/>
                    <pic:cNvPicPr/>
                  </pic:nvPicPr>
                  <pic:blipFill>
                    <a:blip r:embed="rId10">
                      <a:extLst>
                        <a:ext uri="{28A0092B-C50C-407E-A947-70E740481C1C}">
                          <a14:useLocalDpi xmlns:a14="http://schemas.microsoft.com/office/drawing/2010/main" val="0"/>
                        </a:ext>
                      </a:extLst>
                    </a:blip>
                    <a:stretch>
                      <a:fillRect/>
                    </a:stretch>
                  </pic:blipFill>
                  <pic:spPr>
                    <a:xfrm>
                      <a:off x="0" y="0"/>
                      <a:ext cx="5394960" cy="3960495"/>
                    </a:xfrm>
                    <a:prstGeom prst="rect">
                      <a:avLst/>
                    </a:prstGeom>
                  </pic:spPr>
                </pic:pic>
              </a:graphicData>
            </a:graphic>
          </wp:inline>
        </w:drawing>
      </w:r>
    </w:p>
    <w:p w14:paraId="64EABA63" w14:textId="27C9451E" w:rsidR="00482029" w:rsidRPr="001C2171" w:rsidRDefault="001C2171" w:rsidP="001C2171">
      <w:pPr>
        <w:pStyle w:val="Caption"/>
        <w:spacing w:after="240"/>
        <w:jc w:val="both"/>
      </w:pPr>
      <w:bookmarkStart w:id="17" w:name="_Ref513379121"/>
      <w:bookmarkStart w:id="18" w:name="_Toc525763870"/>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w:t>
      </w:r>
      <w:r w:rsidR="00014DC8">
        <w:rPr>
          <w:noProof/>
        </w:rPr>
        <w:fldChar w:fldCharType="end"/>
      </w:r>
      <w:bookmarkEnd w:id="17"/>
      <w:r>
        <w:t xml:space="preserve">. Diagram of approximate reaction conditions for the catalytic processing of petroleum versus biomass-derived carbohydrates. (Adapted from </w:t>
      </w:r>
      <w:r>
        <w:fldChar w:fldCharType="begin">
          <w:fldData xml:space="preserve">PEVuZE5vdGU+PENpdGU+PEF1dGhvcj5DaGhlZGE8L0F1dGhvcj48WWVhcj4yMDA3PC9ZZWFyPjxS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</w:fldData>
        </w:fldChar>
      </w:r>
      <w:r>
        <w:instrText xml:space="preserve"> ADDIN EN.CITE </w:instrText>
      </w:r>
      <w:r>
        <w:fldChar w:fldCharType="begin">
          <w:fldData xml:space="preserve">PEVuZE5vdGU+PENpdGU+PEF1dGhvcj5DaGhlZGE8L0F1dGhvcj48WWVhcj4yMDA3PC9ZZWFyPjxS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</w:fldData>
        </w:fldChar>
      </w:r>
      <w:r>
        <w:instrText xml:space="preserve"> ADDIN EN.CITE.DATA </w:instrText>
      </w:r>
      <w:r>
        <w:fldChar w:fldCharType="end"/>
      </w:r>
      <w:r>
        <w:fldChar w:fldCharType="separate"/>
      </w:r>
      <w:r>
        <w:rPr>
          <w:noProof/>
        </w:rPr>
        <w:t>[22]</w:t>
      </w:r>
      <w:r>
        <w:fldChar w:fldCharType="end"/>
      </w:r>
      <w:r>
        <w:t>)</w:t>
      </w:r>
      <w:bookmarkEnd w:id="18"/>
    </w:p>
    <w:p w14:paraId="1BFD48C6" w14:textId="77777777" w:rsidR="00D514B8" w:rsidRPr="00D514B8" w:rsidRDefault="00D514B8" w:rsidP="001A3A84">
      <w:pPr>
        <w:pStyle w:val="Heading2"/>
      </w:pPr>
      <w:bookmarkStart w:id="19" w:name="_Toc526071083"/>
      <w:r>
        <w:t xml:space="preserve">Liquid Phase </w:t>
      </w:r>
      <w:r w:rsidRPr="00D514B8">
        <w:t>Hydrogenation and Aqueous Phase Reforming</w:t>
      </w:r>
      <w:bookmarkEnd w:id="19"/>
    </w:p>
    <w:p w14:paraId="5EDDA17B" w14:textId="79BB9538" w:rsidR="008C6B2C" w:rsidRDefault="002846E0" w:rsidP="004902D6">
      <w:pPr>
        <w:ind w:firstLine="720"/>
        <w:jc w:val="both"/>
      </w:pPr>
      <w:r>
        <w:t xml:space="preserve">Heterogeneous catalytic </w:t>
      </w:r>
      <w:r w:rsidR="00AA7EB9">
        <w:t>conversion has</w:t>
      </w:r>
      <w:r w:rsidR="005D44FD">
        <w:t xml:space="preserve"> been widely consid</w:t>
      </w:r>
      <w:r w:rsidR="00AA7EB9">
        <w:t xml:space="preserve">ered for processing of petroleum and </w:t>
      </w:r>
      <w:r>
        <w:t>biomass since they fulfill</w:t>
      </w:r>
      <w:r w:rsidR="005D44FD">
        <w:t xml:space="preserve"> easy product separation and catalyst reusa</w:t>
      </w:r>
      <w:r>
        <w:t>bility over homogenous catalytic processes</w:t>
      </w:r>
      <w:r w:rsidR="005D44FD">
        <w:t xml:space="preserve">. </w:t>
      </w:r>
      <w:r>
        <w:t xml:space="preserve">Among upgrading strategies summarized in </w:t>
      </w:r>
      <w:r>
        <w:fldChar w:fldCharType="begin"/>
      </w:r>
      <w:r>
        <w:instrText xml:space="preserve"> REF _Ref510291424 \r \h </w:instrText>
      </w:r>
      <w:r>
        <w:fldChar w:fldCharType="separate"/>
      </w:r>
      <w:r w:rsidR="00BE4AA1">
        <w:t>1.1</w:t>
      </w:r>
      <w:r>
        <w:fldChar w:fldCharType="end"/>
      </w:r>
      <w:r>
        <w:t>, h</w:t>
      </w:r>
      <w:r w:rsidR="00CC2CC2">
        <w:t>ydrogenation reactions</w:t>
      </w:r>
      <w:r>
        <w:t xml:space="preserve"> as an important type of reaction </w:t>
      </w:r>
      <w:r w:rsidR="00CC2CC2">
        <w:t xml:space="preserve">are required to saturate the alkene, carbonyl and ketone groups after carbon-carbon coupling and during HDO process. </w:t>
      </w:r>
      <w:r w:rsidR="00C07C9B">
        <w:t>Besides</w:t>
      </w:r>
      <w:r>
        <w:t xml:space="preserve"> </w:t>
      </w:r>
      <w:r w:rsidR="00C07C9B">
        <w:t xml:space="preserve">being widely considered in </w:t>
      </w:r>
      <w:r>
        <w:t xml:space="preserve">biomass conversion, hydrogenation is crucial </w:t>
      </w:r>
      <w:r w:rsidR="0016704C">
        <w:t xml:space="preserve">reactions </w:t>
      </w:r>
      <w:r>
        <w:t xml:space="preserve">in </w:t>
      </w:r>
      <w:r w:rsidR="00B6733F">
        <w:t xml:space="preserve">chemical, </w:t>
      </w:r>
      <w:r>
        <w:t xml:space="preserve">pharmaceutical and food industry. </w:t>
      </w:r>
    </w:p>
    <w:p w14:paraId="7788C572" w14:textId="6B99D8FA" w:rsidR="00DC7908" w:rsidRDefault="000E59D5" w:rsidP="0038361B">
      <w:pPr>
        <w:ind w:firstLine="720"/>
        <w:jc w:val="both"/>
        <w:rPr>
          <w:lang w:eastAsia="zh-CN"/>
        </w:rPr>
      </w:pPr>
      <w:r>
        <w:t xml:space="preserve">Group VIII metals including iron Fe, cobalt Co, </w:t>
      </w:r>
      <w:r w:rsidR="00D0447A">
        <w:t>nickel</w:t>
      </w:r>
      <w:r>
        <w:t xml:space="preserve"> Ni, platinum Pt, ruthenium Ru, rhodium Ph, palladium Pd, osmium Os and iridium Ir, as well as copper Cu, </w:t>
      </w:r>
      <w:r w:rsidR="00D0447A">
        <w:t xml:space="preserve">gold Au </w:t>
      </w:r>
      <w:r w:rsidR="00D0447A">
        <w:lastRenderedPageBreak/>
        <w:t>and tungsten W have demonstrated hydrogenation ability towards unsaturated hydrocarbons</w:t>
      </w:r>
      <w:r w:rsidR="00D0447A">
        <w:fldChar w:fldCharType="begin"/>
      </w:r>
      <w:r w:rsidR="00FD1ABB">
        <w:instrText xml:space="preserve"> ADDIN EN.CITE &lt;EndNote&gt;&lt;Cite&gt;&lt;Author&gt;Bond&lt;/Author&gt;&lt;Year&gt;1965&lt;/Year&gt;&lt;RecNum&gt;246&lt;/RecNum&gt;&lt;DisplayText&gt;[23]&lt;/DisplayText&gt;&lt;record&gt;&lt;rec-number&gt;246&lt;/rec-number&gt;&lt;foreign-keys&gt;&lt;key app="EN" db-id="r0epseewvtswwtevrd2pwdsyae99pf2szx29" timestamp="1522622565"&gt;246&lt;/key&gt;&lt;/foreign-keys&gt;&lt;ref-type name="Book Section"&gt;5&lt;/ref-type&gt;&lt;contributors&gt;&lt;authors&gt;&lt;author&gt;Bond, GC&lt;/author&gt;&lt;author&gt;Wells, PB&lt;/author&gt;&lt;/authors&gt;&lt;/contributors&gt;&lt;titles&gt;&lt;title&gt;The mechanism of the hydrogenation of unsaturated hydrocarbons on transition metal catalysts&lt;/title&gt;&lt;secondary-title&gt;Advances in Catalysis&lt;/secondary-title&gt;&lt;/titles&gt;&lt;pages&gt;91-226&lt;/pages&gt;&lt;volume&gt;15&lt;/volume&gt;&lt;dates&gt;&lt;year&gt;1965&lt;/year&gt;&lt;/dates&gt;&lt;publisher&gt;Elsevier&lt;/publisher&gt;&lt;isbn&gt;0360-0564&lt;/isbn&gt;&lt;urls&gt;&lt;/urls&gt;&lt;/record&gt;&lt;/Cite&gt;&lt;/EndNote&gt;</w:instrText>
      </w:r>
      <w:r w:rsidR="00D0447A">
        <w:fldChar w:fldCharType="separate"/>
      </w:r>
      <w:r w:rsidR="00FD1ABB">
        <w:rPr>
          <w:noProof/>
        </w:rPr>
        <w:t>[23]</w:t>
      </w:r>
      <w:r w:rsidR="00D0447A">
        <w:fldChar w:fldCharType="end"/>
      </w:r>
      <w:r w:rsidR="00D0447A">
        <w:t>. The reaction mechanisms and kinetic models</w:t>
      </w:r>
      <w:r w:rsidR="00854951">
        <w:t xml:space="preserve"> </w:t>
      </w:r>
      <w:r w:rsidR="00500EED">
        <w:t xml:space="preserve">for hydrogenation </w:t>
      </w:r>
      <w:r w:rsidR="00854951">
        <w:t xml:space="preserve">are </w:t>
      </w:r>
      <w:r w:rsidR="00500EED">
        <w:t xml:space="preserve">also well developed and are discussed in </w:t>
      </w:r>
      <w:r w:rsidR="00500EED">
        <w:fldChar w:fldCharType="begin"/>
      </w:r>
      <w:r w:rsidR="00500EED">
        <w:instrText xml:space="preserve"> REF _Ref510368370 \w \h </w:instrText>
      </w:r>
      <w:r w:rsidR="00500EED">
        <w:fldChar w:fldCharType="separate"/>
      </w:r>
      <w:r w:rsidR="00BE4AA1">
        <w:t>Chapter 2:</w:t>
      </w:r>
      <w:r w:rsidR="00500EED">
        <w:fldChar w:fldCharType="end"/>
      </w:r>
      <w:r w:rsidR="00500EED">
        <w:t xml:space="preserve"> </w:t>
      </w:r>
      <w:r w:rsidR="00500EED">
        <w:fldChar w:fldCharType="begin"/>
      </w:r>
      <w:r w:rsidR="00500EED">
        <w:instrText xml:space="preserve"> REF _Ref510368380 \h </w:instrText>
      </w:r>
      <w:r w:rsidR="00500EED">
        <w:fldChar w:fldCharType="separate"/>
      </w:r>
      <w:r w:rsidR="00BE4AA1">
        <w:t>Kinetics and Transition State Theory</w:t>
      </w:r>
      <w:r w:rsidR="00500EED">
        <w:fldChar w:fldCharType="end"/>
      </w:r>
      <w:r w:rsidR="00500EED">
        <w:t xml:space="preserve">. Combining with </w:t>
      </w:r>
      <w:r w:rsidR="00DC7908">
        <w:t>theoretical calculations</w:t>
      </w:r>
      <w:r w:rsidR="00493FF3">
        <w:t xml:space="preserve">, </w:t>
      </w:r>
      <w:r w:rsidR="00500EED">
        <w:t xml:space="preserve">the energy profiles within </w:t>
      </w:r>
      <w:r w:rsidR="008C6B2C">
        <w:t>hydrogenation on a metal surface</w:t>
      </w:r>
      <w:r w:rsidR="00854951">
        <w:t xml:space="preserve"> for each species are </w:t>
      </w:r>
      <w:r w:rsidR="00500EED">
        <w:rPr>
          <w:rFonts w:hint="eastAsia"/>
          <w:lang w:eastAsia="zh-CN"/>
        </w:rPr>
        <w:t>obtained</w:t>
      </w:r>
      <w:r w:rsidR="00500EED">
        <w:rPr>
          <w:lang w:eastAsia="zh-CN"/>
        </w:rPr>
        <w:t xml:space="preserve"> with </w:t>
      </w:r>
      <w:r w:rsidR="00493FF3">
        <w:rPr>
          <w:lang w:eastAsia="zh-CN"/>
        </w:rPr>
        <w:t>significant</w:t>
      </w:r>
      <w:r w:rsidR="00500EED">
        <w:rPr>
          <w:lang w:eastAsia="zh-CN"/>
        </w:rPr>
        <w:t xml:space="preserve"> insights.</w:t>
      </w:r>
      <w:r w:rsidR="006900F7">
        <w:rPr>
          <w:lang w:eastAsia="zh-CN"/>
        </w:rPr>
        <w:t xml:space="preserve"> </w:t>
      </w:r>
    </w:p>
    <w:p w14:paraId="550B977B" w14:textId="306F0923" w:rsidR="0037361E" w:rsidRDefault="00DC7908" w:rsidP="00B364A3">
      <w:pPr>
        <w:ind w:firstLine="720"/>
        <w:jc w:val="both"/>
        <w:rPr>
          <w:lang w:eastAsia="zh-CN"/>
        </w:rPr>
      </w:pPr>
      <w:r>
        <w:rPr>
          <w:lang w:eastAsia="zh-CN"/>
        </w:rPr>
        <w:t xml:space="preserve">However, experimental data and first-principles predictions are not always consistent with each other. There are many aspects that attribute to the discrepancy. Therefore, one of objectives of the study is to present a large and diversified set of data to have a mechanistic understanding towards hydrogenation. </w:t>
      </w:r>
      <w:r w:rsidR="00FD39ED">
        <w:rPr>
          <w:lang w:eastAsia="zh-CN"/>
        </w:rPr>
        <w:t xml:space="preserve">Moreover, reliable theoretical and experimental methodologies are necessary to </w:t>
      </w:r>
      <w:r w:rsidR="00FD39ED">
        <w:rPr>
          <w:rFonts w:hint="eastAsia"/>
          <w:lang w:eastAsia="zh-CN"/>
        </w:rPr>
        <w:t xml:space="preserve">explore </w:t>
      </w:r>
      <w:r w:rsidR="00FD39ED">
        <w:rPr>
          <w:lang w:eastAsia="zh-CN"/>
        </w:rPr>
        <w:t xml:space="preserve">and provide reasonable boundaries for </w:t>
      </w:r>
      <w:r w:rsidR="00960C70">
        <w:rPr>
          <w:lang w:eastAsia="zh-CN"/>
        </w:rPr>
        <w:t xml:space="preserve">first-principle </w:t>
      </w:r>
      <w:r w:rsidR="00FD39ED">
        <w:rPr>
          <w:lang w:eastAsia="zh-CN"/>
        </w:rPr>
        <w:t xml:space="preserve">calculations. </w:t>
      </w:r>
      <w:r w:rsidR="00960C70">
        <w:rPr>
          <w:lang w:eastAsia="zh-CN"/>
        </w:rPr>
        <w:t xml:space="preserve">Performing microkientcs study is one </w:t>
      </w:r>
      <w:r w:rsidR="00FE11B5">
        <w:rPr>
          <w:lang w:eastAsia="zh-CN"/>
        </w:rPr>
        <w:t>approach</w:t>
      </w:r>
      <w:r w:rsidR="00960C70">
        <w:rPr>
          <w:lang w:eastAsia="zh-CN"/>
        </w:rPr>
        <w:t xml:space="preserve"> to </w:t>
      </w:r>
      <w:r w:rsidR="00B364A3">
        <w:rPr>
          <w:lang w:eastAsia="zh-CN"/>
        </w:rPr>
        <w:t xml:space="preserve">model </w:t>
      </w:r>
      <w:r w:rsidR="00960C70">
        <w:rPr>
          <w:lang w:eastAsia="zh-CN"/>
        </w:rPr>
        <w:t>surface reaction</w:t>
      </w:r>
      <w:r w:rsidR="00B364A3">
        <w:rPr>
          <w:lang w:eastAsia="zh-CN"/>
        </w:rPr>
        <w:t>s</w:t>
      </w:r>
      <w:r w:rsidR="00960C70">
        <w:rPr>
          <w:lang w:eastAsia="zh-CN"/>
        </w:rPr>
        <w:t xml:space="preserve">, derive parameters and </w:t>
      </w:r>
      <w:r w:rsidR="00B364A3">
        <w:rPr>
          <w:lang w:eastAsia="zh-CN"/>
        </w:rPr>
        <w:t>attach</w:t>
      </w:r>
      <w:r w:rsidR="00960C70">
        <w:rPr>
          <w:rFonts w:hint="eastAsia"/>
          <w:lang w:eastAsia="zh-CN"/>
        </w:rPr>
        <w:t xml:space="preserve"> physical meanings </w:t>
      </w:r>
      <w:r w:rsidR="0091486C">
        <w:rPr>
          <w:lang w:eastAsia="zh-CN"/>
        </w:rPr>
        <w:t>to it. By analyzing</w:t>
      </w:r>
      <w:r w:rsidR="00932789">
        <w:rPr>
          <w:lang w:eastAsia="zh-CN"/>
        </w:rPr>
        <w:t xml:space="preserve"> </w:t>
      </w:r>
      <w:r w:rsidR="0091486C">
        <w:rPr>
          <w:lang w:eastAsia="zh-CN"/>
        </w:rPr>
        <w:t xml:space="preserve">those parameters such as entropy of adsorption, enthalpy of adsorption, entropy of reaction and enthalpy of reaction, </w:t>
      </w:r>
      <w:r w:rsidR="009E4E3E">
        <w:rPr>
          <w:lang w:eastAsia="zh-CN"/>
        </w:rPr>
        <w:t>energy profiles</w:t>
      </w:r>
      <w:r w:rsidR="00960C70">
        <w:rPr>
          <w:lang w:eastAsia="zh-CN"/>
        </w:rPr>
        <w:t xml:space="preserve"> of surface reacting species </w:t>
      </w:r>
      <w:r w:rsidR="0091486C">
        <w:rPr>
          <w:lang w:eastAsia="zh-CN"/>
        </w:rPr>
        <w:t xml:space="preserve">are constructed. </w:t>
      </w:r>
      <w:r w:rsidR="0016704C">
        <w:rPr>
          <w:lang w:eastAsia="zh-CN"/>
        </w:rPr>
        <w:t xml:space="preserve">Those parameters </w:t>
      </w:r>
      <w:r w:rsidR="0091486C">
        <w:rPr>
          <w:lang w:eastAsia="zh-CN"/>
        </w:rPr>
        <w:t>serve</w:t>
      </w:r>
      <w:r w:rsidR="00960C70">
        <w:rPr>
          <w:lang w:eastAsia="zh-CN"/>
        </w:rPr>
        <w:t xml:space="preserve"> as core </w:t>
      </w:r>
      <w:r w:rsidR="0016704C">
        <w:rPr>
          <w:lang w:eastAsia="zh-CN"/>
        </w:rPr>
        <w:t>elements</w:t>
      </w:r>
      <w:r w:rsidR="00960C70">
        <w:rPr>
          <w:lang w:eastAsia="zh-CN"/>
        </w:rPr>
        <w:t xml:space="preserve"> to predict reaction kinetics such as rate constants and equilibrium constants. </w:t>
      </w:r>
      <w:r w:rsidR="0091486C">
        <w:rPr>
          <w:lang w:eastAsia="zh-CN"/>
        </w:rPr>
        <w:t xml:space="preserve">Nevertheless, </w:t>
      </w:r>
      <w:r w:rsidR="00B364A3">
        <w:rPr>
          <w:lang w:eastAsia="zh-CN"/>
        </w:rPr>
        <w:t>merely</w:t>
      </w:r>
      <w:r w:rsidR="0091486C">
        <w:rPr>
          <w:lang w:eastAsia="zh-CN"/>
        </w:rPr>
        <w:t xml:space="preserve"> few </w:t>
      </w:r>
      <w:r w:rsidR="00B364A3">
        <w:rPr>
          <w:lang w:eastAsia="zh-CN"/>
        </w:rPr>
        <w:t>systematic</w:t>
      </w:r>
      <w:r w:rsidR="005B687B">
        <w:rPr>
          <w:lang w:eastAsia="zh-CN"/>
        </w:rPr>
        <w:t xml:space="preserve"> studi</w:t>
      </w:r>
      <w:r w:rsidR="00B364A3">
        <w:rPr>
          <w:lang w:eastAsia="zh-CN"/>
        </w:rPr>
        <w:t>es</w:t>
      </w:r>
      <w:r w:rsidR="0016704C">
        <w:rPr>
          <w:lang w:eastAsia="zh-CN"/>
        </w:rPr>
        <w:t>,</w:t>
      </w:r>
      <w:r w:rsidR="00B364A3">
        <w:rPr>
          <w:lang w:eastAsia="zh-CN"/>
        </w:rPr>
        <w:t xml:space="preserve"> </w:t>
      </w:r>
      <w:r w:rsidR="0016704C">
        <w:rPr>
          <w:lang w:eastAsia="zh-CN"/>
        </w:rPr>
        <w:t xml:space="preserve">especially for entropy change, </w:t>
      </w:r>
      <w:r w:rsidR="00B364A3">
        <w:rPr>
          <w:lang w:eastAsia="zh-CN"/>
        </w:rPr>
        <w:t xml:space="preserve">are developed to correlate those parameters </w:t>
      </w:r>
      <w:r w:rsidR="008E0930">
        <w:rPr>
          <w:lang w:eastAsia="zh-CN"/>
        </w:rPr>
        <w:t>to</w:t>
      </w:r>
      <w:r w:rsidR="007C3FEE">
        <w:rPr>
          <w:lang w:eastAsia="zh-CN"/>
        </w:rPr>
        <w:t xml:space="preserve"> metal surface properties through experiment</w:t>
      </w:r>
      <w:r w:rsidR="00C8748F">
        <w:rPr>
          <w:lang w:eastAsia="zh-CN"/>
        </w:rPr>
        <w:t xml:space="preserve"> approaches</w:t>
      </w:r>
      <w:r w:rsidR="007C3FEE">
        <w:rPr>
          <w:lang w:eastAsia="zh-CN"/>
        </w:rPr>
        <w:t>.</w:t>
      </w:r>
      <w:r w:rsidR="0029158B">
        <w:rPr>
          <w:lang w:eastAsia="zh-CN"/>
        </w:rPr>
        <w:t xml:space="preserve"> The statistical thermodynamics analysis has been </w:t>
      </w:r>
      <w:r w:rsidR="00160241">
        <w:rPr>
          <w:lang w:eastAsia="zh-CN"/>
        </w:rPr>
        <w:t>involved to provide reasonable estimation</w:t>
      </w:r>
      <w:r w:rsidR="004D379F">
        <w:rPr>
          <w:lang w:eastAsia="zh-CN"/>
        </w:rPr>
        <w:t>s</w:t>
      </w:r>
      <w:r w:rsidR="00160241">
        <w:rPr>
          <w:lang w:eastAsia="zh-CN"/>
        </w:rPr>
        <w:t xml:space="preserve"> </w:t>
      </w:r>
      <w:r w:rsidR="004D379F">
        <w:rPr>
          <w:lang w:eastAsia="zh-CN"/>
        </w:rPr>
        <w:t xml:space="preserve">on </w:t>
      </w:r>
      <w:r w:rsidR="00160241">
        <w:rPr>
          <w:lang w:eastAsia="zh-CN"/>
        </w:rPr>
        <w:t xml:space="preserve">entropy of adsorption for cyclohexene and hydrogen molecules </w:t>
      </w:r>
      <w:r w:rsidR="004D379F">
        <w:rPr>
          <w:lang w:eastAsia="zh-CN"/>
        </w:rPr>
        <w:t xml:space="preserve">presented </w:t>
      </w:r>
      <w:r w:rsidR="00160241">
        <w:rPr>
          <w:lang w:eastAsia="zh-CN"/>
        </w:rPr>
        <w:t xml:space="preserve">in </w:t>
      </w:r>
      <w:r w:rsidR="00160241">
        <w:rPr>
          <w:lang w:eastAsia="zh-CN"/>
        </w:rPr>
        <w:fldChar w:fldCharType="begin"/>
      </w:r>
      <w:r w:rsidR="00160241">
        <w:rPr>
          <w:lang w:eastAsia="zh-CN"/>
        </w:rPr>
        <w:instrText xml:space="preserve"> REF _Ref510537273 \r \h </w:instrText>
      </w:r>
      <w:r w:rsidR="00160241">
        <w:rPr>
          <w:lang w:eastAsia="zh-CN"/>
        </w:rPr>
      </w:r>
      <w:r w:rsidR="00160241">
        <w:rPr>
          <w:lang w:eastAsia="zh-CN"/>
        </w:rPr>
        <w:fldChar w:fldCharType="separate"/>
      </w:r>
      <w:r w:rsidR="00BE4AA1">
        <w:rPr>
          <w:lang w:eastAsia="zh-CN"/>
        </w:rPr>
        <w:t>Chapter 4:</w:t>
      </w:r>
      <w:r w:rsidR="00160241">
        <w:rPr>
          <w:lang w:eastAsia="zh-CN"/>
        </w:rPr>
        <w:fldChar w:fldCharType="end"/>
      </w:r>
      <w:r w:rsidR="00B80BD1">
        <w:rPr>
          <w:lang w:eastAsia="zh-CN"/>
        </w:rPr>
        <w:t xml:space="preserve"> </w:t>
      </w:r>
      <w:r w:rsidR="00B80BD1">
        <w:rPr>
          <w:lang w:eastAsia="zh-CN"/>
        </w:rPr>
        <w:fldChar w:fldCharType="begin"/>
      </w:r>
      <w:r w:rsidR="00B80BD1">
        <w:rPr>
          <w:lang w:eastAsia="zh-CN"/>
        </w:rPr>
        <w:instrText xml:space="preserve"> REF _Ref512087766 \h </w:instrText>
      </w:r>
      <w:r w:rsidR="00B80BD1">
        <w:rPr>
          <w:lang w:eastAsia="zh-CN"/>
        </w:rPr>
      </w:r>
      <w:r w:rsidR="00B80BD1">
        <w:rPr>
          <w:lang w:eastAsia="zh-CN"/>
        </w:rPr>
        <w:fldChar w:fldCharType="separate"/>
      </w:r>
      <w:r w:rsidR="00BE4AA1" w:rsidRPr="00BC0162">
        <w:t>Non-ideal Solvent Effect on Kinetics of Cyclohexene Hydrogenation over Pd/</w:t>
      </w:r>
      <w:r w:rsidR="00BE4AA1" w:rsidRPr="00BC0162">
        <w:sym w:font="Symbol" w:char="F061"/>
      </w:r>
      <w:r w:rsidR="00BE4AA1" w:rsidRPr="00BC0162">
        <w:t>-Al</w:t>
      </w:r>
      <w:r w:rsidR="00BE4AA1" w:rsidRPr="00604C1B">
        <w:rPr>
          <w:vertAlign w:val="subscript"/>
        </w:rPr>
        <w:t>2</w:t>
      </w:r>
      <w:r w:rsidR="00BE4AA1" w:rsidRPr="00BC0162">
        <w:t>O</w:t>
      </w:r>
      <w:r w:rsidR="00BE4AA1" w:rsidRPr="00604C1B">
        <w:rPr>
          <w:vertAlign w:val="subscript"/>
        </w:rPr>
        <w:t>3</w:t>
      </w:r>
      <w:r w:rsidR="00B80BD1">
        <w:rPr>
          <w:lang w:eastAsia="zh-CN"/>
        </w:rPr>
        <w:fldChar w:fldCharType="end"/>
      </w:r>
      <w:r w:rsidR="00160241">
        <w:rPr>
          <w:lang w:eastAsia="zh-CN"/>
        </w:rPr>
        <w:t xml:space="preserve">. Incorporated with DFT calculations, the heat of adsorption </w:t>
      </w:r>
      <w:r w:rsidR="00A843F1">
        <w:rPr>
          <w:lang w:eastAsia="zh-CN"/>
        </w:rPr>
        <w:t>is</w:t>
      </w:r>
      <w:r w:rsidR="00160241">
        <w:rPr>
          <w:lang w:eastAsia="zh-CN"/>
        </w:rPr>
        <w:t xml:space="preserve"> discussed as a function of surface coverage.</w:t>
      </w:r>
    </w:p>
    <w:p w14:paraId="38BF2745" w14:textId="01302DB3" w:rsidR="008A4381" w:rsidRDefault="00B364A3" w:rsidP="00B364A3">
      <w:pPr>
        <w:ind w:firstLine="720"/>
        <w:jc w:val="both"/>
        <w:rPr>
          <w:lang w:eastAsia="zh-CN"/>
        </w:rPr>
      </w:pPr>
      <w:r>
        <w:rPr>
          <w:lang w:eastAsia="zh-CN"/>
        </w:rPr>
        <w:lastRenderedPageBreak/>
        <w:t>Meanwhile, w</w:t>
      </w:r>
      <w:r w:rsidR="006900F7">
        <w:rPr>
          <w:lang w:eastAsia="zh-CN"/>
        </w:rPr>
        <w:t xml:space="preserve">hen reactions are carried out in solutions, solvent molecules could add a degree of </w:t>
      </w:r>
      <w:r w:rsidR="0091094D">
        <w:rPr>
          <w:lang w:eastAsia="zh-CN"/>
        </w:rPr>
        <w:t>uncertainty</w:t>
      </w:r>
      <w:r w:rsidR="006900F7">
        <w:rPr>
          <w:lang w:eastAsia="zh-CN"/>
        </w:rPr>
        <w:t xml:space="preserve"> towards reactivity</w:t>
      </w:r>
      <w:r>
        <w:rPr>
          <w:lang w:eastAsia="zh-CN"/>
        </w:rPr>
        <w:t>,</w:t>
      </w:r>
      <w:r w:rsidR="006900F7">
        <w:rPr>
          <w:lang w:eastAsia="zh-CN"/>
        </w:rPr>
        <w:t xml:space="preserve"> although liquid phase reaction delivers great benefits such as </w:t>
      </w:r>
      <w:r w:rsidR="00DC7908">
        <w:rPr>
          <w:lang w:eastAsia="zh-CN"/>
        </w:rPr>
        <w:t>dissolve reactants and products, rapid heat transfer for exothermic reactions. The effect of solvent</w:t>
      </w:r>
      <w:r>
        <w:rPr>
          <w:lang w:eastAsia="zh-CN"/>
        </w:rPr>
        <w:t xml:space="preserve"> has been well studied in h</w:t>
      </w:r>
      <w:r w:rsidR="0037361E">
        <w:rPr>
          <w:lang w:eastAsia="zh-CN"/>
        </w:rPr>
        <w:t xml:space="preserve">omogeneous catalysis. In heterogeneous catalysis, the solvent effect is starting to be understood. </w:t>
      </w:r>
      <w:r w:rsidR="006B0D49">
        <w:rPr>
          <w:lang w:eastAsia="zh-CN"/>
        </w:rPr>
        <w:t>The proposed solvent</w:t>
      </w:r>
      <w:r w:rsidR="00A049D3">
        <w:rPr>
          <w:lang w:eastAsia="zh-CN"/>
        </w:rPr>
        <w:t xml:space="preserve"> effects are </w:t>
      </w:r>
      <w:r w:rsidR="00EB7966">
        <w:rPr>
          <w:lang w:eastAsia="zh-CN"/>
        </w:rPr>
        <w:t>summarized</w:t>
      </w:r>
      <w:r w:rsidR="00A049D3">
        <w:rPr>
          <w:lang w:eastAsia="zh-CN"/>
        </w:rPr>
        <w:t xml:space="preserve"> in</w:t>
      </w:r>
      <w:r w:rsidR="000E7D10">
        <w:rPr>
          <w:lang w:eastAsia="zh-CN"/>
        </w:rPr>
        <w:t xml:space="preserve"> </w:t>
      </w:r>
      <w:r w:rsidR="000E7D10">
        <w:rPr>
          <w:lang w:eastAsia="zh-CN"/>
        </w:rPr>
        <w:fldChar w:fldCharType="begin"/>
      </w:r>
      <w:r w:rsidR="000E7D10">
        <w:rPr>
          <w:lang w:eastAsia="zh-CN"/>
        </w:rPr>
        <w:instrText xml:space="preserve"> REF _Ref513380328 \r \h </w:instrText>
      </w:r>
      <w:r w:rsidR="000E7D10">
        <w:rPr>
          <w:lang w:eastAsia="zh-CN"/>
        </w:rPr>
      </w:r>
      <w:r w:rsidR="000E7D10">
        <w:rPr>
          <w:lang w:eastAsia="zh-CN"/>
        </w:rPr>
        <w:fldChar w:fldCharType="separate"/>
      </w:r>
      <w:r w:rsidR="00BE4AA1">
        <w:rPr>
          <w:lang w:eastAsia="zh-CN"/>
        </w:rPr>
        <w:t>Chapter 3:</w:t>
      </w:r>
      <w:r w:rsidR="000E7D10">
        <w:rPr>
          <w:lang w:eastAsia="zh-CN"/>
        </w:rPr>
        <w:fldChar w:fldCharType="end"/>
      </w:r>
      <w:r w:rsidR="000E7D10">
        <w:rPr>
          <w:lang w:eastAsia="zh-CN"/>
        </w:rPr>
        <w:t xml:space="preserve"> </w:t>
      </w:r>
      <w:r w:rsidR="000E7D10">
        <w:rPr>
          <w:lang w:eastAsia="zh-CN"/>
        </w:rPr>
        <w:fldChar w:fldCharType="begin"/>
      </w:r>
      <w:r w:rsidR="000E7D10">
        <w:rPr>
          <w:lang w:eastAsia="zh-CN"/>
        </w:rPr>
        <w:instrText xml:space="preserve"> REF _Ref513380346 \h </w:instrText>
      </w:r>
      <w:r w:rsidR="000E7D10">
        <w:rPr>
          <w:lang w:eastAsia="zh-CN"/>
        </w:rPr>
      </w:r>
      <w:r w:rsidR="000E7D10">
        <w:rPr>
          <w:lang w:eastAsia="zh-CN"/>
        </w:rPr>
        <w:fldChar w:fldCharType="separate"/>
      </w:r>
      <w:r w:rsidR="00BE4AA1">
        <w:t>Solvent Effect</w:t>
      </w:r>
      <w:r w:rsidR="000E7D10">
        <w:rPr>
          <w:lang w:eastAsia="zh-CN"/>
        </w:rPr>
        <w:fldChar w:fldCharType="end"/>
      </w:r>
      <w:r w:rsidR="00EB7966">
        <w:rPr>
          <w:lang w:eastAsia="zh-CN"/>
        </w:rPr>
        <w:t>.</w:t>
      </w:r>
    </w:p>
    <w:p w14:paraId="185256E3" w14:textId="3E0605CD" w:rsidR="00B80BD1" w:rsidRPr="00D4424A" w:rsidRDefault="0037361E" w:rsidP="006C33FD">
      <w:pPr>
        <w:ind w:firstLine="720"/>
        <w:jc w:val="both"/>
        <w:rPr>
          <w:iCs/>
          <w:color w:val="000000" w:themeColor="text1"/>
        </w:rPr>
      </w:pPr>
      <w:r>
        <w:rPr>
          <w:lang w:eastAsia="zh-CN"/>
        </w:rPr>
        <w:t xml:space="preserve"> </w:t>
      </w:r>
      <w:r w:rsidR="00A645DE">
        <w:rPr>
          <w:lang w:eastAsia="zh-CN"/>
        </w:rPr>
        <w:t>To gain more insights on liquid phase reactions, b</w:t>
      </w:r>
      <w:r w:rsidR="00EB7966">
        <w:rPr>
          <w:lang w:eastAsia="zh-CN"/>
        </w:rPr>
        <w:t>iomass derived compounds have been utilized</w:t>
      </w:r>
      <w:r w:rsidR="00A645DE">
        <w:rPr>
          <w:lang w:eastAsia="zh-CN"/>
        </w:rPr>
        <w:t xml:space="preserve"> since they reflect large variety of </w:t>
      </w:r>
      <w:r w:rsidR="001B55A3">
        <w:rPr>
          <w:lang w:eastAsia="zh-CN"/>
        </w:rPr>
        <w:t xml:space="preserve">organic </w:t>
      </w:r>
      <w:r w:rsidR="002875EB">
        <w:rPr>
          <w:lang w:eastAsia="zh-CN"/>
        </w:rPr>
        <w:t>compounds</w:t>
      </w:r>
      <w:r w:rsidR="00A645DE">
        <w:rPr>
          <w:lang w:eastAsia="zh-CN"/>
        </w:rPr>
        <w:t xml:space="preserve"> such as alcohols, aldehydes, acids, aromatics, furanics, </w:t>
      </w:r>
      <w:r w:rsidR="002875EB">
        <w:rPr>
          <w:lang w:eastAsia="zh-CN"/>
        </w:rPr>
        <w:t xml:space="preserve">unsaturated hydrocarbons, </w:t>
      </w:r>
      <w:r w:rsidR="00A645DE">
        <w:rPr>
          <w:lang w:eastAsia="zh-CN"/>
        </w:rPr>
        <w:t>etc</w:t>
      </w:r>
      <w:r w:rsidR="00EB7966">
        <w:rPr>
          <w:rFonts w:hint="eastAsia"/>
          <w:lang w:eastAsia="zh-CN"/>
        </w:rPr>
        <w:t>.</w:t>
      </w:r>
      <w:r w:rsidR="00EB7966">
        <w:rPr>
          <w:lang w:eastAsia="zh-CN"/>
        </w:rPr>
        <w:t xml:space="preserve"> Liquid pha</w:t>
      </w:r>
      <w:r w:rsidR="00E36D54">
        <w:rPr>
          <w:lang w:eastAsia="zh-CN"/>
        </w:rPr>
        <w:t>se hydrogenation of cyclohexene</w:t>
      </w:r>
      <w:r w:rsidR="00993BC5">
        <w:rPr>
          <w:lang w:eastAsia="zh-CN"/>
        </w:rPr>
        <w:t>,</w:t>
      </w:r>
      <w:r w:rsidR="00EB7966">
        <w:rPr>
          <w:lang w:eastAsia="zh-CN"/>
        </w:rPr>
        <w:t xml:space="preserve"> furfural </w:t>
      </w:r>
      <w:r w:rsidR="00993BC5">
        <w:rPr>
          <w:lang w:eastAsia="zh-CN"/>
        </w:rPr>
        <w:t xml:space="preserve">and ethanol reforming </w:t>
      </w:r>
      <w:r w:rsidR="00EB7966">
        <w:rPr>
          <w:lang w:eastAsia="zh-CN"/>
        </w:rPr>
        <w:t>were carried out as representations for biomass derived aromatics</w:t>
      </w:r>
      <w:r w:rsidR="00993BC5">
        <w:rPr>
          <w:lang w:eastAsia="zh-CN"/>
        </w:rPr>
        <w:t>,</w:t>
      </w:r>
      <w:r w:rsidR="00EB7966">
        <w:rPr>
          <w:lang w:eastAsia="zh-CN"/>
        </w:rPr>
        <w:t xml:space="preserve"> furanics </w:t>
      </w:r>
      <w:r w:rsidR="00993BC5">
        <w:rPr>
          <w:lang w:eastAsia="zh-CN"/>
        </w:rPr>
        <w:t xml:space="preserve">and alcohols. </w:t>
      </w:r>
      <w:r w:rsidR="00E36D54">
        <w:rPr>
          <w:lang w:eastAsia="zh-CN"/>
        </w:rPr>
        <w:t xml:space="preserve">The corresponding discussions </w:t>
      </w:r>
      <w:r w:rsidR="00016423">
        <w:rPr>
          <w:lang w:eastAsia="zh-CN"/>
        </w:rPr>
        <w:t xml:space="preserve">are in </w:t>
      </w:r>
      <w:r w:rsidR="00016423">
        <w:rPr>
          <w:lang w:eastAsia="zh-CN"/>
        </w:rPr>
        <w:fldChar w:fldCharType="begin"/>
      </w:r>
      <w:r w:rsidR="00016423">
        <w:rPr>
          <w:lang w:eastAsia="zh-CN"/>
        </w:rPr>
        <w:instrText xml:space="preserve"> REF _Ref510450384 \r \h </w:instrText>
      </w:r>
      <w:r w:rsidR="00016423">
        <w:rPr>
          <w:lang w:eastAsia="zh-CN"/>
        </w:rPr>
      </w:r>
      <w:r w:rsidR="00016423">
        <w:rPr>
          <w:lang w:eastAsia="zh-CN"/>
        </w:rPr>
        <w:fldChar w:fldCharType="separate"/>
      </w:r>
      <w:r w:rsidR="00BE4AA1">
        <w:rPr>
          <w:lang w:eastAsia="zh-CN"/>
        </w:rPr>
        <w:t>Chapter 4:</w:t>
      </w:r>
      <w:r w:rsidR="00016423">
        <w:rPr>
          <w:lang w:eastAsia="zh-CN"/>
        </w:rPr>
        <w:fldChar w:fldCharType="end"/>
      </w:r>
      <w:r w:rsidR="00A843F1">
        <w:rPr>
          <w:lang w:eastAsia="zh-CN"/>
        </w:rPr>
        <w:t xml:space="preserve"> </w:t>
      </w:r>
      <w:r w:rsidR="00A843F1">
        <w:rPr>
          <w:lang w:eastAsia="zh-CN"/>
        </w:rPr>
        <w:fldChar w:fldCharType="begin"/>
      </w:r>
      <w:r w:rsidR="00A843F1">
        <w:rPr>
          <w:lang w:eastAsia="zh-CN"/>
        </w:rPr>
        <w:instrText xml:space="preserve"> REF _Ref512087766 \h </w:instrText>
      </w:r>
      <w:r w:rsidR="00A843F1">
        <w:rPr>
          <w:lang w:eastAsia="zh-CN"/>
        </w:rPr>
      </w:r>
      <w:r w:rsidR="00A843F1">
        <w:rPr>
          <w:lang w:eastAsia="zh-CN"/>
        </w:rPr>
        <w:fldChar w:fldCharType="separate"/>
      </w:r>
      <w:r w:rsidR="00BE4AA1" w:rsidRPr="00BC0162">
        <w:t>Non-ideal Solvent Effect on Kinetics of Cyclohexene Hydrogenation over Pd/</w:t>
      </w:r>
      <w:r w:rsidR="00BE4AA1" w:rsidRPr="00BC0162">
        <w:sym w:font="Symbol" w:char="F061"/>
      </w:r>
      <w:r w:rsidR="00BE4AA1" w:rsidRPr="00BC0162">
        <w:t>-Al</w:t>
      </w:r>
      <w:r w:rsidR="00BE4AA1" w:rsidRPr="00604C1B">
        <w:rPr>
          <w:vertAlign w:val="subscript"/>
        </w:rPr>
        <w:t>2</w:t>
      </w:r>
      <w:r w:rsidR="00BE4AA1" w:rsidRPr="00BC0162">
        <w:t>O</w:t>
      </w:r>
      <w:r w:rsidR="00BE4AA1" w:rsidRPr="00604C1B">
        <w:rPr>
          <w:vertAlign w:val="subscript"/>
        </w:rPr>
        <w:t>3</w:t>
      </w:r>
      <w:r w:rsidR="00A843F1">
        <w:rPr>
          <w:lang w:eastAsia="zh-CN"/>
        </w:rPr>
        <w:fldChar w:fldCharType="end"/>
      </w:r>
      <w:r w:rsidR="00993BC5">
        <w:rPr>
          <w:lang w:eastAsia="zh-CN"/>
        </w:rPr>
        <w:t>,</w:t>
      </w:r>
      <w:r w:rsidR="00016423">
        <w:rPr>
          <w:lang w:eastAsia="zh-CN"/>
        </w:rPr>
        <w:t xml:space="preserve"> </w:t>
      </w:r>
      <w:r w:rsidR="006C33FD">
        <w:rPr>
          <w:lang w:eastAsia="zh-CN"/>
        </w:rPr>
        <w:fldChar w:fldCharType="begin"/>
      </w:r>
      <w:r w:rsidR="006C33FD">
        <w:rPr>
          <w:lang w:eastAsia="zh-CN"/>
        </w:rPr>
        <w:instrText xml:space="preserve"> REF _Ref526073003 \r \h </w:instrText>
      </w:r>
      <w:r w:rsidR="006C33FD">
        <w:rPr>
          <w:lang w:eastAsia="zh-CN"/>
        </w:rPr>
      </w:r>
      <w:r w:rsidR="006C33FD">
        <w:rPr>
          <w:lang w:eastAsia="zh-CN"/>
        </w:rPr>
        <w:fldChar w:fldCharType="separate"/>
      </w:r>
      <w:r w:rsidR="00BE4AA1">
        <w:rPr>
          <w:lang w:eastAsia="zh-CN"/>
        </w:rPr>
        <w:t>Chapter 5:</w:t>
      </w:r>
      <w:r w:rsidR="006C33FD">
        <w:rPr>
          <w:lang w:eastAsia="zh-CN"/>
        </w:rPr>
        <w:fldChar w:fldCharType="end"/>
      </w:r>
      <w:r w:rsidR="006C33FD">
        <w:rPr>
          <w:lang w:eastAsia="zh-CN"/>
        </w:rPr>
        <w:t xml:space="preserve"> </w:t>
      </w:r>
      <w:r w:rsidR="006C33FD">
        <w:rPr>
          <w:lang w:eastAsia="zh-CN"/>
        </w:rPr>
        <w:fldChar w:fldCharType="begin"/>
      </w:r>
      <w:r w:rsidR="006C33FD">
        <w:rPr>
          <w:lang w:eastAsia="zh-CN"/>
        </w:rPr>
        <w:instrText xml:space="preserve"> REF _Ref526073009 \h </w:instrText>
      </w:r>
      <w:r w:rsidR="006C33FD">
        <w:rPr>
          <w:lang w:eastAsia="zh-CN"/>
        </w:rPr>
      </w:r>
      <w:r w:rsidR="006C33FD">
        <w:rPr>
          <w:lang w:eastAsia="zh-CN"/>
        </w:rPr>
        <w:fldChar w:fldCharType="separate"/>
      </w:r>
      <w:r w:rsidR="00BE4AA1">
        <w:t>Mechanistic Role of Water in Aqueous Phase Furfural Hydrogenation on Pd Catalysts</w:t>
      </w:r>
      <w:r w:rsidR="006C33FD">
        <w:rPr>
          <w:lang w:eastAsia="zh-CN"/>
        </w:rPr>
        <w:fldChar w:fldCharType="end"/>
      </w:r>
      <w:r w:rsidR="006C33FD">
        <w:rPr>
          <w:lang w:eastAsia="zh-CN"/>
        </w:rPr>
        <w:t xml:space="preserve"> </w:t>
      </w:r>
      <w:r w:rsidR="00993BC5">
        <w:rPr>
          <w:lang w:eastAsia="zh-CN"/>
        </w:rPr>
        <w:t>and</w:t>
      </w:r>
      <w:r w:rsidR="00A843F1">
        <w:rPr>
          <w:lang w:eastAsia="zh-CN"/>
        </w:rPr>
        <w:t xml:space="preserve"> </w:t>
      </w:r>
      <w:r w:rsidR="00A843F1">
        <w:rPr>
          <w:lang w:eastAsia="zh-CN"/>
        </w:rPr>
        <w:fldChar w:fldCharType="begin"/>
      </w:r>
      <w:r w:rsidR="00A843F1">
        <w:rPr>
          <w:lang w:eastAsia="zh-CN"/>
        </w:rPr>
        <w:instrText xml:space="preserve"> REF _Ref512087789 \r \h </w:instrText>
      </w:r>
      <w:r w:rsidR="00A843F1">
        <w:rPr>
          <w:lang w:eastAsia="zh-CN"/>
        </w:rPr>
      </w:r>
      <w:r w:rsidR="00A843F1">
        <w:rPr>
          <w:lang w:eastAsia="zh-CN"/>
        </w:rPr>
        <w:fldChar w:fldCharType="separate"/>
      </w:r>
      <w:r w:rsidR="00BE4AA1">
        <w:rPr>
          <w:lang w:eastAsia="zh-CN"/>
        </w:rPr>
        <w:t>Chapter 6:</w:t>
      </w:r>
      <w:r w:rsidR="00A843F1">
        <w:rPr>
          <w:lang w:eastAsia="zh-CN"/>
        </w:rPr>
        <w:fldChar w:fldCharType="end"/>
      </w:r>
      <w:r w:rsidR="00A843F1">
        <w:rPr>
          <w:lang w:eastAsia="zh-CN"/>
        </w:rPr>
        <w:t xml:space="preserve"> </w:t>
      </w:r>
      <w:r w:rsidR="00A843F1">
        <w:rPr>
          <w:lang w:eastAsia="zh-CN"/>
        </w:rPr>
        <w:fldChar w:fldCharType="begin"/>
      </w:r>
      <w:r w:rsidR="00A843F1">
        <w:rPr>
          <w:lang w:eastAsia="zh-CN"/>
        </w:rPr>
        <w:instrText xml:space="preserve"> REF _Ref512087789 \h </w:instrText>
      </w:r>
      <w:r w:rsidR="00A843F1">
        <w:rPr>
          <w:lang w:eastAsia="zh-CN"/>
        </w:rPr>
      </w:r>
      <w:r w:rsidR="00A843F1">
        <w:rPr>
          <w:lang w:eastAsia="zh-CN"/>
        </w:rPr>
        <w:fldChar w:fldCharType="separate"/>
      </w:r>
      <w:r w:rsidR="00BE4AA1">
        <w:t xml:space="preserve">Aqueous Phase Reforming of Ethanol on </w:t>
      </w:r>
      <w:r w:rsidR="00BE4AA1" w:rsidRPr="000A2B9E">
        <w:t>Synergistic Bimetallic Ru</w:t>
      </w:r>
      <w:r w:rsidR="00BE4AA1" w:rsidRPr="000A2B9E">
        <w:rPr>
          <w:rFonts w:hint="eastAsia"/>
        </w:rPr>
        <w:t>-Pt</w:t>
      </w:r>
      <w:r w:rsidR="00BE4AA1" w:rsidRPr="000A2B9E">
        <w:t xml:space="preserve"> Catalysts</w:t>
      </w:r>
      <w:r w:rsidR="00A843F1">
        <w:rPr>
          <w:lang w:eastAsia="zh-CN"/>
        </w:rPr>
        <w:fldChar w:fldCharType="end"/>
      </w:r>
      <w:r w:rsidR="00993BC5">
        <w:rPr>
          <w:lang w:eastAsia="zh-CN"/>
        </w:rPr>
        <w:t xml:space="preserve">. </w:t>
      </w:r>
      <w:r w:rsidR="00A645DE">
        <w:rPr>
          <w:lang w:eastAsia="zh-CN"/>
        </w:rPr>
        <w:t xml:space="preserve">The effect of organic aprotic solvents </w:t>
      </w:r>
      <w:r w:rsidR="00391C40">
        <w:rPr>
          <w:lang w:eastAsia="zh-CN"/>
        </w:rPr>
        <w:t xml:space="preserve">has been investigated using Langmuir-Hinshelwood kinetic models in hydrogenation of cyclohexene. The competitive adsorption of solvents significantly affects the surface coverage of reactants and the non-ideality of reaction solution have been demonstrated to influence surface </w:t>
      </w:r>
      <w:r w:rsidR="00993BC5">
        <w:rPr>
          <w:lang w:eastAsia="zh-CN"/>
        </w:rPr>
        <w:t xml:space="preserve">and </w:t>
      </w:r>
      <w:r w:rsidR="004E27B8">
        <w:rPr>
          <w:lang w:eastAsia="zh-CN"/>
        </w:rPr>
        <w:t xml:space="preserve">reaction rate </w:t>
      </w:r>
      <w:r w:rsidR="00391C40">
        <w:rPr>
          <w:lang w:eastAsia="zh-CN"/>
        </w:rPr>
        <w:t xml:space="preserve">at the same time. </w:t>
      </w:r>
      <w:r w:rsidR="00945502">
        <w:rPr>
          <w:lang w:eastAsia="zh-CN"/>
        </w:rPr>
        <w:t xml:space="preserve">Moreover, </w:t>
      </w:r>
      <w:r w:rsidR="00015DCB">
        <w:rPr>
          <w:lang w:eastAsia="zh-CN"/>
        </w:rPr>
        <w:t>water plays a crucial role during reactions. T</w:t>
      </w:r>
      <w:r w:rsidR="00391C40">
        <w:rPr>
          <w:lang w:eastAsia="zh-CN"/>
        </w:rPr>
        <w:t>he effect of water on reactions are carried out in hydrogenation of furfural and ethanol reforming</w:t>
      </w:r>
      <w:r w:rsidR="004E27B8">
        <w:rPr>
          <w:lang w:eastAsia="zh-CN"/>
        </w:rPr>
        <w:t xml:space="preserve">. </w:t>
      </w:r>
      <w:r w:rsidR="00015DCB">
        <w:rPr>
          <w:lang w:eastAsia="zh-CN"/>
        </w:rPr>
        <w:t xml:space="preserve">Water has been manifested to participate the reaction activation of furfural hydrogenation to furfuryl alcohol and decreases the activation energy barrier through H-shuttling. In the ethanol reforming, water reacts with surface species so </w:t>
      </w:r>
      <w:r w:rsidR="00015DCB">
        <w:rPr>
          <w:lang w:eastAsia="zh-CN"/>
        </w:rPr>
        <w:lastRenderedPageBreak/>
        <w:t>that the deactivation has been minimized, along with driving the reaction equilibrium to produce more H</w:t>
      </w:r>
      <w:r w:rsidR="00015DCB" w:rsidRPr="00015DCB">
        <w:rPr>
          <w:vertAlign w:val="subscript"/>
          <w:lang w:eastAsia="zh-CN"/>
        </w:rPr>
        <w:t>2</w:t>
      </w:r>
      <w:r w:rsidR="00015DCB">
        <w:rPr>
          <w:lang w:eastAsia="zh-CN"/>
        </w:rPr>
        <w:t xml:space="preserve"> through water gas shift reaction.</w:t>
      </w:r>
      <w:r w:rsidR="00993BC5">
        <w:rPr>
          <w:lang w:eastAsia="zh-CN"/>
        </w:rPr>
        <w:t xml:space="preserve"> The design of catalysts has been demonstrated to be essential for this reaction. </w:t>
      </w:r>
      <w:r w:rsidR="004E27B8">
        <w:rPr>
          <w:lang w:eastAsia="zh-CN"/>
        </w:rPr>
        <w:t>O</w:t>
      </w:r>
      <w:r w:rsidR="00993BC5">
        <w:rPr>
          <w:lang w:eastAsia="zh-CN"/>
        </w:rPr>
        <w:t>ptimize</w:t>
      </w:r>
      <w:r w:rsidR="004E27B8">
        <w:rPr>
          <w:lang w:eastAsia="zh-CN"/>
        </w:rPr>
        <w:t>d</w:t>
      </w:r>
      <w:r w:rsidR="00993BC5">
        <w:rPr>
          <w:lang w:eastAsia="zh-CN"/>
        </w:rPr>
        <w:t xml:space="preserve"> </w:t>
      </w:r>
      <w:r w:rsidR="00BF715A">
        <w:rPr>
          <w:lang w:eastAsia="zh-CN"/>
        </w:rPr>
        <w:t>catalysts</w:t>
      </w:r>
      <w:r w:rsidR="00993BC5">
        <w:rPr>
          <w:lang w:eastAsia="zh-CN"/>
        </w:rPr>
        <w:t xml:space="preserve"> </w:t>
      </w:r>
      <w:r w:rsidR="004E27B8">
        <w:rPr>
          <w:lang w:eastAsia="zh-CN"/>
        </w:rPr>
        <w:t>h</w:t>
      </w:r>
      <w:r w:rsidR="00BF715A">
        <w:rPr>
          <w:lang w:eastAsia="zh-CN"/>
        </w:rPr>
        <w:t>ave</w:t>
      </w:r>
      <w:r w:rsidR="004E27B8">
        <w:rPr>
          <w:lang w:eastAsia="zh-CN"/>
        </w:rPr>
        <w:t xml:space="preserve"> been illustrated to </w:t>
      </w:r>
      <w:r w:rsidR="004E27B8">
        <w:rPr>
          <w:rFonts w:hint="eastAsia"/>
          <w:lang w:eastAsia="zh-CN"/>
        </w:rPr>
        <w:t>posse</w:t>
      </w:r>
      <w:r w:rsidR="004E27B8">
        <w:rPr>
          <w:lang w:eastAsia="zh-CN"/>
        </w:rPr>
        <w:t xml:space="preserve"> efficient C-C cleavage but also low activity towards methanation. </w:t>
      </w:r>
    </w:p>
    <w:p w14:paraId="29DC0D9F" w14:textId="77777777" w:rsidR="00C53B29" w:rsidRDefault="008E0A7E" w:rsidP="008E0A7E">
      <w:pPr>
        <w:spacing w:line="240" w:lineRule="auto"/>
        <w:rPr>
          <w:rFonts w:asciiTheme="majorHAnsi" w:hAnsiTheme="majorHAnsi"/>
          <w:b/>
          <w:bCs/>
          <w:sz w:val="28"/>
          <w:szCs w:val="32"/>
        </w:rPr>
      </w:pPr>
      <w:r>
        <w:rPr>
          <w:rFonts w:asciiTheme="majorHAnsi" w:hAnsiTheme="majorHAnsi"/>
          <w:b/>
          <w:bCs/>
          <w:sz w:val="28"/>
          <w:szCs w:val="32"/>
        </w:rPr>
        <w:br w:type="page"/>
      </w:r>
    </w:p>
    <w:p w14:paraId="7A03475A" w14:textId="77777777" w:rsidR="0076367D" w:rsidRDefault="0076367D" w:rsidP="001A3A84">
      <w:pPr>
        <w:pStyle w:val="Heading1"/>
      </w:pPr>
      <w:bookmarkStart w:id="20" w:name="_Ref510368370"/>
      <w:bookmarkStart w:id="21" w:name="_Ref510368380"/>
      <w:bookmarkStart w:id="22" w:name="_Toc526071084"/>
      <w:r>
        <w:lastRenderedPageBreak/>
        <w:t>Kinetics and Transition State Theory</w:t>
      </w:r>
      <w:bookmarkEnd w:id="20"/>
      <w:bookmarkEnd w:id="21"/>
      <w:bookmarkEnd w:id="22"/>
    </w:p>
    <w:p w14:paraId="6AD5498B" w14:textId="77777777" w:rsidR="00EE1F53" w:rsidRDefault="00A005EB" w:rsidP="00FE4179">
      <w:pPr>
        <w:ind w:firstLine="720"/>
        <w:jc w:val="both"/>
        <w:rPr>
          <w:lang w:eastAsia="zh-CN"/>
        </w:rPr>
      </w:pPr>
      <w:r>
        <w:rPr>
          <w:lang w:eastAsia="zh-CN"/>
        </w:rPr>
        <w:t>Reaction k</w:t>
      </w:r>
      <w:r w:rsidR="00543FFA">
        <w:rPr>
          <w:lang w:eastAsia="zh-CN"/>
        </w:rPr>
        <w:t>inetic</w:t>
      </w:r>
      <w:r>
        <w:rPr>
          <w:lang w:eastAsia="zh-CN"/>
        </w:rPr>
        <w:t xml:space="preserve"> relates the microscopic reactions to macroscopic measurables such as concentration</w:t>
      </w:r>
      <w:r w:rsidR="003C0F7C">
        <w:rPr>
          <w:lang w:eastAsia="zh-CN"/>
        </w:rPr>
        <w:t>,</w:t>
      </w:r>
      <w:r>
        <w:rPr>
          <w:lang w:eastAsia="zh-CN"/>
        </w:rPr>
        <w:t xml:space="preserve"> pressure</w:t>
      </w:r>
      <w:r w:rsidR="003C0F7C">
        <w:rPr>
          <w:lang w:eastAsia="zh-CN"/>
        </w:rPr>
        <w:t xml:space="preserve"> and temperature. Reaction mechanisms demonstrate the interactions of reactants, intermediates and products on catalyst active sites and can be described using mathematical models.</w:t>
      </w:r>
      <w:r w:rsidR="008D7850">
        <w:rPr>
          <w:lang w:eastAsia="zh-CN"/>
        </w:rPr>
        <w:t xml:space="preserve"> Hetero</w:t>
      </w:r>
      <w:r w:rsidR="000B31AB">
        <w:rPr>
          <w:lang w:eastAsia="zh-CN"/>
        </w:rPr>
        <w:t xml:space="preserve">geneous catalysis involves elementary steps as reactant </w:t>
      </w:r>
      <w:r w:rsidR="000B31AB">
        <w:rPr>
          <w:rFonts w:hint="eastAsia"/>
          <w:lang w:eastAsia="zh-CN"/>
        </w:rPr>
        <w:t xml:space="preserve">adsorption, surface reaction and </w:t>
      </w:r>
      <w:r w:rsidR="000B31AB">
        <w:rPr>
          <w:lang w:eastAsia="zh-CN"/>
        </w:rPr>
        <w:t xml:space="preserve">product </w:t>
      </w:r>
      <w:r w:rsidR="000B31AB">
        <w:rPr>
          <w:rFonts w:hint="eastAsia"/>
          <w:lang w:eastAsia="zh-CN"/>
        </w:rPr>
        <w:t>desorption</w:t>
      </w:r>
      <w:r w:rsidR="000B31AB">
        <w:rPr>
          <w:lang w:eastAsia="zh-CN"/>
        </w:rPr>
        <w:t xml:space="preserve">. </w:t>
      </w:r>
    </w:p>
    <w:p w14:paraId="13735176" w14:textId="77777777" w:rsidR="0036786C" w:rsidRDefault="0036786C" w:rsidP="004B26D0">
      <w:pPr>
        <w:pStyle w:val="Heading2"/>
        <w:numPr>
          <w:ilvl w:val="1"/>
          <w:numId w:val="12"/>
        </w:numPr>
      </w:pPr>
      <w:bookmarkStart w:id="23" w:name="_Ref511740448"/>
      <w:bookmarkStart w:id="24" w:name="_Ref511740464"/>
      <w:bookmarkStart w:id="25" w:name="_Toc526071085"/>
      <w:r>
        <w:t xml:space="preserve">Langmuir-Hinshelwood </w:t>
      </w:r>
      <w:r w:rsidR="009D15E3">
        <w:t>Kinetic Model</w:t>
      </w:r>
      <w:bookmarkEnd w:id="23"/>
      <w:bookmarkEnd w:id="24"/>
      <w:bookmarkEnd w:id="25"/>
    </w:p>
    <w:p w14:paraId="4A08C800" w14:textId="77777777" w:rsidR="00D514B8" w:rsidRDefault="00EE1F53" w:rsidP="00FE4179">
      <w:pPr>
        <w:ind w:firstLine="720"/>
        <w:jc w:val="both"/>
        <w:rPr>
          <w:lang w:eastAsia="zh-CN"/>
        </w:rPr>
      </w:pPr>
      <w:r>
        <w:rPr>
          <w:lang w:eastAsia="zh-CN"/>
        </w:rPr>
        <w:t xml:space="preserve">Langmuir-Hinshelwood mechanism combines associative/dissociative adsorption and surface reaction into one rate expression. A typical catalytic reaction between A and B according to Langmuir-Hinshelwood </w:t>
      </w:r>
      <w:r w:rsidR="00863924">
        <w:rPr>
          <w:lang w:eastAsia="zh-CN"/>
        </w:rPr>
        <w:t>mechanism are</w:t>
      </w:r>
      <w:r w:rsidR="00863924">
        <w:rPr>
          <w:lang w:eastAsia="zh-CN"/>
        </w:rPr>
        <w:fldChar w:fldCharType="begin"/>
      </w:r>
      <w:r w:rsidR="00FD1ABB">
        <w:rPr>
          <w:lang w:eastAsia="zh-CN"/>
        </w:rPr>
        <w:instrText xml:space="preserve"> ADDIN EN.CITE &lt;EndNote&gt;&lt;Cite&gt;&lt;Author&gt;Chorkendorff&lt;/Author&gt;&lt;Year&gt;2017&lt;/Year&gt;&lt;RecNum&gt;110&lt;/RecNum&gt;&lt;DisplayText&gt;[24]&lt;/DisplayText&gt;&lt;record&gt;&lt;rec-number&gt;110&lt;/rec-number&gt;&lt;foreign-keys&gt;&lt;key app="EN" db-id="r0epseewvtswwtevrd2pwdsyae99pf2szx29" timestamp="1522098770"&gt;110&lt;/key&gt;&lt;/foreign-keys&gt;&lt;ref-type name="Book"&gt;6&lt;/ref-type&gt;&lt;contributors&gt;&lt;authors&gt;&lt;author&gt;Chorkendorff, Ib&lt;/author&gt;&lt;author&gt;Niemantsverdriet, Johannes W&lt;/author&gt;&lt;/authors&gt;&lt;/contributors&gt;&lt;titles&gt;&lt;title&gt;Concepts of modern catalysis and kinetics&lt;/title&gt;&lt;/titles&gt;&lt;dates&gt;&lt;year&gt;2017&lt;/year&gt;&lt;/dates&gt;&lt;publisher&gt;John Wiley &amp;amp; Sons&lt;/publisher&gt;&lt;isbn&gt;3527691286&lt;/isbn&gt;&lt;urls&gt;&lt;/urls&gt;&lt;/record&gt;&lt;/Cite&gt;&lt;/EndNote&gt;</w:instrText>
      </w:r>
      <w:r w:rsidR="00863924">
        <w:rPr>
          <w:lang w:eastAsia="zh-CN"/>
        </w:rPr>
        <w:fldChar w:fldCharType="separate"/>
      </w:r>
      <w:r w:rsidR="00FD1ABB">
        <w:rPr>
          <w:noProof/>
          <w:lang w:eastAsia="zh-CN"/>
        </w:rPr>
        <w:t>[24]</w:t>
      </w:r>
      <w:r w:rsidR="00863924">
        <w:rPr>
          <w:lang w:eastAsia="zh-CN"/>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571"/>
      </w:tblGrid>
      <w:tr w:rsidR="00863924" w14:paraId="6CA75472" w14:textId="77777777" w:rsidTr="00863924">
        <w:trPr>
          <w:trHeight w:val="522"/>
        </w:trPr>
        <w:tc>
          <w:tcPr>
            <w:tcW w:w="7915" w:type="dxa"/>
            <w:vAlign w:val="center"/>
          </w:tcPr>
          <w:p w14:paraId="4DED8150" w14:textId="77777777" w:rsidR="00863924" w:rsidRDefault="0070597E" w:rsidP="004C7906">
            <w:pPr>
              <w:rPr>
                <w:lang w:eastAsia="zh-CN"/>
              </w:rPr>
            </w:pPr>
            <w:r>
              <w:rPr>
                <w:lang w:eastAsia="zh-CN"/>
              </w:rPr>
              <w:t xml:space="preserve">1. </w:t>
            </w:r>
            <m:oMath>
              <m:r>
                <w:rPr>
                  <w:rFonts w:ascii="Cambria Math" w:hAnsi="Cambria Math"/>
                  <w:lang w:eastAsia="zh-CN"/>
                </w:rPr>
                <m:t xml:space="preserve">A+ * </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m:t>
                          </m:r>
                        </m:sub>
                      </m:sSub>
                    </m:e>
                  </m:groupChr>
                </m:e>
              </m:box>
              <m:r>
                <w:rPr>
                  <w:rFonts w:ascii="Cambria Math" w:hAnsi="Cambria Math"/>
                  <w:lang w:eastAsia="zh-CN"/>
                </w:rPr>
                <m:t>A*</m:t>
              </m:r>
            </m:oMath>
          </w:p>
        </w:tc>
        <w:tc>
          <w:tcPr>
            <w:tcW w:w="571" w:type="dxa"/>
            <w:vAlign w:val="center"/>
          </w:tcPr>
          <w:p w14:paraId="2B86C7AF" w14:textId="294FE000" w:rsidR="00863924" w:rsidRDefault="00863924" w:rsidP="004C7906">
            <w:pPr>
              <w:keepNext/>
              <w:jc w:val="right"/>
            </w:pPr>
            <w:bookmarkStart w:id="26" w:name="_Ref510965461"/>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w:t>
            </w:r>
            <w:r>
              <w:rPr>
                <w:lang w:eastAsia="zh-CN"/>
              </w:rPr>
              <w:fldChar w:fldCharType="end"/>
            </w:r>
            <w:r>
              <w:rPr>
                <w:lang w:eastAsia="zh-CN"/>
              </w:rPr>
              <w:t>)</w:t>
            </w:r>
            <w:bookmarkEnd w:id="26"/>
          </w:p>
        </w:tc>
      </w:tr>
      <w:tr w:rsidR="00863924" w14:paraId="49F01893" w14:textId="77777777" w:rsidTr="00863924">
        <w:trPr>
          <w:trHeight w:val="423"/>
        </w:trPr>
        <w:tc>
          <w:tcPr>
            <w:tcW w:w="7915" w:type="dxa"/>
          </w:tcPr>
          <w:p w14:paraId="6A5F8B61" w14:textId="77777777" w:rsidR="00863924" w:rsidRDefault="0070597E" w:rsidP="004C7906">
            <w:pPr>
              <w:jc w:val="both"/>
              <w:rPr>
                <w:rFonts w:ascii="Times New Roman" w:hAnsi="Times New Roman"/>
                <w:lang w:eastAsia="zh-CN"/>
              </w:rPr>
            </w:pPr>
            <w:r>
              <w:rPr>
                <w:lang w:eastAsia="zh-CN"/>
              </w:rPr>
              <w:t xml:space="preserve">2. </w:t>
            </w:r>
            <m:oMath>
              <m:r>
                <w:rPr>
                  <w:rFonts w:ascii="Cambria Math" w:hAnsi="Cambria Math"/>
                  <w:lang w:eastAsia="zh-CN"/>
                </w:rPr>
                <m:t xml:space="preserve">B+ * </m:t>
              </m:r>
              <m:box>
                <m:boxPr>
                  <m:opEmu m:val="1"/>
                  <m:ctrlPr>
                    <w:rPr>
                      <w:rFonts w:ascii="Cambria Math" w:hAnsi="Cambria Math"/>
                      <w:i/>
                      <w:lang w:eastAsia="zh-CN"/>
                    </w:rPr>
                  </m:ctrlPr>
                </m:boxPr>
                <m:e>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e>
                      </m:groupChr>
                    </m:e>
                  </m:box>
                </m:e>
              </m:box>
              <m:r>
                <w:rPr>
                  <w:rFonts w:ascii="Cambria Math" w:hAnsi="Cambria Math"/>
                  <w:lang w:eastAsia="zh-CN"/>
                </w:rPr>
                <m:t>B*</m:t>
              </m:r>
            </m:oMath>
          </w:p>
        </w:tc>
        <w:tc>
          <w:tcPr>
            <w:tcW w:w="571" w:type="dxa"/>
            <w:vAlign w:val="center"/>
          </w:tcPr>
          <w:p w14:paraId="6E72ECB7" w14:textId="634989C7" w:rsidR="00863924" w:rsidRDefault="00863924" w:rsidP="004C7906">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w:t>
            </w:r>
            <w:r>
              <w:rPr>
                <w:lang w:eastAsia="zh-CN"/>
              </w:rPr>
              <w:fldChar w:fldCharType="end"/>
            </w:r>
            <w:r>
              <w:rPr>
                <w:lang w:eastAsia="zh-CN"/>
              </w:rPr>
              <w:t>)</w:t>
            </w:r>
          </w:p>
        </w:tc>
      </w:tr>
      <w:tr w:rsidR="00863924" w14:paraId="5ECC636C" w14:textId="77777777" w:rsidTr="004C7906">
        <w:tc>
          <w:tcPr>
            <w:tcW w:w="7915" w:type="dxa"/>
          </w:tcPr>
          <w:p w14:paraId="1AEB8F0E" w14:textId="77777777" w:rsidR="00863924" w:rsidRDefault="00C36DB3" w:rsidP="00863924">
            <w:pPr>
              <w:jc w:val="both"/>
              <w:rPr>
                <w:rFonts w:ascii="Times New Roman" w:hAnsi="Times New Roman"/>
                <w:lang w:eastAsia="zh-CN"/>
              </w:rPr>
            </w:pPr>
            <w:r>
              <w:rPr>
                <w:lang w:eastAsia="zh-CN"/>
              </w:rPr>
              <w:t>3</w:t>
            </w:r>
            <w:r w:rsidR="0070597E">
              <w:rPr>
                <w:lang w:eastAsia="zh-CN"/>
              </w:rPr>
              <w:t xml:space="preserve">. </w:t>
            </w:r>
            <m:oMath>
              <m:r>
                <m:rPr>
                  <m:sty m:val="p"/>
                </m:rPr>
                <w:rPr>
                  <w:rFonts w:ascii="Cambria Math" w:hAnsi="Cambria Math"/>
                  <w:lang w:eastAsia="zh-CN"/>
                </w:rPr>
                <m:t>A*+</m:t>
              </m:r>
              <m:r>
                <w:rPr>
                  <w:rFonts w:ascii="Cambria Math" w:hAnsi="Cambria Math"/>
                  <w:lang w:eastAsia="zh-CN"/>
                </w:rPr>
                <m:t xml:space="preserve">B* </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AB*</m:t>
                          </m:r>
                        </m:sub>
                      </m:sSub>
                    </m:e>
                  </m:groupChr>
                </m:e>
              </m:box>
              <m:r>
                <w:rPr>
                  <w:rFonts w:ascii="Cambria Math" w:hAnsi="Cambria Math"/>
                  <w:lang w:eastAsia="zh-CN"/>
                </w:rPr>
                <m:t>AB*</m:t>
              </m:r>
            </m:oMath>
          </w:p>
        </w:tc>
        <w:tc>
          <w:tcPr>
            <w:tcW w:w="571" w:type="dxa"/>
            <w:vAlign w:val="center"/>
          </w:tcPr>
          <w:p w14:paraId="59DBC2C8" w14:textId="6EFEE8F8" w:rsidR="00863924" w:rsidRDefault="00863924" w:rsidP="00863924">
            <w:pPr>
              <w:keepNext/>
              <w:jc w:val="right"/>
            </w:pPr>
            <w:bookmarkStart w:id="27" w:name="_Ref510965479"/>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3</w:t>
            </w:r>
            <w:r>
              <w:rPr>
                <w:lang w:eastAsia="zh-CN"/>
              </w:rPr>
              <w:fldChar w:fldCharType="end"/>
            </w:r>
            <w:r>
              <w:rPr>
                <w:lang w:eastAsia="zh-CN"/>
              </w:rPr>
              <w:t>)</w:t>
            </w:r>
            <w:bookmarkEnd w:id="27"/>
          </w:p>
        </w:tc>
      </w:tr>
      <w:tr w:rsidR="00863924" w14:paraId="3DD2D021" w14:textId="77777777" w:rsidTr="004C7906">
        <w:tc>
          <w:tcPr>
            <w:tcW w:w="7915" w:type="dxa"/>
          </w:tcPr>
          <w:p w14:paraId="620F0E3C" w14:textId="77777777" w:rsidR="00863924" w:rsidRDefault="00C36DB3" w:rsidP="00863924">
            <w:pPr>
              <w:jc w:val="both"/>
              <w:rPr>
                <w:rFonts w:ascii="Times New Roman" w:hAnsi="Times New Roman"/>
                <w:lang w:eastAsia="zh-CN"/>
              </w:rPr>
            </w:pPr>
            <w:r>
              <w:rPr>
                <w:lang w:eastAsia="zh-CN"/>
              </w:rPr>
              <w:t>4</w:t>
            </w:r>
            <w:r w:rsidR="0070597E">
              <w:rPr>
                <w:lang w:eastAsia="zh-CN"/>
              </w:rPr>
              <w:t xml:space="preserve">. </w:t>
            </w:r>
            <m:oMath>
              <m:r>
                <w:rPr>
                  <w:rFonts w:ascii="Cambria Math" w:hAnsi="Cambria Math"/>
                  <w:lang w:eastAsia="zh-CN"/>
                </w:rPr>
                <m:t>AB*</m:t>
              </m:r>
              <m:box>
                <m:boxPr>
                  <m:opEmu m:val="1"/>
                  <m:ctrlPr>
                    <w:rPr>
                      <w:rFonts w:ascii="Cambria Math" w:hAnsi="Cambria Math"/>
                      <w:lang w:eastAsia="zh-CN"/>
                    </w:rPr>
                  </m:ctrlPr>
                </m:boxPr>
                <m:e>
                  <m:box>
                    <m:boxPr>
                      <m:opEmu m:val="1"/>
                      <m:ctrlPr>
                        <w:rPr>
                          <w:rFonts w:ascii="Cambria Math" w:hAnsi="Cambria Math"/>
                          <w:lang w:eastAsia="zh-CN"/>
                        </w:rPr>
                      </m:ctrlPr>
                    </m:boxPr>
                    <m:e>
                      <m:groupChr>
                        <m:groupChrPr>
                          <m:chr m:val="⇔"/>
                          <m:vertJc m:val="bot"/>
                          <m:ctrlPr>
                            <w:rPr>
                              <w:rFonts w:ascii="Cambria Math" w:hAnsi="Cambria Math"/>
                              <w:lang w:eastAsia="zh-CN"/>
                            </w:rPr>
                          </m:ctrlPr>
                        </m:groupChrPr>
                        <m:e>
                          <m:sSub>
                            <m:sSubPr>
                              <m:ctrlPr>
                                <w:rPr>
                                  <w:rFonts w:ascii="Cambria Math" w:hAnsi="Cambria Math"/>
                                  <w:lang w:eastAsia="zh-CN"/>
                                </w:rPr>
                              </m:ctrlPr>
                            </m:sSubPr>
                            <m:e>
                              <m:r>
                                <w:rPr>
                                  <w:rFonts w:ascii="Cambria Math" w:hAnsi="Cambria Math"/>
                                  <w:lang w:eastAsia="zh-CN"/>
                                </w:rPr>
                                <m:t>K</m:t>
                              </m:r>
                            </m:e>
                            <m:sub>
                              <m:r>
                                <w:rPr>
                                  <w:rFonts w:ascii="Cambria Math" w:hAnsi="Cambria Math"/>
                                  <w:lang w:eastAsia="zh-CN"/>
                                </w:rPr>
                                <m:t>AB</m:t>
                              </m:r>
                            </m:sub>
                          </m:sSub>
                        </m:e>
                      </m:groupChr>
                    </m:e>
                  </m:box>
                </m:e>
              </m:box>
              <m:r>
                <w:rPr>
                  <w:rFonts w:ascii="Cambria Math" w:hAnsi="Cambria Math"/>
                  <w:lang w:eastAsia="zh-CN"/>
                </w:rPr>
                <m:t>AB+ *</m:t>
              </m:r>
            </m:oMath>
          </w:p>
        </w:tc>
        <w:tc>
          <w:tcPr>
            <w:tcW w:w="571" w:type="dxa"/>
            <w:vAlign w:val="center"/>
          </w:tcPr>
          <w:p w14:paraId="76A1F221" w14:textId="1590773E" w:rsidR="00863924" w:rsidRDefault="00863924" w:rsidP="00863924">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4</w:t>
            </w:r>
            <w:r>
              <w:rPr>
                <w:lang w:eastAsia="zh-CN"/>
              </w:rPr>
              <w:fldChar w:fldCharType="end"/>
            </w:r>
            <w:r>
              <w:rPr>
                <w:lang w:eastAsia="zh-CN"/>
              </w:rPr>
              <w:t>)</w:t>
            </w:r>
          </w:p>
        </w:tc>
      </w:tr>
    </w:tbl>
    <w:p w14:paraId="5B874A71" w14:textId="77777777" w:rsidR="00863924" w:rsidRDefault="00863924" w:rsidP="00863924">
      <w:pPr>
        <w:jc w:val="both"/>
        <w:rPr>
          <w:lang w:eastAsia="zh-CN"/>
        </w:rPr>
      </w:pPr>
      <w:r>
        <w:rPr>
          <w:lang w:eastAsia="zh-CN"/>
        </w:rPr>
        <w:t xml:space="preserve">Where * is the active sites, </w:t>
      </w:r>
      <m:oMath>
        <m:sSub>
          <m:sSubPr>
            <m:ctrlPr>
              <w:rPr>
                <w:rFonts w:ascii="Cambria Math" w:hAnsi="Cambria Math"/>
                <w:lang w:eastAsia="zh-CN"/>
              </w:rPr>
            </m:ctrlPr>
          </m:sSubPr>
          <m:e>
            <m:r>
              <w:rPr>
                <w:rFonts w:ascii="Cambria Math" w:hAnsi="Cambria Math"/>
                <w:lang w:eastAsia="zh-CN"/>
              </w:rPr>
              <m:t>K</m:t>
            </m:r>
          </m:e>
          <m:sub>
            <m:r>
              <w:rPr>
                <w:rFonts w:ascii="Cambria Math" w:hAnsi="Cambria Math"/>
                <w:lang w:eastAsia="zh-CN"/>
              </w:rPr>
              <m:t>i</m:t>
            </m:r>
          </m:sub>
        </m:sSub>
      </m:oMath>
      <w:r>
        <w:rPr>
          <w:lang w:eastAsia="zh-CN"/>
        </w:rPr>
        <w:t xml:space="preserve"> is the equilibrium constants. </w:t>
      </w:r>
      <w:r w:rsidR="00431C4E">
        <w:rPr>
          <w:lang w:eastAsia="zh-CN"/>
        </w:rPr>
        <w:t>When each step is in equilibrium, the equilibrium constants</w:t>
      </w:r>
      <w:r w:rsidR="0075331D">
        <w:rPr>
          <w:lang w:eastAsia="zh-CN"/>
        </w:rPr>
        <w:t xml:space="preserve"> </w:t>
      </w:r>
      <w:r w:rsidR="00431C4E">
        <w:rPr>
          <w:lang w:eastAsia="zh-CN"/>
        </w:rPr>
        <w:t>are written as the surface coverage of surface species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571"/>
      </w:tblGrid>
      <w:tr w:rsidR="00431C4E" w14:paraId="0222F7C7" w14:textId="77777777" w:rsidTr="004C7906">
        <w:trPr>
          <w:trHeight w:val="522"/>
        </w:trPr>
        <w:tc>
          <w:tcPr>
            <w:tcW w:w="7915" w:type="dxa"/>
            <w:vAlign w:val="center"/>
          </w:tcPr>
          <w:p w14:paraId="703FC3B0" w14:textId="77777777" w:rsidR="00431C4E" w:rsidRDefault="00E72D21" w:rsidP="004C7906">
            <w:pPr>
              <w:rPr>
                <w:lang w:eastAsia="zh-CN"/>
              </w:rPr>
            </w:pPr>
            <m:oMathPara>
              <m:oMath>
                <m:sSub>
                  <m:sSubPr>
                    <m:ctrlPr>
                      <w:rPr>
                        <w:rFonts w:ascii="Cambria Math" w:hAnsi="Cambria Math"/>
                        <w:lang w:eastAsia="zh-CN"/>
                      </w:rPr>
                    </m:ctrlPr>
                  </m:sSubPr>
                  <m:e>
                    <m:r>
                      <w:rPr>
                        <w:rFonts w:ascii="Cambria Math" w:hAnsi="Cambria Math"/>
                        <w:lang w:eastAsia="zh-CN"/>
                      </w:rPr>
                      <m:t>K</m:t>
                    </m:r>
                  </m:e>
                  <m:sub>
                    <m:r>
                      <w:rPr>
                        <w:rFonts w:ascii="Cambria Math" w:hAnsi="Cambria Math"/>
                        <w:lang w:eastAsia="zh-CN"/>
                      </w:rPr>
                      <m:t>A</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num>
                  <m:den>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v</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m:t>
                        </m:r>
                      </m:sub>
                    </m:sSub>
                  </m:den>
                </m:f>
              </m:oMath>
            </m:oMathPara>
          </w:p>
        </w:tc>
        <w:tc>
          <w:tcPr>
            <w:tcW w:w="571" w:type="dxa"/>
            <w:vAlign w:val="center"/>
          </w:tcPr>
          <w:p w14:paraId="594333B1" w14:textId="15E7A9A3" w:rsidR="00431C4E" w:rsidRDefault="00431C4E" w:rsidP="004C7906">
            <w:pPr>
              <w:keepNext/>
              <w:jc w:val="right"/>
            </w:pPr>
            <w:bookmarkStart w:id="28" w:name="_Ref510967384"/>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5</w:t>
            </w:r>
            <w:r>
              <w:rPr>
                <w:lang w:eastAsia="zh-CN"/>
              </w:rPr>
              <w:fldChar w:fldCharType="end"/>
            </w:r>
            <w:r>
              <w:rPr>
                <w:lang w:eastAsia="zh-CN"/>
              </w:rPr>
              <w:t>)</w:t>
            </w:r>
            <w:bookmarkEnd w:id="28"/>
          </w:p>
        </w:tc>
      </w:tr>
      <w:tr w:rsidR="0075331D" w14:paraId="34498352" w14:textId="77777777" w:rsidTr="004C7906">
        <w:trPr>
          <w:trHeight w:val="522"/>
        </w:trPr>
        <w:tc>
          <w:tcPr>
            <w:tcW w:w="7915" w:type="dxa"/>
            <w:vAlign w:val="center"/>
          </w:tcPr>
          <w:p w14:paraId="1288450B" w14:textId="77777777" w:rsidR="0075331D" w:rsidRPr="0040334F" w:rsidRDefault="00E72D21" w:rsidP="004C7906">
            <w:pPr>
              <w:rPr>
                <w:rFonts w:ascii="Times New Roman" w:hAnsi="Times New Roman"/>
                <w:lang w:eastAsia="zh-CN"/>
              </w:rPr>
            </w:pPr>
            <m:oMathPara>
              <m:oMath>
                <m:sSub>
                  <m:sSubPr>
                    <m:ctrlPr>
                      <w:rPr>
                        <w:rFonts w:ascii="Cambria Math" w:hAnsi="Cambria Math"/>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B*</m:t>
                        </m:r>
                      </m:sub>
                    </m:sSub>
                  </m:num>
                  <m:den>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v</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B</m:t>
                        </m:r>
                      </m:sub>
                    </m:sSub>
                  </m:den>
                </m:f>
              </m:oMath>
            </m:oMathPara>
          </w:p>
        </w:tc>
        <w:tc>
          <w:tcPr>
            <w:tcW w:w="571" w:type="dxa"/>
            <w:vAlign w:val="center"/>
          </w:tcPr>
          <w:p w14:paraId="10CD6FDF" w14:textId="212806C9" w:rsidR="0075331D" w:rsidRDefault="004C7906" w:rsidP="004C7906">
            <w:pPr>
              <w:keepNext/>
              <w:jc w:val="right"/>
              <w:rPr>
                <w:lang w:eastAsia="zh-CN"/>
              </w:rPr>
            </w:pPr>
            <w:bookmarkStart w:id="29" w:name="_Ref510967391"/>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6</w:t>
            </w:r>
            <w:r>
              <w:rPr>
                <w:lang w:eastAsia="zh-CN"/>
              </w:rPr>
              <w:fldChar w:fldCharType="end"/>
            </w:r>
            <w:r>
              <w:rPr>
                <w:lang w:eastAsia="zh-CN"/>
              </w:rPr>
              <w:t>)</w:t>
            </w:r>
            <w:bookmarkEnd w:id="29"/>
          </w:p>
        </w:tc>
      </w:tr>
      <w:tr w:rsidR="0075331D" w14:paraId="333FAB4E" w14:textId="77777777" w:rsidTr="004C7906">
        <w:trPr>
          <w:trHeight w:val="522"/>
        </w:trPr>
        <w:tc>
          <w:tcPr>
            <w:tcW w:w="7915" w:type="dxa"/>
            <w:vAlign w:val="center"/>
          </w:tcPr>
          <w:p w14:paraId="033FBB4E" w14:textId="77777777" w:rsidR="0075331D" w:rsidRPr="0040334F" w:rsidRDefault="00E72D21" w:rsidP="004C7906">
            <w:pPr>
              <w:rPr>
                <w:rFonts w:ascii="Times New Roman" w:hAnsi="Times New Roman"/>
                <w:lang w:eastAsia="zh-CN"/>
              </w:rPr>
            </w:pPr>
            <m:oMathPara>
              <m:oMath>
                <m:sSub>
                  <m:sSubPr>
                    <m:ctrlPr>
                      <w:rPr>
                        <w:rFonts w:ascii="Cambria Math" w:hAnsi="Cambria Math"/>
                        <w:lang w:eastAsia="zh-CN"/>
                      </w:rPr>
                    </m:ctrlPr>
                  </m:sSubPr>
                  <m:e>
                    <m:r>
                      <w:rPr>
                        <w:rFonts w:ascii="Cambria Math" w:hAnsi="Cambria Math"/>
                        <w:lang w:eastAsia="zh-CN"/>
                      </w:rPr>
                      <m:t>K</m:t>
                    </m:r>
                  </m:e>
                  <m:sub>
                    <m:r>
                      <w:rPr>
                        <w:rFonts w:ascii="Cambria Math" w:hAnsi="Cambria Math"/>
                        <w:lang w:eastAsia="zh-CN"/>
                      </w:rPr>
                      <m:t>AB*</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AB*</m:t>
                        </m:r>
                      </m:sub>
                    </m:sSub>
                  </m:num>
                  <m:den>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B*</m:t>
                        </m:r>
                      </m:sub>
                    </m:sSub>
                  </m:den>
                </m:f>
              </m:oMath>
            </m:oMathPara>
          </w:p>
        </w:tc>
        <w:tc>
          <w:tcPr>
            <w:tcW w:w="571" w:type="dxa"/>
            <w:vAlign w:val="center"/>
          </w:tcPr>
          <w:p w14:paraId="3F0162FF" w14:textId="00173548" w:rsidR="0075331D" w:rsidRDefault="004C7906" w:rsidP="004C7906">
            <w:pPr>
              <w:keepNext/>
              <w:jc w:val="right"/>
              <w:rPr>
                <w:lang w:eastAsia="zh-CN"/>
              </w:rPr>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7</w:t>
            </w:r>
            <w:r>
              <w:rPr>
                <w:lang w:eastAsia="zh-CN"/>
              </w:rPr>
              <w:fldChar w:fldCharType="end"/>
            </w:r>
            <w:r>
              <w:rPr>
                <w:lang w:eastAsia="zh-CN"/>
              </w:rPr>
              <w:t>)</w:t>
            </w:r>
          </w:p>
        </w:tc>
      </w:tr>
      <w:tr w:rsidR="00AC4306" w14:paraId="30E14EA6" w14:textId="77777777" w:rsidTr="004C7906">
        <w:trPr>
          <w:trHeight w:val="522"/>
        </w:trPr>
        <w:tc>
          <w:tcPr>
            <w:tcW w:w="7915" w:type="dxa"/>
            <w:vAlign w:val="center"/>
          </w:tcPr>
          <w:p w14:paraId="2C9B9193" w14:textId="77777777" w:rsidR="00AC4306" w:rsidRPr="0040334F" w:rsidRDefault="00E72D21" w:rsidP="004C7906">
            <w:pPr>
              <w:rPr>
                <w:rFonts w:ascii="Times New Roman" w:hAnsi="Times New Roman"/>
                <w:lang w:eastAsia="zh-CN"/>
              </w:rPr>
            </w:pPr>
            <m:oMathPara>
              <m:oMath>
                <m:sSub>
                  <m:sSubPr>
                    <m:ctrlPr>
                      <w:rPr>
                        <w:rFonts w:ascii="Cambria Math" w:hAnsi="Cambria Math"/>
                        <w:lang w:eastAsia="zh-CN"/>
                      </w:rPr>
                    </m:ctrlPr>
                  </m:sSubPr>
                  <m:e>
                    <m:r>
                      <w:rPr>
                        <w:rFonts w:ascii="Cambria Math" w:hAnsi="Cambria Math"/>
                        <w:lang w:eastAsia="zh-CN"/>
                      </w:rPr>
                      <m:t>K</m:t>
                    </m:r>
                  </m:e>
                  <m:sub>
                    <m:r>
                      <w:rPr>
                        <w:rFonts w:ascii="Cambria Math" w:hAnsi="Cambria Math"/>
                        <w:lang w:eastAsia="zh-CN"/>
                      </w:rPr>
                      <m:t>AB</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v</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AB</m:t>
                        </m:r>
                      </m:sub>
                    </m:sSub>
                  </m:num>
                  <m:den>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AB*</m:t>
                        </m:r>
                      </m:sub>
                    </m:sSub>
                  </m:den>
                </m:f>
              </m:oMath>
            </m:oMathPara>
          </w:p>
        </w:tc>
        <w:tc>
          <w:tcPr>
            <w:tcW w:w="571" w:type="dxa"/>
            <w:vAlign w:val="center"/>
          </w:tcPr>
          <w:p w14:paraId="672C7DC1" w14:textId="11B5073E" w:rsidR="00AC4306" w:rsidRDefault="00AC4306" w:rsidP="004C7906">
            <w:pPr>
              <w:keepNext/>
              <w:jc w:val="right"/>
              <w:rPr>
                <w:lang w:eastAsia="zh-CN"/>
              </w:rPr>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8</w:t>
            </w:r>
            <w:r>
              <w:rPr>
                <w:lang w:eastAsia="zh-CN"/>
              </w:rPr>
              <w:fldChar w:fldCharType="end"/>
            </w:r>
            <w:r>
              <w:rPr>
                <w:lang w:eastAsia="zh-CN"/>
              </w:rPr>
              <w:t>)</w:t>
            </w:r>
          </w:p>
        </w:tc>
      </w:tr>
    </w:tbl>
    <w:p w14:paraId="4E93019B" w14:textId="77777777" w:rsidR="00431C4E" w:rsidRDefault="00AC4306" w:rsidP="00863924">
      <w:pPr>
        <w:jc w:val="both"/>
        <w:rPr>
          <w:lang w:eastAsia="zh-CN"/>
        </w:rPr>
      </w:pPr>
      <w:r>
        <w:rPr>
          <w:lang w:eastAsia="zh-CN"/>
        </w:rPr>
        <w:t xml:space="preserve">Where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v</m:t>
            </m:r>
          </m:sub>
        </m:sSub>
      </m:oMath>
      <w:r>
        <w:rPr>
          <w:lang w:eastAsia="zh-CN"/>
        </w:rPr>
        <w:t xml:space="preserve"> is the empty sites. The overall sites balance during catalytic reaction is constant and the sum of coverages is 1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571"/>
      </w:tblGrid>
      <w:tr w:rsidR="00AC4306" w14:paraId="4E53AD0F" w14:textId="77777777" w:rsidTr="004C7906">
        <w:trPr>
          <w:trHeight w:val="522"/>
        </w:trPr>
        <w:tc>
          <w:tcPr>
            <w:tcW w:w="7915" w:type="dxa"/>
            <w:vAlign w:val="center"/>
          </w:tcPr>
          <w:p w14:paraId="78B18633" w14:textId="77777777" w:rsidR="00AC4306" w:rsidRDefault="00E72D21" w:rsidP="004C7906">
            <w:pPr>
              <w:rPr>
                <w:lang w:eastAsia="zh-CN"/>
              </w:rPr>
            </w:pPr>
            <m:oMathPara>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v</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B*</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AB*</m:t>
                    </m:r>
                  </m:sub>
                </m:sSub>
                <m:r>
                  <w:rPr>
                    <w:rFonts w:ascii="Cambria Math" w:hAnsi="Cambria Math"/>
                    <w:lang w:eastAsia="zh-CN"/>
                  </w:rPr>
                  <m:t>=1</m:t>
                </m:r>
              </m:oMath>
            </m:oMathPara>
          </w:p>
        </w:tc>
        <w:tc>
          <w:tcPr>
            <w:tcW w:w="571" w:type="dxa"/>
            <w:vAlign w:val="center"/>
          </w:tcPr>
          <w:p w14:paraId="4D764C23" w14:textId="716135C8" w:rsidR="00AC4306" w:rsidRDefault="00AC4306" w:rsidP="004C7906">
            <w:pPr>
              <w:keepNext/>
              <w:jc w:val="right"/>
            </w:pPr>
            <w:bookmarkStart w:id="30" w:name="_Ref510967514"/>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9</w:t>
            </w:r>
            <w:r>
              <w:rPr>
                <w:lang w:eastAsia="zh-CN"/>
              </w:rPr>
              <w:fldChar w:fldCharType="end"/>
            </w:r>
            <w:r>
              <w:rPr>
                <w:lang w:eastAsia="zh-CN"/>
              </w:rPr>
              <w:t>)</w:t>
            </w:r>
            <w:bookmarkEnd w:id="30"/>
          </w:p>
        </w:tc>
      </w:tr>
    </w:tbl>
    <w:p w14:paraId="7B230A30" w14:textId="12B5B425" w:rsidR="00AC4306" w:rsidRDefault="009D15E3" w:rsidP="009D15E3">
      <w:pPr>
        <w:ind w:firstLine="720"/>
        <w:jc w:val="both"/>
        <w:rPr>
          <w:lang w:eastAsia="zh-CN"/>
        </w:rPr>
      </w:pPr>
      <w:r>
        <w:rPr>
          <w:lang w:eastAsia="zh-CN"/>
        </w:rPr>
        <w:t xml:space="preserve">Among these elementary steps, only one step serves as the </w:t>
      </w:r>
      <w:r w:rsidR="0075331D">
        <w:rPr>
          <w:lang w:eastAsia="zh-CN"/>
        </w:rPr>
        <w:t xml:space="preserve">irreversible </w:t>
      </w:r>
      <w:r>
        <w:rPr>
          <w:lang w:eastAsia="zh-CN"/>
        </w:rPr>
        <w:t xml:space="preserve">rate-determining step (RDS) while others are quasi-equilibrated. If the surface reaction in Eq. </w:t>
      </w:r>
      <w:r>
        <w:rPr>
          <w:lang w:eastAsia="zh-CN"/>
        </w:rPr>
        <w:fldChar w:fldCharType="begin"/>
      </w:r>
      <w:r>
        <w:rPr>
          <w:lang w:eastAsia="zh-CN"/>
        </w:rPr>
        <w:instrText xml:space="preserve"> REF _Ref510965479 \h </w:instrText>
      </w:r>
      <w:r>
        <w:rPr>
          <w:lang w:eastAsia="zh-CN"/>
        </w:rPr>
      </w:r>
      <w:r>
        <w:rPr>
          <w:lang w:eastAsia="zh-CN"/>
        </w:rPr>
        <w:fldChar w:fldCharType="separate"/>
      </w:r>
      <w:r w:rsidR="00BE4AA1">
        <w:rPr>
          <w:lang w:eastAsia="zh-CN"/>
        </w:rPr>
        <w:t>(</w:t>
      </w:r>
      <w:r w:rsidR="00BE4AA1">
        <w:rPr>
          <w:noProof/>
          <w:lang w:eastAsia="zh-CN"/>
        </w:rPr>
        <w:t>3</w:t>
      </w:r>
      <w:r w:rsidR="00BE4AA1">
        <w:rPr>
          <w:lang w:eastAsia="zh-CN"/>
        </w:rPr>
        <w:t>)</w:t>
      </w:r>
      <w:r>
        <w:rPr>
          <w:lang w:eastAsia="zh-CN"/>
        </w:rPr>
        <w:fldChar w:fldCharType="end"/>
      </w:r>
      <w:r>
        <w:rPr>
          <w:lang w:eastAsia="zh-CN"/>
        </w:rPr>
        <w:t xml:space="preserve"> is the RDS</w:t>
      </w:r>
      <w:r w:rsidR="00265235">
        <w:rPr>
          <w:lang w:eastAsia="zh-CN"/>
        </w:rPr>
        <w:t xml:space="preserve"> with a rate constant </w:t>
      </w:r>
      <m:oMath>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AB</m:t>
            </m:r>
          </m:sub>
        </m:sSub>
      </m:oMath>
      <w:r w:rsidR="0075331D">
        <w:rPr>
          <w:lang w:eastAsia="zh-CN"/>
        </w:rPr>
        <w:t>, the rate can be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75331D" w14:paraId="523E9799" w14:textId="77777777" w:rsidTr="004C7906">
        <w:trPr>
          <w:trHeight w:val="522"/>
        </w:trPr>
        <w:tc>
          <w:tcPr>
            <w:tcW w:w="7915" w:type="dxa"/>
            <w:vAlign w:val="center"/>
          </w:tcPr>
          <w:p w14:paraId="0A4AC94E" w14:textId="77777777" w:rsidR="0075331D" w:rsidRDefault="0075331D" w:rsidP="004C7906">
            <w:pPr>
              <w:rPr>
                <w:lang w:eastAsia="zh-CN"/>
              </w:rPr>
            </w:pPr>
            <m:oMathPara>
              <m:oMath>
                <m:r>
                  <w:rPr>
                    <w:rFonts w:ascii="Cambria Math" w:hAnsi="Cambria Math"/>
                    <w:lang w:eastAsia="zh-CN"/>
                  </w:rPr>
                  <m:t>r=</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AB*</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AB</m:t>
                    </m:r>
                  </m:sub>
                </m:sSub>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B*</m:t>
                    </m:r>
                  </m:sub>
                </m:sSub>
              </m:oMath>
            </m:oMathPara>
          </w:p>
        </w:tc>
        <w:tc>
          <w:tcPr>
            <w:tcW w:w="571" w:type="dxa"/>
            <w:vAlign w:val="center"/>
          </w:tcPr>
          <w:p w14:paraId="72195E2B" w14:textId="158A3D58" w:rsidR="0075331D" w:rsidRDefault="0075331D" w:rsidP="004C7906">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10</w:t>
            </w:r>
            <w:r>
              <w:rPr>
                <w:lang w:eastAsia="zh-CN"/>
              </w:rPr>
              <w:fldChar w:fldCharType="end"/>
            </w:r>
            <w:r>
              <w:rPr>
                <w:lang w:eastAsia="zh-CN"/>
              </w:rPr>
              <w:t>)</w:t>
            </w:r>
          </w:p>
        </w:tc>
      </w:tr>
    </w:tbl>
    <w:p w14:paraId="464AABB6" w14:textId="096E87C6" w:rsidR="00B95548" w:rsidRDefault="00B95548" w:rsidP="00B95548">
      <w:pPr>
        <w:jc w:val="both"/>
        <w:rPr>
          <w:lang w:eastAsia="zh-CN"/>
        </w:rPr>
      </w:pPr>
      <w:r>
        <w:rPr>
          <w:lang w:eastAsia="zh-CN"/>
        </w:rPr>
        <w:t xml:space="preserve">Since the surface coverage of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oMath>
      <w:r>
        <w:rPr>
          <w:lang w:eastAsia="zh-CN"/>
        </w:rPr>
        <w:t xml:space="preserve"> and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B*</m:t>
            </m:r>
          </m:sub>
        </m:sSub>
      </m:oMath>
      <w:r>
        <w:rPr>
          <w:lang w:eastAsia="zh-CN"/>
        </w:rPr>
        <w:t xml:space="preserve"> are derived from Eq. </w:t>
      </w:r>
      <w:r>
        <w:rPr>
          <w:lang w:eastAsia="zh-CN"/>
        </w:rPr>
        <w:fldChar w:fldCharType="begin"/>
      </w:r>
      <w:r>
        <w:rPr>
          <w:lang w:eastAsia="zh-CN"/>
        </w:rPr>
        <w:instrText xml:space="preserve"> REF _Ref510967384 \h </w:instrText>
      </w:r>
      <w:r>
        <w:rPr>
          <w:lang w:eastAsia="zh-CN"/>
        </w:rPr>
      </w:r>
      <w:r>
        <w:rPr>
          <w:lang w:eastAsia="zh-CN"/>
        </w:rPr>
        <w:fldChar w:fldCharType="separate"/>
      </w:r>
      <w:r w:rsidR="00BE4AA1">
        <w:rPr>
          <w:lang w:eastAsia="zh-CN"/>
        </w:rPr>
        <w:t>(</w:t>
      </w:r>
      <w:r w:rsidR="00BE4AA1">
        <w:rPr>
          <w:noProof/>
          <w:lang w:eastAsia="zh-CN"/>
        </w:rPr>
        <w:t>5</w:t>
      </w:r>
      <w:r w:rsidR="00BE4AA1">
        <w:rPr>
          <w:lang w:eastAsia="zh-CN"/>
        </w:rPr>
        <w:t>)</w:t>
      </w:r>
      <w:r>
        <w:rPr>
          <w:lang w:eastAsia="zh-CN"/>
        </w:rPr>
        <w:fldChar w:fldCharType="end"/>
      </w:r>
      <w:r>
        <w:rPr>
          <w:lang w:eastAsia="zh-CN"/>
        </w:rPr>
        <w:t xml:space="preserve"> and </w:t>
      </w:r>
      <w:r>
        <w:rPr>
          <w:lang w:eastAsia="zh-CN"/>
        </w:rPr>
        <w:fldChar w:fldCharType="begin"/>
      </w:r>
      <w:r>
        <w:rPr>
          <w:lang w:eastAsia="zh-CN"/>
        </w:rPr>
        <w:instrText xml:space="preserve"> REF _Ref510967391 \h </w:instrText>
      </w:r>
      <w:r>
        <w:rPr>
          <w:lang w:eastAsia="zh-CN"/>
        </w:rPr>
      </w:r>
      <w:r>
        <w:rPr>
          <w:lang w:eastAsia="zh-CN"/>
        </w:rPr>
        <w:fldChar w:fldCharType="separate"/>
      </w:r>
      <w:r w:rsidR="00BE4AA1">
        <w:rPr>
          <w:lang w:eastAsia="zh-CN"/>
        </w:rPr>
        <w:t>(</w:t>
      </w:r>
      <w:r w:rsidR="00BE4AA1">
        <w:rPr>
          <w:noProof/>
          <w:lang w:eastAsia="zh-CN"/>
        </w:rPr>
        <w:t>6</w:t>
      </w:r>
      <w:r w:rsidR="00BE4AA1">
        <w:rPr>
          <w:lang w:eastAsia="zh-CN"/>
        </w:rPr>
        <w:t>)</w:t>
      </w:r>
      <w:r>
        <w:rPr>
          <w:lang w:eastAsia="zh-CN"/>
        </w:rPr>
        <w:fldChar w:fldCharType="end"/>
      </w:r>
      <w:r>
        <w:rPr>
          <w:lang w:eastAsia="zh-CN"/>
        </w:rPr>
        <w:t xml:space="preserve">, and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v</m:t>
            </m:r>
          </m:sub>
        </m:sSub>
      </m:oMath>
      <w:r>
        <w:rPr>
          <w:lang w:eastAsia="zh-CN"/>
        </w:rPr>
        <w:t xml:space="preserve"> are substituted with site balance in Eq. </w:t>
      </w:r>
      <w:r>
        <w:rPr>
          <w:lang w:eastAsia="zh-CN"/>
        </w:rPr>
        <w:fldChar w:fldCharType="begin"/>
      </w:r>
      <w:r>
        <w:rPr>
          <w:lang w:eastAsia="zh-CN"/>
        </w:rPr>
        <w:instrText xml:space="preserve"> REF _Ref510967514 \h </w:instrText>
      </w:r>
      <w:r>
        <w:rPr>
          <w:lang w:eastAsia="zh-CN"/>
        </w:rPr>
      </w:r>
      <w:r>
        <w:rPr>
          <w:lang w:eastAsia="zh-CN"/>
        </w:rPr>
        <w:fldChar w:fldCharType="separate"/>
      </w:r>
      <w:r w:rsidR="00BE4AA1">
        <w:rPr>
          <w:lang w:eastAsia="zh-CN"/>
        </w:rPr>
        <w:t>(</w:t>
      </w:r>
      <w:r w:rsidR="00BE4AA1">
        <w:rPr>
          <w:noProof/>
          <w:lang w:eastAsia="zh-CN"/>
        </w:rPr>
        <w:t>9</w:t>
      </w:r>
      <w:r w:rsidR="00BE4AA1">
        <w:rPr>
          <w:lang w:eastAsia="zh-CN"/>
        </w:rPr>
        <w:t>)</w:t>
      </w:r>
      <w:r>
        <w:rPr>
          <w:lang w:eastAsia="zh-CN"/>
        </w:rPr>
        <w:fldChar w:fldCharType="end"/>
      </w:r>
      <w:r>
        <w:rPr>
          <w:lang w:eastAsia="zh-CN"/>
        </w:rPr>
        <w:t>, the rate expression is obtained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B95548" w14:paraId="0C81A0DB" w14:textId="77777777" w:rsidTr="0095200D">
        <w:trPr>
          <w:trHeight w:val="522"/>
        </w:trPr>
        <w:tc>
          <w:tcPr>
            <w:tcW w:w="7915" w:type="dxa"/>
            <w:vAlign w:val="center"/>
          </w:tcPr>
          <w:p w14:paraId="39AA4ADF" w14:textId="77777777" w:rsidR="00B95548" w:rsidRDefault="00B95548" w:rsidP="0095200D">
            <w:pPr>
              <w:rPr>
                <w:lang w:eastAsia="zh-CN"/>
              </w:rPr>
            </w:pPr>
            <m:oMathPara>
              <m:oMath>
                <m:r>
                  <w:rPr>
                    <w:rFonts w:ascii="Cambria Math" w:hAnsi="Cambria Math"/>
                    <w:lang w:eastAsia="zh-CN"/>
                  </w:rPr>
                  <m:t>r=</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AB*</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AB</m:t>
                        </m:r>
                      </m:sub>
                    </m:sSub>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B</m:t>
                        </m:r>
                      </m:sub>
                    </m:sSub>
                  </m:num>
                  <m:den>
                    <m:r>
                      <w:rPr>
                        <w:rFonts w:ascii="Cambria Math" w:hAnsi="Cambria Math"/>
                        <w:lang w:eastAsia="zh-CN"/>
                      </w:rPr>
                      <m:t>(1+</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B</m:t>
                        </m:r>
                      </m:sub>
                    </m:sSub>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K</m:t>
                        </m:r>
                      </m:e>
                      <m:sub>
                        <m:r>
                          <w:rPr>
                            <w:rFonts w:ascii="Cambria Math" w:hAnsi="Cambria Math"/>
                            <w:lang w:eastAsia="zh-CN"/>
                          </w:rPr>
                          <m:t>AB</m:t>
                        </m:r>
                      </m:sub>
                      <m:sup>
                        <m:r>
                          <w:rPr>
                            <w:rFonts w:ascii="Cambria Math" w:hAnsi="Cambria Math"/>
                            <w:lang w:eastAsia="zh-CN"/>
                          </w:rPr>
                          <m:t>-1</m:t>
                        </m:r>
                      </m:sup>
                    </m:sSubSup>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AB</m:t>
                        </m:r>
                      </m:sub>
                    </m:sSub>
                    <m:sSup>
                      <m:sSupPr>
                        <m:ctrlPr>
                          <w:rPr>
                            <w:rFonts w:ascii="Cambria Math" w:hAnsi="Cambria Math"/>
                            <w:i/>
                            <w:lang w:eastAsia="zh-CN"/>
                          </w:rPr>
                        </m:ctrlPr>
                      </m:sSupPr>
                      <m:e>
                        <m:r>
                          <w:rPr>
                            <w:rFonts w:ascii="Cambria Math" w:hAnsi="Cambria Math"/>
                            <w:lang w:eastAsia="zh-CN"/>
                          </w:rPr>
                          <m:t>)</m:t>
                        </m:r>
                      </m:e>
                      <m:sup>
                        <m:r>
                          <w:rPr>
                            <w:rFonts w:ascii="Cambria Math" w:hAnsi="Cambria Math"/>
                            <w:lang w:eastAsia="zh-CN"/>
                          </w:rPr>
                          <m:t>2</m:t>
                        </m:r>
                      </m:sup>
                    </m:sSup>
                  </m:den>
                </m:f>
              </m:oMath>
            </m:oMathPara>
          </w:p>
        </w:tc>
        <w:tc>
          <w:tcPr>
            <w:tcW w:w="571" w:type="dxa"/>
            <w:vAlign w:val="center"/>
          </w:tcPr>
          <w:p w14:paraId="55071A1D" w14:textId="31B28237" w:rsidR="00B95548" w:rsidRDefault="00B95548" w:rsidP="0095200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11</w:t>
            </w:r>
            <w:r>
              <w:rPr>
                <w:lang w:eastAsia="zh-CN"/>
              </w:rPr>
              <w:fldChar w:fldCharType="end"/>
            </w:r>
            <w:r>
              <w:rPr>
                <w:lang w:eastAsia="zh-CN"/>
              </w:rPr>
              <w:t>)</w:t>
            </w:r>
          </w:p>
        </w:tc>
      </w:tr>
    </w:tbl>
    <w:p w14:paraId="6404AEA0" w14:textId="77777777" w:rsidR="00B95548" w:rsidRDefault="00630B26" w:rsidP="00B95548">
      <w:pPr>
        <w:jc w:val="both"/>
        <w:rPr>
          <w:lang w:eastAsia="zh-CN"/>
        </w:rPr>
      </w:pPr>
      <w:r>
        <w:rPr>
          <w:lang w:eastAsia="zh-CN"/>
        </w:rPr>
        <w:t>The further simplification</w:t>
      </w:r>
      <w:r w:rsidR="00D76232">
        <w:rPr>
          <w:lang w:eastAsia="zh-CN"/>
        </w:rPr>
        <w:t xml:space="preserve"> assumes initial reaction rate </w:t>
      </w:r>
      <w:r w:rsidR="00792368">
        <w:rPr>
          <w:rFonts w:hint="eastAsia"/>
          <w:lang w:eastAsia="zh-CN"/>
        </w:rPr>
        <w:t>t</w:t>
      </w:r>
      <w:r w:rsidR="00792368">
        <w:rPr>
          <w:lang w:eastAsia="zh-CN"/>
        </w:rPr>
        <w:t xml:space="preserve">hat product AB on the surface </w:t>
      </w:r>
      <w:r w:rsidR="00D76232">
        <w:rPr>
          <w:lang w:eastAsia="zh-CN"/>
        </w:rPr>
        <w:t xml:space="preserve">at the beginning of reaction </w:t>
      </w:r>
      <w:r w:rsidR="00792368">
        <w:rPr>
          <w:lang w:eastAsia="zh-CN"/>
        </w:rPr>
        <w:t xml:space="preserve">is low so that the </w:t>
      </w:r>
      <m:oMath>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AB</m:t>
            </m:r>
          </m:sub>
        </m:sSub>
      </m:oMath>
      <w:r w:rsidR="00792368">
        <w:rPr>
          <w:lang w:eastAsia="zh-CN"/>
        </w:rPr>
        <w:t xml:space="preserve"> is approximate to 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792368" w14:paraId="03C696BC" w14:textId="77777777" w:rsidTr="00865857">
        <w:trPr>
          <w:trHeight w:val="522"/>
        </w:trPr>
        <w:tc>
          <w:tcPr>
            <w:tcW w:w="7880" w:type="dxa"/>
            <w:vAlign w:val="center"/>
          </w:tcPr>
          <w:p w14:paraId="22AC0B64" w14:textId="77777777" w:rsidR="00792368" w:rsidRDefault="00792368" w:rsidP="0095200D">
            <w:pPr>
              <w:rPr>
                <w:lang w:eastAsia="zh-CN"/>
              </w:rPr>
            </w:pPr>
            <w:bookmarkStart w:id="31" w:name="OLE_LINK7"/>
            <w:bookmarkStart w:id="32" w:name="OLE_LINK8"/>
            <m:oMathPara>
              <m:oMath>
                <m:r>
                  <w:rPr>
                    <w:rFonts w:ascii="Cambria Math" w:hAnsi="Cambria Math"/>
                    <w:lang w:eastAsia="zh-CN"/>
                  </w:rPr>
                  <m:t>r=</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AB*</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AB</m:t>
                        </m:r>
                      </m:sub>
                    </m:sSub>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B</m:t>
                        </m:r>
                      </m:sub>
                    </m:sSub>
                  </m:num>
                  <m:den>
                    <m:r>
                      <w:rPr>
                        <w:rFonts w:ascii="Cambria Math" w:hAnsi="Cambria Math"/>
                        <w:lang w:eastAsia="zh-CN"/>
                      </w:rPr>
                      <m:t>(1+</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B</m:t>
                        </m:r>
                      </m:sub>
                    </m:sSub>
                    <m:sSup>
                      <m:sSupPr>
                        <m:ctrlPr>
                          <w:rPr>
                            <w:rFonts w:ascii="Cambria Math" w:hAnsi="Cambria Math"/>
                            <w:i/>
                            <w:lang w:eastAsia="zh-CN"/>
                          </w:rPr>
                        </m:ctrlPr>
                      </m:sSupPr>
                      <m:e>
                        <m:r>
                          <w:rPr>
                            <w:rFonts w:ascii="Cambria Math" w:hAnsi="Cambria Math"/>
                            <w:lang w:eastAsia="zh-CN"/>
                          </w:rPr>
                          <m:t>)</m:t>
                        </m:r>
                      </m:e>
                      <m:sup>
                        <m:r>
                          <w:rPr>
                            <w:rFonts w:ascii="Cambria Math" w:hAnsi="Cambria Math"/>
                            <w:lang w:eastAsia="zh-CN"/>
                          </w:rPr>
                          <m:t>2</m:t>
                        </m:r>
                      </m:sup>
                    </m:sSup>
                  </m:den>
                </m:f>
              </m:oMath>
            </m:oMathPara>
            <w:bookmarkEnd w:id="31"/>
            <w:bookmarkEnd w:id="32"/>
          </w:p>
        </w:tc>
        <w:tc>
          <w:tcPr>
            <w:tcW w:w="616" w:type="dxa"/>
            <w:vAlign w:val="center"/>
          </w:tcPr>
          <w:p w14:paraId="3D3DB7F2" w14:textId="4218E237" w:rsidR="00792368" w:rsidRDefault="00792368" w:rsidP="0095200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12</w:t>
            </w:r>
            <w:r>
              <w:rPr>
                <w:lang w:eastAsia="zh-CN"/>
              </w:rPr>
              <w:fldChar w:fldCharType="end"/>
            </w:r>
            <w:r>
              <w:rPr>
                <w:lang w:eastAsia="zh-CN"/>
              </w:rPr>
              <w:t>)</w:t>
            </w:r>
          </w:p>
        </w:tc>
      </w:tr>
    </w:tbl>
    <w:p w14:paraId="74915946" w14:textId="77777777" w:rsidR="00865857" w:rsidRDefault="00865857" w:rsidP="001A3A84">
      <w:pPr>
        <w:pStyle w:val="Heading2"/>
      </w:pPr>
      <w:bookmarkStart w:id="33" w:name="_Ref511831133"/>
      <w:bookmarkStart w:id="34" w:name="_Ref511831137"/>
      <w:bookmarkStart w:id="35" w:name="_Toc526071086"/>
      <w:r>
        <w:t>Statistical Thermodynamics</w:t>
      </w:r>
      <w:bookmarkEnd w:id="33"/>
      <w:bookmarkEnd w:id="34"/>
      <w:bookmarkEnd w:id="35"/>
    </w:p>
    <w:p w14:paraId="071ACE5D" w14:textId="77777777" w:rsidR="00865857" w:rsidRDefault="00257943" w:rsidP="0025549E">
      <w:pPr>
        <w:ind w:firstLine="720"/>
        <w:jc w:val="both"/>
        <w:rPr>
          <w:lang w:eastAsia="zh-CN"/>
        </w:rPr>
      </w:pPr>
      <w:r>
        <w:rPr>
          <w:lang w:eastAsia="zh-CN"/>
        </w:rPr>
        <w:t>Sta</w:t>
      </w:r>
      <w:r w:rsidR="00B77088">
        <w:rPr>
          <w:lang w:eastAsia="zh-CN"/>
        </w:rPr>
        <w:t>tistical thermodynamics links the microscopic properties of matter to its bulk properties such as chemical potential, internal energy, pressure and entropy</w:t>
      </w:r>
      <w:r w:rsidR="00995FA3">
        <w:rPr>
          <w:lang w:eastAsia="zh-CN"/>
        </w:rPr>
        <w:fldChar w:fldCharType="begin"/>
      </w:r>
      <w:r w:rsidR="00FD1ABB">
        <w:rPr>
          <w:lang w:eastAsia="zh-CN"/>
        </w:rPr>
        <w:instrText xml:space="preserve"> ADDIN EN.CITE &lt;EndNote&gt;&lt;Cite&gt;&lt;Author&gt;Atkins&lt;/Author&gt;&lt;Year&gt;2006&lt;/Year&gt;&lt;RecNum&gt;247&lt;/RecNum&gt;&lt;DisplayText&gt;[25]&lt;/DisplayText&gt;&lt;record&gt;&lt;rec-number&gt;247&lt;/rec-number&gt;&lt;foreign-keys&gt;&lt;key app="EN" db-id="r0epseewvtswwtevrd2pwdsyae99pf2szx29" timestamp="1523378897"&gt;247&lt;/key&gt;&lt;/foreign-keys&gt;&lt;ref-type name="Journal Article"&gt;17&lt;/ref-type&gt;&lt;contributors&gt;&lt;authors&gt;&lt;author&gt;Atkins, Peter&lt;/author&gt;&lt;author&gt;De Paula, Julio&lt;/author&gt;&lt;/authors&gt;&lt;/contributors&gt;&lt;titles&gt;&lt;title&gt;Atkins’ physical chemistry&lt;/title&gt;&lt;secondary-title&gt;New York&lt;/secondary-title&gt;&lt;/titles&gt;&lt;periodical&gt;&lt;full-title&gt;New York&lt;/full-title&gt;&lt;/periodical&gt;&lt;pages&gt;77&lt;/pages&gt;&lt;dates&gt;&lt;year&gt;2006&lt;/year&gt;&lt;/dates&gt;&lt;urls&gt;&lt;/urls&gt;&lt;/record&gt;&lt;/Cite&gt;&lt;/EndNote&gt;</w:instrText>
      </w:r>
      <w:r w:rsidR="00995FA3">
        <w:rPr>
          <w:lang w:eastAsia="zh-CN"/>
        </w:rPr>
        <w:fldChar w:fldCharType="separate"/>
      </w:r>
      <w:r w:rsidR="00FD1ABB">
        <w:rPr>
          <w:noProof/>
          <w:lang w:eastAsia="zh-CN"/>
        </w:rPr>
        <w:t>[25]</w:t>
      </w:r>
      <w:r w:rsidR="00995FA3">
        <w:rPr>
          <w:lang w:eastAsia="zh-CN"/>
        </w:rPr>
        <w:fldChar w:fldCharType="end"/>
      </w:r>
      <w:r w:rsidR="00B77088">
        <w:rPr>
          <w:lang w:eastAsia="zh-CN"/>
        </w:rPr>
        <w:t xml:space="preserve">. </w:t>
      </w:r>
      <w:r w:rsidR="00B77088">
        <w:rPr>
          <w:rFonts w:hint="eastAsia"/>
          <w:lang w:eastAsia="zh-CN"/>
        </w:rPr>
        <w:t xml:space="preserve"> </w:t>
      </w:r>
      <w:r w:rsidR="001E3ED4">
        <w:rPr>
          <w:lang w:eastAsia="zh-CN"/>
        </w:rPr>
        <w:t xml:space="preserve">Rate constants </w:t>
      </w:r>
      <m:oMath>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i</m:t>
            </m:r>
          </m:sub>
        </m:sSub>
      </m:oMath>
      <w:r w:rsidR="00B82AB2">
        <w:rPr>
          <w:lang w:eastAsia="zh-CN"/>
        </w:rPr>
        <w:t xml:space="preserve"> </w:t>
      </w:r>
      <w:r w:rsidR="001E3ED4">
        <w:rPr>
          <w:lang w:eastAsia="zh-CN"/>
        </w:rPr>
        <w:t xml:space="preserve">and equilibrium constants </w:t>
      </w:r>
      <m:oMath>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i</m:t>
            </m:r>
          </m:sub>
        </m:sSub>
      </m:oMath>
      <w:r w:rsidR="00B82AB2">
        <w:rPr>
          <w:lang w:eastAsia="zh-CN"/>
        </w:rPr>
        <w:t xml:space="preserve"> </w:t>
      </w:r>
      <w:r w:rsidR="00605C1F">
        <w:rPr>
          <w:lang w:eastAsia="zh-CN"/>
        </w:rPr>
        <w:t xml:space="preserve">in elementary reaction steps </w:t>
      </w:r>
      <w:r w:rsidR="001E3ED4">
        <w:rPr>
          <w:lang w:eastAsia="zh-CN"/>
        </w:rPr>
        <w:t xml:space="preserve">are readily to be computed </w:t>
      </w:r>
      <w:r w:rsidR="00B82AB2">
        <w:rPr>
          <w:lang w:eastAsia="zh-CN"/>
        </w:rPr>
        <w:t xml:space="preserve">using </w:t>
      </w:r>
      <w:r w:rsidR="00605C1F">
        <w:rPr>
          <w:lang w:eastAsia="zh-CN"/>
        </w:rPr>
        <w:t>partition functions. The partition function is a thermodynamic function of state which contains all properties of the system</w:t>
      </w:r>
      <w:r w:rsidR="00605C1F">
        <w:rPr>
          <w:lang w:eastAsia="zh-CN"/>
        </w:rPr>
        <w:fldChar w:fldCharType="begin"/>
      </w:r>
      <w:r w:rsidR="00FD1ABB">
        <w:rPr>
          <w:lang w:eastAsia="zh-CN"/>
        </w:rPr>
        <w:instrText xml:space="preserve"> ADDIN EN.CITE &lt;EndNote&gt;&lt;Cite&gt;&lt;Author&gt;Laidler&lt;/Author&gt;&lt;Year&gt;1987&lt;/Year&gt;&lt;RecNum&gt;130&lt;/RecNum&gt;&lt;DisplayText&gt;[24-26]&lt;/DisplayText&gt;&lt;record&gt;&lt;rec-number&gt;130&lt;/rec-number&gt;&lt;foreign-keys&gt;&lt;key app="EN" db-id="r0epseewvtswwtevrd2pwdsyae99pf2szx29" timestamp="1522098770"&gt;130&lt;/key&gt;&lt;/foreign-keys&gt;&lt;ref-type name="Book"&gt;6&lt;/ref-type&gt;&lt;contributors&gt;&lt;authors&gt;&lt;author&gt;Laidler, Keith J&lt;/author&gt;&lt;/authors&gt;&lt;/contributors&gt;&lt;titles&gt;&lt;title&gt;Chemical kinetics&lt;/title&gt;&lt;/titles&gt;&lt;number&gt;544.4 LAI&lt;/number&gt;&lt;dates&gt;&lt;year&gt;1987&lt;/year&gt;&lt;/dates&gt;&lt;isbn&gt;0060438622&lt;/isbn&gt;&lt;urls&gt;&lt;/urls&gt;&lt;/record&gt;&lt;/Cite&gt;&lt;Cite&gt;&lt;Author&gt;Chorkendorff&lt;/Author&gt;&lt;Year&gt;2017&lt;/Year&gt;&lt;RecNum&gt;110&lt;/RecNum&gt;&lt;record&gt;&lt;rec-number&gt;110&lt;/rec-number&gt;&lt;foreign-keys&gt;&lt;key app="EN" db-id="r0epseewvtswwtevrd2pwdsyae99pf2szx29" timestamp="1522098770"&gt;110&lt;/key&gt;&lt;/foreign-keys&gt;&lt;ref-type name="Book"&gt;6&lt;/ref-type&gt;&lt;contributors&gt;&lt;authors&gt;&lt;author&gt;Chorkendorff, Ib&lt;/author&gt;&lt;author&gt;Niemantsverdriet, Johannes W&lt;/author&gt;&lt;/authors&gt;&lt;/contributors&gt;&lt;titles&gt;&lt;title&gt;Concepts of modern catalysis and kinetics&lt;/title&gt;&lt;/titles&gt;&lt;dates&gt;&lt;year&gt;2017&lt;/year&gt;&lt;/dates&gt;&lt;publisher&gt;John Wiley &amp;amp; Sons&lt;/publisher&gt;&lt;isbn&gt;3527691286&lt;/isbn&gt;&lt;urls&gt;&lt;/urls&gt;&lt;/record&gt;&lt;/Cite&gt;&lt;Cite&gt;&lt;Author&gt;Atkins&lt;/Author&gt;&lt;Year&gt;2006&lt;/Year&gt;&lt;RecNum&gt;247&lt;/RecNum&gt;&lt;record&gt;&lt;rec-number&gt;247&lt;/rec-number&gt;&lt;foreign-keys&gt;&lt;key app="EN" db-id="r0epseewvtswwtevrd2pwdsyae99pf2szx29" timestamp="1523378897"&gt;247&lt;/key&gt;&lt;/foreign-keys&gt;&lt;ref-type name="Journal Article"&gt;17&lt;/ref-type&gt;&lt;contributors&gt;&lt;authors&gt;&lt;author&gt;Atkins, Peter&lt;/author&gt;&lt;author&gt;De Paula, Julio&lt;/author&gt;&lt;/authors&gt;&lt;/contributors&gt;&lt;titles&gt;&lt;title&gt;Atkins’ physical chemistry&lt;/title&gt;&lt;secondary-title&gt;New York&lt;/secondary-title&gt;&lt;/titles&gt;&lt;periodical&gt;&lt;full-title&gt;New York&lt;/full-title&gt;&lt;/periodical&gt;&lt;pages&gt;77&lt;/pages&gt;&lt;dates&gt;&lt;year&gt;2006&lt;/year&gt;&lt;/dates&gt;&lt;urls&gt;&lt;/urls&gt;&lt;/record&gt;&lt;/Cite&gt;&lt;/EndNote&gt;</w:instrText>
      </w:r>
      <w:r w:rsidR="00605C1F">
        <w:rPr>
          <w:lang w:eastAsia="zh-CN"/>
        </w:rPr>
        <w:fldChar w:fldCharType="separate"/>
      </w:r>
      <w:r w:rsidR="00FD1ABB">
        <w:rPr>
          <w:noProof/>
          <w:lang w:eastAsia="zh-CN"/>
        </w:rPr>
        <w:t>[24-26]</w:t>
      </w:r>
      <w:r w:rsidR="00605C1F">
        <w:rPr>
          <w:lang w:eastAsia="zh-CN"/>
        </w:rPr>
        <w:fldChar w:fldCharType="end"/>
      </w:r>
      <w:r w:rsidR="00605C1F">
        <w:rPr>
          <w:lang w:eastAsia="zh-CN"/>
        </w:rPr>
        <w:t xml:space="preserve">. A particle, a molecule or atom, </w:t>
      </w:r>
      <w:r w:rsidR="0025549E">
        <w:rPr>
          <w:lang w:eastAsia="zh-CN"/>
        </w:rPr>
        <w:t>contains different degrees of freedom</w:t>
      </w:r>
      <w:r w:rsidR="00436163">
        <w:rPr>
          <w:lang w:eastAsia="zh-CN"/>
        </w:rPr>
        <w:t>(DOF)</w:t>
      </w:r>
      <w:r w:rsidR="0025549E">
        <w:rPr>
          <w:lang w:eastAsia="zh-CN"/>
        </w:rPr>
        <w:t xml:space="preserve"> and its energy is the sum of all energies </w:t>
      </w:r>
      <w:r w:rsidR="0025549E">
        <w:rPr>
          <w:lang w:eastAsia="zh-CN"/>
        </w:rPr>
        <w:lastRenderedPageBreak/>
        <w:t>associated with these degrees of freedom. Therefo</w:t>
      </w:r>
      <w:r w:rsidR="00436163">
        <w:rPr>
          <w:lang w:eastAsia="zh-CN"/>
        </w:rPr>
        <w:t xml:space="preserve">re the partition function for </w:t>
      </w:r>
      <w:r w:rsidR="0025549E">
        <w:rPr>
          <w:lang w:eastAsia="zh-CN"/>
        </w:rPr>
        <w:t>molecule</w:t>
      </w:r>
      <w:r w:rsidR="00436163">
        <w:rPr>
          <w:lang w:eastAsia="zh-CN"/>
        </w:rPr>
        <w:t>s</w:t>
      </w:r>
      <w:r w:rsidR="0025549E">
        <w:rPr>
          <w:lang w:eastAsia="zh-CN"/>
        </w:rPr>
        <w:t xml:space="preserve"> is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25549E" w14:paraId="4256E0FD" w14:textId="77777777" w:rsidTr="005E3E4C">
        <w:trPr>
          <w:trHeight w:val="522"/>
        </w:trPr>
        <w:tc>
          <w:tcPr>
            <w:tcW w:w="7880" w:type="dxa"/>
            <w:vAlign w:val="center"/>
          </w:tcPr>
          <w:p w14:paraId="2A6B8A0C" w14:textId="77777777" w:rsidR="0025549E" w:rsidRDefault="00E72D21" w:rsidP="005E3E4C">
            <w:pPr>
              <w:rPr>
                <w:lang w:eastAsia="zh-CN"/>
              </w:rPr>
            </w:pPr>
            <m:oMathPara>
              <m:oMath>
                <m:sSubSup>
                  <m:sSubSupPr>
                    <m:ctrlPr>
                      <w:rPr>
                        <w:rFonts w:ascii="Cambria Math" w:hAnsi="Cambria Math"/>
                      </w:rPr>
                    </m:ctrlPr>
                  </m:sSubSupPr>
                  <m:e>
                    <m:r>
                      <w:rPr>
                        <w:rFonts w:ascii="Cambria Math" w:hAnsi="Cambria Math"/>
                        <w:lang w:eastAsia="zh-CN"/>
                      </w:rPr>
                      <m:t>Q</m:t>
                    </m:r>
                  </m:e>
                  <m:sub>
                    <m:r>
                      <w:rPr>
                        <w:rFonts w:ascii="Cambria Math" w:hAnsi="Cambria Math"/>
                      </w:rPr>
                      <m:t>i</m:t>
                    </m:r>
                  </m:sub>
                  <m:sup>
                    <m:r>
                      <w:rPr>
                        <w:rFonts w:ascii="Cambria Math" w:hAnsi="Cambria Math"/>
                      </w:rPr>
                      <m:t>'''</m:t>
                    </m:r>
                  </m:sup>
                </m:sSubSup>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t</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r</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v</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e</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n</m:t>
                    </m:r>
                  </m:sub>
                </m:sSub>
              </m:oMath>
            </m:oMathPara>
          </w:p>
        </w:tc>
        <w:tc>
          <w:tcPr>
            <w:tcW w:w="616" w:type="dxa"/>
            <w:vAlign w:val="center"/>
          </w:tcPr>
          <w:p w14:paraId="7A9BB40A" w14:textId="2EB97FC8" w:rsidR="0025549E" w:rsidRDefault="0025549E" w:rsidP="005E3E4C">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13</w:t>
            </w:r>
            <w:r>
              <w:rPr>
                <w:lang w:eastAsia="zh-CN"/>
              </w:rPr>
              <w:fldChar w:fldCharType="end"/>
            </w:r>
            <w:r>
              <w:rPr>
                <w:lang w:eastAsia="zh-CN"/>
              </w:rPr>
              <w:t>)</w:t>
            </w:r>
          </w:p>
        </w:tc>
      </w:tr>
    </w:tbl>
    <w:p w14:paraId="1A021F68" w14:textId="6FE7AC53" w:rsidR="0025549E" w:rsidRDefault="0025549E" w:rsidP="0025549E">
      <w:pPr>
        <w:jc w:val="both"/>
        <w:rPr>
          <w:lang w:eastAsia="zh-CN"/>
        </w:rPr>
      </w:pPr>
      <w:r>
        <w:rPr>
          <w:lang w:eastAsia="zh-CN"/>
        </w:rPr>
        <w:t xml:space="preserve">Where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t</m:t>
            </m:r>
          </m:sub>
        </m:sSub>
      </m:oMath>
      <w:r>
        <w:rPr>
          <w:lang w:eastAsia="zh-CN"/>
        </w:rPr>
        <w:t xml:space="preserve"> represents the partition function for translational degrees of freedom</w:t>
      </w:r>
      <w:r w:rsidR="00436163">
        <w:rPr>
          <w:lang w:eastAsia="zh-CN"/>
        </w:rPr>
        <w:t xml:space="preserve"> (DOF)</w:t>
      </w:r>
      <w:r>
        <w:rPr>
          <w:lang w:eastAsia="zh-CN"/>
        </w:rPr>
        <w:t xml:space="preserve">, and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r</m:t>
            </m:r>
          </m:sub>
        </m:sSub>
      </m:oMath>
      <w:r>
        <w:rPr>
          <w:lang w:eastAsia="zh-CN"/>
        </w:rPr>
        <w:t xml:space="preserve">,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v</m:t>
            </m:r>
          </m:sub>
        </m:sSub>
      </m:oMath>
      <w:r>
        <w:rPr>
          <w:lang w:eastAsia="zh-CN"/>
        </w:rPr>
        <w:t xml:space="preserve"> are the partition functions for rotational and vibrational degrees of freedom</w:t>
      </w:r>
      <w:r w:rsidR="00436163">
        <w:rPr>
          <w:lang w:eastAsia="zh-CN"/>
        </w:rPr>
        <w:t xml:space="preserve"> (DOF) respectively</w:t>
      </w:r>
      <w:r>
        <w:rPr>
          <w:lang w:eastAsia="zh-CN"/>
        </w:rPr>
        <w:t xml:space="preserve">.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e</m:t>
            </m:r>
          </m:sub>
        </m:sSub>
      </m:oMath>
      <w:r w:rsidR="005E3E4C">
        <w:rPr>
          <w:lang w:eastAsia="zh-CN"/>
        </w:rPr>
        <w:t xml:space="preserve"> and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n</m:t>
            </m:r>
          </m:sub>
        </m:sSub>
      </m:oMath>
      <w:r w:rsidR="005E3E4C">
        <w:rPr>
          <w:lang w:eastAsia="zh-CN"/>
        </w:rPr>
        <w:t xml:space="preserve"> describe electronic partition function and nuclear partition function, although the values are often unity. </w:t>
      </w:r>
      <w:r w:rsidR="00436163">
        <w:rPr>
          <w:lang w:eastAsia="zh-CN"/>
        </w:rPr>
        <w:t xml:space="preserve">The partition function for atoms only contains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t</m:t>
            </m:r>
          </m:sub>
        </m:sSub>
      </m:oMath>
      <w:r w:rsidR="00436163">
        <w:rPr>
          <w:lang w:eastAsia="zh-CN"/>
        </w:rPr>
        <w:t>,</w:t>
      </w:r>
      <m:oMath>
        <m:r>
          <w:rPr>
            <w:rFonts w:ascii="Cambria Math" w:hAnsi="Cambria Math"/>
            <w:lang w:eastAsia="zh-CN"/>
          </w:rPr>
          <m:t xml:space="preserve"> </m:t>
        </m:r>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e</m:t>
            </m:r>
          </m:sub>
        </m:sSub>
      </m:oMath>
      <w:r w:rsidR="00436163">
        <w:rPr>
          <w:lang w:eastAsia="zh-CN"/>
        </w:rPr>
        <w:t xml:space="preserve"> and </w:t>
      </w:r>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n</m:t>
            </m:r>
          </m:sub>
        </m:sSub>
      </m:oMath>
      <w:r w:rsidR="00436163">
        <w:rPr>
          <w:lang w:eastAsia="zh-CN"/>
        </w:rPr>
        <w:t xml:space="preserve"> since atoms don’t possess internal degrees of freedom (DOF) related to rotations and vibrations. The expressions for individual partition functions are listed in</w:t>
      </w:r>
      <w:r w:rsidR="00BA6F30">
        <w:rPr>
          <w:lang w:eastAsia="zh-CN"/>
        </w:rPr>
        <w:t xml:space="preserve"> </w:t>
      </w:r>
      <w:r w:rsidR="00BA6F30">
        <w:rPr>
          <w:lang w:eastAsia="zh-CN"/>
        </w:rPr>
        <w:fldChar w:fldCharType="begin"/>
      </w:r>
      <w:r w:rsidR="00BA6F30">
        <w:rPr>
          <w:lang w:eastAsia="zh-CN"/>
        </w:rPr>
        <w:instrText xml:space="preserve"> REF _Ref511139001 \h </w:instrText>
      </w:r>
      <w:r w:rsidR="00BA6F30">
        <w:rPr>
          <w:lang w:eastAsia="zh-CN"/>
        </w:rPr>
      </w:r>
      <w:r w:rsidR="00BA6F30">
        <w:rPr>
          <w:lang w:eastAsia="zh-CN"/>
        </w:rPr>
        <w:fldChar w:fldCharType="separate"/>
      </w:r>
      <w:r w:rsidR="00BE4AA1">
        <w:t xml:space="preserve">Table </w:t>
      </w:r>
      <w:r w:rsidR="00BE4AA1">
        <w:rPr>
          <w:noProof/>
        </w:rPr>
        <w:t>1</w:t>
      </w:r>
      <w:r w:rsidR="00BA6F30">
        <w:rPr>
          <w:lang w:eastAsia="zh-CN"/>
        </w:rPr>
        <w:fldChar w:fldCharType="end"/>
      </w:r>
      <w:r w:rsidR="00BA6F30">
        <w:rPr>
          <w:lang w:eastAsia="zh-CN"/>
        </w:rPr>
        <w:t>.</w:t>
      </w:r>
    </w:p>
    <w:p w14:paraId="5E7B95EC" w14:textId="3B5FC4B4" w:rsidR="00436163" w:rsidRDefault="006A02F2" w:rsidP="006A02F2">
      <w:pPr>
        <w:pStyle w:val="Caption"/>
        <w:rPr>
          <w:lang w:eastAsia="zh-CN"/>
        </w:rPr>
      </w:pPr>
      <w:bookmarkStart w:id="36" w:name="_Ref511139001"/>
      <w:bookmarkStart w:id="37" w:name="_Toc525763857"/>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1</w:t>
      </w:r>
      <w:r w:rsidR="00014DC8">
        <w:rPr>
          <w:noProof/>
        </w:rPr>
        <w:fldChar w:fldCharType="end"/>
      </w:r>
      <w:bookmarkEnd w:id="36"/>
      <w:r>
        <w:t xml:space="preserve">. Partition functions for different types of motion. (Adapted from </w:t>
      </w:r>
      <w:r>
        <w:fldChar w:fldCharType="begin"/>
      </w:r>
      <w:r w:rsidR="00FD1ABB">
        <w:instrText xml:space="preserve"> ADDIN EN.CITE &lt;EndNote&gt;&lt;Cite&gt;&lt;Author&gt;Vannice&lt;/Author&gt;&lt;Year&gt;2005&lt;/Year&gt;&lt;RecNum&gt;13&lt;/RecNum&gt;&lt;DisplayText&gt;[24, 27]&lt;/DisplayText&gt;&lt;record&gt;&lt;rec-number&gt;13&lt;/rec-number&gt;&lt;foreign-keys&gt;&lt;key app="EN" db-id="r0epseewvtswwtevrd2pwdsyae99pf2szx29" timestamp="1521747591"&gt;13&lt;/key&gt;&lt;/foreign-keys&gt;&lt;ref-type name="Book"&gt;6&lt;/ref-type&gt;&lt;contributors&gt;&lt;authors&gt;&lt;author&gt;Vannice, M Albert&lt;/author&gt;&lt;author&gt;Joyce, William H&lt;/author&gt;&lt;/authors&gt;&lt;/contributors&gt;&lt;titles&gt;&lt;title&gt;Kinetics of catalytic reactions&lt;/title&gt;&lt;/titles&gt;&lt;volume&gt;134&lt;/volume&gt;&lt;dates&gt;&lt;year&gt;2005&lt;/year&gt;&lt;/dates&gt;&lt;publisher&gt;Springer&lt;/publisher&gt;&lt;urls&gt;&lt;/urls&gt;&lt;/record&gt;&lt;/Cite&gt;&lt;Cite&gt;&lt;Author&gt;Chorkendorff&lt;/Author&gt;&lt;Year&gt;2017&lt;/Year&gt;&lt;RecNum&gt;110&lt;/RecNum&gt;&lt;record&gt;&lt;rec-number&gt;110&lt;/rec-number&gt;&lt;foreign-keys&gt;&lt;key app="EN" db-id="r0epseewvtswwtevrd2pwdsyae99pf2szx29" timestamp="1522098770"&gt;110&lt;/key&gt;&lt;/foreign-keys&gt;&lt;ref-type name="Book"&gt;6&lt;/ref-type&gt;&lt;contributors&gt;&lt;authors&gt;&lt;author&gt;Chorkendorff, Ib&lt;/author&gt;&lt;author&gt;Niemantsverdriet, Johannes W&lt;/author&gt;&lt;/authors&gt;&lt;/contributors&gt;&lt;titles&gt;&lt;title&gt;Concepts of modern catalysis and kinetics&lt;/title&gt;&lt;/titles&gt;&lt;dates&gt;&lt;year&gt;2017&lt;/year&gt;&lt;/dates&gt;&lt;publisher&gt;John Wiley &amp;amp; Sons&lt;/publisher&gt;&lt;isbn&gt;3527691286&lt;/isbn&gt;&lt;urls&gt;&lt;/urls&gt;&lt;/record&gt;&lt;/Cite&gt;&lt;/EndNote&gt;</w:instrText>
      </w:r>
      <w:r>
        <w:fldChar w:fldCharType="separate"/>
      </w:r>
      <w:r w:rsidR="00FD1ABB">
        <w:rPr>
          <w:noProof/>
        </w:rPr>
        <w:t>[24, 27]</w:t>
      </w:r>
      <w:r>
        <w:fldChar w:fldCharType="end"/>
      </w:r>
      <w:r>
        <w:t>)</w:t>
      </w:r>
      <w:bookmarkEnd w:id="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990"/>
        <w:gridCol w:w="4171"/>
      </w:tblGrid>
      <w:tr w:rsidR="00436163" w14:paraId="28ECE52F" w14:textId="77777777" w:rsidTr="006A02F2">
        <w:trPr>
          <w:trHeight w:val="251"/>
        </w:trPr>
        <w:tc>
          <w:tcPr>
            <w:tcW w:w="3325" w:type="dxa"/>
            <w:tcBorders>
              <w:top w:val="single" w:sz="4" w:space="0" w:color="auto"/>
              <w:bottom w:val="single" w:sz="4" w:space="0" w:color="auto"/>
            </w:tcBorders>
            <w:vAlign w:val="center"/>
          </w:tcPr>
          <w:p w14:paraId="463360F7" w14:textId="77777777" w:rsidR="00436163" w:rsidRDefault="00436163" w:rsidP="006A02F2">
            <w:pPr>
              <w:spacing w:line="240" w:lineRule="auto"/>
              <w:jc w:val="center"/>
              <w:rPr>
                <w:lang w:eastAsia="zh-CN"/>
              </w:rPr>
            </w:pPr>
            <w:r>
              <w:rPr>
                <w:lang w:eastAsia="zh-CN"/>
              </w:rPr>
              <w:t>Motion</w:t>
            </w:r>
          </w:p>
        </w:tc>
        <w:tc>
          <w:tcPr>
            <w:tcW w:w="990" w:type="dxa"/>
            <w:tcBorders>
              <w:top w:val="single" w:sz="4" w:space="0" w:color="auto"/>
              <w:bottom w:val="single" w:sz="4" w:space="0" w:color="auto"/>
            </w:tcBorders>
            <w:vAlign w:val="center"/>
          </w:tcPr>
          <w:p w14:paraId="3C1BC297" w14:textId="77777777" w:rsidR="00436163" w:rsidRDefault="00436163" w:rsidP="006A02F2">
            <w:pPr>
              <w:spacing w:line="240" w:lineRule="auto"/>
              <w:jc w:val="center"/>
              <w:rPr>
                <w:lang w:eastAsia="zh-CN"/>
              </w:rPr>
            </w:pPr>
            <w:r>
              <w:rPr>
                <w:lang w:eastAsia="zh-CN"/>
              </w:rPr>
              <w:t>DOF</w:t>
            </w:r>
          </w:p>
        </w:tc>
        <w:tc>
          <w:tcPr>
            <w:tcW w:w="4171" w:type="dxa"/>
            <w:tcBorders>
              <w:top w:val="single" w:sz="4" w:space="0" w:color="auto"/>
              <w:bottom w:val="single" w:sz="4" w:space="0" w:color="auto"/>
            </w:tcBorders>
            <w:vAlign w:val="center"/>
          </w:tcPr>
          <w:p w14:paraId="1004F30D" w14:textId="77777777" w:rsidR="00436163" w:rsidRDefault="00436163" w:rsidP="006A02F2">
            <w:pPr>
              <w:spacing w:line="240" w:lineRule="auto"/>
              <w:jc w:val="center"/>
              <w:rPr>
                <w:lang w:eastAsia="zh-CN"/>
              </w:rPr>
            </w:pPr>
            <w:r>
              <w:rPr>
                <w:lang w:eastAsia="zh-CN"/>
              </w:rPr>
              <w:t>Partition function</w:t>
            </w:r>
          </w:p>
        </w:tc>
      </w:tr>
      <w:tr w:rsidR="00436163" w14:paraId="1FD775DB" w14:textId="77777777" w:rsidTr="006A02F2">
        <w:trPr>
          <w:trHeight w:val="683"/>
        </w:trPr>
        <w:tc>
          <w:tcPr>
            <w:tcW w:w="3325" w:type="dxa"/>
            <w:tcBorders>
              <w:top w:val="single" w:sz="4" w:space="0" w:color="auto"/>
            </w:tcBorders>
            <w:vAlign w:val="center"/>
          </w:tcPr>
          <w:p w14:paraId="2320FD0A" w14:textId="77777777" w:rsidR="00436163" w:rsidRDefault="00436163" w:rsidP="006A02F2">
            <w:pPr>
              <w:spacing w:line="240" w:lineRule="auto"/>
              <w:jc w:val="center"/>
              <w:rPr>
                <w:lang w:eastAsia="zh-CN"/>
              </w:rPr>
            </w:pPr>
            <w:r>
              <w:rPr>
                <w:lang w:eastAsia="zh-CN"/>
              </w:rPr>
              <w:t>Translation</w:t>
            </w:r>
          </w:p>
        </w:tc>
        <w:tc>
          <w:tcPr>
            <w:tcW w:w="990" w:type="dxa"/>
            <w:tcBorders>
              <w:top w:val="single" w:sz="4" w:space="0" w:color="auto"/>
            </w:tcBorders>
            <w:vAlign w:val="center"/>
          </w:tcPr>
          <w:p w14:paraId="43982E9E" w14:textId="77777777" w:rsidR="00436163" w:rsidRDefault="006A02F2" w:rsidP="006A02F2">
            <w:pPr>
              <w:spacing w:line="240" w:lineRule="auto"/>
              <w:jc w:val="center"/>
              <w:rPr>
                <w:lang w:eastAsia="zh-CN"/>
              </w:rPr>
            </w:pPr>
            <w:r>
              <w:rPr>
                <w:lang w:eastAsia="zh-CN"/>
              </w:rPr>
              <w:t>3</w:t>
            </w:r>
          </w:p>
        </w:tc>
        <w:tc>
          <w:tcPr>
            <w:tcW w:w="4171" w:type="dxa"/>
            <w:tcBorders>
              <w:top w:val="single" w:sz="4" w:space="0" w:color="auto"/>
            </w:tcBorders>
            <w:vAlign w:val="center"/>
          </w:tcPr>
          <w:p w14:paraId="40412FE7" w14:textId="77777777" w:rsidR="00436163" w:rsidRDefault="00E72D21" w:rsidP="006A02F2">
            <w:pPr>
              <w:spacing w:line="240" w:lineRule="auto"/>
              <w:jc w:val="center"/>
              <w:rPr>
                <w:lang w:eastAsia="zh-CN"/>
              </w:rPr>
            </w:pPr>
            <m:oMathPara>
              <m:oMath>
                <m:sSub>
                  <m:sSubPr>
                    <m:ctrlPr>
                      <w:rPr>
                        <w:rFonts w:ascii="Cambria Math" w:eastAsia="等线" w:hAnsi="Cambria Math" w:cs="Calibri"/>
                        <w:i/>
                      </w:rPr>
                    </m:ctrlPr>
                  </m:sSubPr>
                  <m:e>
                    <m:r>
                      <w:rPr>
                        <w:rFonts w:ascii="Cambria Math" w:eastAsia="等线" w:hAnsi="Cambria Math" w:cs="Calibri"/>
                      </w:rPr>
                      <m:t>q</m:t>
                    </m:r>
                  </m:e>
                  <m:sub>
                    <m:r>
                      <w:rPr>
                        <w:rFonts w:ascii="Cambria Math" w:eastAsia="等线" w:hAnsi="Cambria Math" w:cs="Calibri"/>
                      </w:rPr>
                      <m:t>t</m:t>
                    </m:r>
                  </m:sub>
                </m:sSub>
                <m:r>
                  <w:rPr>
                    <w:rFonts w:ascii="Cambria Math" w:eastAsia="等线" w:hAnsi="Cambria Math" w:cs="Calibri"/>
                  </w:rPr>
                  <m:t>=V</m:t>
                </m:r>
                <m:f>
                  <m:fPr>
                    <m:ctrlPr>
                      <w:rPr>
                        <w:rFonts w:ascii="Cambria Math" w:eastAsia="等线" w:hAnsi="Cambria Math" w:cs="Calibri"/>
                        <w:i/>
                      </w:rPr>
                    </m:ctrlPr>
                  </m:fPr>
                  <m:num>
                    <m:r>
                      <w:rPr>
                        <w:rFonts w:ascii="Cambria Math" w:eastAsia="等线" w:hAnsi="Cambria Math" w:cs="Calibri"/>
                      </w:rPr>
                      <m:t>(2πm</m:t>
                    </m:r>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sSup>
                      <m:sSupPr>
                        <m:ctrlPr>
                          <w:rPr>
                            <w:rFonts w:ascii="Cambria Math" w:eastAsia="等线" w:hAnsi="Cambria Math" w:cs="Calibri"/>
                            <w:i/>
                          </w:rPr>
                        </m:ctrlPr>
                      </m:sSupPr>
                      <m:e>
                        <m:r>
                          <w:rPr>
                            <w:rFonts w:ascii="Cambria Math" w:eastAsia="等线" w:hAnsi="Cambria Math" w:cs="Calibri"/>
                          </w:rPr>
                          <m:t>)</m:t>
                        </m:r>
                      </m:e>
                      <m:sup>
                        <m:r>
                          <w:rPr>
                            <w:rFonts w:ascii="Cambria Math" w:eastAsia="等线" w:hAnsi="Cambria Math" w:cs="Calibri"/>
                          </w:rPr>
                          <m:t>3/2</m:t>
                        </m:r>
                      </m:sup>
                    </m:sSup>
                  </m:num>
                  <m:den>
                    <m:sSup>
                      <m:sSupPr>
                        <m:ctrlPr>
                          <w:rPr>
                            <w:rFonts w:ascii="Cambria Math" w:eastAsia="等线" w:hAnsi="Cambria Math" w:cs="Calibri"/>
                            <w:i/>
                          </w:rPr>
                        </m:ctrlPr>
                      </m:sSupPr>
                      <m:e>
                        <m:r>
                          <w:rPr>
                            <w:rFonts w:ascii="Cambria Math" w:eastAsia="等线" w:hAnsi="Cambria Math" w:cs="Calibri"/>
                          </w:rPr>
                          <m:t>h</m:t>
                        </m:r>
                      </m:e>
                      <m:sup>
                        <m:r>
                          <w:rPr>
                            <w:rFonts w:ascii="Cambria Math" w:eastAsia="等线" w:hAnsi="Cambria Math" w:cs="Calibri"/>
                          </w:rPr>
                          <m:t>3</m:t>
                        </m:r>
                      </m:sup>
                    </m:sSup>
                  </m:den>
                </m:f>
              </m:oMath>
            </m:oMathPara>
          </w:p>
        </w:tc>
      </w:tr>
      <w:tr w:rsidR="00436163" w14:paraId="0815ED22" w14:textId="77777777" w:rsidTr="006A02F2">
        <w:trPr>
          <w:trHeight w:val="630"/>
        </w:trPr>
        <w:tc>
          <w:tcPr>
            <w:tcW w:w="3325" w:type="dxa"/>
            <w:vAlign w:val="center"/>
          </w:tcPr>
          <w:p w14:paraId="27D10A3B" w14:textId="77777777" w:rsidR="00436163" w:rsidRDefault="00436163" w:rsidP="006A02F2">
            <w:pPr>
              <w:spacing w:line="240" w:lineRule="auto"/>
              <w:jc w:val="center"/>
              <w:rPr>
                <w:lang w:eastAsia="zh-CN"/>
              </w:rPr>
            </w:pPr>
            <w:r>
              <w:rPr>
                <w:lang w:eastAsia="zh-CN"/>
              </w:rPr>
              <w:t xml:space="preserve">Rotation </w:t>
            </w:r>
            <w:r w:rsidR="006A02F2">
              <w:rPr>
                <w:lang w:eastAsia="zh-CN"/>
              </w:rPr>
              <w:t>(linear molecule)</w:t>
            </w:r>
          </w:p>
        </w:tc>
        <w:tc>
          <w:tcPr>
            <w:tcW w:w="990" w:type="dxa"/>
            <w:vAlign w:val="center"/>
          </w:tcPr>
          <w:p w14:paraId="198251B4" w14:textId="77777777" w:rsidR="00436163" w:rsidRDefault="006A02F2" w:rsidP="006A02F2">
            <w:pPr>
              <w:spacing w:line="240" w:lineRule="auto"/>
              <w:jc w:val="center"/>
              <w:rPr>
                <w:lang w:eastAsia="zh-CN"/>
              </w:rPr>
            </w:pPr>
            <w:r>
              <w:rPr>
                <w:lang w:eastAsia="zh-CN"/>
              </w:rPr>
              <w:t>2</w:t>
            </w:r>
          </w:p>
        </w:tc>
        <w:tc>
          <w:tcPr>
            <w:tcW w:w="4171" w:type="dxa"/>
            <w:vAlign w:val="center"/>
          </w:tcPr>
          <w:p w14:paraId="378518D1" w14:textId="77777777" w:rsidR="00436163" w:rsidRDefault="00E72D21" w:rsidP="006A02F2">
            <w:pPr>
              <w:spacing w:line="240" w:lineRule="auto"/>
              <w:jc w:val="center"/>
              <w:rPr>
                <w:lang w:eastAsia="zh-CN"/>
              </w:rPr>
            </w:pPr>
            <m:oMathPara>
              <m:oMath>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r</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8</m:t>
                    </m:r>
                    <m:sSup>
                      <m:sSupPr>
                        <m:ctrlPr>
                          <w:rPr>
                            <w:rFonts w:ascii="Cambria Math" w:hAnsi="Cambria Math"/>
                            <w:i/>
                            <w:lang w:eastAsia="zh-CN"/>
                          </w:rPr>
                        </m:ctrlPr>
                      </m:sSupPr>
                      <m:e>
                        <m:r>
                          <w:rPr>
                            <w:rFonts w:ascii="Cambria Math" w:hAnsi="Cambria Math"/>
                            <w:lang w:eastAsia="zh-CN"/>
                          </w:rPr>
                          <m:t>π</m:t>
                        </m:r>
                      </m:e>
                      <m:sup>
                        <m:r>
                          <w:rPr>
                            <w:rFonts w:ascii="Cambria Math" w:hAnsi="Cambria Math"/>
                            <w:lang w:eastAsia="zh-CN"/>
                          </w:rPr>
                          <m:t>2</m:t>
                        </m:r>
                      </m:sup>
                    </m:sSup>
                    <m:r>
                      <w:rPr>
                        <w:rFonts w:ascii="Cambria Math" w:hAnsi="Cambria Math"/>
                        <w:lang w:eastAsia="zh-CN"/>
                      </w:rPr>
                      <m:t>I</m:t>
                    </m:r>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num>
                  <m:den>
                    <m:r>
                      <w:rPr>
                        <w:rFonts w:ascii="Cambria Math" w:hAnsi="Cambria Math"/>
                        <w:lang w:eastAsia="zh-CN"/>
                      </w:rPr>
                      <m:t>σ</m:t>
                    </m:r>
                    <m:sSup>
                      <m:sSupPr>
                        <m:ctrlPr>
                          <w:rPr>
                            <w:rFonts w:ascii="Cambria Math" w:hAnsi="Cambria Math"/>
                            <w:i/>
                            <w:lang w:eastAsia="zh-CN"/>
                          </w:rPr>
                        </m:ctrlPr>
                      </m:sSupPr>
                      <m:e>
                        <m:r>
                          <w:rPr>
                            <w:rFonts w:ascii="Cambria Math" w:hAnsi="Cambria Math"/>
                            <w:lang w:eastAsia="zh-CN"/>
                          </w:rPr>
                          <m:t>h</m:t>
                        </m:r>
                      </m:e>
                      <m:sup>
                        <m:r>
                          <w:rPr>
                            <w:rFonts w:ascii="Cambria Math" w:hAnsi="Cambria Math"/>
                            <w:lang w:eastAsia="zh-CN"/>
                          </w:rPr>
                          <m:t>2</m:t>
                        </m:r>
                      </m:sup>
                    </m:sSup>
                  </m:den>
                </m:f>
              </m:oMath>
            </m:oMathPara>
          </w:p>
        </w:tc>
      </w:tr>
      <w:tr w:rsidR="00436163" w14:paraId="7FE046E9" w14:textId="77777777" w:rsidTr="006A02F2">
        <w:trPr>
          <w:trHeight w:val="630"/>
        </w:trPr>
        <w:tc>
          <w:tcPr>
            <w:tcW w:w="3325" w:type="dxa"/>
            <w:vAlign w:val="center"/>
          </w:tcPr>
          <w:p w14:paraId="4C36F7B5" w14:textId="77777777" w:rsidR="00436163" w:rsidRDefault="006A02F2" w:rsidP="006A02F2">
            <w:pPr>
              <w:spacing w:line="240" w:lineRule="auto"/>
              <w:jc w:val="center"/>
              <w:rPr>
                <w:lang w:eastAsia="zh-CN"/>
              </w:rPr>
            </w:pPr>
            <w:r>
              <w:rPr>
                <w:lang w:eastAsia="zh-CN"/>
              </w:rPr>
              <w:t>Rotation (nonlinear molecule)</w:t>
            </w:r>
          </w:p>
        </w:tc>
        <w:tc>
          <w:tcPr>
            <w:tcW w:w="990" w:type="dxa"/>
            <w:vAlign w:val="center"/>
          </w:tcPr>
          <w:p w14:paraId="73C9CA18" w14:textId="77777777" w:rsidR="00436163" w:rsidRDefault="006A02F2" w:rsidP="006A02F2">
            <w:pPr>
              <w:spacing w:line="240" w:lineRule="auto"/>
              <w:jc w:val="center"/>
              <w:rPr>
                <w:lang w:eastAsia="zh-CN"/>
              </w:rPr>
            </w:pPr>
            <w:r>
              <w:rPr>
                <w:lang w:eastAsia="zh-CN"/>
              </w:rPr>
              <w:t>3</w:t>
            </w:r>
          </w:p>
        </w:tc>
        <w:tc>
          <w:tcPr>
            <w:tcW w:w="4171" w:type="dxa"/>
            <w:vAlign w:val="center"/>
          </w:tcPr>
          <w:p w14:paraId="1F5AF7C7" w14:textId="77777777" w:rsidR="00436163" w:rsidRDefault="00E72D21" w:rsidP="006A02F2">
            <w:pPr>
              <w:spacing w:line="240" w:lineRule="auto"/>
              <w:jc w:val="center"/>
              <w:rPr>
                <w:lang w:eastAsia="zh-CN"/>
              </w:rPr>
            </w:pPr>
            <m:oMathPara>
              <m:oMath>
                <m:sSub>
                  <m:sSubPr>
                    <m:ctrlPr>
                      <w:rPr>
                        <w:rFonts w:ascii="Cambria Math" w:eastAsia="等线" w:hAnsi="Cambria Math"/>
                        <w:i/>
                      </w:rPr>
                    </m:ctrlPr>
                  </m:sSubPr>
                  <m:e>
                    <m:r>
                      <w:rPr>
                        <w:rFonts w:ascii="Cambria Math" w:eastAsia="等线" w:hAnsi="Cambria Math"/>
                      </w:rPr>
                      <m:t>q</m:t>
                    </m:r>
                  </m:e>
                  <m:sub>
                    <m:r>
                      <w:rPr>
                        <w:rFonts w:ascii="Cambria Math" w:eastAsia="等线" w:hAnsi="Cambria Math"/>
                      </w:rPr>
                      <m:t>r</m:t>
                    </m:r>
                  </m:sub>
                </m:sSub>
                <m:r>
                  <w:rPr>
                    <w:rFonts w:ascii="Cambria Math" w:eastAsia="等线" w:hAnsi="Cambria Math"/>
                  </w:rPr>
                  <m:t>=</m:t>
                </m:r>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σ</m:t>
                    </m:r>
                  </m:den>
                </m:f>
                <m:r>
                  <w:rPr>
                    <w:rFonts w:ascii="Cambria Math" w:eastAsia="等线" w:hAnsi="Cambria Math"/>
                  </w:rPr>
                  <m:t>(</m:t>
                </m:r>
                <m:f>
                  <m:fPr>
                    <m:ctrlPr>
                      <w:rPr>
                        <w:rFonts w:ascii="Cambria Math" w:eastAsia="等线" w:hAnsi="Cambria Math"/>
                        <w:i/>
                      </w:rPr>
                    </m:ctrlPr>
                  </m:fPr>
                  <m:num>
                    <m:r>
                      <w:rPr>
                        <w:rFonts w:ascii="Cambria Math" w:eastAsia="等线" w:hAnsi="Cambria Math"/>
                      </w:rPr>
                      <m:t>8</m:t>
                    </m:r>
                    <m:sSup>
                      <m:sSupPr>
                        <m:ctrlPr>
                          <w:rPr>
                            <w:rFonts w:ascii="Cambria Math" w:eastAsia="等线" w:hAnsi="Cambria Math"/>
                            <w:i/>
                          </w:rPr>
                        </m:ctrlPr>
                      </m:sSupPr>
                      <m:e>
                        <m:r>
                          <w:rPr>
                            <w:rFonts w:ascii="Cambria Math" w:eastAsia="等线" w:hAnsi="Cambria Math"/>
                          </w:rPr>
                          <m:t>π</m:t>
                        </m:r>
                      </m:e>
                      <m:sup>
                        <m:r>
                          <w:rPr>
                            <w:rFonts w:ascii="Cambria Math" w:eastAsia="等线" w:hAnsi="Cambria Math"/>
                          </w:rPr>
                          <m:t>2</m:t>
                        </m:r>
                      </m:sup>
                    </m:sSup>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num>
                  <m:den>
                    <m:sSup>
                      <m:sSupPr>
                        <m:ctrlPr>
                          <w:rPr>
                            <w:rFonts w:ascii="Cambria Math" w:eastAsia="等线" w:hAnsi="Cambria Math"/>
                            <w:i/>
                          </w:rPr>
                        </m:ctrlPr>
                      </m:sSupPr>
                      <m:e>
                        <m:r>
                          <w:rPr>
                            <w:rFonts w:ascii="Cambria Math" w:eastAsia="等线" w:hAnsi="Cambria Math"/>
                          </w:rPr>
                          <m:t>h</m:t>
                        </m:r>
                      </m:e>
                      <m:sup>
                        <m:r>
                          <w:rPr>
                            <w:rFonts w:ascii="Cambria Math" w:eastAsia="等线" w:hAnsi="Cambria Math"/>
                          </w:rPr>
                          <m:t>2</m:t>
                        </m:r>
                      </m:sup>
                    </m:sSup>
                  </m:den>
                </m:f>
                <m:sSup>
                  <m:sSupPr>
                    <m:ctrlPr>
                      <w:rPr>
                        <w:rFonts w:ascii="Cambria Math" w:eastAsia="等线" w:hAnsi="Cambria Math"/>
                        <w:i/>
                      </w:rPr>
                    </m:ctrlPr>
                  </m:sSupPr>
                  <m:e>
                    <m:r>
                      <w:rPr>
                        <w:rFonts w:ascii="Cambria Math" w:eastAsia="等线" w:hAnsi="Cambria Math"/>
                      </w:rPr>
                      <m:t>)</m:t>
                    </m:r>
                  </m:e>
                  <m:sup>
                    <m:r>
                      <w:rPr>
                        <w:rFonts w:ascii="Cambria Math" w:eastAsia="等线" w:hAnsi="Cambria Math"/>
                      </w:rPr>
                      <m:t>3/2</m:t>
                    </m:r>
                  </m:sup>
                </m:sSup>
                <m:rad>
                  <m:radPr>
                    <m:degHide m:val="1"/>
                    <m:ctrlPr>
                      <w:rPr>
                        <w:rFonts w:ascii="Cambria Math" w:eastAsia="等线" w:hAnsi="Cambria Math"/>
                      </w:rPr>
                    </m:ctrlPr>
                  </m:radPr>
                  <m:deg/>
                  <m:e>
                    <m:r>
                      <w:rPr>
                        <w:rFonts w:ascii="Cambria Math" w:eastAsia="等线" w:hAnsi="Cambria Math"/>
                      </w:rPr>
                      <m:t>π</m:t>
                    </m:r>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A</m:t>
                        </m:r>
                      </m:sub>
                    </m:sSub>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B</m:t>
                        </m:r>
                      </m:sub>
                    </m:sSub>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C</m:t>
                        </m:r>
                      </m:sub>
                    </m:sSub>
                  </m:e>
                </m:rad>
              </m:oMath>
            </m:oMathPara>
          </w:p>
        </w:tc>
      </w:tr>
      <w:tr w:rsidR="00436163" w14:paraId="531D6EC9" w14:textId="77777777" w:rsidTr="006A02F2">
        <w:trPr>
          <w:trHeight w:val="657"/>
        </w:trPr>
        <w:tc>
          <w:tcPr>
            <w:tcW w:w="3325" w:type="dxa"/>
            <w:tcBorders>
              <w:bottom w:val="single" w:sz="4" w:space="0" w:color="auto"/>
            </w:tcBorders>
            <w:vAlign w:val="center"/>
          </w:tcPr>
          <w:p w14:paraId="5A0D4CA2" w14:textId="77777777" w:rsidR="00436163" w:rsidRDefault="006A02F2" w:rsidP="006A02F2">
            <w:pPr>
              <w:spacing w:line="240" w:lineRule="auto"/>
              <w:jc w:val="center"/>
              <w:rPr>
                <w:lang w:eastAsia="zh-CN"/>
              </w:rPr>
            </w:pPr>
            <w:r>
              <w:rPr>
                <w:lang w:eastAsia="zh-CN"/>
              </w:rPr>
              <w:t>Vibration (per normal mode)</w:t>
            </w:r>
          </w:p>
        </w:tc>
        <w:tc>
          <w:tcPr>
            <w:tcW w:w="990" w:type="dxa"/>
            <w:tcBorders>
              <w:bottom w:val="single" w:sz="4" w:space="0" w:color="auto"/>
            </w:tcBorders>
            <w:vAlign w:val="center"/>
          </w:tcPr>
          <w:p w14:paraId="4B41C395" w14:textId="77777777" w:rsidR="00436163" w:rsidRDefault="006A02F2" w:rsidP="006A02F2">
            <w:pPr>
              <w:spacing w:line="240" w:lineRule="auto"/>
              <w:jc w:val="center"/>
              <w:rPr>
                <w:lang w:eastAsia="zh-CN"/>
              </w:rPr>
            </w:pPr>
            <w:r>
              <w:rPr>
                <w:lang w:eastAsia="zh-CN"/>
              </w:rPr>
              <w:t>1</w:t>
            </w:r>
          </w:p>
        </w:tc>
        <w:tc>
          <w:tcPr>
            <w:tcW w:w="4171" w:type="dxa"/>
            <w:tcBorders>
              <w:bottom w:val="single" w:sz="4" w:space="0" w:color="auto"/>
            </w:tcBorders>
            <w:vAlign w:val="center"/>
          </w:tcPr>
          <w:p w14:paraId="34F91813" w14:textId="77777777" w:rsidR="00436163" w:rsidRPr="006A02F2" w:rsidRDefault="00E72D21" w:rsidP="006A02F2">
            <w:pPr>
              <w:spacing w:line="240" w:lineRule="auto"/>
              <w:jc w:val="center"/>
              <w:rPr>
                <w:b/>
                <w:lang w:eastAsia="zh-CN"/>
              </w:rPr>
            </w:pPr>
            <m:oMathPara>
              <m:oMath>
                <m:sSub>
                  <m:sSubPr>
                    <m:ctrlPr>
                      <w:rPr>
                        <w:rFonts w:ascii="Cambria Math" w:hAnsi="Cambria Math"/>
                        <w:i/>
                      </w:rPr>
                    </m:ctrlPr>
                  </m:sSubPr>
                  <m:e>
                    <m:r>
                      <w:rPr>
                        <w:rFonts w:ascii="Cambria Math" w:hAnsi="Cambria Math"/>
                      </w:rPr>
                      <m:t>q</m:t>
                    </m:r>
                  </m:e>
                  <m:sub>
                    <m:r>
                      <w:rPr>
                        <w:rFonts w:ascii="Cambria Math" w:hAnsi="Cambria Math"/>
                      </w:rPr>
                      <m:t>v</m:t>
                    </m:r>
                  </m:sub>
                </m:sSub>
                <m:r>
                  <w:rPr>
                    <w:rFonts w:ascii="Cambria Math" w:hAnsi="Cambria Math"/>
                  </w:rPr>
                  <m:t>=</m:t>
                </m:r>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1-</m:t>
                    </m:r>
                    <m:sSup>
                      <m:sSupPr>
                        <m:ctrlPr>
                          <w:rPr>
                            <w:rFonts w:ascii="Cambria Math" w:eastAsia="等线" w:hAnsi="Cambria Math"/>
                            <w:i/>
                          </w:rPr>
                        </m:ctrlPr>
                      </m:sSupPr>
                      <m:e>
                        <m:r>
                          <w:rPr>
                            <w:rFonts w:ascii="Cambria Math" w:eastAsia="等线" w:hAnsi="Cambria Math"/>
                          </w:rPr>
                          <m:t>e</m:t>
                        </m:r>
                      </m:e>
                      <m:sup>
                        <m:r>
                          <w:rPr>
                            <w:rFonts w:ascii="Cambria Math" w:eastAsia="等线" w:hAnsi="Cambria Math"/>
                          </w:rPr>
                          <m:t>-hν/</m:t>
                        </m:r>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sup>
                    </m:sSup>
                  </m:den>
                </m:f>
              </m:oMath>
            </m:oMathPara>
          </w:p>
        </w:tc>
      </w:tr>
    </w:tbl>
    <w:p w14:paraId="2B3005B7" w14:textId="77777777" w:rsidR="00436163" w:rsidRDefault="002F18DB" w:rsidP="0025549E">
      <w:pPr>
        <w:jc w:val="both"/>
        <w:rPr>
          <w:lang w:eastAsia="zh-CN"/>
        </w:rPr>
      </w:pPr>
      <w:r>
        <w:rPr>
          <w:lang w:eastAsia="zh-CN"/>
        </w:rPr>
        <w:t>Where m = mass of a particle</w:t>
      </w:r>
    </w:p>
    <w:p w14:paraId="6C57F826" w14:textId="77777777" w:rsidR="002F18DB" w:rsidRDefault="002F18DB" w:rsidP="0025549E">
      <w:pPr>
        <w:jc w:val="both"/>
        <w:rPr>
          <w:lang w:eastAsia="zh-CN"/>
        </w:rPr>
      </w:pPr>
      <w:r>
        <w:rPr>
          <w:lang w:eastAsia="zh-CN"/>
        </w:rPr>
        <w:t xml:space="preserve">             I = moment of inertia for linear molecule</w:t>
      </w:r>
    </w:p>
    <w:p w14:paraId="05D7AC44" w14:textId="77777777" w:rsidR="002F18DB" w:rsidRDefault="002F18DB" w:rsidP="0025549E">
      <w:pPr>
        <w:jc w:val="both"/>
        <w:rPr>
          <w:lang w:eastAsia="zh-CN"/>
        </w:rPr>
      </w:pPr>
      <w:r>
        <w:rPr>
          <w:lang w:eastAsia="zh-CN"/>
        </w:rPr>
        <w:t xml:space="preserve">             I</w:t>
      </w:r>
      <w:r w:rsidRPr="002F18DB">
        <w:rPr>
          <w:vertAlign w:val="subscript"/>
          <w:lang w:eastAsia="zh-CN"/>
        </w:rPr>
        <w:t>A</w:t>
      </w:r>
      <w:r>
        <w:rPr>
          <w:lang w:eastAsia="zh-CN"/>
        </w:rPr>
        <w:t>, I</w:t>
      </w:r>
      <w:r w:rsidRPr="002F18DB">
        <w:rPr>
          <w:vertAlign w:val="subscript"/>
          <w:lang w:eastAsia="zh-CN"/>
        </w:rPr>
        <w:t>B</w:t>
      </w:r>
      <w:r>
        <w:rPr>
          <w:lang w:eastAsia="zh-CN"/>
        </w:rPr>
        <w:t>, and I</w:t>
      </w:r>
      <w:r w:rsidRPr="002F18DB">
        <w:rPr>
          <w:vertAlign w:val="subscript"/>
          <w:lang w:eastAsia="zh-CN"/>
        </w:rPr>
        <w:t>C</w:t>
      </w:r>
      <w:r>
        <w:rPr>
          <w:lang w:eastAsia="zh-CN"/>
        </w:rPr>
        <w:t xml:space="preserve"> = moments of inertia for a nonlinear molecule about three axes </w:t>
      </w:r>
    </w:p>
    <w:p w14:paraId="3DF853E4" w14:textId="77777777" w:rsidR="002F18DB" w:rsidRDefault="002F18DB" w:rsidP="0025549E">
      <w:pPr>
        <w:jc w:val="both"/>
        <w:rPr>
          <w:lang w:eastAsia="zh-CN"/>
        </w:rPr>
      </w:pPr>
      <w:r>
        <w:rPr>
          <w:lang w:eastAsia="zh-CN"/>
        </w:rPr>
        <w:t xml:space="preserve">                                      perpendicular to each other</w:t>
      </w:r>
    </w:p>
    <w:p w14:paraId="7AB72B97" w14:textId="77777777" w:rsidR="002F18DB" w:rsidRDefault="002F18DB" w:rsidP="0025549E">
      <w:pPr>
        <w:jc w:val="both"/>
        <w:rPr>
          <w:lang w:eastAsia="zh-CN"/>
        </w:rPr>
      </w:pPr>
      <w:r>
        <w:rPr>
          <w:lang w:eastAsia="zh-CN"/>
        </w:rPr>
        <w:t xml:space="preserve">             </w:t>
      </w:r>
      <w:r w:rsidRPr="002F18DB">
        <w:rPr>
          <w:lang w:eastAsia="zh-CN"/>
        </w:rPr>
        <w:t>ν</w:t>
      </w:r>
      <w:r>
        <w:rPr>
          <w:lang w:eastAsia="zh-CN"/>
        </w:rPr>
        <w:t xml:space="preserve"> = normal mode vibrational frequency</w:t>
      </w:r>
    </w:p>
    <w:p w14:paraId="601030EC" w14:textId="77777777" w:rsidR="002F18DB" w:rsidRDefault="002F18DB" w:rsidP="0025549E">
      <w:pPr>
        <w:jc w:val="both"/>
        <w:rPr>
          <w:lang w:eastAsia="zh-CN"/>
        </w:rPr>
      </w:pPr>
      <w:r>
        <w:rPr>
          <w:lang w:eastAsia="zh-CN"/>
        </w:rPr>
        <w:t xml:space="preserve">             k</w:t>
      </w:r>
      <w:r w:rsidRPr="002F18DB">
        <w:rPr>
          <w:vertAlign w:val="subscript"/>
          <w:lang w:eastAsia="zh-CN"/>
        </w:rPr>
        <w:t>B</w:t>
      </w:r>
      <w:r>
        <w:rPr>
          <w:lang w:eastAsia="zh-CN"/>
        </w:rPr>
        <w:t xml:space="preserve"> = Boltzmann constant</w:t>
      </w:r>
    </w:p>
    <w:p w14:paraId="6831AB51" w14:textId="77777777" w:rsidR="002F18DB" w:rsidRDefault="002F18DB" w:rsidP="0025549E">
      <w:pPr>
        <w:jc w:val="both"/>
        <w:rPr>
          <w:lang w:eastAsia="zh-CN"/>
        </w:rPr>
      </w:pPr>
      <w:r>
        <w:rPr>
          <w:lang w:eastAsia="zh-CN"/>
        </w:rPr>
        <w:t xml:space="preserve">             h = Planck constant</w:t>
      </w:r>
    </w:p>
    <w:p w14:paraId="54863D9B" w14:textId="77777777" w:rsidR="002F18DB" w:rsidRDefault="002F18DB" w:rsidP="0025549E">
      <w:pPr>
        <w:jc w:val="both"/>
        <w:rPr>
          <w:lang w:eastAsia="zh-CN"/>
        </w:rPr>
      </w:pPr>
      <w:r>
        <w:rPr>
          <w:lang w:eastAsia="zh-CN"/>
        </w:rPr>
        <w:t xml:space="preserve">             T = absolute temperature</w:t>
      </w:r>
    </w:p>
    <w:p w14:paraId="3CF654D3" w14:textId="77777777" w:rsidR="002F18DB" w:rsidRDefault="002F18DB" w:rsidP="0025549E">
      <w:pPr>
        <w:jc w:val="both"/>
        <w:rPr>
          <w:lang w:eastAsia="zh-CN"/>
        </w:rPr>
      </w:pPr>
      <w:r>
        <w:rPr>
          <w:lang w:eastAsia="zh-CN"/>
        </w:rPr>
        <w:lastRenderedPageBreak/>
        <w:t xml:space="preserve">             </w:t>
      </w:r>
      <w:r w:rsidRPr="002F18DB">
        <w:rPr>
          <w:lang w:eastAsia="zh-CN"/>
        </w:rPr>
        <w:t>σ</w:t>
      </w:r>
      <w:r>
        <w:rPr>
          <w:lang w:eastAsia="zh-CN"/>
        </w:rPr>
        <w:t xml:space="preserve"> = symmetry number</w:t>
      </w:r>
    </w:p>
    <w:p w14:paraId="5121039C" w14:textId="77777777" w:rsidR="00436163" w:rsidRDefault="002A6929" w:rsidP="002A6929">
      <w:pPr>
        <w:ind w:firstLine="720"/>
        <w:jc w:val="both"/>
        <w:rPr>
          <w:lang w:eastAsia="zh-CN"/>
        </w:rPr>
      </w:pPr>
      <w:r>
        <w:rPr>
          <w:lang w:eastAsia="zh-CN"/>
        </w:rPr>
        <w:t>The equilibrium consta</w:t>
      </w:r>
      <w:r w:rsidR="0016277B">
        <w:rPr>
          <w:lang w:eastAsia="zh-CN"/>
        </w:rPr>
        <w:t>nt is</w:t>
      </w:r>
      <w:r>
        <w:rPr>
          <w:lang w:eastAsia="zh-CN"/>
        </w:rPr>
        <w:t xml:space="preserve"> determined directly from partition functions of the species participating in a reaction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2A6929" w14:paraId="6E405D52" w14:textId="77777777" w:rsidTr="008F4B73">
        <w:trPr>
          <w:trHeight w:val="522"/>
        </w:trPr>
        <w:tc>
          <w:tcPr>
            <w:tcW w:w="7880" w:type="dxa"/>
            <w:vAlign w:val="center"/>
          </w:tcPr>
          <w:p w14:paraId="7A945328" w14:textId="77777777" w:rsidR="002A6929" w:rsidRDefault="002A6929" w:rsidP="008F4B73">
            <w:pPr>
              <w:rPr>
                <w:lang w:eastAsia="zh-CN"/>
              </w:rPr>
            </w:pPr>
            <m:oMathPara>
              <m:oMath>
                <m:r>
                  <w:rPr>
                    <w:rFonts w:ascii="Cambria Math" w:hAnsi="Cambria Math"/>
                    <w:lang w:eastAsia="zh-CN"/>
                  </w:rPr>
                  <m:t>aA+bB</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e>
                </m:box>
                <m:r>
                  <w:rPr>
                    <w:rFonts w:ascii="Cambria Math" w:hAnsi="Cambria Math"/>
                    <w:lang w:eastAsia="zh-CN"/>
                  </w:rPr>
                  <m:t>cC+dD</m:t>
                </m:r>
              </m:oMath>
            </m:oMathPara>
          </w:p>
        </w:tc>
        <w:tc>
          <w:tcPr>
            <w:tcW w:w="616" w:type="dxa"/>
            <w:vAlign w:val="center"/>
          </w:tcPr>
          <w:p w14:paraId="27471D6B" w14:textId="6E14EA8C" w:rsidR="002A6929" w:rsidRDefault="002A6929" w:rsidP="008F4B73">
            <w:pPr>
              <w:keepNext/>
              <w:jc w:val="right"/>
            </w:pPr>
            <w:bookmarkStart w:id="38" w:name="_Ref511139676"/>
            <w:bookmarkStart w:id="39" w:name="_Ref511139698"/>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14</w:t>
            </w:r>
            <w:r>
              <w:rPr>
                <w:lang w:eastAsia="zh-CN"/>
              </w:rPr>
              <w:fldChar w:fldCharType="end"/>
            </w:r>
            <w:bookmarkStart w:id="40" w:name="_Ref511139683"/>
            <w:bookmarkEnd w:id="38"/>
            <w:r>
              <w:rPr>
                <w:lang w:eastAsia="zh-CN"/>
              </w:rPr>
              <w:t>)</w:t>
            </w:r>
            <w:bookmarkEnd w:id="39"/>
            <w:bookmarkEnd w:id="40"/>
          </w:p>
        </w:tc>
      </w:tr>
    </w:tbl>
    <w:p w14:paraId="36490F9F" w14:textId="77777777" w:rsidR="002A6929" w:rsidRDefault="0016277B" w:rsidP="0025549E">
      <w:pPr>
        <w:jc w:val="both"/>
        <w:rPr>
          <w:lang w:eastAsia="zh-CN"/>
        </w:rPr>
      </w:pPr>
      <w:r>
        <w:rPr>
          <w:lang w:eastAsia="zh-CN"/>
        </w:rPr>
        <w:t>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16277B" w14:paraId="53EDC538" w14:textId="77777777" w:rsidTr="008F4B73">
        <w:trPr>
          <w:trHeight w:val="522"/>
        </w:trPr>
        <w:tc>
          <w:tcPr>
            <w:tcW w:w="7880" w:type="dxa"/>
            <w:vAlign w:val="center"/>
          </w:tcPr>
          <w:p w14:paraId="2BE911EB" w14:textId="77777777" w:rsidR="0016277B" w:rsidRPr="0016277B" w:rsidRDefault="0016277B" w:rsidP="008F4B73">
            <w:pPr>
              <w:rPr>
                <w:lang w:eastAsia="zh-CN"/>
              </w:rPr>
            </w:pPr>
            <m:oMathPara>
              <m:oMath>
                <m:r>
                  <w:rPr>
                    <w:rFonts w:ascii="Cambria Math" w:hAnsi="Cambria Math"/>
                    <w:lang w:eastAsia="zh-CN"/>
                  </w:rPr>
                  <m:t>K=</m:t>
                </m:r>
                <m:d>
                  <m:dPr>
                    <m:begChr m:val="{"/>
                    <m:endChr m:val="}"/>
                    <m:ctrlPr>
                      <w:rPr>
                        <w:rFonts w:ascii="Cambria Math" w:hAnsi="Cambria Math"/>
                        <w:i/>
                        <w:lang w:eastAsia="zh-CN"/>
                      </w:rPr>
                    </m:ctrlPr>
                  </m:dPr>
                  <m:e>
                    <m:nary>
                      <m:naryPr>
                        <m:chr m:val="∏"/>
                        <m:limLoc m:val="undOvr"/>
                        <m:subHide m:val="1"/>
                        <m:supHide m:val="1"/>
                        <m:ctrlPr>
                          <w:rPr>
                            <w:rFonts w:ascii="Cambria Math" w:hAnsi="Cambria Math"/>
                            <w:i/>
                            <w:lang w:eastAsia="zh-CN"/>
                          </w:rPr>
                        </m:ctrlPr>
                      </m:naryPr>
                      <m:sub/>
                      <m:sup/>
                      <m:e>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q</m:t>
                            </m:r>
                          </m:num>
                          <m:den>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A</m:t>
                                </m:r>
                              </m:sub>
                            </m:sSub>
                          </m:den>
                        </m:f>
                        <m:sSup>
                          <m:sSupPr>
                            <m:ctrlPr>
                              <w:rPr>
                                <w:rFonts w:ascii="Cambria Math" w:hAnsi="Cambria Math"/>
                                <w:lang w:eastAsia="zh-CN"/>
                              </w:rPr>
                            </m:ctrlPr>
                          </m:sSupPr>
                          <m:e>
                            <m:r>
                              <w:rPr>
                                <w:rFonts w:ascii="Cambria Math" w:hAnsi="Cambria Math"/>
                                <w:lang w:eastAsia="zh-CN"/>
                              </w:rPr>
                              <m:t>)</m:t>
                            </m:r>
                          </m:e>
                          <m:sup>
                            <m:r>
                              <w:rPr>
                                <w:rFonts w:ascii="Cambria Math" w:hAnsi="Cambria Math"/>
                                <w:lang w:eastAsia="zh-CN"/>
                              </w:rPr>
                              <m:t>c+d-a-b</m:t>
                            </m:r>
                          </m:sup>
                        </m:sSup>
                      </m:e>
                    </m:nary>
                  </m:e>
                </m:d>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r</m:t>
                        </m:r>
                        <m:ctrlPr>
                          <w:rPr>
                            <w:rFonts w:ascii="Cambria Math" w:hAnsi="Cambria Math" w:hint="eastAsia"/>
                            <w:i/>
                            <w:lang w:eastAsia="zh-CN"/>
                          </w:rPr>
                        </m:ctrlPr>
                      </m:sub>
                    </m:sSub>
                    <m:r>
                      <w:rPr>
                        <w:rFonts w:ascii="Cambria Math" w:hAnsi="Cambria Math"/>
                        <w:lang w:eastAsia="zh-CN"/>
                      </w:rPr>
                      <m:t>E/</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sup>
                </m:sSup>
              </m:oMath>
            </m:oMathPara>
          </w:p>
        </w:tc>
        <w:tc>
          <w:tcPr>
            <w:tcW w:w="616" w:type="dxa"/>
            <w:vAlign w:val="center"/>
          </w:tcPr>
          <w:p w14:paraId="27611EF8" w14:textId="42DC7A76" w:rsidR="0016277B" w:rsidRDefault="0016277B" w:rsidP="008F4B73">
            <w:pPr>
              <w:keepNext/>
              <w:jc w:val="right"/>
            </w:pPr>
            <w:bookmarkStart w:id="41" w:name="_Ref511138606"/>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15</w:t>
            </w:r>
            <w:r>
              <w:rPr>
                <w:lang w:eastAsia="zh-CN"/>
              </w:rPr>
              <w:fldChar w:fldCharType="end"/>
            </w:r>
            <w:r>
              <w:rPr>
                <w:lang w:eastAsia="zh-CN"/>
              </w:rPr>
              <w:t>)</w:t>
            </w:r>
            <w:bookmarkEnd w:id="41"/>
          </w:p>
        </w:tc>
      </w:tr>
    </w:tbl>
    <w:p w14:paraId="63B3C6DD" w14:textId="77777777" w:rsidR="0016277B" w:rsidRDefault="00770008" w:rsidP="0025549E">
      <w:pPr>
        <w:jc w:val="both"/>
        <w:rPr>
          <w:lang w:eastAsia="zh-CN"/>
        </w:rPr>
      </w:pPr>
      <w:r>
        <w:rPr>
          <w:lang w:eastAsia="zh-CN"/>
        </w:rPr>
        <w:t xml:space="preserve">Where </w:t>
      </w:r>
      <m:oMath>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r</m:t>
            </m:r>
            <m:ctrlPr>
              <w:rPr>
                <w:rFonts w:ascii="Cambria Math" w:hAnsi="Cambria Math" w:hint="eastAsia"/>
                <w:i/>
                <w:lang w:eastAsia="zh-CN"/>
              </w:rPr>
            </m:ctrlPr>
          </m:sub>
        </m:sSub>
        <m:r>
          <w:rPr>
            <w:rFonts w:ascii="Cambria Math" w:hAnsi="Cambria Math"/>
            <w:lang w:eastAsia="zh-CN"/>
          </w:rPr>
          <m:t>E</m:t>
        </m:r>
      </m:oMath>
      <w:r>
        <w:rPr>
          <w:lang w:eastAsia="zh-CN"/>
        </w:rPr>
        <w:t xml:space="preserve"> is the difference </w:t>
      </w:r>
      <w:r w:rsidR="003A7193">
        <w:rPr>
          <w:lang w:eastAsia="zh-CN"/>
        </w:rPr>
        <w:t>in molar energies of the products and reactants.</w:t>
      </w:r>
      <w:r w:rsidR="00EB7BC2">
        <w:rPr>
          <w:lang w:eastAsia="zh-CN"/>
        </w:rPr>
        <w:t xml:space="preserve"> Meanwhile, the equilibrium constant of a reaction is related to the Gibbs energy of reaction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B7BC2" w14:paraId="4C333903" w14:textId="77777777" w:rsidTr="008F4B73">
        <w:trPr>
          <w:trHeight w:val="522"/>
        </w:trPr>
        <w:tc>
          <w:tcPr>
            <w:tcW w:w="7880" w:type="dxa"/>
            <w:vAlign w:val="center"/>
          </w:tcPr>
          <w:p w14:paraId="02E0FE1B" w14:textId="77777777" w:rsidR="00EB7BC2" w:rsidRPr="0016277B" w:rsidRDefault="00E72D21" w:rsidP="008F4B73">
            <w:pPr>
              <w:rPr>
                <w:lang w:eastAsia="zh-CN"/>
              </w:rPr>
            </w:pPr>
            <m:oMathPara>
              <m:oMath>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r</m:t>
                    </m:r>
                  </m:sub>
                </m:sSub>
                <m:r>
                  <w:rPr>
                    <w:rFonts w:ascii="Cambria Math" w:hAnsi="Cambria Math"/>
                    <w:lang w:eastAsia="zh-CN"/>
                  </w:rPr>
                  <m:t>G=-RTlnK</m:t>
                </m:r>
              </m:oMath>
            </m:oMathPara>
          </w:p>
        </w:tc>
        <w:tc>
          <w:tcPr>
            <w:tcW w:w="616" w:type="dxa"/>
            <w:vAlign w:val="center"/>
          </w:tcPr>
          <w:p w14:paraId="0C8101EB" w14:textId="7FAD27C6" w:rsidR="00EB7BC2" w:rsidRDefault="00EB7BC2" w:rsidP="008F4B73">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16</w:t>
            </w:r>
            <w:r>
              <w:rPr>
                <w:lang w:eastAsia="zh-CN"/>
              </w:rPr>
              <w:fldChar w:fldCharType="end"/>
            </w:r>
            <w:r>
              <w:rPr>
                <w:lang w:eastAsia="zh-CN"/>
              </w:rPr>
              <w:t>)</w:t>
            </w:r>
          </w:p>
        </w:tc>
      </w:tr>
    </w:tbl>
    <w:p w14:paraId="641F121A" w14:textId="6494F375" w:rsidR="00EB7BC2" w:rsidRDefault="00F54D41" w:rsidP="0025549E">
      <w:pPr>
        <w:jc w:val="both"/>
        <w:rPr>
          <w:lang w:eastAsia="zh-CN"/>
        </w:rPr>
      </w:pPr>
      <w:r>
        <w:rPr>
          <w:lang w:eastAsia="zh-CN"/>
        </w:rPr>
        <w:t>The reaction entropy</w:t>
      </w:r>
      <w:r w:rsidR="00BA6F30">
        <w:rPr>
          <w:lang w:eastAsia="zh-CN"/>
        </w:rPr>
        <w:t xml:space="preserve">, </w:t>
      </w:r>
      <m:oMath>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r</m:t>
            </m:r>
            <m:ctrlPr>
              <w:rPr>
                <w:rFonts w:ascii="Cambria Math" w:hAnsi="Cambria Math" w:hint="eastAsia"/>
                <w:i/>
                <w:lang w:eastAsia="zh-CN"/>
              </w:rPr>
            </m:ctrlPr>
          </m:sub>
        </m:sSub>
        <m:r>
          <w:rPr>
            <w:rFonts w:ascii="Cambria Math" w:hAnsi="Cambria Math"/>
            <w:lang w:eastAsia="zh-CN"/>
          </w:rPr>
          <m:t>S</m:t>
        </m:r>
      </m:oMath>
      <w:r w:rsidR="00BA6F30">
        <w:rPr>
          <w:lang w:eastAsia="zh-CN"/>
        </w:rPr>
        <w:t>,</w:t>
      </w:r>
      <w:r>
        <w:rPr>
          <w:lang w:eastAsia="zh-CN"/>
        </w:rPr>
        <w:t xml:space="preserve"> and enthalpy change</w:t>
      </w:r>
      <w:r w:rsidR="00BA6F30">
        <w:rPr>
          <w:lang w:eastAsia="zh-CN"/>
        </w:rPr>
        <w:t>,</w:t>
      </w:r>
      <w:r>
        <w:rPr>
          <w:lang w:eastAsia="zh-CN"/>
        </w:rPr>
        <w:t xml:space="preserve"> </w:t>
      </w:r>
      <m:oMath>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r</m:t>
            </m:r>
            <m:ctrlPr>
              <w:rPr>
                <w:rFonts w:ascii="Cambria Math" w:hAnsi="Cambria Math" w:hint="eastAsia"/>
                <w:i/>
                <w:lang w:eastAsia="zh-CN"/>
              </w:rPr>
            </m:ctrlPr>
          </m:sub>
        </m:sSub>
        <m:r>
          <w:rPr>
            <w:rFonts w:ascii="Cambria Math" w:hAnsi="Cambria Math"/>
            <w:lang w:eastAsia="zh-CN"/>
          </w:rPr>
          <m:t>H</m:t>
        </m:r>
      </m:oMath>
      <w:r w:rsidR="00BA6F30">
        <w:rPr>
          <w:lang w:eastAsia="zh-CN"/>
        </w:rPr>
        <w:t xml:space="preserve">, </w:t>
      </w:r>
      <w:r>
        <w:rPr>
          <w:lang w:eastAsia="zh-CN"/>
        </w:rPr>
        <w:t xml:space="preserve">contribute to the </w:t>
      </w:r>
      <w:r w:rsidR="00BA6F30">
        <w:rPr>
          <w:lang w:eastAsia="zh-CN"/>
        </w:rPr>
        <w:t xml:space="preserve">reaction </w:t>
      </w:r>
      <w:r>
        <w:rPr>
          <w:lang w:eastAsia="zh-CN"/>
        </w:rPr>
        <w:t>Gibbs energy</w:t>
      </w:r>
      <w:r w:rsidR="00BA6F30">
        <w:rPr>
          <w:lang w:eastAsia="zh-CN"/>
        </w:rPr>
        <w:t xml:space="preserve"> change</w:t>
      </w:r>
      <w:r>
        <w:rPr>
          <w:lang w:eastAsia="zh-CN"/>
        </w:rPr>
        <w:t xml:space="preserve">. </w:t>
      </w:r>
      <w:r w:rsidR="00BA6F30">
        <w:rPr>
          <w:lang w:eastAsia="zh-CN"/>
        </w:rPr>
        <w:t>Therefore,</w:t>
      </w:r>
      <w:r w:rsidR="00EB7BC2">
        <w:rPr>
          <w:lang w:eastAsia="zh-CN"/>
        </w:rPr>
        <w:t xml:space="preserve"> the </w:t>
      </w:r>
      <w:r w:rsidR="00391060">
        <w:rPr>
          <w:lang w:eastAsia="zh-CN"/>
        </w:rPr>
        <w:t xml:space="preserve">partition function term in Eq. </w:t>
      </w:r>
      <w:r w:rsidR="00391060">
        <w:rPr>
          <w:lang w:eastAsia="zh-CN"/>
        </w:rPr>
        <w:fldChar w:fldCharType="begin"/>
      </w:r>
      <w:r w:rsidR="00391060">
        <w:rPr>
          <w:lang w:eastAsia="zh-CN"/>
        </w:rPr>
        <w:instrText xml:space="preserve"> REF _Ref511138606 \h </w:instrText>
      </w:r>
      <w:r w:rsidR="00391060">
        <w:rPr>
          <w:lang w:eastAsia="zh-CN"/>
        </w:rPr>
      </w:r>
      <w:r w:rsidR="00391060">
        <w:rPr>
          <w:lang w:eastAsia="zh-CN"/>
        </w:rPr>
        <w:fldChar w:fldCharType="separate"/>
      </w:r>
      <w:r w:rsidR="00BE4AA1">
        <w:rPr>
          <w:lang w:eastAsia="zh-CN"/>
        </w:rPr>
        <w:t>(</w:t>
      </w:r>
      <w:r w:rsidR="00BE4AA1">
        <w:rPr>
          <w:noProof/>
          <w:lang w:eastAsia="zh-CN"/>
        </w:rPr>
        <w:t>15</w:t>
      </w:r>
      <w:r w:rsidR="00BE4AA1">
        <w:rPr>
          <w:lang w:eastAsia="zh-CN"/>
        </w:rPr>
        <w:t>)</w:t>
      </w:r>
      <w:r w:rsidR="00391060">
        <w:rPr>
          <w:lang w:eastAsia="zh-CN"/>
        </w:rPr>
        <w:fldChar w:fldCharType="end"/>
      </w:r>
      <w:r w:rsidR="00391060">
        <w:rPr>
          <w:lang w:eastAsia="zh-CN"/>
        </w:rPr>
        <w:t xml:space="preserve"> is related to the entropy change of products and reactants as</w:t>
      </w:r>
      <w:r w:rsidR="00EB7BC2">
        <w:rPr>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391060" w14:paraId="1213EF51" w14:textId="77777777" w:rsidTr="008F4B73">
        <w:trPr>
          <w:trHeight w:val="522"/>
        </w:trPr>
        <w:tc>
          <w:tcPr>
            <w:tcW w:w="7880" w:type="dxa"/>
            <w:vAlign w:val="center"/>
          </w:tcPr>
          <w:p w14:paraId="17066130" w14:textId="77777777" w:rsidR="00391060" w:rsidRPr="0016277B" w:rsidRDefault="00E72D21" w:rsidP="008F4B73">
            <w:pPr>
              <w:rPr>
                <w:lang w:eastAsia="zh-CN"/>
              </w:rPr>
            </w:pPr>
            <m:oMathPara>
              <m:oMath>
                <m:d>
                  <m:dPr>
                    <m:begChr m:val="{"/>
                    <m:endChr m:val="}"/>
                    <m:ctrlPr>
                      <w:rPr>
                        <w:rFonts w:ascii="Cambria Math" w:hAnsi="Cambria Math"/>
                        <w:i/>
                        <w:lang w:eastAsia="zh-CN"/>
                      </w:rPr>
                    </m:ctrlPr>
                  </m:dPr>
                  <m:e>
                    <m:nary>
                      <m:naryPr>
                        <m:chr m:val="∏"/>
                        <m:limLoc m:val="undOvr"/>
                        <m:subHide m:val="1"/>
                        <m:supHide m:val="1"/>
                        <m:ctrlPr>
                          <w:rPr>
                            <w:rFonts w:ascii="Cambria Math" w:hAnsi="Cambria Math"/>
                            <w:i/>
                            <w:lang w:eastAsia="zh-CN"/>
                          </w:rPr>
                        </m:ctrlPr>
                      </m:naryPr>
                      <m:sub/>
                      <m:sup/>
                      <m:e>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q</m:t>
                            </m:r>
                          </m:num>
                          <m:den>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A</m:t>
                                </m:r>
                              </m:sub>
                            </m:sSub>
                          </m:den>
                        </m:f>
                        <m:sSup>
                          <m:sSupPr>
                            <m:ctrlPr>
                              <w:rPr>
                                <w:rFonts w:ascii="Cambria Math" w:hAnsi="Cambria Math"/>
                                <w:lang w:eastAsia="zh-CN"/>
                              </w:rPr>
                            </m:ctrlPr>
                          </m:sSupPr>
                          <m:e>
                            <m:r>
                              <w:rPr>
                                <w:rFonts w:ascii="Cambria Math" w:hAnsi="Cambria Math"/>
                                <w:lang w:eastAsia="zh-CN"/>
                              </w:rPr>
                              <m:t>)</m:t>
                            </m:r>
                          </m:e>
                          <m:sup>
                            <m:r>
                              <w:rPr>
                                <w:rFonts w:ascii="Cambria Math" w:hAnsi="Cambria Math"/>
                                <w:lang w:eastAsia="zh-CN"/>
                              </w:rPr>
                              <m:t>c+d-a-b</m:t>
                            </m:r>
                          </m:sup>
                        </m:sSup>
                      </m:e>
                    </m:nary>
                  </m:e>
                </m:d>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r</m:t>
                        </m:r>
                        <m:ctrlPr>
                          <w:rPr>
                            <w:rFonts w:ascii="Cambria Math" w:hAnsi="Cambria Math" w:hint="eastAsia"/>
                            <w:i/>
                            <w:lang w:eastAsia="zh-CN"/>
                          </w:rPr>
                        </m:ctrlPr>
                      </m:sub>
                    </m:sSub>
                    <m:r>
                      <w:rPr>
                        <w:rFonts w:ascii="Cambria Math" w:hAnsi="Cambria Math"/>
                        <w:lang w:eastAsia="zh-CN"/>
                      </w:rPr>
                      <m:t>S/</m:t>
                    </m:r>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sup>
                </m:sSup>
              </m:oMath>
            </m:oMathPara>
          </w:p>
        </w:tc>
        <w:tc>
          <w:tcPr>
            <w:tcW w:w="616" w:type="dxa"/>
            <w:vAlign w:val="center"/>
          </w:tcPr>
          <w:p w14:paraId="6ACB3DEF" w14:textId="2C26901C" w:rsidR="00391060" w:rsidRDefault="00391060" w:rsidP="008F4B73">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17</w:t>
            </w:r>
            <w:r>
              <w:rPr>
                <w:lang w:eastAsia="zh-CN"/>
              </w:rPr>
              <w:fldChar w:fldCharType="end"/>
            </w:r>
            <w:r>
              <w:rPr>
                <w:lang w:eastAsia="zh-CN"/>
              </w:rPr>
              <w:t>)</w:t>
            </w:r>
          </w:p>
        </w:tc>
      </w:tr>
    </w:tbl>
    <w:p w14:paraId="21D0A2B6" w14:textId="77777777" w:rsidR="00792368" w:rsidRDefault="009678D6" w:rsidP="001A3A84">
      <w:pPr>
        <w:pStyle w:val="Heading2"/>
      </w:pPr>
      <w:bookmarkStart w:id="42" w:name="_Toc526071087"/>
      <w:r>
        <w:t>Transition State Theory</w:t>
      </w:r>
      <w:bookmarkEnd w:id="42"/>
    </w:p>
    <w:p w14:paraId="5BFEE101" w14:textId="77777777" w:rsidR="008A25B1" w:rsidRPr="00792368" w:rsidRDefault="00FA04C2" w:rsidP="00C36DB3">
      <w:pPr>
        <w:ind w:firstLine="720"/>
        <w:jc w:val="both"/>
        <w:rPr>
          <w:lang w:eastAsia="zh-CN"/>
        </w:rPr>
      </w:pPr>
      <w:r>
        <w:rPr>
          <w:lang w:eastAsia="zh-CN"/>
        </w:rPr>
        <w:t>R</w:t>
      </w:r>
      <w:r w:rsidR="0070597E">
        <w:rPr>
          <w:lang w:eastAsia="zh-CN"/>
        </w:rPr>
        <w:t>eaction</w:t>
      </w:r>
      <w:r>
        <w:rPr>
          <w:lang w:eastAsia="zh-CN"/>
        </w:rPr>
        <w:t>s, such as</w:t>
      </w:r>
      <w:r w:rsidR="0070597E">
        <w:rPr>
          <w:lang w:eastAsia="zh-CN"/>
        </w:rPr>
        <w:t xml:space="preserve"> </w:t>
      </w:r>
      <w:r w:rsidR="00CA6A56">
        <w:rPr>
          <w:lang w:eastAsia="zh-CN"/>
        </w:rPr>
        <w:t xml:space="preserve">when the RDS is </w:t>
      </w:r>
      <w:r w:rsidR="00C36DB3">
        <w:rPr>
          <w:lang w:eastAsia="zh-CN"/>
        </w:rPr>
        <w:t xml:space="preserve">Step. </w:t>
      </w:r>
      <w:r w:rsidR="0070597E">
        <w:rPr>
          <w:lang w:eastAsia="zh-CN"/>
        </w:rPr>
        <w:t>3</w:t>
      </w:r>
      <w:r>
        <w:rPr>
          <w:lang w:eastAsia="zh-CN"/>
        </w:rPr>
        <w:t>,</w:t>
      </w:r>
      <w:r w:rsidR="0070597E">
        <w:rPr>
          <w:lang w:eastAsia="zh-CN"/>
        </w:rPr>
        <w:t xml:space="preserve"> </w:t>
      </w:r>
      <w:r w:rsidR="00CA6A56">
        <w:rPr>
          <w:lang w:eastAsia="zh-CN"/>
        </w:rPr>
        <w:t>proceed</w:t>
      </w:r>
      <w:r w:rsidR="0070597E">
        <w:rPr>
          <w:lang w:eastAsia="zh-CN"/>
        </w:rPr>
        <w:t xml:space="preserve"> by forming </w:t>
      </w:r>
      <w:r>
        <w:rPr>
          <w:lang w:eastAsia="zh-CN"/>
        </w:rPr>
        <w:t xml:space="preserve">an </w:t>
      </w:r>
      <w:r w:rsidR="0070597E">
        <w:rPr>
          <w:lang w:eastAsia="zh-CN"/>
        </w:rPr>
        <w:t xml:space="preserve">activation complex </w:t>
      </w:r>
      <m:oMath>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oMath>
      <w:r w:rsidR="0070597E">
        <w:rPr>
          <w:lang w:eastAsia="zh-CN"/>
        </w:rPr>
        <w:t xml:space="preserve"> at the transition state, which </w:t>
      </w:r>
      <w:r w:rsidR="00C36DB3">
        <w:rPr>
          <w:lang w:eastAsia="zh-CN"/>
        </w:rPr>
        <w:t>possesses the highest energy between r</w:t>
      </w:r>
      <w:r w:rsidR="008C0613">
        <w:rPr>
          <w:lang w:eastAsia="zh-CN"/>
        </w:rPr>
        <w:t xml:space="preserve">eactants and products. However before product formation, </w:t>
      </w:r>
      <w:r w:rsidR="00C36DB3">
        <w:rPr>
          <w:lang w:eastAsia="zh-CN"/>
        </w:rPr>
        <w:t xml:space="preserve">the activated complex </w:t>
      </w:r>
      <w:r w:rsidR="0070597E">
        <w:rPr>
          <w:lang w:eastAsia="zh-CN"/>
        </w:rPr>
        <w:t xml:space="preserve">is </w:t>
      </w:r>
      <w:r w:rsidR="00C36DB3">
        <w:rPr>
          <w:lang w:eastAsia="zh-CN"/>
        </w:rPr>
        <w:t>in equilibrium</w:t>
      </w:r>
      <w:r w:rsidR="0070597E">
        <w:rPr>
          <w:lang w:eastAsia="zh-CN"/>
        </w:rPr>
        <w:t xml:space="preserve"> with the initial species. The </w:t>
      </w:r>
      <w:r w:rsidR="00C36DB3">
        <w:rPr>
          <w:lang w:eastAsia="zh-CN"/>
        </w:rPr>
        <w:t xml:space="preserve">single vibration of the activated complex yields the product </w:t>
      </w:r>
      <m:oMath>
        <m:r>
          <w:rPr>
            <w:rFonts w:ascii="Cambria Math" w:hAnsi="Cambria Math"/>
            <w:lang w:eastAsia="zh-CN"/>
          </w:rPr>
          <m:t>AB</m:t>
        </m:r>
      </m:oMath>
      <w:r w:rsidR="00C36DB3">
        <w:rPr>
          <w:lang w:eastAsia="zh-CN"/>
        </w:rPr>
        <w:t>. Crossing the energy barrier is a forward only reaction, and the scheme is presented as follows</w:t>
      </w:r>
      <w:r w:rsidR="0095200D">
        <w:rPr>
          <w:lang w:eastAsia="zh-CN"/>
        </w:rPr>
        <w:fldChar w:fldCharType="begin"/>
      </w:r>
      <w:r w:rsidR="00FD1ABB">
        <w:rPr>
          <w:lang w:eastAsia="zh-CN"/>
        </w:rPr>
        <w:instrText xml:space="preserve"> ADDIN EN.CITE &lt;EndNote&gt;&lt;Cite&gt;&lt;Author&gt;Laidler&lt;/Author&gt;&lt;Year&gt;1987&lt;/Year&gt;&lt;RecNum&gt;130&lt;/RecNum&gt;&lt;DisplayText&gt;[24, 26, 27]&lt;/DisplayText&gt;&lt;record&gt;&lt;rec-number&gt;130&lt;/rec-number&gt;&lt;foreign-keys&gt;&lt;key app="EN" db-id="r0epseewvtswwtevrd2pwdsyae99pf2szx29" timestamp="1522098770"&gt;130&lt;/key&gt;&lt;/foreign-keys&gt;&lt;ref-type name="Book"&gt;6&lt;/ref-type&gt;&lt;contributors&gt;&lt;authors&gt;&lt;author&gt;Laidler, Keith J&lt;/author&gt;&lt;/authors&gt;&lt;/contributors&gt;&lt;titles&gt;&lt;title&gt;Chemical kinetics&lt;/title&gt;&lt;/titles&gt;&lt;number&gt;544.4 LAI&lt;/number&gt;&lt;dates&gt;&lt;year&gt;1987&lt;/year&gt;&lt;/dates&gt;&lt;isbn&gt;0060438622&lt;/isbn&gt;&lt;urls&gt;&lt;/urls&gt;&lt;/record&gt;&lt;/Cite&gt;&lt;Cite&gt;&lt;Author&gt;Vannice&lt;/Author&gt;&lt;Year&gt;2005&lt;/Year&gt;&lt;RecNum&gt;13&lt;/RecNum&gt;&lt;record&gt;&lt;rec-number&gt;13&lt;/rec-number&gt;&lt;foreign-keys&gt;&lt;key app="EN" db-id="r0epseewvtswwtevrd2pwdsyae99pf2szx29" timestamp="1521747591"&gt;13&lt;/key&gt;&lt;/foreign-keys&gt;&lt;ref-type name="Book"&gt;6&lt;/ref-type&gt;&lt;contributors&gt;&lt;authors&gt;&lt;author&gt;Vannice, M Albert&lt;/author&gt;&lt;author&gt;Joyce, William H&lt;/author&gt;&lt;/authors&gt;&lt;/contributors&gt;&lt;titles&gt;&lt;title&gt;Kinetics of catalytic reactions&lt;/title&gt;&lt;/titles&gt;&lt;volume&gt;134&lt;/volume&gt;&lt;dates&gt;&lt;year&gt;2005&lt;/year&gt;&lt;/dates&gt;&lt;publisher&gt;Springer&lt;/publisher&gt;&lt;urls&gt;&lt;/urls&gt;&lt;/record&gt;&lt;/Cite&gt;&lt;Cite&gt;&lt;Author&gt;Chorkendorff&lt;/Author&gt;&lt;Year&gt;2017&lt;/Year&gt;&lt;RecNum&gt;110&lt;/RecNum&gt;&lt;record&gt;&lt;rec-number&gt;110&lt;/rec-number&gt;&lt;foreign-keys&gt;&lt;key app="EN" db-id="r0epseewvtswwtevrd2pwdsyae99pf2szx29" timestamp="1522098770"&gt;110&lt;/key&gt;&lt;/foreign-keys&gt;&lt;ref-type name="Book"&gt;6&lt;/ref-type&gt;&lt;contributors&gt;&lt;authors&gt;&lt;author&gt;Chorkendorff, Ib&lt;/author&gt;&lt;author&gt;Niemantsverdriet, Johannes W&lt;/author&gt;&lt;/authors&gt;&lt;/contributors&gt;&lt;titles&gt;&lt;title&gt;Concepts of modern catalysis and kinetics&lt;/title&gt;&lt;/titles&gt;&lt;dates&gt;&lt;year&gt;2017&lt;/year&gt;&lt;/dates&gt;&lt;publisher&gt;John Wiley &amp;amp; Sons&lt;/publisher&gt;&lt;isbn&gt;3527691286&lt;/isbn&gt;&lt;urls&gt;&lt;/urls&gt;&lt;/record&gt;&lt;/Cite&gt;&lt;/EndNote&gt;</w:instrText>
      </w:r>
      <w:r w:rsidR="0095200D">
        <w:rPr>
          <w:lang w:eastAsia="zh-CN"/>
        </w:rPr>
        <w:fldChar w:fldCharType="separate"/>
      </w:r>
      <w:r w:rsidR="00FD1ABB">
        <w:rPr>
          <w:noProof/>
          <w:lang w:eastAsia="zh-CN"/>
        </w:rPr>
        <w:t>[24, 26, 27]</w:t>
      </w:r>
      <w:r w:rsidR="0095200D">
        <w:rPr>
          <w:lang w:eastAsia="zh-CN"/>
        </w:rPr>
        <w:fldChar w:fldCharType="end"/>
      </w:r>
      <w:r w:rsidR="00C36DB3">
        <w:rPr>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70597E" w14:paraId="0C1A31DE" w14:textId="77777777" w:rsidTr="0095200D">
        <w:trPr>
          <w:trHeight w:val="522"/>
        </w:trPr>
        <w:tc>
          <w:tcPr>
            <w:tcW w:w="7915" w:type="dxa"/>
            <w:vAlign w:val="center"/>
          </w:tcPr>
          <w:p w14:paraId="5C0AC8BD" w14:textId="77777777" w:rsidR="0070597E" w:rsidRDefault="00FA04C2" w:rsidP="0095200D">
            <w:pPr>
              <w:rPr>
                <w:lang w:eastAsia="zh-CN"/>
              </w:rPr>
            </w:pPr>
            <m:oMathPara>
              <m:oMath>
                <m:r>
                  <m:rPr>
                    <m:sty m:val="p"/>
                  </m:rPr>
                  <w:rPr>
                    <w:rFonts w:ascii="Cambria Math" w:hAnsi="Cambria Math"/>
                    <w:lang w:eastAsia="zh-CN"/>
                  </w:rPr>
                  <m:t>A+</m:t>
                </m:r>
                <m:r>
                  <w:rPr>
                    <w:rFonts w:ascii="Cambria Math" w:hAnsi="Cambria Math"/>
                    <w:lang w:eastAsia="zh-CN"/>
                  </w:rPr>
                  <m:t>B</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e>
                    </m:groupChr>
                  </m:e>
                </m:box>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box>
                  <m:boxPr>
                    <m:opEmu m:val="1"/>
                    <m:ctrlPr>
                      <w:rPr>
                        <w:rFonts w:ascii="Cambria Math" w:hAnsi="Cambria Math"/>
                        <w:i/>
                        <w:lang w:eastAsia="zh-CN"/>
                      </w:rPr>
                    </m:ctrlPr>
                  </m:boxPr>
                  <m:e>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TST</m:t>
                                </m:r>
                              </m:sub>
                            </m:sSub>
                          </m:e>
                        </m:groupChr>
                      </m:e>
                    </m:box>
                  </m:e>
                </m:box>
                <m:r>
                  <w:rPr>
                    <w:rFonts w:ascii="Cambria Math" w:hAnsi="Cambria Math"/>
                    <w:lang w:eastAsia="zh-CN"/>
                  </w:rPr>
                  <m:t>AB</m:t>
                </m:r>
              </m:oMath>
            </m:oMathPara>
          </w:p>
        </w:tc>
        <w:tc>
          <w:tcPr>
            <w:tcW w:w="571" w:type="dxa"/>
            <w:vAlign w:val="center"/>
          </w:tcPr>
          <w:p w14:paraId="24C3F1A6" w14:textId="10AA4D76" w:rsidR="0070597E" w:rsidRDefault="0070597E" w:rsidP="0095200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18</w:t>
            </w:r>
            <w:r>
              <w:rPr>
                <w:lang w:eastAsia="zh-CN"/>
              </w:rPr>
              <w:fldChar w:fldCharType="end"/>
            </w:r>
            <w:r>
              <w:rPr>
                <w:lang w:eastAsia="zh-CN"/>
              </w:rPr>
              <w:t>)</w:t>
            </w:r>
          </w:p>
        </w:tc>
      </w:tr>
    </w:tbl>
    <w:p w14:paraId="63F7CCD7" w14:textId="77777777" w:rsidR="00C36DB3" w:rsidRDefault="006F1059" w:rsidP="00B95548">
      <w:pPr>
        <w:jc w:val="both"/>
      </w:pPr>
      <w:r>
        <w:lastRenderedPageBreak/>
        <w:t xml:space="preserve">Where the equilibrium constant 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6F1059" w14:paraId="29195A1D" w14:textId="77777777" w:rsidTr="0095200D">
        <w:trPr>
          <w:trHeight w:val="522"/>
        </w:trPr>
        <w:tc>
          <w:tcPr>
            <w:tcW w:w="7915" w:type="dxa"/>
            <w:vAlign w:val="center"/>
          </w:tcPr>
          <w:bookmarkStart w:id="43" w:name="OLE_LINK1"/>
          <w:bookmarkStart w:id="44" w:name="OLE_LINK2"/>
          <w:p w14:paraId="347A40FA" w14:textId="77777777" w:rsidR="006F1059" w:rsidRDefault="00E72D21" w:rsidP="0095200D">
            <w:pPr>
              <w:rPr>
                <w:lang w:eastAsia="zh-CN"/>
              </w:rPr>
            </w:pPr>
            <m:oMathPara>
              <m:oMath>
                <m:sSub>
                  <m:sSubPr>
                    <m:ctrlPr>
                      <w:rPr>
                        <w:rFonts w:ascii="Cambria Math" w:hAnsi="Cambria Math"/>
                        <w:i/>
                        <w:lang w:eastAsia="zh-CN"/>
                      </w:rPr>
                    </m:ctrlPr>
                  </m:sSubPr>
                  <m:e>
                    <m:r>
                      <w:rPr>
                        <w:rFonts w:ascii="Cambria Math" w:hAnsi="Cambria Math"/>
                        <w:lang w:eastAsia="zh-CN"/>
                      </w:rPr>
                      <m:t>K</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w:bookmarkEnd w:id="43"/>
                <w:bookmarkEnd w:id="44"/>
                <m:r>
                  <w:rPr>
                    <w:rFonts w:ascii="Cambria Math" w:hAnsi="Cambria Math"/>
                    <w:lang w:eastAsia="zh-CN"/>
                  </w:rPr>
                  <m:t xml:space="preserve">= </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n</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num>
                  <m:den>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B</m:t>
                        </m:r>
                      </m:sub>
                    </m:sSub>
                  </m:den>
                </m:f>
              </m:oMath>
            </m:oMathPara>
          </w:p>
        </w:tc>
        <w:tc>
          <w:tcPr>
            <w:tcW w:w="571" w:type="dxa"/>
            <w:vAlign w:val="center"/>
          </w:tcPr>
          <w:p w14:paraId="511B8DBD" w14:textId="591B99A0" w:rsidR="006F1059" w:rsidRDefault="006F1059" w:rsidP="0095200D">
            <w:pPr>
              <w:keepNext/>
              <w:jc w:val="right"/>
            </w:pPr>
            <w:bookmarkStart w:id="45" w:name="_Ref511579287"/>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19</w:t>
            </w:r>
            <w:r>
              <w:rPr>
                <w:lang w:eastAsia="zh-CN"/>
              </w:rPr>
              <w:fldChar w:fldCharType="end"/>
            </w:r>
            <w:r>
              <w:rPr>
                <w:lang w:eastAsia="zh-CN"/>
              </w:rPr>
              <w:t>)</w:t>
            </w:r>
            <w:bookmarkEnd w:id="45"/>
          </w:p>
        </w:tc>
      </w:tr>
    </w:tbl>
    <w:p w14:paraId="4CA2C4D4" w14:textId="77777777" w:rsidR="006F1059" w:rsidRDefault="00324415" w:rsidP="00B95548">
      <w:pPr>
        <w:jc w:val="both"/>
      </w:pPr>
      <w:r>
        <w:t xml:space="preserve">Therefore, the </w:t>
      </w:r>
      <w:r w:rsidR="00EA20F3">
        <w:t xml:space="preserve">transition state theory </w:t>
      </w:r>
      <w:r>
        <w:t xml:space="preserve">reaction rate </w:t>
      </w:r>
      <w:r w:rsidR="001E68AB">
        <w:rPr>
          <w:lang w:eastAsia="zh-CN"/>
        </w:rPr>
        <w:t>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324415" w14:paraId="6666CC1C" w14:textId="77777777" w:rsidTr="0095200D">
        <w:trPr>
          <w:trHeight w:val="522"/>
        </w:trPr>
        <w:tc>
          <w:tcPr>
            <w:tcW w:w="7915" w:type="dxa"/>
            <w:vAlign w:val="center"/>
          </w:tcPr>
          <w:p w14:paraId="1B65DEFF" w14:textId="77777777" w:rsidR="00324415" w:rsidRDefault="00324415" w:rsidP="0095200D">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b>
                  <m:sSubPr>
                    <m:ctrlPr>
                      <w:rPr>
                        <w:rFonts w:ascii="Cambria Math" w:hAnsi="Cambria Math"/>
                        <w:i/>
                        <w:lang w:eastAsia="zh-CN"/>
                      </w:rPr>
                    </m:ctrlPr>
                  </m:sSubPr>
                  <m:e>
                    <m:r>
                      <w:rPr>
                        <w:rFonts w:ascii="Cambria Math" w:hAnsi="Cambria Math"/>
                        <w:lang w:eastAsia="zh-CN"/>
                      </w:rPr>
                      <m:t>n</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b>
                  <m:sSubPr>
                    <m:ctrlPr>
                      <w:rPr>
                        <w:rFonts w:ascii="Cambria Math" w:hAnsi="Cambria Math"/>
                        <w:i/>
                        <w:lang w:eastAsia="zh-CN"/>
                      </w:rPr>
                    </m:ctrlPr>
                  </m:sSubPr>
                  <m:e>
                    <m:r>
                      <w:rPr>
                        <w:rFonts w:ascii="Cambria Math" w:hAnsi="Cambria Math"/>
                        <w:lang w:eastAsia="zh-CN"/>
                      </w:rPr>
                      <m:t>K</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B</m:t>
                    </m:r>
                  </m:sub>
                </m:sSub>
              </m:oMath>
            </m:oMathPara>
          </w:p>
        </w:tc>
        <w:tc>
          <w:tcPr>
            <w:tcW w:w="571" w:type="dxa"/>
            <w:vAlign w:val="center"/>
          </w:tcPr>
          <w:p w14:paraId="2E289848" w14:textId="2876DD52" w:rsidR="00324415" w:rsidRDefault="00324415" w:rsidP="0095200D">
            <w:pPr>
              <w:keepNext/>
              <w:jc w:val="right"/>
            </w:pPr>
            <w:bookmarkStart w:id="46" w:name="_Ref511578064"/>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20</w:t>
            </w:r>
            <w:r>
              <w:rPr>
                <w:lang w:eastAsia="zh-CN"/>
              </w:rPr>
              <w:fldChar w:fldCharType="end"/>
            </w:r>
            <w:r>
              <w:rPr>
                <w:lang w:eastAsia="zh-CN"/>
              </w:rPr>
              <w:t>)</w:t>
            </w:r>
            <w:bookmarkEnd w:id="46"/>
          </w:p>
        </w:tc>
      </w:tr>
    </w:tbl>
    <w:p w14:paraId="10B132BB" w14:textId="77777777" w:rsidR="00324415" w:rsidRDefault="002F538C" w:rsidP="00B95548">
      <w:pPr>
        <w:jc w:val="both"/>
        <w:rPr>
          <w:lang w:eastAsia="zh-CN"/>
        </w:rPr>
      </w:pPr>
      <w:r>
        <w:t xml:space="preserve">Where </w:t>
      </w:r>
      <m:oMath>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oMath>
      <w:r>
        <w:rPr>
          <w:lang w:eastAsia="zh-CN"/>
        </w:rPr>
        <w:t xml:space="preserve"> is </w:t>
      </w:r>
      <w:r w:rsidR="0095200D">
        <w:rPr>
          <w:lang w:eastAsia="zh-CN"/>
        </w:rPr>
        <w:t xml:space="preserve">referred to as universal </w:t>
      </w:r>
      <w:r>
        <w:rPr>
          <w:lang w:eastAsia="zh-CN"/>
        </w:rPr>
        <w:t>frequency</w:t>
      </w:r>
      <w:r w:rsidR="009534FA">
        <w:rPr>
          <w:lang w:eastAsia="zh-CN"/>
        </w:rPr>
        <w:t xml:space="preserve"> factor</w:t>
      </w:r>
      <w:r>
        <w:rPr>
          <w:lang w:eastAsia="zh-CN"/>
        </w:rPr>
        <w:t>.</w:t>
      </w:r>
      <w:r w:rsidR="009534FA">
        <w:rPr>
          <w:lang w:eastAsia="zh-CN"/>
        </w:rPr>
        <w:t xml:space="preserve"> The macroscopic transition state theory is obtained by using standard entropy, </w:t>
      </w:r>
      <m:oMath>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S</m:t>
            </m:r>
          </m:e>
          <m:sup>
            <m:r>
              <w:rPr>
                <w:rFonts w:ascii="Cambria Math" w:hAnsi="Cambria Math"/>
                <w:lang w:eastAsia="zh-CN"/>
              </w:rPr>
              <m:t>0</m:t>
            </m:r>
            <m:r>
              <w:rPr>
                <w:rFonts w:ascii="Cambria Math" w:hAnsi="Cambria Math"/>
              </w:rPr>
              <m:t>‡</m:t>
            </m:r>
          </m:sup>
        </m:sSup>
      </m:oMath>
      <w:r w:rsidR="009534FA">
        <w:rPr>
          <w:lang w:eastAsia="zh-CN"/>
        </w:rPr>
        <w:t xml:space="preserve">, and enthalpy, </w:t>
      </w:r>
      <m:oMath>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H</m:t>
            </m:r>
          </m:e>
          <m:sup>
            <m:r>
              <w:rPr>
                <w:rFonts w:ascii="Cambria Math" w:hAnsi="Cambria Math"/>
                <w:lang w:eastAsia="zh-CN"/>
              </w:rPr>
              <m:t>0</m:t>
            </m:r>
            <m:r>
              <w:rPr>
                <w:rFonts w:ascii="Cambria Math" w:hAnsi="Cambria Math"/>
              </w:rPr>
              <m:t>‡</m:t>
            </m:r>
          </m:sup>
        </m:sSup>
      </m:oMath>
      <w:r w:rsidR="009534FA">
        <w:rPr>
          <w:lang w:eastAsia="zh-CN"/>
        </w:rPr>
        <w:t xml:space="preserve">, </w:t>
      </w:r>
      <w:r w:rsidR="0021675E">
        <w:rPr>
          <w:lang w:eastAsia="zh-CN"/>
        </w:rPr>
        <w:t xml:space="preserve">associated with the formation of activated complex </w:t>
      </w:r>
      <m:oMath>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oMath>
      <w:r w:rsidR="0021675E">
        <w:rPr>
          <w:lang w:eastAsia="zh-CN"/>
        </w:rPr>
        <w:t xml:space="preserve"> from reactant A and B </w:t>
      </w:r>
      <w:r w:rsidR="009534FA">
        <w:rPr>
          <w:lang w:eastAsia="zh-CN"/>
        </w:rPr>
        <w:t xml:space="preserve">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9534FA" w14:paraId="06FF28A8" w14:textId="77777777" w:rsidTr="009D7533">
        <w:trPr>
          <w:trHeight w:val="522"/>
        </w:trPr>
        <w:tc>
          <w:tcPr>
            <w:tcW w:w="7915" w:type="dxa"/>
            <w:vAlign w:val="center"/>
          </w:tcPr>
          <w:p w14:paraId="78F3DA44" w14:textId="77777777" w:rsidR="009534FA" w:rsidRDefault="009534FA" w:rsidP="009D7533">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func>
                  <m:funcPr>
                    <m:ctrlPr>
                      <w:rPr>
                        <w:rFonts w:ascii="Cambria Math" w:hAnsi="Cambria Math"/>
                        <w:lang w:eastAsia="zh-CN"/>
                      </w:rPr>
                    </m:ctrlPr>
                  </m:funcPr>
                  <m:fName>
                    <m:r>
                      <m:rPr>
                        <m:sty m:val="p"/>
                      </m:rPr>
                      <w:rPr>
                        <w:rFonts w:ascii="Cambria Math" w:hAnsi="Cambria Math"/>
                        <w:lang w:eastAsia="zh-CN"/>
                      </w:rPr>
                      <m:t>exp</m:t>
                    </m:r>
                  </m:fName>
                  <m:e>
                    <m:d>
                      <m:dPr>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S</m:t>
                                </m:r>
                              </m:e>
                              <m:sup>
                                <m:r>
                                  <w:rPr>
                                    <w:rFonts w:ascii="Cambria Math" w:hAnsi="Cambria Math"/>
                                    <w:lang w:eastAsia="zh-CN"/>
                                  </w:rPr>
                                  <m:t>0</m:t>
                                </m:r>
                                <m:r>
                                  <w:rPr>
                                    <w:rFonts w:ascii="Cambria Math" w:hAnsi="Cambria Math"/>
                                  </w:rPr>
                                  <m:t>‡</m:t>
                                </m:r>
                              </m:sup>
                            </m:sSup>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den>
                        </m:f>
                      </m:e>
                    </m:d>
                  </m:e>
                </m:func>
                <m:func>
                  <m:funcPr>
                    <m:ctrlPr>
                      <w:rPr>
                        <w:rFonts w:ascii="Cambria Math" w:hAnsi="Cambria Math"/>
                        <w:i/>
                        <w:lang w:eastAsia="zh-CN"/>
                      </w:rPr>
                    </m:ctrlPr>
                  </m:funcPr>
                  <m:fName>
                    <m:r>
                      <m:rPr>
                        <m:sty m:val="p"/>
                      </m:rPr>
                      <w:rPr>
                        <w:rFonts w:ascii="Cambria Math" w:hAnsi="Cambria Math"/>
                        <w:lang w:eastAsia="zh-CN"/>
                      </w:rPr>
                      <m:t>exp</m:t>
                    </m:r>
                  </m:fName>
                  <m:e>
                    <m:d>
                      <m:dPr>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H</m:t>
                                </m:r>
                              </m:e>
                              <m:sup>
                                <m:r>
                                  <w:rPr>
                                    <w:rFonts w:ascii="Cambria Math" w:hAnsi="Cambria Math"/>
                                    <w:lang w:eastAsia="zh-CN"/>
                                  </w:rPr>
                                  <m:t>0</m:t>
                                </m:r>
                                <m:r>
                                  <w:rPr>
                                    <w:rFonts w:ascii="Cambria Math" w:hAnsi="Cambria Math"/>
                                  </w:rPr>
                                  <m:t>‡</m:t>
                                </m:r>
                              </m:sup>
                            </m:sSup>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den>
                        </m:f>
                      </m:e>
                    </m:d>
                  </m:e>
                </m:func>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B</m:t>
                    </m:r>
                  </m:sub>
                </m:sSub>
              </m:oMath>
            </m:oMathPara>
          </w:p>
        </w:tc>
        <w:tc>
          <w:tcPr>
            <w:tcW w:w="571" w:type="dxa"/>
            <w:vAlign w:val="center"/>
          </w:tcPr>
          <w:p w14:paraId="3E095498" w14:textId="70859F6A" w:rsidR="009534FA" w:rsidRDefault="009534FA" w:rsidP="009D7533">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21</w:t>
            </w:r>
            <w:r>
              <w:rPr>
                <w:lang w:eastAsia="zh-CN"/>
              </w:rPr>
              <w:fldChar w:fldCharType="end"/>
            </w:r>
            <w:r>
              <w:rPr>
                <w:lang w:eastAsia="zh-CN"/>
              </w:rPr>
              <w:t>)</w:t>
            </w:r>
          </w:p>
        </w:tc>
      </w:tr>
    </w:tbl>
    <w:p w14:paraId="05C77BEB" w14:textId="0BB13970" w:rsidR="009534FA" w:rsidRDefault="005853E1" w:rsidP="00B95548">
      <w:pPr>
        <w:jc w:val="both"/>
        <w:rPr>
          <w:lang w:eastAsia="zh-CN"/>
        </w:rPr>
      </w:pPr>
      <w:r>
        <w:t>Meanwhile, t</w:t>
      </w:r>
      <w:r w:rsidR="009D7533">
        <w:t xml:space="preserve">he microscopic </w:t>
      </w:r>
      <w:r w:rsidR="00E86E06">
        <w:rPr>
          <w:rFonts w:hint="eastAsia"/>
          <w:lang w:eastAsia="zh-CN"/>
        </w:rPr>
        <w:t>t</w:t>
      </w:r>
      <w:r w:rsidR="00E86E06">
        <w:t xml:space="preserve">ransition state theory is derived using molecular partition functions, </w:t>
      </w:r>
      <m:oMath>
        <m:sSubSup>
          <m:sSubSupPr>
            <m:ctrlPr>
              <w:rPr>
                <w:rFonts w:ascii="Cambria Math" w:hAnsi="Cambria Math"/>
              </w:rPr>
            </m:ctrlPr>
          </m:sSubSupPr>
          <m:e>
            <m:r>
              <w:rPr>
                <w:rFonts w:ascii="Cambria Math" w:hAnsi="Cambria Math"/>
                <w:lang w:eastAsia="zh-CN"/>
              </w:rPr>
              <m:t>Q</m:t>
            </m:r>
          </m:e>
          <m:sub>
            <m:r>
              <w:rPr>
                <w:rFonts w:ascii="Cambria Math" w:hAnsi="Cambria Math"/>
              </w:rPr>
              <m:t>i</m:t>
            </m:r>
          </m:sub>
          <m:sup>
            <m:r>
              <w:rPr>
                <w:rFonts w:ascii="Cambria Math" w:hAnsi="Cambria Math"/>
              </w:rPr>
              <m:t>'''</m:t>
            </m:r>
          </m:sup>
        </m:sSubSup>
      </m:oMath>
      <w:r w:rsidR="00E86E06">
        <w:t xml:space="preserve">, which </w:t>
      </w:r>
      <w:r w:rsidR="00F608A3">
        <w:t xml:space="preserve">is </w:t>
      </w:r>
      <w:r w:rsidR="000F049A">
        <w:rPr>
          <w:lang w:eastAsia="zh-CN"/>
        </w:rPr>
        <w:t>the product</w:t>
      </w:r>
      <w:r w:rsidR="002675F6">
        <w:rPr>
          <w:lang w:eastAsia="zh-CN"/>
        </w:rPr>
        <w:t xml:space="preserve"> of partition functions from translational</w:t>
      </w:r>
      <w:r w:rsidR="000A27DF">
        <w:rPr>
          <w:lang w:eastAsia="zh-CN"/>
        </w:rPr>
        <w:t xml:space="preserve"> (</w:t>
      </w:r>
      <m:oMath>
        <m:sSub>
          <m:sSubPr>
            <m:ctrlPr>
              <w:rPr>
                <w:rFonts w:ascii="Cambria Math" w:hAnsi="Cambria Math"/>
                <w:lang w:eastAsia="zh-CN"/>
              </w:rPr>
            </m:ctrlPr>
          </m:sSubPr>
          <m:e>
            <m:r>
              <w:rPr>
                <w:rFonts w:ascii="Cambria Math" w:hAnsi="Cambria Math"/>
                <w:lang w:eastAsia="zh-CN"/>
              </w:rPr>
              <m:t>q</m:t>
            </m:r>
            <m:ctrlPr>
              <w:rPr>
                <w:rFonts w:ascii="Cambria Math" w:hAnsi="Cambria Math" w:hint="eastAsia"/>
                <w:lang w:eastAsia="zh-CN"/>
              </w:rPr>
            </m:ctrlPr>
          </m:e>
          <m:sub>
            <m:r>
              <w:rPr>
                <w:rFonts w:ascii="Cambria Math" w:hAnsi="Cambria Math"/>
                <w:lang w:eastAsia="zh-CN"/>
              </w:rPr>
              <m:t>t</m:t>
            </m:r>
          </m:sub>
        </m:sSub>
      </m:oMath>
      <w:r w:rsidR="000A27DF">
        <w:rPr>
          <w:lang w:eastAsia="zh-CN"/>
        </w:rPr>
        <w:t>)</w:t>
      </w:r>
      <w:r w:rsidR="002675F6">
        <w:rPr>
          <w:lang w:eastAsia="zh-CN"/>
        </w:rPr>
        <w:t>,</w:t>
      </w:r>
      <w:r w:rsidR="000A27DF">
        <w:rPr>
          <w:lang w:eastAsia="zh-CN"/>
        </w:rPr>
        <w:t xml:space="preserve"> rotational (</w:t>
      </w:r>
      <m:oMath>
        <m:sSub>
          <m:sSubPr>
            <m:ctrlPr>
              <w:rPr>
                <w:rFonts w:ascii="Cambria Math" w:hAnsi="Cambria Math"/>
                <w:lang w:eastAsia="zh-CN"/>
              </w:rPr>
            </m:ctrlPr>
          </m:sSubPr>
          <m:e>
            <m:r>
              <w:rPr>
                <w:rFonts w:ascii="Cambria Math" w:hAnsi="Cambria Math"/>
                <w:lang w:eastAsia="zh-CN"/>
              </w:rPr>
              <m:t>q</m:t>
            </m:r>
            <m:ctrlPr>
              <w:rPr>
                <w:rFonts w:ascii="Cambria Math" w:hAnsi="Cambria Math" w:hint="eastAsia"/>
                <w:lang w:eastAsia="zh-CN"/>
              </w:rPr>
            </m:ctrlPr>
          </m:e>
          <m:sub>
            <m:r>
              <w:rPr>
                <w:rFonts w:ascii="Cambria Math" w:hAnsi="Cambria Math"/>
                <w:lang w:eastAsia="zh-CN"/>
              </w:rPr>
              <m:t>r</m:t>
            </m:r>
          </m:sub>
        </m:sSub>
      </m:oMath>
      <w:r w:rsidR="000A27DF">
        <w:rPr>
          <w:lang w:eastAsia="zh-CN"/>
        </w:rPr>
        <w:t>) and vibrational (</w:t>
      </w:r>
      <m:oMath>
        <m:sSub>
          <m:sSubPr>
            <m:ctrlPr>
              <w:rPr>
                <w:rFonts w:ascii="Cambria Math" w:hAnsi="Cambria Math"/>
                <w:lang w:eastAsia="zh-CN"/>
              </w:rPr>
            </m:ctrlPr>
          </m:sSubPr>
          <m:e>
            <m:r>
              <w:rPr>
                <w:rFonts w:ascii="Cambria Math" w:hAnsi="Cambria Math"/>
                <w:lang w:eastAsia="zh-CN"/>
              </w:rPr>
              <m:t>q</m:t>
            </m:r>
            <m:ctrlPr>
              <w:rPr>
                <w:rFonts w:ascii="Cambria Math" w:hAnsi="Cambria Math" w:hint="eastAsia"/>
                <w:lang w:eastAsia="zh-CN"/>
              </w:rPr>
            </m:ctrlPr>
          </m:e>
          <m:sub>
            <m:r>
              <w:rPr>
                <w:rFonts w:ascii="Cambria Math" w:hAnsi="Cambria Math"/>
                <w:lang w:eastAsia="zh-CN"/>
              </w:rPr>
              <m:t>v</m:t>
            </m:r>
          </m:sub>
        </m:sSub>
      </m:oMath>
      <w:r w:rsidR="000A27DF">
        <w:rPr>
          <w:lang w:eastAsia="zh-CN"/>
        </w:rPr>
        <w:t>) partition functions</w:t>
      </w:r>
      <w:r w:rsidR="000F049A">
        <w:rPr>
          <w:lang w:eastAsia="zh-CN"/>
        </w:rPr>
        <w:t xml:space="preserve"> in Eq.</w:t>
      </w:r>
      <w:r w:rsidR="000F049A">
        <w:rPr>
          <w:lang w:eastAsia="zh-CN"/>
        </w:rPr>
        <w:fldChar w:fldCharType="begin"/>
      </w:r>
      <w:r w:rsidR="000F049A">
        <w:rPr>
          <w:lang w:eastAsia="zh-CN"/>
        </w:rPr>
        <w:instrText xml:space="preserve"> REF _Ref511139698 \h </w:instrText>
      </w:r>
      <w:r w:rsidR="000F049A">
        <w:rPr>
          <w:lang w:eastAsia="zh-CN"/>
        </w:rPr>
      </w:r>
      <w:r w:rsidR="000F049A">
        <w:rPr>
          <w:lang w:eastAsia="zh-CN"/>
        </w:rPr>
        <w:fldChar w:fldCharType="separate"/>
      </w:r>
      <w:r w:rsidR="00BE4AA1">
        <w:rPr>
          <w:lang w:eastAsia="zh-CN"/>
        </w:rPr>
        <w:t>(</w:t>
      </w:r>
      <w:r w:rsidR="00BE4AA1">
        <w:rPr>
          <w:noProof/>
          <w:lang w:eastAsia="zh-CN"/>
        </w:rPr>
        <w:t>14</w:t>
      </w:r>
      <w:r w:rsidR="00BE4AA1">
        <w:rPr>
          <w:lang w:eastAsia="zh-CN"/>
        </w:rPr>
        <w:t>)</w:t>
      </w:r>
      <w:r w:rsidR="000F049A">
        <w:rPr>
          <w:lang w:eastAsia="zh-CN"/>
        </w:rPr>
        <w:fldChar w:fldCharType="end"/>
      </w:r>
      <w:r w:rsidR="00DF60C6">
        <w:rPr>
          <w:lang w:eastAsia="zh-CN"/>
        </w:rPr>
        <w:t>. Therefore,</w:t>
      </w:r>
      <w:r w:rsidR="006719ED">
        <w:rPr>
          <w:rFonts w:hint="eastAsia"/>
          <w:lang w:eastAsia="zh-CN"/>
        </w:rPr>
        <w:t xml:space="preserve"> the </w:t>
      </w:r>
      <w:r w:rsidR="006719ED">
        <w:rPr>
          <w:lang w:eastAsia="zh-CN"/>
        </w:rPr>
        <w:t xml:space="preserve">entropy </w:t>
      </w:r>
      <w:r w:rsidR="0021675E">
        <w:rPr>
          <w:lang w:eastAsia="zh-CN"/>
        </w:rPr>
        <w:t xml:space="preserve">term </w:t>
      </w:r>
      <w:r w:rsidR="006719ED">
        <w:rPr>
          <w:rFonts w:hint="eastAsia"/>
          <w:lang w:eastAsia="zh-CN"/>
        </w:rPr>
        <w:t>f</w:t>
      </w:r>
      <w:r w:rsidR="006719ED">
        <w:rPr>
          <w:lang w:eastAsia="zh-CN"/>
        </w:rPr>
        <w:t>or the equilibrium</w:t>
      </w:r>
      <w:r w:rsidR="0021675E">
        <w:rPr>
          <w:lang w:eastAsia="zh-CN"/>
        </w:rPr>
        <w:t xml:space="preserve"> between initial states and transition states, </w:t>
      </w:r>
      <m:oMath>
        <m:func>
          <m:funcPr>
            <m:ctrlPr>
              <w:rPr>
                <w:rFonts w:ascii="Cambria Math" w:hAnsi="Cambria Math"/>
                <w:lang w:eastAsia="zh-CN"/>
              </w:rPr>
            </m:ctrlPr>
          </m:funcPr>
          <m:fName>
            <m:r>
              <m:rPr>
                <m:sty m:val="p"/>
              </m:rPr>
              <w:rPr>
                <w:rFonts w:ascii="Cambria Math" w:hAnsi="Cambria Math"/>
                <w:lang w:eastAsia="zh-CN"/>
              </w:rPr>
              <m:t>exp</m:t>
            </m:r>
          </m:fName>
          <m:e>
            <m:d>
              <m:dPr>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S</m:t>
                        </m:r>
                      </m:e>
                      <m:sup>
                        <m:r>
                          <w:rPr>
                            <w:rFonts w:ascii="Cambria Math" w:hAnsi="Cambria Math"/>
                            <w:lang w:eastAsia="zh-CN"/>
                          </w:rPr>
                          <m:t>0</m:t>
                        </m:r>
                        <m:r>
                          <w:rPr>
                            <w:rFonts w:ascii="Cambria Math" w:hAnsi="Cambria Math"/>
                          </w:rPr>
                          <m:t>‡</m:t>
                        </m:r>
                      </m:sup>
                    </m:sSup>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den>
                </m:f>
              </m:e>
            </m:d>
          </m:e>
        </m:func>
      </m:oMath>
      <w:r w:rsidR="0021675E">
        <w:rPr>
          <w:lang w:eastAsia="zh-CN"/>
        </w:rPr>
        <w:t>, is expressed with partition functions. The expression turns into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21675E" w14:paraId="4E12FAA8" w14:textId="77777777" w:rsidTr="0021675E">
        <w:trPr>
          <w:trHeight w:val="522"/>
        </w:trPr>
        <w:tc>
          <w:tcPr>
            <w:tcW w:w="7880" w:type="dxa"/>
            <w:vAlign w:val="center"/>
          </w:tcPr>
          <w:p w14:paraId="50E99367" w14:textId="77777777" w:rsidR="0021675E" w:rsidRDefault="0021675E" w:rsidP="005E3E4C">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f>
                  <m:fPr>
                    <m:ctrlPr>
                      <w:rPr>
                        <w:rFonts w:ascii="Cambria Math" w:hAnsi="Cambria Math"/>
                        <w:lang w:eastAsia="zh-CN"/>
                      </w:rPr>
                    </m:ctrlPr>
                  </m:fPr>
                  <m:num>
                    <m:sSubSup>
                      <m:sSubSupPr>
                        <m:ctrlPr>
                          <w:rPr>
                            <w:rFonts w:ascii="Cambria Math" w:hAnsi="Cambria Math"/>
                          </w:rPr>
                        </m:ctrlPr>
                      </m:sSubSupPr>
                      <m:e>
                        <m:r>
                          <w:rPr>
                            <w:rFonts w:ascii="Cambria Math" w:hAnsi="Cambria Math"/>
                            <w:lang w:eastAsia="zh-CN"/>
                          </w:rPr>
                          <m:t>Q</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up>
                        <m:r>
                          <w:rPr>
                            <w:rFonts w:ascii="Cambria Math" w:hAnsi="Cambria Math"/>
                          </w:rPr>
                          <m:t>'''</m:t>
                        </m:r>
                      </m:sup>
                    </m:sSubSup>
                  </m:num>
                  <m:den>
                    <m:sSubSup>
                      <m:sSubSupPr>
                        <m:ctrlPr>
                          <w:rPr>
                            <w:rFonts w:ascii="Cambria Math" w:hAnsi="Cambria Math"/>
                          </w:rPr>
                        </m:ctrlPr>
                      </m:sSubSupPr>
                      <m:e>
                        <m:r>
                          <w:rPr>
                            <w:rFonts w:ascii="Cambria Math" w:hAnsi="Cambria Math"/>
                            <w:lang w:eastAsia="zh-CN"/>
                          </w:rPr>
                          <m:t>Q</m:t>
                        </m:r>
                      </m:e>
                      <m:sub>
                        <m:r>
                          <w:rPr>
                            <w:rFonts w:ascii="Cambria Math" w:hAnsi="Cambria Math"/>
                            <w:lang w:eastAsia="zh-CN"/>
                          </w:rPr>
                          <m:t>A</m:t>
                        </m:r>
                      </m:sub>
                      <m:sup>
                        <m:r>
                          <w:rPr>
                            <w:rFonts w:ascii="Cambria Math" w:hAnsi="Cambria Math"/>
                          </w:rPr>
                          <m:t>'''</m:t>
                        </m:r>
                      </m:sup>
                    </m:sSubSup>
                    <m:sSubSup>
                      <m:sSubSupPr>
                        <m:ctrlPr>
                          <w:rPr>
                            <w:rFonts w:ascii="Cambria Math" w:hAnsi="Cambria Math"/>
                          </w:rPr>
                        </m:ctrlPr>
                      </m:sSubSupPr>
                      <m:e>
                        <m:r>
                          <w:rPr>
                            <w:rFonts w:ascii="Cambria Math" w:hAnsi="Cambria Math"/>
                            <w:lang w:eastAsia="zh-CN"/>
                          </w:rPr>
                          <m:t>Q</m:t>
                        </m:r>
                      </m:e>
                      <m:sub>
                        <m:r>
                          <w:rPr>
                            <w:rFonts w:ascii="Cambria Math" w:hAnsi="Cambria Math"/>
                            <w:lang w:eastAsia="zh-CN"/>
                          </w:rPr>
                          <m:t>B</m:t>
                        </m:r>
                      </m:sub>
                      <m:sup>
                        <m:r>
                          <w:rPr>
                            <w:rFonts w:ascii="Cambria Math" w:hAnsi="Cambria Math"/>
                          </w:rPr>
                          <m:t>'''</m:t>
                        </m:r>
                      </m:sup>
                    </m:sSubSup>
                  </m:den>
                </m:f>
                <m:func>
                  <m:funcPr>
                    <m:ctrlPr>
                      <w:rPr>
                        <w:rFonts w:ascii="Cambria Math" w:hAnsi="Cambria Math"/>
                        <w:i/>
                        <w:lang w:eastAsia="zh-CN"/>
                      </w:rPr>
                    </m:ctrlPr>
                  </m:funcPr>
                  <m:fName>
                    <m:r>
                      <m:rPr>
                        <m:sty m:val="p"/>
                      </m:rPr>
                      <w:rPr>
                        <w:rFonts w:ascii="Cambria Math" w:hAnsi="Cambria Math"/>
                        <w:lang w:eastAsia="zh-CN"/>
                      </w:rPr>
                      <m:t>exp</m:t>
                    </m:r>
                  </m:fName>
                  <m:e>
                    <m:d>
                      <m:dPr>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0</m:t>
                                </m:r>
                                <m:r>
                                  <w:rPr>
                                    <w:rFonts w:ascii="Cambria Math" w:hAnsi="Cambria Math"/>
                                  </w:rPr>
                                  <m:t>‡</m:t>
                                </m:r>
                              </m:sup>
                            </m:sSup>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den>
                        </m:f>
                      </m:e>
                    </m:d>
                  </m:e>
                </m:func>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B</m:t>
                    </m:r>
                  </m:sub>
                </m:sSub>
              </m:oMath>
            </m:oMathPara>
          </w:p>
        </w:tc>
        <w:tc>
          <w:tcPr>
            <w:tcW w:w="616" w:type="dxa"/>
            <w:vAlign w:val="center"/>
          </w:tcPr>
          <w:p w14:paraId="2BC8B6A1" w14:textId="08AAAECF" w:rsidR="0021675E" w:rsidRDefault="0021675E" w:rsidP="005E3E4C">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22</w:t>
            </w:r>
            <w:r>
              <w:rPr>
                <w:lang w:eastAsia="zh-CN"/>
              </w:rPr>
              <w:fldChar w:fldCharType="end"/>
            </w:r>
            <w:r>
              <w:rPr>
                <w:lang w:eastAsia="zh-CN"/>
              </w:rPr>
              <w:t>)</w:t>
            </w:r>
          </w:p>
        </w:tc>
      </w:tr>
    </w:tbl>
    <w:p w14:paraId="4926D366" w14:textId="77777777" w:rsidR="0021675E" w:rsidRDefault="0021675E" w:rsidP="00B95548">
      <w:pPr>
        <w:jc w:val="both"/>
        <w:rPr>
          <w:lang w:eastAsia="zh-CN"/>
        </w:rPr>
      </w:pPr>
      <w:r>
        <w:rPr>
          <w:lang w:eastAsia="zh-CN"/>
        </w:rPr>
        <w:t xml:space="preserve">Where </w:t>
      </w:r>
      <m:oMath>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0</m:t>
            </m:r>
            <m:r>
              <w:rPr>
                <w:rFonts w:ascii="Cambria Math" w:hAnsi="Cambria Math"/>
              </w:rPr>
              <m:t>‡</m:t>
            </m:r>
          </m:sup>
        </m:sSup>
      </m:oMath>
      <w:r>
        <w:rPr>
          <w:lang w:eastAsia="zh-CN"/>
        </w:rPr>
        <w:t xml:space="preserve"> is the change in energy at absolute zero temperature associated with the formation of activated complex </w:t>
      </w:r>
      <m:oMath>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oMath>
      <w:r>
        <w:rPr>
          <w:lang w:eastAsia="zh-CN"/>
        </w:rPr>
        <w:t xml:space="preserve"> from reactant A and B.</w:t>
      </w:r>
      <w:r w:rsidR="00317179">
        <w:rPr>
          <w:lang w:eastAsia="zh-CN"/>
        </w:rPr>
        <w:t xml:space="preserve"> The corresponding rate constant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5F01B9" w14:paraId="6067D127" w14:textId="77777777" w:rsidTr="005E3E4C">
        <w:trPr>
          <w:trHeight w:val="522"/>
        </w:trPr>
        <w:tc>
          <w:tcPr>
            <w:tcW w:w="7880" w:type="dxa"/>
            <w:vAlign w:val="center"/>
          </w:tcPr>
          <w:p w14:paraId="7188DE1F" w14:textId="77777777" w:rsidR="005F01B9" w:rsidRDefault="00E72D21" w:rsidP="005E3E4C">
            <w:pPr>
              <w:rPr>
                <w:lang w:eastAsia="zh-CN"/>
              </w:rPr>
            </w:pPr>
            <m:oMathPara>
              <m:oMath>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TST</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f>
                  <m:fPr>
                    <m:ctrlPr>
                      <w:rPr>
                        <w:rFonts w:ascii="Cambria Math" w:hAnsi="Cambria Math"/>
                        <w:lang w:eastAsia="zh-CN"/>
                      </w:rPr>
                    </m:ctrlPr>
                  </m:fPr>
                  <m:num>
                    <m:sSubSup>
                      <m:sSubSupPr>
                        <m:ctrlPr>
                          <w:rPr>
                            <w:rFonts w:ascii="Cambria Math" w:hAnsi="Cambria Math"/>
                          </w:rPr>
                        </m:ctrlPr>
                      </m:sSubSupPr>
                      <m:e>
                        <m:r>
                          <w:rPr>
                            <w:rFonts w:ascii="Cambria Math" w:hAnsi="Cambria Math"/>
                            <w:lang w:eastAsia="zh-CN"/>
                          </w:rPr>
                          <m:t>Q</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up>
                        <m:r>
                          <w:rPr>
                            <w:rFonts w:ascii="Cambria Math" w:hAnsi="Cambria Math"/>
                          </w:rPr>
                          <m:t>'''</m:t>
                        </m:r>
                      </m:sup>
                    </m:sSubSup>
                  </m:num>
                  <m:den>
                    <m:sSubSup>
                      <m:sSubSupPr>
                        <m:ctrlPr>
                          <w:rPr>
                            <w:rFonts w:ascii="Cambria Math" w:hAnsi="Cambria Math"/>
                          </w:rPr>
                        </m:ctrlPr>
                      </m:sSubSupPr>
                      <m:e>
                        <m:r>
                          <w:rPr>
                            <w:rFonts w:ascii="Cambria Math" w:hAnsi="Cambria Math"/>
                            <w:lang w:eastAsia="zh-CN"/>
                          </w:rPr>
                          <m:t>Q</m:t>
                        </m:r>
                      </m:e>
                      <m:sub>
                        <m:r>
                          <w:rPr>
                            <w:rFonts w:ascii="Cambria Math" w:hAnsi="Cambria Math"/>
                            <w:lang w:eastAsia="zh-CN"/>
                          </w:rPr>
                          <m:t>A</m:t>
                        </m:r>
                      </m:sub>
                      <m:sup>
                        <m:r>
                          <w:rPr>
                            <w:rFonts w:ascii="Cambria Math" w:hAnsi="Cambria Math"/>
                          </w:rPr>
                          <m:t>'''</m:t>
                        </m:r>
                      </m:sup>
                    </m:sSubSup>
                    <m:sSubSup>
                      <m:sSubSupPr>
                        <m:ctrlPr>
                          <w:rPr>
                            <w:rFonts w:ascii="Cambria Math" w:hAnsi="Cambria Math"/>
                          </w:rPr>
                        </m:ctrlPr>
                      </m:sSubSupPr>
                      <m:e>
                        <m:r>
                          <w:rPr>
                            <w:rFonts w:ascii="Cambria Math" w:hAnsi="Cambria Math"/>
                            <w:lang w:eastAsia="zh-CN"/>
                          </w:rPr>
                          <m:t>Q</m:t>
                        </m:r>
                      </m:e>
                      <m:sub>
                        <m:r>
                          <w:rPr>
                            <w:rFonts w:ascii="Cambria Math" w:hAnsi="Cambria Math"/>
                            <w:lang w:eastAsia="zh-CN"/>
                          </w:rPr>
                          <m:t>B</m:t>
                        </m:r>
                      </m:sub>
                      <m:sup>
                        <m:r>
                          <w:rPr>
                            <w:rFonts w:ascii="Cambria Math" w:hAnsi="Cambria Math"/>
                          </w:rPr>
                          <m:t>'''</m:t>
                        </m:r>
                      </m:sup>
                    </m:sSubSup>
                  </m:den>
                </m:f>
                <m:func>
                  <m:funcPr>
                    <m:ctrlPr>
                      <w:rPr>
                        <w:rFonts w:ascii="Cambria Math" w:hAnsi="Cambria Math"/>
                        <w:i/>
                        <w:lang w:eastAsia="zh-CN"/>
                      </w:rPr>
                    </m:ctrlPr>
                  </m:funcPr>
                  <m:fName>
                    <m:r>
                      <m:rPr>
                        <m:sty m:val="p"/>
                      </m:rPr>
                      <w:rPr>
                        <w:rFonts w:ascii="Cambria Math" w:hAnsi="Cambria Math"/>
                        <w:lang w:eastAsia="zh-CN"/>
                      </w:rPr>
                      <m:t>exp</m:t>
                    </m:r>
                  </m:fName>
                  <m:e>
                    <m:d>
                      <m:dPr>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0</m:t>
                                </m:r>
                                <m:r>
                                  <w:rPr>
                                    <w:rFonts w:ascii="Cambria Math" w:hAnsi="Cambria Math"/>
                                  </w:rPr>
                                  <m:t>‡</m:t>
                                </m:r>
                              </m:sup>
                            </m:sSup>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den>
                        </m:f>
                      </m:e>
                    </m:d>
                  </m:e>
                </m:func>
                <m:r>
                  <w:rPr>
                    <w:rFonts w:ascii="Cambria Math" w:hAnsi="Cambria Math"/>
                    <w:lang w:eastAsia="zh-CN"/>
                  </w:rPr>
                  <m:t>=</m:t>
                </m:r>
                <m:r>
                  <w:rPr>
                    <w:rFonts w:ascii="Cambria Math" w:hAnsi="Cambria Math" w:hint="eastAsia"/>
                    <w:lang w:eastAsia="zh-CN"/>
                  </w:rPr>
                  <m:t>A</m:t>
                </m:r>
                <m:func>
                  <m:funcPr>
                    <m:ctrlPr>
                      <w:rPr>
                        <w:rFonts w:ascii="Cambria Math" w:hAnsi="Cambria Math"/>
                        <w:i/>
                        <w:lang w:eastAsia="zh-CN"/>
                      </w:rPr>
                    </m:ctrlPr>
                  </m:funcPr>
                  <m:fName>
                    <m:r>
                      <m:rPr>
                        <m:sty m:val="p"/>
                      </m:rPr>
                      <w:rPr>
                        <w:rFonts w:ascii="Cambria Math" w:hAnsi="Cambria Math"/>
                        <w:lang w:eastAsia="zh-CN"/>
                      </w:rPr>
                      <m:t>exp</m:t>
                    </m:r>
                  </m:fName>
                  <m:e>
                    <m:d>
                      <m:dPr>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0</m:t>
                                </m:r>
                                <m:r>
                                  <w:rPr>
                                    <w:rFonts w:ascii="Cambria Math" w:hAnsi="Cambria Math"/>
                                  </w:rPr>
                                  <m:t>‡</m:t>
                                </m:r>
                              </m:sup>
                            </m:sSup>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den>
                        </m:f>
                      </m:e>
                    </m:d>
                  </m:e>
                </m:func>
              </m:oMath>
            </m:oMathPara>
          </w:p>
        </w:tc>
        <w:tc>
          <w:tcPr>
            <w:tcW w:w="616" w:type="dxa"/>
            <w:vAlign w:val="center"/>
          </w:tcPr>
          <w:p w14:paraId="2ABE44F2" w14:textId="0FDC612F" w:rsidR="005F01B9" w:rsidRDefault="005F01B9" w:rsidP="005E3E4C">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23</w:t>
            </w:r>
            <w:r>
              <w:rPr>
                <w:lang w:eastAsia="zh-CN"/>
              </w:rPr>
              <w:fldChar w:fldCharType="end"/>
            </w:r>
            <w:r>
              <w:rPr>
                <w:lang w:eastAsia="zh-CN"/>
              </w:rPr>
              <w:t>)</w:t>
            </w:r>
          </w:p>
        </w:tc>
      </w:tr>
    </w:tbl>
    <w:p w14:paraId="09CFABD3" w14:textId="77777777" w:rsidR="00AE74EF" w:rsidRDefault="00BD1512" w:rsidP="00B95548">
      <w:pPr>
        <w:jc w:val="both"/>
        <w:rPr>
          <w:lang w:eastAsia="zh-CN"/>
        </w:rPr>
      </w:pPr>
      <w:r>
        <w:rPr>
          <w:lang w:eastAsia="zh-CN"/>
        </w:rPr>
        <w:t xml:space="preserve">Where </w:t>
      </w:r>
      <m:oMath>
        <m:r>
          <m:rPr>
            <m:sty m:val="p"/>
          </m:rPr>
          <w:rPr>
            <w:rFonts w:ascii="Cambria Math" w:hAnsi="Cambria Math"/>
            <w:lang w:eastAsia="zh-CN"/>
          </w:rPr>
          <m:t>A</m:t>
        </m:r>
      </m:oMath>
      <w:r>
        <w:rPr>
          <w:lang w:eastAsia="zh-CN"/>
        </w:rPr>
        <w:t xml:space="preserve"> is the pre-exponential factor when it is expressed in Arrhenius form.</w:t>
      </w:r>
    </w:p>
    <w:p w14:paraId="7EFF6B48" w14:textId="77777777" w:rsidR="006E44FE" w:rsidRDefault="006E44FE" w:rsidP="001A3A84">
      <w:pPr>
        <w:pStyle w:val="Heading2"/>
      </w:pPr>
      <w:bookmarkStart w:id="47" w:name="_Toc526071088"/>
      <w:r>
        <w:lastRenderedPageBreak/>
        <w:t>Reaction</w:t>
      </w:r>
      <w:r w:rsidR="00164DB8">
        <w:t>s</w:t>
      </w:r>
      <w:r>
        <w:t xml:space="preserve"> in Solutions and in Thermodynamically Non-ideal Systems</w:t>
      </w:r>
      <w:bookmarkEnd w:id="47"/>
    </w:p>
    <w:p w14:paraId="27C39AC0" w14:textId="7E041075" w:rsidR="00B97C7F" w:rsidRDefault="008F4B73" w:rsidP="00AE74EF">
      <w:pPr>
        <w:ind w:firstLine="720"/>
        <w:jc w:val="both"/>
        <w:rPr>
          <w:lang w:eastAsia="zh-CN"/>
        </w:rPr>
      </w:pPr>
      <w:r>
        <w:rPr>
          <w:lang w:eastAsia="zh-CN"/>
        </w:rPr>
        <w:t xml:space="preserve">When reactions are carried out </w:t>
      </w:r>
      <w:r w:rsidR="00B97C7F">
        <w:rPr>
          <w:lang w:eastAsia="zh-CN"/>
        </w:rPr>
        <w:t xml:space="preserve">in </w:t>
      </w:r>
      <w:r>
        <w:rPr>
          <w:lang w:eastAsia="zh-CN"/>
        </w:rPr>
        <w:t xml:space="preserve">solutions, </w:t>
      </w:r>
      <w:r w:rsidR="00B97C7F">
        <w:rPr>
          <w:lang w:eastAsia="zh-CN"/>
        </w:rPr>
        <w:t xml:space="preserve">rate is proportional to concentration of transition states. Eq. </w:t>
      </w:r>
      <w:r w:rsidR="00B97C7F">
        <w:rPr>
          <w:lang w:eastAsia="zh-CN"/>
        </w:rPr>
        <w:fldChar w:fldCharType="begin"/>
      </w:r>
      <w:r w:rsidR="00B97C7F">
        <w:rPr>
          <w:lang w:eastAsia="zh-CN"/>
        </w:rPr>
        <w:instrText xml:space="preserve"> REF _Ref511578064 \h </w:instrText>
      </w:r>
      <w:r w:rsidR="00B97C7F">
        <w:rPr>
          <w:lang w:eastAsia="zh-CN"/>
        </w:rPr>
      </w:r>
      <w:r w:rsidR="00B97C7F">
        <w:rPr>
          <w:lang w:eastAsia="zh-CN"/>
        </w:rPr>
        <w:fldChar w:fldCharType="separate"/>
      </w:r>
      <w:r w:rsidR="00BE4AA1">
        <w:rPr>
          <w:lang w:eastAsia="zh-CN"/>
        </w:rPr>
        <w:t>(</w:t>
      </w:r>
      <w:r w:rsidR="00BE4AA1">
        <w:rPr>
          <w:noProof/>
          <w:lang w:eastAsia="zh-CN"/>
        </w:rPr>
        <w:t>20</w:t>
      </w:r>
      <w:r w:rsidR="00BE4AA1">
        <w:rPr>
          <w:lang w:eastAsia="zh-CN"/>
        </w:rPr>
        <w:t>)</w:t>
      </w:r>
      <w:r w:rsidR="00B97C7F">
        <w:rPr>
          <w:lang w:eastAsia="zh-CN"/>
        </w:rPr>
        <w:fldChar w:fldCharType="end"/>
      </w:r>
      <w:r w:rsidR="00B97C7F">
        <w:rPr>
          <w:lang w:eastAsia="zh-CN"/>
        </w:rPr>
        <w:t xml:space="preserve"> is rewritten in the form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B97C7F" w14:paraId="5D0252DB" w14:textId="77777777" w:rsidTr="00B97C7F">
        <w:trPr>
          <w:trHeight w:val="522"/>
        </w:trPr>
        <w:tc>
          <w:tcPr>
            <w:tcW w:w="7915" w:type="dxa"/>
            <w:vAlign w:val="center"/>
          </w:tcPr>
          <w:p w14:paraId="16147951" w14:textId="77777777" w:rsidR="00B97C7F" w:rsidRDefault="00B97C7F" w:rsidP="00B97C7F">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b>
                  <m:sSubPr>
                    <m:ctrlPr>
                      <w:rPr>
                        <w:rFonts w:ascii="Cambria Math" w:hAnsi="Cambria Math"/>
                        <w:i/>
                        <w:lang w:eastAsia="zh-CN"/>
                      </w:rPr>
                    </m:ctrlPr>
                  </m:sSubPr>
                  <m:e>
                    <m:r>
                      <w:rPr>
                        <w:rFonts w:ascii="Cambria Math" w:hAnsi="Cambria Math"/>
                        <w:lang w:eastAsia="zh-CN"/>
                      </w:rPr>
                      <m:t>C</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oMath>
            </m:oMathPara>
          </w:p>
        </w:tc>
        <w:tc>
          <w:tcPr>
            <w:tcW w:w="571" w:type="dxa"/>
            <w:vAlign w:val="center"/>
          </w:tcPr>
          <w:p w14:paraId="2A7EC96E" w14:textId="6515AA7B" w:rsidR="00B97C7F" w:rsidRDefault="00B97C7F" w:rsidP="00B97C7F">
            <w:pPr>
              <w:keepNext/>
              <w:jc w:val="right"/>
            </w:pPr>
            <w:bookmarkStart w:id="48" w:name="_Ref511635619"/>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24</w:t>
            </w:r>
            <w:r>
              <w:rPr>
                <w:lang w:eastAsia="zh-CN"/>
              </w:rPr>
              <w:fldChar w:fldCharType="end"/>
            </w:r>
            <w:r>
              <w:rPr>
                <w:lang w:eastAsia="zh-CN"/>
              </w:rPr>
              <w:t>)</w:t>
            </w:r>
            <w:bookmarkEnd w:id="48"/>
          </w:p>
        </w:tc>
      </w:tr>
    </w:tbl>
    <w:p w14:paraId="3D3189DB" w14:textId="77777777" w:rsidR="004068F0" w:rsidRDefault="00B97C7F" w:rsidP="00B97C7F">
      <w:pPr>
        <w:jc w:val="both"/>
        <w:rPr>
          <w:lang w:eastAsia="zh-CN"/>
        </w:rPr>
      </w:pPr>
      <w:r>
        <w:rPr>
          <w:lang w:eastAsia="zh-CN"/>
        </w:rPr>
        <w:t>Which the concentration of transition states</w:t>
      </w:r>
      <w:r w:rsidR="00726E68">
        <w:rPr>
          <w:lang w:eastAsia="zh-CN"/>
        </w:rPr>
        <w:t xml:space="preserve"> is considered as a normal molecule except that all other degrees of freedom along the reaction coordinate including translations, rotations and most vibrations are omitted from the description of this molecule</w:t>
      </w:r>
      <w:r w:rsidR="00EC266F">
        <w:rPr>
          <w:lang w:eastAsia="zh-CN"/>
        </w:rPr>
        <w:fldChar w:fldCharType="begin"/>
      </w:r>
      <w:r w:rsidR="00FD1ABB">
        <w:rPr>
          <w:lang w:eastAsia="zh-CN"/>
        </w:rPr>
        <w:instrText xml:space="preserve"> ADDIN EN.CITE &lt;EndNote&gt;&lt;Cite&gt;&lt;Author&gt;Boudart&lt;/Author&gt;&lt;Year&gt;2014&lt;/Year&gt;&lt;RecNum&gt;248&lt;/RecNum&gt;&lt;DisplayText&gt;[28]&lt;/DisplayText&gt;&lt;record&gt;&lt;rec-number&gt;248&lt;/rec-number&gt;&lt;foreign-keys&gt;&lt;key app="EN" db-id="r0epseewvtswwtevrd2pwdsyae99pf2szx29" timestamp="1523833583"&gt;248&lt;/key&gt;&lt;/foreign-keys&gt;&lt;ref-type name="Book"&gt;6&lt;/ref-type&gt;&lt;contributors&gt;&lt;authors&gt;&lt;author&gt;Boudart, Michel&lt;/author&gt;&lt;/authors&gt;&lt;/contributors&gt;&lt;titles&gt;&lt;title&gt;Kinetics of Chemical Processes: Butterworth-Heinemann Series in Chemical Engineering&lt;/title&gt;&lt;/titles&gt;&lt;dates&gt;&lt;year&gt;2014&lt;/year&gt;&lt;/dates&gt;&lt;publisher&gt;Elsevier&lt;/publisher&gt;&lt;isbn&gt;1483183971&lt;/isbn&gt;&lt;urls&gt;&lt;/urls&gt;&lt;/record&gt;&lt;/Cite&gt;&lt;/EndNote&gt;</w:instrText>
      </w:r>
      <w:r w:rsidR="00EC266F">
        <w:rPr>
          <w:lang w:eastAsia="zh-CN"/>
        </w:rPr>
        <w:fldChar w:fldCharType="separate"/>
      </w:r>
      <w:r w:rsidR="00FD1ABB">
        <w:rPr>
          <w:noProof/>
          <w:lang w:eastAsia="zh-CN"/>
        </w:rPr>
        <w:t>[28]</w:t>
      </w:r>
      <w:r w:rsidR="00EC266F">
        <w:rPr>
          <w:lang w:eastAsia="zh-CN"/>
        </w:rPr>
        <w:fldChar w:fldCharType="end"/>
      </w:r>
      <w:r w:rsidR="00726E68">
        <w:rPr>
          <w:lang w:eastAsia="zh-CN"/>
        </w:rPr>
        <w:t xml:space="preserve">. </w:t>
      </w:r>
    </w:p>
    <w:p w14:paraId="3082586C" w14:textId="26C69140" w:rsidR="00CF7F33" w:rsidRDefault="00CF7F33" w:rsidP="004068F0">
      <w:pPr>
        <w:ind w:firstLine="720"/>
        <w:jc w:val="both"/>
        <w:rPr>
          <w:lang w:eastAsia="zh-CN"/>
        </w:rPr>
      </w:pPr>
      <w:r>
        <w:rPr>
          <w:lang w:eastAsia="zh-CN"/>
        </w:rPr>
        <w:t xml:space="preserve">Solution mixture creates non-ideality so that the equilibrium constant in Eq. </w:t>
      </w:r>
      <w:r>
        <w:rPr>
          <w:lang w:eastAsia="zh-CN"/>
        </w:rPr>
        <w:fldChar w:fldCharType="begin"/>
      </w:r>
      <w:r>
        <w:rPr>
          <w:lang w:eastAsia="zh-CN"/>
        </w:rPr>
        <w:instrText xml:space="preserve"> REF _Ref511579287 \h </w:instrText>
      </w:r>
      <w:r>
        <w:rPr>
          <w:lang w:eastAsia="zh-CN"/>
        </w:rPr>
      </w:r>
      <w:r>
        <w:rPr>
          <w:lang w:eastAsia="zh-CN"/>
        </w:rPr>
        <w:fldChar w:fldCharType="separate"/>
      </w:r>
      <w:r w:rsidR="00BE4AA1">
        <w:rPr>
          <w:lang w:eastAsia="zh-CN"/>
        </w:rPr>
        <w:t>(</w:t>
      </w:r>
      <w:r w:rsidR="00BE4AA1">
        <w:rPr>
          <w:noProof/>
          <w:lang w:eastAsia="zh-CN"/>
        </w:rPr>
        <w:t>19</w:t>
      </w:r>
      <w:r w:rsidR="00BE4AA1">
        <w:rPr>
          <w:lang w:eastAsia="zh-CN"/>
        </w:rPr>
        <w:t>)</w:t>
      </w:r>
      <w:r>
        <w:rPr>
          <w:lang w:eastAsia="zh-CN"/>
        </w:rPr>
        <w:fldChar w:fldCharType="end"/>
      </w:r>
      <w:r>
        <w:rPr>
          <w:lang w:eastAsia="zh-CN"/>
        </w:rPr>
        <w:t xml:space="preserve"> should be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CF7F33" w14:paraId="7D36DCB4" w14:textId="77777777" w:rsidTr="00EB56A8">
        <w:trPr>
          <w:trHeight w:val="522"/>
        </w:trPr>
        <w:tc>
          <w:tcPr>
            <w:tcW w:w="7915" w:type="dxa"/>
            <w:vAlign w:val="center"/>
          </w:tcPr>
          <w:p w14:paraId="1386F41D" w14:textId="77777777" w:rsidR="00CF7F33" w:rsidRDefault="00E72D21" w:rsidP="00EB56A8">
            <w:pPr>
              <w:rPr>
                <w:lang w:eastAsia="zh-CN"/>
              </w:rPr>
            </w:pPr>
            <m:oMathPara>
              <m:oMath>
                <m:sSub>
                  <m:sSubPr>
                    <m:ctrlPr>
                      <w:rPr>
                        <w:rFonts w:ascii="Cambria Math" w:hAnsi="Cambria Math"/>
                        <w:i/>
                        <w:lang w:eastAsia="zh-CN"/>
                      </w:rPr>
                    </m:ctrlPr>
                  </m:sSubPr>
                  <m:e>
                    <m:r>
                      <w:rPr>
                        <w:rFonts w:ascii="Cambria Math" w:hAnsi="Cambria Math"/>
                        <w:lang w:eastAsia="zh-CN"/>
                      </w:rPr>
                      <m:t>K</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r>
                  <w:rPr>
                    <w:rFonts w:ascii="Cambria Math" w:hAnsi="Cambria Math"/>
                    <w:lang w:eastAsia="zh-CN"/>
                  </w:rPr>
                  <m:t xml:space="preserve">= </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a</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num>
                  <m:den>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B</m:t>
                        </m:r>
                      </m:sub>
                    </m:sSub>
                  </m:den>
                </m:f>
              </m:oMath>
            </m:oMathPara>
          </w:p>
        </w:tc>
        <w:tc>
          <w:tcPr>
            <w:tcW w:w="571" w:type="dxa"/>
            <w:vAlign w:val="center"/>
          </w:tcPr>
          <w:p w14:paraId="3B4FBDF3" w14:textId="3C301898" w:rsidR="00CF7F33" w:rsidRDefault="00CF7F33" w:rsidP="00EB56A8">
            <w:pPr>
              <w:keepNext/>
              <w:jc w:val="right"/>
            </w:pPr>
            <w:bookmarkStart w:id="49" w:name="_Ref511580519"/>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25</w:t>
            </w:r>
            <w:r>
              <w:rPr>
                <w:lang w:eastAsia="zh-CN"/>
              </w:rPr>
              <w:fldChar w:fldCharType="end"/>
            </w:r>
            <w:r>
              <w:rPr>
                <w:lang w:eastAsia="zh-CN"/>
              </w:rPr>
              <w:t>)</w:t>
            </w:r>
            <w:bookmarkEnd w:id="49"/>
          </w:p>
        </w:tc>
      </w:tr>
    </w:tbl>
    <w:p w14:paraId="3CBDE5E5" w14:textId="47F90597" w:rsidR="00513E7C" w:rsidRDefault="00CF7F33" w:rsidP="00B97C7F">
      <w:pPr>
        <w:jc w:val="both"/>
        <w:rPr>
          <w:lang w:eastAsia="zh-CN"/>
        </w:rPr>
      </w:pPr>
      <w:r>
        <w:rPr>
          <w:lang w:eastAsia="zh-CN"/>
        </w:rPr>
        <w:t xml:space="preserve">Where </w:t>
      </w:r>
      <m:oMath>
        <m:sSub>
          <m:sSubPr>
            <m:ctrlPr>
              <w:rPr>
                <w:rFonts w:ascii="Cambria Math" w:hAnsi="Cambria Math"/>
                <w:lang w:eastAsia="zh-CN"/>
              </w:rPr>
            </m:ctrlPr>
          </m:sSubPr>
          <m:e>
            <m:r>
              <w:rPr>
                <w:rFonts w:ascii="Cambria Math" w:hAnsi="Cambria Math"/>
                <w:lang w:eastAsia="zh-CN"/>
              </w:rPr>
              <m:t>a</m:t>
            </m:r>
          </m:e>
          <m:sub>
            <m:r>
              <w:rPr>
                <w:rFonts w:ascii="Cambria Math" w:hAnsi="Cambria Math"/>
                <w:lang w:eastAsia="zh-CN"/>
              </w:rPr>
              <m:t>i</m:t>
            </m:r>
          </m:sub>
        </m:sSub>
      </m:oMath>
      <w:r w:rsidR="00F118D8">
        <w:rPr>
          <w:lang w:eastAsia="zh-CN"/>
        </w:rPr>
        <w:t xml:space="preserve"> is the activity</w:t>
      </w:r>
      <w:r w:rsidR="00927A8E">
        <w:rPr>
          <w:lang w:eastAsia="zh-CN"/>
        </w:rPr>
        <w:t xml:space="preserve">, and the </w:t>
      </w:r>
      <w:r w:rsidR="008F7764">
        <w:rPr>
          <w:lang w:eastAsia="zh-CN"/>
        </w:rPr>
        <w:t xml:space="preserve">activity coefficient </w:t>
      </w:r>
      <m:oMath>
        <m:sSub>
          <m:sSubPr>
            <m:ctrlPr>
              <w:rPr>
                <w:rFonts w:ascii="Cambria Math" w:hAnsi="Cambria Math"/>
                <w:lang w:eastAsia="zh-CN"/>
              </w:rPr>
            </m:ctrlPr>
          </m:sSubPr>
          <m:e>
            <m:r>
              <w:rPr>
                <w:rFonts w:ascii="Cambria Math" w:hAnsi="Cambria Math"/>
                <w:lang w:eastAsia="zh-CN"/>
              </w:rPr>
              <m:t>γ</m:t>
            </m:r>
          </m:e>
          <m:sub>
            <m:r>
              <w:rPr>
                <w:rFonts w:ascii="Cambria Math" w:hAnsi="Cambria Math"/>
                <w:lang w:eastAsia="zh-CN"/>
              </w:rPr>
              <m:t>i</m:t>
            </m:r>
          </m:sub>
        </m:sSub>
      </m:oMath>
      <w:r w:rsidR="008F7764">
        <w:rPr>
          <w:lang w:eastAsia="zh-CN"/>
        </w:rPr>
        <w:t xml:space="preserve"> is </w:t>
      </w:r>
      <w:r w:rsidR="006C2AC2">
        <w:rPr>
          <w:lang w:eastAsia="zh-CN"/>
        </w:rPr>
        <w:t>account for deviations from ideal solution</w:t>
      </w:r>
      <w:r w:rsidR="0053742B">
        <w:rPr>
          <w:lang w:eastAsia="zh-CN"/>
        </w:rPr>
        <w:t xml:space="preserve">. Therefore </w:t>
      </w:r>
      <w:r w:rsidR="00F65DC9">
        <w:rPr>
          <w:lang w:eastAsia="zh-CN"/>
        </w:rPr>
        <w:t xml:space="preserve">Eq. </w:t>
      </w:r>
      <w:r w:rsidR="00F65DC9">
        <w:rPr>
          <w:lang w:eastAsia="zh-CN"/>
        </w:rPr>
        <w:fldChar w:fldCharType="begin"/>
      </w:r>
      <w:r w:rsidR="00F65DC9">
        <w:rPr>
          <w:lang w:eastAsia="zh-CN"/>
        </w:rPr>
        <w:instrText xml:space="preserve"> REF _Ref511580519 \h </w:instrText>
      </w:r>
      <w:r w:rsidR="00F65DC9">
        <w:rPr>
          <w:lang w:eastAsia="zh-CN"/>
        </w:rPr>
      </w:r>
      <w:r w:rsidR="00F65DC9">
        <w:rPr>
          <w:lang w:eastAsia="zh-CN"/>
        </w:rPr>
        <w:fldChar w:fldCharType="separate"/>
      </w:r>
      <w:r w:rsidR="00BE4AA1">
        <w:rPr>
          <w:lang w:eastAsia="zh-CN"/>
        </w:rPr>
        <w:t>(</w:t>
      </w:r>
      <w:r w:rsidR="00BE4AA1">
        <w:rPr>
          <w:noProof/>
          <w:lang w:eastAsia="zh-CN"/>
        </w:rPr>
        <w:t>25</w:t>
      </w:r>
      <w:r w:rsidR="00BE4AA1">
        <w:rPr>
          <w:lang w:eastAsia="zh-CN"/>
        </w:rPr>
        <w:t>)</w:t>
      </w:r>
      <w:r w:rsidR="00F65DC9">
        <w:rPr>
          <w:lang w:eastAsia="zh-CN"/>
        </w:rPr>
        <w:fldChar w:fldCharType="end"/>
      </w:r>
      <w:r w:rsidR="0053742B">
        <w:rPr>
          <w:lang w:eastAsia="zh-CN"/>
        </w:rPr>
        <w:t xml:space="preserve"> </w:t>
      </w:r>
      <w:r w:rsidR="00513E7C">
        <w:rPr>
          <w:lang w:eastAsia="zh-CN"/>
        </w:rPr>
        <w:t>turns into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513E7C" w14:paraId="39012245" w14:textId="77777777" w:rsidTr="00EB56A8">
        <w:trPr>
          <w:trHeight w:val="522"/>
        </w:trPr>
        <w:tc>
          <w:tcPr>
            <w:tcW w:w="7915" w:type="dxa"/>
            <w:vAlign w:val="center"/>
          </w:tcPr>
          <w:p w14:paraId="5C294972" w14:textId="77777777" w:rsidR="00513E7C" w:rsidRDefault="00E72D21" w:rsidP="00EB56A8">
            <w:pPr>
              <w:rPr>
                <w:lang w:eastAsia="zh-CN"/>
              </w:rPr>
            </w:pPr>
            <m:oMathPara>
              <m:oMath>
                <m:sSub>
                  <m:sSubPr>
                    <m:ctrlPr>
                      <w:rPr>
                        <w:rFonts w:ascii="Cambria Math" w:hAnsi="Cambria Math"/>
                        <w:i/>
                        <w:lang w:eastAsia="zh-CN"/>
                      </w:rPr>
                    </m:ctrlPr>
                  </m:sSubPr>
                  <m:e>
                    <m:r>
                      <w:rPr>
                        <w:rFonts w:ascii="Cambria Math" w:hAnsi="Cambria Math"/>
                        <w:lang w:eastAsia="zh-CN"/>
                      </w:rPr>
                      <m:t>K</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r>
                  <w:rPr>
                    <w:rFonts w:ascii="Cambria Math" w:hAnsi="Cambria Math"/>
                    <w:lang w:eastAsia="zh-CN"/>
                  </w:rPr>
                  <m:t xml:space="preserve">= </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γ</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num>
                  <m:den>
                    <m:sSub>
                      <m:sSubPr>
                        <m:ctrlPr>
                          <w:rPr>
                            <w:rFonts w:ascii="Cambria Math" w:hAnsi="Cambria Math"/>
                            <w:i/>
                            <w:lang w:eastAsia="zh-CN"/>
                          </w:rPr>
                        </m:ctrlPr>
                      </m:sSubPr>
                      <m:e>
                        <m:r>
                          <w:rPr>
                            <w:rFonts w:ascii="Cambria Math" w:hAnsi="Cambria Math"/>
                            <w:lang w:eastAsia="zh-CN"/>
                          </w:rPr>
                          <m:t>γ</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γ</m:t>
                        </m:r>
                      </m:e>
                      <m:sub>
                        <m:r>
                          <w:rPr>
                            <w:rFonts w:ascii="Cambria Math" w:hAnsi="Cambria Math"/>
                            <w:lang w:eastAsia="zh-CN"/>
                          </w:rPr>
                          <m:t>B</m:t>
                        </m:r>
                      </m:sub>
                    </m:sSub>
                  </m:den>
                </m:f>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C</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num>
                  <m:den>
                    <w:bookmarkStart w:id="50" w:name="OLE_LINK3"/>
                    <w:bookmarkStart w:id="51" w:name="OLE_LINK4"/>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B</m:t>
                        </m:r>
                      </m:sub>
                    </m:sSub>
                    <w:bookmarkEnd w:id="50"/>
                    <w:bookmarkEnd w:id="51"/>
                  </m:den>
                </m:f>
              </m:oMath>
            </m:oMathPara>
          </w:p>
        </w:tc>
        <w:tc>
          <w:tcPr>
            <w:tcW w:w="571" w:type="dxa"/>
            <w:vAlign w:val="center"/>
          </w:tcPr>
          <w:p w14:paraId="36F390A7" w14:textId="73682A92" w:rsidR="00513E7C" w:rsidRDefault="00513E7C" w:rsidP="00EB56A8">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26</w:t>
            </w:r>
            <w:r>
              <w:rPr>
                <w:lang w:eastAsia="zh-CN"/>
              </w:rPr>
              <w:fldChar w:fldCharType="end"/>
            </w:r>
            <w:r>
              <w:rPr>
                <w:lang w:eastAsia="zh-CN"/>
              </w:rPr>
              <w:t>)</w:t>
            </w:r>
          </w:p>
        </w:tc>
      </w:tr>
    </w:tbl>
    <w:p w14:paraId="7B8C9578" w14:textId="781251A0" w:rsidR="003E76D9" w:rsidRDefault="0010154B" w:rsidP="00B97C7F">
      <w:pPr>
        <w:jc w:val="both"/>
        <w:rPr>
          <w:lang w:eastAsia="zh-CN"/>
        </w:rPr>
      </w:pPr>
      <w:r>
        <w:rPr>
          <w:lang w:eastAsia="zh-CN"/>
        </w:rPr>
        <w:t>The</w:t>
      </w:r>
      <w:r w:rsidR="00752193">
        <w:rPr>
          <w:lang w:eastAsia="zh-CN"/>
        </w:rPr>
        <w:t xml:space="preserve"> </w:t>
      </w:r>
      <w:r w:rsidR="00AB3F4F">
        <w:rPr>
          <w:lang w:eastAsia="zh-CN"/>
        </w:rPr>
        <w:t xml:space="preserve">transition state </w:t>
      </w:r>
      <w:r w:rsidR="00221A65">
        <w:rPr>
          <w:lang w:eastAsia="zh-CN"/>
        </w:rPr>
        <w:t xml:space="preserve">rate expression </w:t>
      </w:r>
      <w:r w:rsidR="003E76D9">
        <w:rPr>
          <w:lang w:eastAsia="zh-CN"/>
        </w:rPr>
        <w:t>in Eq.</w:t>
      </w:r>
      <w:r w:rsidR="003E76D9">
        <w:rPr>
          <w:lang w:eastAsia="zh-CN"/>
        </w:rPr>
        <w:fldChar w:fldCharType="begin"/>
      </w:r>
      <w:r w:rsidR="003E76D9">
        <w:rPr>
          <w:lang w:eastAsia="zh-CN"/>
        </w:rPr>
        <w:instrText xml:space="preserve"> REF _Ref511635619 \h </w:instrText>
      </w:r>
      <w:r w:rsidR="003E76D9">
        <w:rPr>
          <w:lang w:eastAsia="zh-CN"/>
        </w:rPr>
      </w:r>
      <w:r w:rsidR="003E76D9">
        <w:rPr>
          <w:lang w:eastAsia="zh-CN"/>
        </w:rPr>
        <w:fldChar w:fldCharType="separate"/>
      </w:r>
      <w:r w:rsidR="00BE4AA1">
        <w:rPr>
          <w:lang w:eastAsia="zh-CN"/>
        </w:rPr>
        <w:t>(</w:t>
      </w:r>
      <w:r w:rsidR="00BE4AA1">
        <w:rPr>
          <w:noProof/>
          <w:lang w:eastAsia="zh-CN"/>
        </w:rPr>
        <w:t>24</w:t>
      </w:r>
      <w:r w:rsidR="00BE4AA1">
        <w:rPr>
          <w:lang w:eastAsia="zh-CN"/>
        </w:rPr>
        <w:t>)</w:t>
      </w:r>
      <w:r w:rsidR="003E76D9">
        <w:rPr>
          <w:lang w:eastAsia="zh-CN"/>
        </w:rPr>
        <w:fldChar w:fldCharType="end"/>
      </w:r>
      <w:r w:rsidR="003E76D9">
        <w:rPr>
          <w:lang w:eastAsia="zh-CN"/>
        </w:rPr>
        <w:t xml:space="preserve"> under non-ideality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3E76D9" w14:paraId="3AB43E98" w14:textId="77777777" w:rsidTr="00EB56A8">
        <w:trPr>
          <w:trHeight w:val="522"/>
        </w:trPr>
        <w:tc>
          <w:tcPr>
            <w:tcW w:w="7915" w:type="dxa"/>
            <w:vAlign w:val="center"/>
          </w:tcPr>
          <w:p w14:paraId="5B4F05B8" w14:textId="77777777" w:rsidR="003E76D9" w:rsidRDefault="003E76D9" w:rsidP="00EB56A8">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b>
                  <m:sSubPr>
                    <m:ctrlPr>
                      <w:rPr>
                        <w:rFonts w:ascii="Cambria Math" w:hAnsi="Cambria Math"/>
                        <w:i/>
                        <w:lang w:eastAsia="zh-CN"/>
                      </w:rPr>
                    </m:ctrlPr>
                  </m:sSubPr>
                  <m:e>
                    <m:r>
                      <w:rPr>
                        <w:rFonts w:ascii="Cambria Math" w:hAnsi="Cambria Math"/>
                        <w:lang w:eastAsia="zh-CN"/>
                      </w:rPr>
                      <m:t>K</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γ</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γ</m:t>
                        </m:r>
                      </m:e>
                      <m:sub>
                        <m:r>
                          <w:rPr>
                            <w:rFonts w:ascii="Cambria Math" w:hAnsi="Cambria Math"/>
                            <w:lang w:eastAsia="zh-CN"/>
                          </w:rPr>
                          <m:t>B</m:t>
                        </m:r>
                      </m:sub>
                    </m:sSub>
                  </m:num>
                  <m:den>
                    <m:sSub>
                      <m:sSubPr>
                        <m:ctrlPr>
                          <w:rPr>
                            <w:rFonts w:ascii="Cambria Math" w:hAnsi="Cambria Math"/>
                            <w:i/>
                            <w:lang w:eastAsia="zh-CN"/>
                          </w:rPr>
                        </m:ctrlPr>
                      </m:sSubPr>
                      <m:e>
                        <m:r>
                          <w:rPr>
                            <w:rFonts w:ascii="Cambria Math" w:hAnsi="Cambria Math"/>
                            <w:lang w:eastAsia="zh-CN"/>
                          </w:rPr>
                          <m:t>γ</m:t>
                        </m:r>
                      </m:e>
                      <m:sub>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sub>
                    </m:sSub>
                  </m:den>
                </m:f>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B</m:t>
                    </m:r>
                  </m:sub>
                </m:sSub>
              </m:oMath>
            </m:oMathPara>
          </w:p>
        </w:tc>
        <w:tc>
          <w:tcPr>
            <w:tcW w:w="571" w:type="dxa"/>
            <w:vAlign w:val="center"/>
          </w:tcPr>
          <w:p w14:paraId="019B37B1" w14:textId="6A3D4751" w:rsidR="003E76D9" w:rsidRDefault="003E76D9" w:rsidP="00EB56A8">
            <w:pPr>
              <w:keepNext/>
              <w:jc w:val="right"/>
            </w:pPr>
            <w:bookmarkStart w:id="52" w:name="_Ref511636565"/>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27</w:t>
            </w:r>
            <w:r>
              <w:rPr>
                <w:lang w:eastAsia="zh-CN"/>
              </w:rPr>
              <w:fldChar w:fldCharType="end"/>
            </w:r>
            <w:r>
              <w:rPr>
                <w:lang w:eastAsia="zh-CN"/>
              </w:rPr>
              <w:t>)</w:t>
            </w:r>
            <w:bookmarkEnd w:id="52"/>
          </w:p>
        </w:tc>
      </w:tr>
    </w:tbl>
    <w:p w14:paraId="2FD21707" w14:textId="3E656137" w:rsidR="000A3004" w:rsidRDefault="00652845" w:rsidP="00B97C7F">
      <w:pPr>
        <w:jc w:val="both"/>
        <w:rPr>
          <w:lang w:eastAsia="zh-CN"/>
        </w:rPr>
      </w:pPr>
      <w:r>
        <w:rPr>
          <w:lang w:eastAsia="zh-CN"/>
        </w:rPr>
        <w:t>The activity coefficients for reactants are readily to be obtained, however it is difficult to acquire a proper value for activity coefficients at transition states</w:t>
      </w:r>
      <w:r w:rsidR="004B2E5F">
        <w:rPr>
          <w:lang w:eastAsia="zh-CN"/>
        </w:rPr>
        <w:t>. The simplification has been made to neglect the non-ideality at the transition states, although this assumption would have led to drifts of rate constant as the extent of reaction increases</w:t>
      </w:r>
      <w:r w:rsidR="005D585B">
        <w:rPr>
          <w:lang w:eastAsia="zh-CN"/>
        </w:rPr>
        <w:fldChar w:fldCharType="begin"/>
      </w:r>
      <w:r w:rsidR="00FD1ABB">
        <w:rPr>
          <w:lang w:eastAsia="zh-CN"/>
        </w:rPr>
        <w:instrText xml:space="preserve"> ADDIN EN.CITE &lt;EndNote&gt;&lt;Cite&gt;&lt;Author&gt;Boudart&lt;/Author&gt;&lt;Year&gt;2014&lt;/Year&gt;&lt;RecNum&gt;248&lt;/RecNum&gt;&lt;DisplayText&gt;[28]&lt;/DisplayText&gt;&lt;record&gt;&lt;rec-number&gt;248&lt;/rec-number&gt;&lt;foreign-keys&gt;&lt;key app="EN" db-id="r0epseewvtswwtevrd2pwdsyae99pf2szx29" timestamp="1523833583"&gt;248&lt;/key&gt;&lt;/foreign-keys&gt;&lt;ref-type name="Book"&gt;6&lt;/ref-type&gt;&lt;contributors&gt;&lt;authors&gt;&lt;author&gt;Boudart, Michel&lt;/author&gt;&lt;/authors&gt;&lt;/contributors&gt;&lt;titles&gt;&lt;title&gt;Kinetics of Chemical Processes: Butterworth-Heinemann Series in Chemical Engineering&lt;/title&gt;&lt;/titles&gt;&lt;dates&gt;&lt;year&gt;2014&lt;/year&gt;&lt;/dates&gt;&lt;publisher&gt;Elsevier&lt;/publisher&gt;&lt;isbn&gt;1483183971&lt;/isbn&gt;&lt;urls&gt;&lt;/urls&gt;&lt;/record&gt;&lt;/Cite&gt;&lt;/EndNote&gt;</w:instrText>
      </w:r>
      <w:r w:rsidR="005D585B">
        <w:rPr>
          <w:lang w:eastAsia="zh-CN"/>
        </w:rPr>
        <w:fldChar w:fldCharType="separate"/>
      </w:r>
      <w:r w:rsidR="00FD1ABB">
        <w:rPr>
          <w:noProof/>
          <w:lang w:eastAsia="zh-CN"/>
        </w:rPr>
        <w:t>[28]</w:t>
      </w:r>
      <w:r w:rsidR="005D585B">
        <w:rPr>
          <w:lang w:eastAsia="zh-CN"/>
        </w:rPr>
        <w:fldChar w:fldCharType="end"/>
      </w:r>
      <w:r w:rsidR="004B2E5F">
        <w:rPr>
          <w:lang w:eastAsia="zh-CN"/>
        </w:rPr>
        <w:t>.</w:t>
      </w:r>
      <w:r w:rsidR="00803764">
        <w:rPr>
          <w:lang w:eastAsia="zh-CN"/>
        </w:rPr>
        <w:t xml:space="preserve"> Liquid phase reaction solubilizes reactants, transition states and products. The solvation of those species </w:t>
      </w:r>
      <w:r w:rsidR="00BB44A8">
        <w:rPr>
          <w:lang w:eastAsia="zh-CN"/>
        </w:rPr>
        <w:t xml:space="preserve">could affect the reaction kinetics by </w:t>
      </w:r>
      <w:r w:rsidR="00FD0AD8">
        <w:rPr>
          <w:lang w:eastAsia="zh-CN"/>
        </w:rPr>
        <w:t xml:space="preserve">increasing concentration of surface reacting </w:t>
      </w:r>
      <w:r w:rsidR="00FD0AD8">
        <w:rPr>
          <w:lang w:eastAsia="zh-CN"/>
        </w:rPr>
        <w:lastRenderedPageBreak/>
        <w:t xml:space="preserve">species as well as </w:t>
      </w:r>
      <w:r w:rsidR="00BB44A8">
        <w:rPr>
          <w:lang w:eastAsia="zh-CN"/>
        </w:rPr>
        <w:t xml:space="preserve">influencing </w:t>
      </w:r>
      <w:r w:rsidR="00FD0AD8">
        <w:rPr>
          <w:lang w:eastAsia="zh-CN"/>
        </w:rPr>
        <w:t>their activity coefficients.</w:t>
      </w:r>
      <w:r w:rsidR="00BB44A8">
        <w:rPr>
          <w:lang w:eastAsia="zh-CN"/>
        </w:rPr>
        <w:t xml:space="preserve"> the corresponding discussion</w:t>
      </w:r>
      <w:r w:rsidR="00FD0AD8">
        <w:rPr>
          <w:lang w:eastAsia="zh-CN"/>
        </w:rPr>
        <w:t>s</w:t>
      </w:r>
      <w:r w:rsidR="00BB44A8">
        <w:rPr>
          <w:lang w:eastAsia="zh-CN"/>
        </w:rPr>
        <w:t xml:space="preserve"> of the solvent effect </w:t>
      </w:r>
      <w:r w:rsidR="00FD0AD8">
        <w:rPr>
          <w:lang w:eastAsia="zh-CN"/>
        </w:rPr>
        <w:t>are</w:t>
      </w:r>
      <w:r w:rsidR="00BB44A8">
        <w:rPr>
          <w:lang w:eastAsia="zh-CN"/>
        </w:rPr>
        <w:t xml:space="preserve"> provided in </w:t>
      </w:r>
      <w:r w:rsidR="00DC1623">
        <w:rPr>
          <w:lang w:eastAsia="zh-CN"/>
        </w:rPr>
        <w:fldChar w:fldCharType="begin"/>
      </w:r>
      <w:r w:rsidR="00DC1623">
        <w:rPr>
          <w:lang w:eastAsia="zh-CN"/>
        </w:rPr>
        <w:instrText xml:space="preserve"> REF _Ref511644136 \r \h </w:instrText>
      </w:r>
      <w:r w:rsidR="00DC1623">
        <w:rPr>
          <w:lang w:eastAsia="zh-CN"/>
        </w:rPr>
      </w:r>
      <w:r w:rsidR="00DC1623">
        <w:rPr>
          <w:lang w:eastAsia="zh-CN"/>
        </w:rPr>
        <w:fldChar w:fldCharType="separate"/>
      </w:r>
      <w:r w:rsidR="00BE4AA1">
        <w:rPr>
          <w:lang w:eastAsia="zh-CN"/>
        </w:rPr>
        <w:t>3.2.2</w:t>
      </w:r>
      <w:r w:rsidR="00DC1623">
        <w:rPr>
          <w:lang w:eastAsia="zh-CN"/>
        </w:rPr>
        <w:fldChar w:fldCharType="end"/>
      </w:r>
      <w:r w:rsidR="00DC1623">
        <w:rPr>
          <w:lang w:eastAsia="zh-CN"/>
        </w:rPr>
        <w:t xml:space="preserve"> </w:t>
      </w:r>
      <w:r w:rsidR="00DC1623">
        <w:rPr>
          <w:lang w:eastAsia="zh-CN"/>
        </w:rPr>
        <w:fldChar w:fldCharType="begin"/>
      </w:r>
      <w:r w:rsidR="00DC1623">
        <w:rPr>
          <w:lang w:eastAsia="zh-CN"/>
        </w:rPr>
        <w:instrText xml:space="preserve"> REF _Ref511644122 \h </w:instrText>
      </w:r>
      <w:r w:rsidR="00DC1623">
        <w:rPr>
          <w:lang w:eastAsia="zh-CN"/>
        </w:rPr>
      </w:r>
      <w:r w:rsidR="00DC1623">
        <w:rPr>
          <w:lang w:eastAsia="zh-CN"/>
        </w:rPr>
        <w:fldChar w:fldCharType="separate"/>
      </w:r>
      <w:r w:rsidR="00BE4AA1">
        <w:t>Solvent effects related to thermodynamic non-ideality</w:t>
      </w:r>
      <w:r w:rsidR="00DC1623">
        <w:rPr>
          <w:lang w:eastAsia="zh-CN"/>
        </w:rPr>
        <w:fldChar w:fldCharType="end"/>
      </w:r>
      <w:r w:rsidR="00803764">
        <w:rPr>
          <w:lang w:eastAsia="zh-CN"/>
        </w:rPr>
        <w:t xml:space="preserve"> </w:t>
      </w:r>
      <w:r w:rsidR="00DC1623">
        <w:rPr>
          <w:lang w:eastAsia="zh-CN"/>
        </w:rPr>
        <w:t xml:space="preserve">and </w:t>
      </w:r>
      <w:r w:rsidR="00DC1623">
        <w:rPr>
          <w:lang w:eastAsia="zh-CN"/>
        </w:rPr>
        <w:fldChar w:fldCharType="begin"/>
      </w:r>
      <w:r w:rsidR="00DC1623">
        <w:rPr>
          <w:lang w:eastAsia="zh-CN"/>
        </w:rPr>
        <w:instrText xml:space="preserve"> REF _Ref511644149 \r \h </w:instrText>
      </w:r>
      <w:r w:rsidR="00DC1623">
        <w:rPr>
          <w:lang w:eastAsia="zh-CN"/>
        </w:rPr>
      </w:r>
      <w:r w:rsidR="00DC1623">
        <w:rPr>
          <w:lang w:eastAsia="zh-CN"/>
        </w:rPr>
        <w:fldChar w:fldCharType="separate"/>
      </w:r>
      <w:r w:rsidR="00BE4AA1">
        <w:rPr>
          <w:lang w:eastAsia="zh-CN"/>
        </w:rPr>
        <w:t>3.2.3</w:t>
      </w:r>
      <w:r w:rsidR="00DC1623">
        <w:rPr>
          <w:lang w:eastAsia="zh-CN"/>
        </w:rPr>
        <w:fldChar w:fldCharType="end"/>
      </w:r>
      <w:r w:rsidR="00DC1623">
        <w:rPr>
          <w:lang w:eastAsia="zh-CN"/>
        </w:rPr>
        <w:t xml:space="preserve"> </w:t>
      </w:r>
      <w:r w:rsidR="00DC1623">
        <w:rPr>
          <w:lang w:eastAsia="zh-CN"/>
        </w:rPr>
        <w:fldChar w:fldCharType="begin"/>
      </w:r>
      <w:r w:rsidR="00DC1623">
        <w:rPr>
          <w:lang w:eastAsia="zh-CN"/>
        </w:rPr>
        <w:instrText xml:space="preserve"> REF _Ref511644176 \h </w:instrText>
      </w:r>
      <w:r w:rsidR="00DC1623">
        <w:rPr>
          <w:lang w:eastAsia="zh-CN"/>
        </w:rPr>
      </w:r>
      <w:r w:rsidR="00DC1623">
        <w:rPr>
          <w:lang w:eastAsia="zh-CN"/>
        </w:rPr>
        <w:fldChar w:fldCharType="separate"/>
      </w:r>
      <w:r w:rsidR="00BE4AA1">
        <w:t>Solvent effects related to solvent hydrogen solubility</w:t>
      </w:r>
      <w:r w:rsidR="00DC1623">
        <w:rPr>
          <w:lang w:eastAsia="zh-CN"/>
        </w:rPr>
        <w:fldChar w:fldCharType="end"/>
      </w:r>
      <w:r w:rsidR="00DC1623">
        <w:rPr>
          <w:lang w:eastAsia="zh-CN"/>
        </w:rPr>
        <w:t>.</w:t>
      </w:r>
    </w:p>
    <w:p w14:paraId="29CA2343" w14:textId="77777777" w:rsidR="00C53B29" w:rsidRDefault="00C53B29" w:rsidP="00B97C7F">
      <w:pPr>
        <w:jc w:val="both"/>
        <w:rPr>
          <w:lang w:eastAsia="zh-CN"/>
        </w:rPr>
      </w:pPr>
    </w:p>
    <w:p w14:paraId="4AB79243" w14:textId="77777777" w:rsidR="008E0A7E" w:rsidRDefault="008E0A7E">
      <w:pPr>
        <w:spacing w:line="240" w:lineRule="auto"/>
        <w:rPr>
          <w:rFonts w:asciiTheme="majorHAnsi" w:hAnsiTheme="majorHAnsi"/>
          <w:b/>
          <w:bCs/>
          <w:sz w:val="28"/>
          <w:szCs w:val="32"/>
        </w:rPr>
      </w:pPr>
      <w:bookmarkStart w:id="53" w:name="_Ref510449834"/>
      <w:bookmarkStart w:id="54" w:name="_Ref510449846"/>
      <w:bookmarkStart w:id="55" w:name="_Ref510450306"/>
      <w:r>
        <w:br w:type="page"/>
      </w:r>
    </w:p>
    <w:p w14:paraId="7F72F4C5" w14:textId="77777777" w:rsidR="00530650" w:rsidRPr="00530650" w:rsidRDefault="00530650" w:rsidP="001A3A84">
      <w:pPr>
        <w:pStyle w:val="Heading1"/>
      </w:pPr>
      <w:bookmarkStart w:id="56" w:name="_Ref513380328"/>
      <w:bookmarkStart w:id="57" w:name="_Ref513380346"/>
      <w:bookmarkStart w:id="58" w:name="_Toc526071089"/>
      <w:r>
        <w:lastRenderedPageBreak/>
        <w:t>Solvent Effect</w:t>
      </w:r>
      <w:bookmarkEnd w:id="53"/>
      <w:bookmarkEnd w:id="54"/>
      <w:bookmarkEnd w:id="55"/>
      <w:bookmarkEnd w:id="56"/>
      <w:bookmarkEnd w:id="57"/>
      <w:bookmarkEnd w:id="58"/>
    </w:p>
    <w:p w14:paraId="78252100" w14:textId="77777777" w:rsidR="00511A0A" w:rsidRDefault="003B11CF" w:rsidP="00520843">
      <w:pPr>
        <w:ind w:firstLine="720"/>
        <w:jc w:val="both"/>
      </w:pPr>
      <w:r>
        <w:t xml:space="preserve">Conducting </w:t>
      </w:r>
      <w:r w:rsidR="00E02F0D">
        <w:t xml:space="preserve">catalytic </w:t>
      </w:r>
      <w:r>
        <w:t xml:space="preserve">reactions in liquid phase </w:t>
      </w:r>
      <w:r w:rsidR="00207884">
        <w:t>has</w:t>
      </w:r>
      <w:r>
        <w:t xml:space="preserve"> great advantages including but not limited to dissolving chemicals and transferring heat. The observed differences in product distributions, rate enhancement when applying various solvents is solvent effect</w:t>
      </w:r>
      <w:r>
        <w:fldChar w:fldCharType="begin"/>
      </w:r>
      <w:r w:rsidR="00FD1ABB">
        <w:instrText xml:space="preserve"> ADDIN EN.CITE &lt;EndNote&gt;&lt;Cite&gt;&lt;Author&gt;Reichardt&lt;/Author&gt;&lt;Year&gt;2011&lt;/Year&gt;&lt;RecNum&gt;74&lt;/RecNum&gt;&lt;DisplayText&gt;[29]&lt;/DisplayText&gt;&lt;record&gt;&lt;rec-number&gt;74&lt;/rec-number&gt;&lt;foreign-keys&gt;&lt;key app="EN" db-id="r0epseewvtswwtevrd2pwdsyae99pf2szx29" timestamp="1521947758"&gt;74&lt;/key&gt;&lt;/foreign-keys&gt;&lt;ref-type name="Book"&gt;6&lt;/ref-type&gt;&lt;contributors&gt;&lt;authors&gt;&lt;author&gt;Reichardt, Christian&lt;/author&gt;&lt;author&gt;Welton, Thomas&lt;/author&gt;&lt;/authors&gt;&lt;/contributors&gt;&lt;titles&gt;&lt;title&gt;Solvents and solvent effects in organic chemistry&lt;/title&gt;&lt;/titles&gt;&lt;dates&gt;&lt;year&gt;2011&lt;/year&gt;&lt;/dates&gt;&lt;publisher&gt;John Wiley &amp;amp; Sons&lt;/publisher&gt;&lt;isbn&gt;3527642137&lt;/isbn&gt;&lt;urls&gt;&lt;/urls&gt;&lt;/record&gt;&lt;/Cite&gt;&lt;/EndNote&gt;</w:instrText>
      </w:r>
      <w:r>
        <w:fldChar w:fldCharType="separate"/>
      </w:r>
      <w:r w:rsidR="00FD1ABB">
        <w:rPr>
          <w:noProof/>
        </w:rPr>
        <w:t>[29]</w:t>
      </w:r>
      <w:r>
        <w:fldChar w:fldCharType="end"/>
      </w:r>
      <w:r>
        <w:t xml:space="preserve">. </w:t>
      </w:r>
    </w:p>
    <w:p w14:paraId="436FEB85" w14:textId="77777777" w:rsidR="008200F5" w:rsidRDefault="00511A0A" w:rsidP="00511A0A">
      <w:pPr>
        <w:ind w:firstLine="720"/>
        <w:jc w:val="both"/>
      </w:pPr>
      <w:r>
        <w:t xml:space="preserve">As media, solvents provide an additional degree of freedom to engineer reactions. </w:t>
      </w:r>
      <w:r w:rsidR="00777124">
        <w:t>Crossley</w:t>
      </w:r>
      <w:r w:rsidR="00207884">
        <w:t xml:space="preserve"> et al.</w:t>
      </w:r>
      <w:r w:rsidR="009051E4">
        <w:fldChar w:fldCharType="begin"/>
      </w:r>
      <w:r w:rsidR="00FD1ABB">
        <w:instrText xml:space="preserve"> ADDIN EN.CITE &lt;EndNote&gt;&lt;Cite&gt;&lt;Author&gt;Crossley&lt;/Author&gt;&lt;Year&gt;2010&lt;/Year&gt;&lt;RecNum&gt;75&lt;/RecNum&gt;&lt;DisplayText&gt;[30]&lt;/DisplayText&gt;&lt;record&gt;&lt;rec-number&gt;75&lt;/rec-number&gt;&lt;foreign-keys&gt;&lt;key app="EN" db-id="r0epseewvtswwtevrd2pwdsyae99pf2szx29" timestamp="1521994584"&gt;75&lt;/key&gt;&lt;/foreign-keys&gt;&lt;ref-type name="Journal Article"&gt;17&lt;/ref-type&gt;&lt;contributors&gt;&lt;authors&gt;&lt;author&gt;Crossley, Steven&lt;/author&gt;&lt;author&gt;Faria, Jimmy&lt;/author&gt;&lt;author&gt;Shen, Min&lt;/author&gt;&lt;author&gt;Resasco, Daniel E&lt;/author&gt;&lt;/authors&gt;&lt;/contributors&gt;&lt;titles&gt;&lt;title&gt;Solid nanoparticles that catalyze biofuel upgrade reactions at the water/oil interface&lt;/title&gt;&lt;secondary-title&gt;Science&lt;/secondary-title&gt;&lt;/titles&gt;&lt;periodical&gt;&lt;full-title&gt;Science&lt;/full-title&gt;&lt;/periodical&gt;&lt;pages&gt;68-72&lt;/pages&gt;&lt;volume&gt;327&lt;/volume&gt;&lt;number&gt;5961&lt;/number&gt;&lt;dates&gt;&lt;year&gt;2010&lt;/year&gt;&lt;/dates&gt;&lt;isbn&gt;0036-8075&lt;/isbn&gt;&lt;urls&gt;&lt;/urls&gt;&lt;/record&gt;&lt;/Cite&gt;&lt;/EndNote&gt;</w:instrText>
      </w:r>
      <w:r w:rsidR="009051E4">
        <w:fldChar w:fldCharType="separate"/>
      </w:r>
      <w:r w:rsidR="00FD1ABB">
        <w:rPr>
          <w:noProof/>
        </w:rPr>
        <w:t>[30]</w:t>
      </w:r>
      <w:r w:rsidR="009051E4">
        <w:fldChar w:fldCharType="end"/>
      </w:r>
      <w:r w:rsidR="00207884">
        <w:t xml:space="preserve"> </w:t>
      </w:r>
      <w:r w:rsidR="004F095D">
        <w:t xml:space="preserve">achieved </w:t>
      </w:r>
      <w:r w:rsidR="007406F9">
        <w:t xml:space="preserve">simultaneous reaction and </w:t>
      </w:r>
      <w:r w:rsidR="004F095D">
        <w:t xml:space="preserve">product </w:t>
      </w:r>
      <w:r w:rsidR="00603548">
        <w:t xml:space="preserve">separation </w:t>
      </w:r>
      <w:r w:rsidR="00037132">
        <w:t>by carrying</w:t>
      </w:r>
      <w:r w:rsidR="00207884">
        <w:t xml:space="preserve"> out </w:t>
      </w:r>
      <w:r w:rsidR="009051E4">
        <w:t xml:space="preserve">reactions in </w:t>
      </w:r>
      <w:r w:rsidR="004F095D">
        <w:t>Pd/CNT</w:t>
      </w:r>
      <w:r w:rsidR="009051E4">
        <w:t xml:space="preserve"> stabilized water</w:t>
      </w:r>
      <w:r w:rsidR="00037132">
        <w:t>-in-decalin</w:t>
      </w:r>
      <w:r w:rsidR="009051E4">
        <w:t xml:space="preserve"> emulsions. </w:t>
      </w:r>
      <w:r w:rsidR="00037132">
        <w:t xml:space="preserve">The schematic illustration </w:t>
      </w:r>
      <w:r w:rsidR="007406F9">
        <w:t>of biomass derived vanillin (</w:t>
      </w:r>
      <w:r w:rsidR="007406F9" w:rsidRPr="009051E4">
        <w:t>4-hydroxy-3-methoxybenzaldehyde</w:t>
      </w:r>
      <w:r w:rsidR="007406F9">
        <w:t xml:space="preserve">) conversion </w:t>
      </w:r>
      <w:r w:rsidR="00037132">
        <w:t xml:space="preserve">is presented in </w:t>
      </w:r>
      <w:r w:rsidR="007406F9">
        <w:t>Scheme 2.</w:t>
      </w:r>
      <w:r w:rsidR="00037132">
        <w:rPr>
          <w:rFonts w:hint="eastAsia"/>
          <w:lang w:eastAsia="zh-CN"/>
        </w:rPr>
        <w:t xml:space="preserve"> </w:t>
      </w:r>
      <w:r w:rsidR="004F095D">
        <w:t xml:space="preserve">At 100 </w:t>
      </w:r>
      <w:r w:rsidR="004F095D">
        <w:sym w:font="Symbol" w:char="F0B0"/>
      </w:r>
      <w:r w:rsidR="004F095D">
        <w:t>C, w</w:t>
      </w:r>
      <w:r w:rsidR="009051E4">
        <w:t xml:space="preserve">ater soluble vanillin </w:t>
      </w:r>
      <w:r w:rsidR="007406F9">
        <w:t>was</w:t>
      </w:r>
      <w:r w:rsidR="00037132">
        <w:t xml:space="preserve"> hydrogenated over Pd to form </w:t>
      </w:r>
      <w:r w:rsidR="007406F9">
        <w:t xml:space="preserve">water soluble vanillin alcohol, which further hydrogenolysis product was </w:t>
      </w:r>
      <w:r w:rsidR="007406F9" w:rsidRPr="00CD48A5">
        <w:rPr>
          <w:i/>
        </w:rPr>
        <w:t>p</w:t>
      </w:r>
      <w:r w:rsidR="007406F9">
        <w:t xml:space="preserve">-creosol (2-methoxy-4-methylphenol). Since both vanillin and vanillin alcohol were water soluble, but </w:t>
      </w:r>
      <w:r w:rsidR="007406F9" w:rsidRPr="00CD48A5">
        <w:rPr>
          <w:i/>
        </w:rPr>
        <w:t>p</w:t>
      </w:r>
      <w:r w:rsidR="007406F9">
        <w:t>-creosol had low solubility in water.</w:t>
      </w:r>
      <w:r w:rsidR="007406F9" w:rsidRPr="00CD48A5">
        <w:rPr>
          <w:i/>
        </w:rPr>
        <w:t xml:space="preserve"> p</w:t>
      </w:r>
      <w:r w:rsidR="007406F9">
        <w:t xml:space="preserve">-creosol migrated from aqueous phase into oil phase upon formation without being further converted. </w:t>
      </w:r>
      <w:r w:rsidR="00220F3C">
        <w:t xml:space="preserve">Guaiacol was a product formed at 250 </w:t>
      </w:r>
      <w:r w:rsidR="00220F3C">
        <w:sym w:font="Symbol" w:char="F0B0"/>
      </w:r>
      <w:r w:rsidR="00220F3C">
        <w:t>C through decarbonylation reaction and transferred to decalin phase due to its low solubility in aqueous phase.</w:t>
      </w:r>
    </w:p>
    <w:p w14:paraId="37AB2429" w14:textId="77777777" w:rsidR="008200F5" w:rsidRDefault="00E34449" w:rsidP="000246F8">
      <w:pPr>
        <w:jc w:val="both"/>
      </w:pPr>
      <w:r>
        <w:rPr>
          <w:noProof/>
          <w:lang w:eastAsia="zh-CN" w:bidi="ar-SA"/>
        </w:rPr>
        <w:lastRenderedPageBreak/>
        <w:drawing>
          <wp:inline distT="0" distB="0" distL="0" distR="0" wp14:anchorId="0A815F83" wp14:editId="2039CB08">
            <wp:extent cx="5394960" cy="407924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h 2.png"/>
                    <pic:cNvPicPr/>
                  </pic:nvPicPr>
                  <pic:blipFill>
                    <a:blip r:embed="rId11">
                      <a:extLst>
                        <a:ext uri="{28A0092B-C50C-407E-A947-70E740481C1C}">
                          <a14:useLocalDpi xmlns:a14="http://schemas.microsoft.com/office/drawing/2010/main" val="0"/>
                        </a:ext>
                      </a:extLst>
                    </a:blip>
                    <a:stretch>
                      <a:fillRect/>
                    </a:stretch>
                  </pic:blipFill>
                  <pic:spPr>
                    <a:xfrm>
                      <a:off x="0" y="0"/>
                      <a:ext cx="5394960" cy="4079240"/>
                    </a:xfrm>
                    <a:prstGeom prst="rect">
                      <a:avLst/>
                    </a:prstGeom>
                  </pic:spPr>
                </pic:pic>
              </a:graphicData>
            </a:graphic>
          </wp:inline>
        </w:drawing>
      </w:r>
    </w:p>
    <w:p w14:paraId="3B970060" w14:textId="77777777" w:rsidR="00220F3C" w:rsidRPr="00DB0BD6" w:rsidRDefault="00B8328C" w:rsidP="00B578AF">
      <w:pPr>
        <w:spacing w:after="240" w:line="240" w:lineRule="auto"/>
        <w:jc w:val="both"/>
        <w:rPr>
          <w:b/>
        </w:rPr>
      </w:pPr>
      <w:r w:rsidRPr="00DB0BD6">
        <w:rPr>
          <w:b/>
        </w:rPr>
        <w:t>Scheme 2</w:t>
      </w:r>
      <w:r w:rsidR="000246F8" w:rsidRPr="00DB0BD6">
        <w:rPr>
          <w:b/>
        </w:rPr>
        <w:t>.</w:t>
      </w:r>
      <w:r w:rsidRPr="00DB0BD6">
        <w:rPr>
          <w:b/>
        </w:rPr>
        <w:t xml:space="preserve"> </w:t>
      </w:r>
      <w:r w:rsidR="00E34449" w:rsidRPr="00DB0BD6">
        <w:rPr>
          <w:b/>
        </w:rPr>
        <w:t>Simultaneo</w:t>
      </w:r>
      <w:r w:rsidR="00603548" w:rsidRPr="00DB0BD6">
        <w:rPr>
          <w:b/>
        </w:rPr>
        <w:t xml:space="preserve">us reaction and </w:t>
      </w:r>
      <w:r w:rsidR="00E34449" w:rsidRPr="00DB0BD6">
        <w:rPr>
          <w:b/>
        </w:rPr>
        <w:t>product</w:t>
      </w:r>
      <w:r w:rsidR="00603548" w:rsidRPr="00DB0BD6">
        <w:rPr>
          <w:b/>
        </w:rPr>
        <w:t xml:space="preserve"> separation using water-oil emulsion. Depending on reaction temperatures, vanillin </w:t>
      </w:r>
      <w:r w:rsidR="00220F3C" w:rsidRPr="00DB0BD6">
        <w:rPr>
          <w:b/>
        </w:rPr>
        <w:t xml:space="preserve">went through hydrogenation, hydrogenolysis and decarbonylation. Intermediates transferred to different media according to its solubility. </w:t>
      </w:r>
      <w:r w:rsidR="00603548" w:rsidRPr="00DB0BD6">
        <w:rPr>
          <w:rFonts w:hint="eastAsia"/>
          <w:b/>
          <w:lang w:eastAsia="zh-CN"/>
        </w:rPr>
        <w:t>(</w:t>
      </w:r>
      <w:r w:rsidR="00603548" w:rsidRPr="00DB0BD6">
        <w:rPr>
          <w:b/>
        </w:rPr>
        <w:t xml:space="preserve">Adapted from </w:t>
      </w:r>
      <w:r w:rsidR="00603548" w:rsidRPr="00DB0BD6">
        <w:rPr>
          <w:b/>
        </w:rPr>
        <w:fldChar w:fldCharType="begin"/>
      </w:r>
      <w:r w:rsidR="00FD1ABB">
        <w:rPr>
          <w:b/>
        </w:rPr>
        <w:instrText xml:space="preserve"> ADDIN EN.CITE &lt;EndNote&gt;&lt;Cite&gt;&lt;Author&gt;Crossley&lt;/Author&gt;&lt;Year&gt;2010&lt;/Year&gt;&lt;RecNum&gt;75&lt;/RecNum&gt;&lt;DisplayText&gt;[30]&lt;/DisplayText&gt;&lt;record&gt;&lt;rec-number&gt;75&lt;/rec-number&gt;&lt;foreign-keys&gt;&lt;key app="EN" db-id="r0epseewvtswwtevrd2pwdsyae99pf2szx29" timestamp="1521994584"&gt;75&lt;/key&gt;&lt;/foreign-keys&gt;&lt;ref-type name="Journal Article"&gt;17&lt;/ref-type&gt;&lt;contributors&gt;&lt;authors&gt;&lt;author&gt;Crossley, Steven&lt;/author&gt;&lt;author&gt;Faria, Jimmy&lt;/author&gt;&lt;author&gt;Shen, Min&lt;/author&gt;&lt;author&gt;Resasco, Daniel E&lt;/author&gt;&lt;/authors&gt;&lt;/contributors&gt;&lt;titles&gt;&lt;title&gt;Solid nanoparticles that catalyze biofuel upgrade reactions at the water/oil interface&lt;/title&gt;&lt;secondary-title&gt;Science&lt;/secondary-title&gt;&lt;/titles&gt;&lt;periodical&gt;&lt;full-title&gt;Science&lt;/full-title&gt;&lt;/periodical&gt;&lt;pages&gt;68-72&lt;/pages&gt;&lt;volume&gt;327&lt;/volume&gt;&lt;number&gt;5961&lt;/number&gt;&lt;dates&gt;&lt;year&gt;2010&lt;/year&gt;&lt;/dates&gt;&lt;isbn&gt;0036-8075&lt;/isbn&gt;&lt;urls&gt;&lt;/urls&gt;&lt;/record&gt;&lt;/Cite&gt;&lt;/EndNote&gt;</w:instrText>
      </w:r>
      <w:r w:rsidR="00603548" w:rsidRPr="00DB0BD6">
        <w:rPr>
          <w:b/>
        </w:rPr>
        <w:fldChar w:fldCharType="separate"/>
      </w:r>
      <w:r w:rsidR="00FD1ABB">
        <w:rPr>
          <w:b/>
          <w:noProof/>
        </w:rPr>
        <w:t>[30]</w:t>
      </w:r>
      <w:r w:rsidR="00603548" w:rsidRPr="00DB0BD6">
        <w:rPr>
          <w:b/>
        </w:rPr>
        <w:fldChar w:fldCharType="end"/>
      </w:r>
      <w:r w:rsidR="00603548" w:rsidRPr="00DB0BD6">
        <w:rPr>
          <w:b/>
        </w:rPr>
        <w:t xml:space="preserve">) </w:t>
      </w:r>
    </w:p>
    <w:p w14:paraId="2AF647A8" w14:textId="77777777" w:rsidR="00530650" w:rsidRPr="009851AF" w:rsidRDefault="00F72009" w:rsidP="001A3A84">
      <w:pPr>
        <w:pStyle w:val="Heading2"/>
      </w:pPr>
      <w:bookmarkStart w:id="59" w:name="_Toc526071090"/>
      <w:r w:rsidRPr="009851AF">
        <w:t>Solvent Effects in Homogeneous and Heterogeneous C</w:t>
      </w:r>
      <w:r w:rsidR="00420AF4" w:rsidRPr="009851AF">
        <w:t>atalysis</w:t>
      </w:r>
      <w:bookmarkEnd w:id="59"/>
    </w:p>
    <w:p w14:paraId="4527B745" w14:textId="77777777" w:rsidR="003B11CF" w:rsidRDefault="000C2BB2" w:rsidP="009409A0">
      <w:pPr>
        <w:ind w:firstLine="720"/>
        <w:jc w:val="both"/>
      </w:pPr>
      <w:r>
        <w:t>To understand</w:t>
      </w:r>
      <w:r w:rsidR="003B11CF">
        <w:t xml:space="preserve"> effect </w:t>
      </w:r>
      <w:r>
        <w:t>of solvents</w:t>
      </w:r>
      <w:r w:rsidR="00511A0A">
        <w:t xml:space="preserve"> on hydrogenation reactions</w:t>
      </w:r>
      <w:r>
        <w:t xml:space="preserve">, </w:t>
      </w:r>
      <w:r w:rsidR="003B11CF">
        <w:t xml:space="preserve">interactions </w:t>
      </w:r>
      <w:r>
        <w:t xml:space="preserve">of solvents </w:t>
      </w:r>
      <w:r w:rsidR="003B11CF">
        <w:t>with solutes, catalyst surfaces and other solvents</w:t>
      </w:r>
      <w:r>
        <w:t xml:space="preserve"> are to investigated.</w:t>
      </w:r>
    </w:p>
    <w:p w14:paraId="1FAEB799" w14:textId="069AF091" w:rsidR="009409A0" w:rsidRDefault="00764367" w:rsidP="009409A0">
      <w:pPr>
        <w:ind w:firstLine="720"/>
        <w:jc w:val="both"/>
        <w:rPr>
          <w:lang w:eastAsia="zh-CN"/>
        </w:rPr>
      </w:pPr>
      <w:r>
        <w:t>In homogeneous catalysis, catalysts solvate in solvents and interact strongly with reactants and solve</w:t>
      </w:r>
      <w:r w:rsidR="00846B5D">
        <w:t>nts inside the same phase</w:t>
      </w:r>
      <w:r>
        <w:t>.</w:t>
      </w:r>
      <w:r w:rsidR="00412B68" w:rsidRPr="00412B68">
        <w:rPr>
          <w:lang w:eastAsia="zh-CN"/>
        </w:rPr>
        <w:t xml:space="preserve"> </w:t>
      </w:r>
      <w:r w:rsidR="00652C97">
        <w:rPr>
          <w:lang w:eastAsia="zh-CN"/>
        </w:rPr>
        <w:t>Buncel et al.</w:t>
      </w:r>
      <w:r w:rsidR="00652C97">
        <w:rPr>
          <w:lang w:eastAsia="zh-CN"/>
        </w:rPr>
        <w:fldChar w:fldCharType="begin"/>
      </w:r>
      <w:r w:rsidR="00FD1ABB">
        <w:rPr>
          <w:lang w:eastAsia="zh-CN"/>
        </w:rPr>
        <w:instrText xml:space="preserve"> ADDIN EN.CITE &lt;EndNote&gt;&lt;Cite&gt;&lt;Author&gt;Buncel&lt;/Author&gt;&lt;Year&gt;1979&lt;/Year&gt;&lt;RecNum&gt;76&lt;/RecNum&gt;&lt;DisplayText&gt;[31]&lt;/DisplayText&gt;&lt;record&gt;&lt;rec-number&gt;76&lt;/rec-number&gt;&lt;foreign-keys&gt;&lt;key app="EN" db-id="r0epseewvtswwtevrd2pwdsyae99pf2szx29" timestamp="1522002384"&gt;76&lt;/key&gt;&lt;/foreign-keys&gt;&lt;ref-type name="Journal Article"&gt;17&lt;/ref-type&gt;&lt;contributors&gt;&lt;authors&gt;&lt;author&gt;Buncel, Erwin&lt;/author&gt;&lt;author&gt;Wilson, Harold&lt;/author&gt;&lt;/authors&gt;&lt;/contributors&gt;&lt;titles&gt;&lt;title&gt;Initial-state and transition-state solvent effects on reaction rates and the use of thermodynamic transfer functions&lt;/title&gt;&lt;secondary-title&gt;Accounts of Chemical Research&lt;/secondary-title&gt;&lt;/titles&gt;&lt;periodical&gt;&lt;full-title&gt;Accounts of chemical research&lt;/full-title&gt;&lt;/periodical&gt;&lt;pages&gt;42-48&lt;/pages&gt;&lt;volume&gt;12&lt;/volume&gt;&lt;number&gt;1&lt;/number&gt;&lt;dates&gt;&lt;year&gt;1979&lt;/year&gt;&lt;/dates&gt;&lt;isbn&gt;0001-4842&lt;/isbn&gt;&lt;urls&gt;&lt;/urls&gt;&lt;/record&gt;&lt;/Cite&gt;&lt;/EndNote&gt;</w:instrText>
      </w:r>
      <w:r w:rsidR="00652C97">
        <w:rPr>
          <w:lang w:eastAsia="zh-CN"/>
        </w:rPr>
        <w:fldChar w:fldCharType="separate"/>
      </w:r>
      <w:r w:rsidR="00FD1ABB">
        <w:rPr>
          <w:noProof/>
          <w:lang w:eastAsia="zh-CN"/>
        </w:rPr>
        <w:t>[31]</w:t>
      </w:r>
      <w:r w:rsidR="00652C97">
        <w:rPr>
          <w:lang w:eastAsia="zh-CN"/>
        </w:rPr>
        <w:fldChar w:fldCharType="end"/>
      </w:r>
      <w:r w:rsidR="00652C97">
        <w:rPr>
          <w:lang w:eastAsia="zh-CN"/>
        </w:rPr>
        <w:t xml:space="preserve"> and Reichardt et al.</w:t>
      </w:r>
      <w:r w:rsidR="00652C97">
        <w:rPr>
          <w:lang w:eastAsia="zh-CN"/>
        </w:rPr>
        <w:fldChar w:fldCharType="begin"/>
      </w:r>
      <w:r w:rsidR="00FD1ABB">
        <w:rPr>
          <w:lang w:eastAsia="zh-CN"/>
        </w:rPr>
        <w:instrText xml:space="preserve"> ADDIN EN.CITE &lt;EndNote&gt;&lt;Cite&gt;&lt;Author&gt;Reichardt&lt;/Author&gt;&lt;Year&gt;2011&lt;/Year&gt;&lt;RecNum&gt;74&lt;/RecNum&gt;&lt;DisplayText&gt;[29]&lt;/DisplayText&gt;&lt;record&gt;&lt;rec-number&gt;74&lt;/rec-number&gt;&lt;foreign-keys&gt;&lt;key app="EN" db-id="r0epseewvtswwtevrd2pwdsyae99pf2szx29" timestamp="1521947758"&gt;74&lt;/key&gt;&lt;/foreign-keys&gt;&lt;ref-type name="Book"&gt;6&lt;/ref-type&gt;&lt;contributors&gt;&lt;authors&gt;&lt;author&gt;Reichardt, Christian&lt;/author&gt;&lt;author&gt;Welton, Thomas&lt;/author&gt;&lt;/authors&gt;&lt;/contributors&gt;&lt;titles&gt;&lt;title&gt;Solvents and solvent effects in organic chemistry&lt;/title&gt;&lt;/titles&gt;&lt;dates&gt;&lt;year&gt;2011&lt;/year&gt;&lt;/dates&gt;&lt;publisher&gt;John Wiley &amp;amp; Sons&lt;/publisher&gt;&lt;isbn&gt;3527642137&lt;/isbn&gt;&lt;urls&gt;&lt;/urls&gt;&lt;/record&gt;&lt;/Cite&gt;&lt;/EndNote&gt;</w:instrText>
      </w:r>
      <w:r w:rsidR="00652C97">
        <w:rPr>
          <w:lang w:eastAsia="zh-CN"/>
        </w:rPr>
        <w:fldChar w:fldCharType="separate"/>
      </w:r>
      <w:r w:rsidR="00FD1ABB">
        <w:rPr>
          <w:noProof/>
          <w:lang w:eastAsia="zh-CN"/>
        </w:rPr>
        <w:t>[29]</w:t>
      </w:r>
      <w:r w:rsidR="00652C97">
        <w:rPr>
          <w:lang w:eastAsia="zh-CN"/>
        </w:rPr>
        <w:fldChar w:fldCharType="end"/>
      </w:r>
      <w:r w:rsidR="00652C97">
        <w:rPr>
          <w:lang w:eastAsia="zh-CN"/>
        </w:rPr>
        <w:t xml:space="preserve"> explained solvent effect by thermodynamic transfer functions. </w:t>
      </w:r>
      <w:r w:rsidR="001B31E6">
        <w:rPr>
          <w:lang w:eastAsia="zh-CN"/>
        </w:rPr>
        <w:t xml:space="preserve">Solvents could affect initial states and transition states separately. </w:t>
      </w:r>
      <w:r w:rsidR="00360DFA">
        <w:rPr>
          <w:lang w:eastAsia="zh-CN"/>
        </w:rPr>
        <w:t>As depicted in</w:t>
      </w:r>
      <w:r w:rsidR="00360DFA" w:rsidRPr="00360DFA">
        <w:rPr>
          <w:lang w:eastAsia="zh-CN"/>
        </w:rPr>
        <w:t xml:space="preserve"> </w:t>
      </w:r>
      <w:r w:rsidR="0084467D">
        <w:rPr>
          <w:lang w:eastAsia="zh-CN"/>
        </w:rPr>
        <w:fldChar w:fldCharType="begin"/>
      </w:r>
      <w:r w:rsidR="0084467D">
        <w:rPr>
          <w:lang w:eastAsia="zh-CN"/>
        </w:rPr>
        <w:instrText xml:space="preserve"> REF _Ref509766005 \h </w:instrText>
      </w:r>
      <w:r w:rsidR="0084467D">
        <w:rPr>
          <w:lang w:eastAsia="zh-CN"/>
        </w:rPr>
      </w:r>
      <w:r w:rsidR="0084467D">
        <w:rPr>
          <w:lang w:eastAsia="zh-CN"/>
        </w:rPr>
        <w:fldChar w:fldCharType="separate"/>
      </w:r>
      <w:r w:rsidR="00BE4AA1">
        <w:t xml:space="preserve">Figure </w:t>
      </w:r>
      <w:r w:rsidR="00BE4AA1">
        <w:rPr>
          <w:noProof/>
        </w:rPr>
        <w:t>2</w:t>
      </w:r>
      <w:r w:rsidR="0084467D">
        <w:rPr>
          <w:lang w:eastAsia="zh-CN"/>
        </w:rPr>
        <w:fldChar w:fldCharType="end"/>
      </w:r>
      <w:r w:rsidR="00360DFA">
        <w:rPr>
          <w:lang w:eastAsia="zh-CN"/>
        </w:rPr>
        <w:t xml:space="preserve">, </w:t>
      </w:r>
      <w:r w:rsidR="006636D4">
        <w:rPr>
          <w:lang w:eastAsia="zh-CN"/>
        </w:rPr>
        <w:t>t</w:t>
      </w:r>
      <w:r w:rsidR="009370A9">
        <w:rPr>
          <w:lang w:eastAsia="zh-CN"/>
        </w:rPr>
        <w:t xml:space="preserve">he energy diagram of </w:t>
      </w:r>
      <w:r w:rsidR="009370A9">
        <w:rPr>
          <w:lang w:eastAsia="zh-CN"/>
        </w:rPr>
        <w:lastRenderedPageBreak/>
        <w:t xml:space="preserve">reactants in solvent O and solvent S at initial states and transition states </w:t>
      </w:r>
      <w:r w:rsidR="006636D4">
        <w:rPr>
          <w:lang w:eastAsia="zh-CN"/>
        </w:rPr>
        <w:t xml:space="preserve">may have different </w:t>
      </w:r>
      <w:r w:rsidR="00565F24">
        <w:rPr>
          <w:lang w:eastAsia="zh-CN"/>
        </w:rPr>
        <w:t xml:space="preserve">free </w:t>
      </w:r>
      <w:r w:rsidR="006636D4">
        <w:rPr>
          <w:lang w:eastAsia="zh-CN"/>
        </w:rPr>
        <w:t>energy.</w:t>
      </w:r>
      <w:r w:rsidR="009370A9">
        <w:rPr>
          <w:lang w:eastAsia="zh-CN"/>
        </w:rPr>
        <w:t xml:space="preserve"> </w:t>
      </w:r>
    </w:p>
    <w:p w14:paraId="0CC620C8" w14:textId="77777777" w:rsidR="009370A9" w:rsidRDefault="009370A9" w:rsidP="008C02A9">
      <w:pPr>
        <w:pStyle w:val="Caption"/>
      </w:pPr>
      <w:r>
        <w:rPr>
          <w:noProof/>
          <w:lang w:eastAsia="zh-CN" w:bidi="ar-SA"/>
        </w:rPr>
        <w:drawing>
          <wp:inline distT="0" distB="0" distL="0" distR="0" wp14:anchorId="642EAC59" wp14:editId="6D96C63E">
            <wp:extent cx="3918032" cy="271024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23582" cy="2714087"/>
                    </a:xfrm>
                    <a:prstGeom prst="rect">
                      <a:avLst/>
                    </a:prstGeom>
                  </pic:spPr>
                </pic:pic>
              </a:graphicData>
            </a:graphic>
          </wp:inline>
        </w:drawing>
      </w:r>
    </w:p>
    <w:p w14:paraId="27E454FA" w14:textId="5206059A" w:rsidR="009370A9" w:rsidRDefault="009370A9" w:rsidP="0096775E">
      <w:pPr>
        <w:pStyle w:val="Caption"/>
        <w:spacing w:after="240"/>
        <w:jc w:val="both"/>
        <w:rPr>
          <w:lang w:eastAsia="zh-CN"/>
        </w:rPr>
      </w:pPr>
      <w:bookmarkStart w:id="60" w:name="_Ref509766005"/>
      <w:bookmarkStart w:id="61" w:name="_Ref509765984"/>
      <w:bookmarkStart w:id="62" w:name="_Toc525763871"/>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w:t>
      </w:r>
      <w:r w:rsidR="00014DC8">
        <w:rPr>
          <w:noProof/>
        </w:rPr>
        <w:fldChar w:fldCharType="end"/>
      </w:r>
      <w:bookmarkEnd w:id="60"/>
      <w:r>
        <w:t xml:space="preserve">. </w:t>
      </w:r>
      <w:r>
        <w:rPr>
          <w:lang w:eastAsia="zh-CN"/>
        </w:rPr>
        <w:t>Gibbs free energy of reactant</w:t>
      </w:r>
      <w:r w:rsidR="0096775E">
        <w:rPr>
          <w:lang w:eastAsia="zh-CN"/>
        </w:rPr>
        <w:t xml:space="preserve">s in solvent O and solvent S at </w:t>
      </w:r>
      <w:r>
        <w:rPr>
          <w:lang w:eastAsia="zh-CN"/>
        </w:rPr>
        <w:t>initial</w:t>
      </w:r>
      <w:r w:rsidR="00731402">
        <w:rPr>
          <w:lang w:eastAsia="zh-CN"/>
        </w:rPr>
        <w:t>/reactant</w:t>
      </w:r>
      <w:r>
        <w:rPr>
          <w:lang w:eastAsia="zh-CN"/>
        </w:rPr>
        <w:t xml:space="preserve"> states and transition states. (Adapted from </w:t>
      </w:r>
      <w:r>
        <w:rPr>
          <w:lang w:eastAsia="zh-CN"/>
        </w:rPr>
        <w:fldChar w:fldCharType="begin"/>
      </w:r>
      <w:r w:rsidR="00FD1ABB">
        <w:rPr>
          <w:lang w:eastAsia="zh-CN"/>
        </w:rPr>
        <w:instrText xml:space="preserve"> ADDIN EN.CITE &lt;EndNote&gt;&lt;Cite&gt;&lt;Author&gt;Buncel&lt;/Author&gt;&lt;Year&gt;1979&lt;/Year&gt;&lt;RecNum&gt;76&lt;/RecNum&gt;&lt;DisplayText&gt;[31]&lt;/DisplayText&gt;&lt;record&gt;&lt;rec-number&gt;76&lt;/rec-number&gt;&lt;foreign-keys&gt;&lt;key app="EN" db-id="r0epseewvtswwtevrd2pwdsyae99pf2szx29" timestamp="1522002384"&gt;76&lt;/key&gt;&lt;/foreign-keys&gt;&lt;ref-type name="Journal Article"&gt;17&lt;/ref-type&gt;&lt;contributors&gt;&lt;authors&gt;&lt;author&gt;Buncel, Erwin&lt;/author&gt;&lt;author&gt;Wilson, Harold&lt;/author&gt;&lt;/authors&gt;&lt;/contributors&gt;&lt;titles&gt;&lt;title&gt;Initial-state and transition-state solvent effects on reaction rates and the use of thermodynamic transfer functions&lt;/title&gt;&lt;secondary-title&gt;Accounts of Chemical Research&lt;/secondary-title&gt;&lt;/titles&gt;&lt;periodical&gt;&lt;full-title&gt;Accounts of chemical research&lt;/full-title&gt;&lt;/periodical&gt;&lt;pages&gt;42-48&lt;/pages&gt;&lt;volume&gt;12&lt;/volume&gt;&lt;number&gt;1&lt;/number&gt;&lt;dates&gt;&lt;year&gt;1979&lt;/year&gt;&lt;/dates&gt;&lt;isbn&gt;0001-4842&lt;/isbn&gt;&lt;urls&gt;&lt;/urls&gt;&lt;/record&gt;&lt;/Cite&gt;&lt;/EndNote&gt;</w:instrText>
      </w:r>
      <w:r>
        <w:rPr>
          <w:lang w:eastAsia="zh-CN"/>
        </w:rPr>
        <w:fldChar w:fldCharType="separate"/>
      </w:r>
      <w:r w:rsidR="00FD1ABB">
        <w:rPr>
          <w:noProof/>
          <w:lang w:eastAsia="zh-CN"/>
        </w:rPr>
        <w:t>[31]</w:t>
      </w:r>
      <w:r>
        <w:rPr>
          <w:lang w:eastAsia="zh-CN"/>
        </w:rPr>
        <w:fldChar w:fldCharType="end"/>
      </w:r>
      <w:r>
        <w:rPr>
          <w:lang w:eastAsia="zh-CN"/>
        </w:rPr>
        <w:t>)</w:t>
      </w:r>
      <w:bookmarkEnd w:id="61"/>
      <w:bookmarkEnd w:id="62"/>
    </w:p>
    <w:p w14:paraId="7D9CB6C2" w14:textId="77777777" w:rsidR="00360DFA" w:rsidRDefault="00360DFA" w:rsidP="00360DFA">
      <w:pPr>
        <w:jc w:val="both"/>
        <w:rPr>
          <w:lang w:eastAsia="zh-CN"/>
        </w:rPr>
      </w:pPr>
      <w:r>
        <w:rPr>
          <w:lang w:eastAsia="zh-CN"/>
        </w:rPr>
        <w:t xml:space="preserve">The free energy of activation </w:t>
      </w:r>
      <w:r w:rsidR="00155EDD">
        <w:rPr>
          <w:lang w:eastAsia="zh-CN"/>
        </w:rPr>
        <w:t xml:space="preserve">of </w:t>
      </w:r>
      <m:oMath>
        <m:r>
          <w:rPr>
            <w:rFonts w:ascii="Cambria Math" w:hAnsi="Cambria Math"/>
            <w:lang w:eastAsia="zh-CN"/>
          </w:rPr>
          <m:t>R</m:t>
        </m:r>
      </m:oMath>
      <w:r w:rsidR="00155EDD">
        <w:rPr>
          <w:lang w:eastAsia="zh-CN"/>
        </w:rPr>
        <w:t xml:space="preserve"> at initial/reactant states and </w:t>
      </w:r>
      <m:oMath>
        <m:r>
          <w:rPr>
            <w:rFonts w:ascii="Cambria Math" w:hAnsi="Cambria Math"/>
            <w:lang w:eastAsia="zh-CN"/>
          </w:rPr>
          <m:t>T</m:t>
        </m:r>
      </m:oMath>
      <w:r w:rsidR="00155EDD">
        <w:rPr>
          <w:lang w:eastAsia="zh-CN"/>
        </w:rPr>
        <w:t xml:space="preserve"> at transition states in solvent O and solvent S </w:t>
      </w:r>
      <w:r>
        <w:rPr>
          <w:lang w:eastAsia="zh-CN"/>
        </w:rPr>
        <w:t>was expressed by thermodynamic transfer functions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360DFA" w14:paraId="5FBE49DE" w14:textId="77777777" w:rsidTr="00155EDD">
        <w:tc>
          <w:tcPr>
            <w:tcW w:w="7915" w:type="dxa"/>
            <w:vAlign w:val="center"/>
          </w:tcPr>
          <w:p w14:paraId="001C3CAC" w14:textId="77777777" w:rsidR="00360DFA" w:rsidRDefault="006636D4" w:rsidP="009469C8">
            <w:pPr>
              <w:rPr>
                <w:lang w:eastAsia="zh-CN"/>
              </w:rPr>
            </w:pPr>
            <m:oMathPara>
              <m:oMath>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O</m:t>
                    </m:r>
                  </m:sub>
                  <m:sup>
                    <m:r>
                      <w:rPr>
                        <w:rFonts w:ascii="Cambria Math" w:hAnsi="Cambria Math"/>
                      </w:rPr>
                      <m:t>‡</m:t>
                    </m:r>
                  </m:sup>
                </m:sSubSup>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O</m:t>
                    </m:r>
                  </m:sub>
                  <m:sup>
                    <m:r>
                      <w:rPr>
                        <w:rFonts w:ascii="Cambria Math" w:hAnsi="Cambria Math"/>
                      </w:rPr>
                      <m:t>T</m:t>
                    </m:r>
                  </m:sup>
                </m:sSubSup>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O</m:t>
                    </m:r>
                  </m:sub>
                  <m:sup>
                    <m:r>
                      <w:rPr>
                        <w:rFonts w:ascii="Cambria Math" w:hAnsi="Cambria Math"/>
                      </w:rPr>
                      <m:t>R</m:t>
                    </m:r>
                  </m:sup>
                </m:sSubSup>
              </m:oMath>
            </m:oMathPara>
          </w:p>
        </w:tc>
        <w:tc>
          <w:tcPr>
            <w:tcW w:w="571" w:type="dxa"/>
            <w:vAlign w:val="center"/>
          </w:tcPr>
          <w:p w14:paraId="56504044" w14:textId="71D24395" w:rsidR="00360DFA" w:rsidRDefault="00F056ED" w:rsidP="00F056ED">
            <w:pPr>
              <w:keepNext/>
              <w:jc w:val="right"/>
            </w:pPr>
            <w:bookmarkStart w:id="63" w:name="_Ref509913646"/>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28</w:t>
            </w:r>
            <w:r>
              <w:rPr>
                <w:lang w:eastAsia="zh-CN"/>
              </w:rPr>
              <w:fldChar w:fldCharType="end"/>
            </w:r>
            <w:r>
              <w:rPr>
                <w:lang w:eastAsia="zh-CN"/>
              </w:rPr>
              <w:t>)</w:t>
            </w:r>
            <w:bookmarkEnd w:id="63"/>
          </w:p>
        </w:tc>
      </w:tr>
      <w:tr w:rsidR="009469C8" w14:paraId="6AD2E17F" w14:textId="77777777" w:rsidTr="00155EDD">
        <w:tc>
          <w:tcPr>
            <w:tcW w:w="7915" w:type="dxa"/>
          </w:tcPr>
          <w:p w14:paraId="2224B7B8" w14:textId="77777777" w:rsidR="009469C8" w:rsidRDefault="009469C8" w:rsidP="00360DFA">
            <w:pPr>
              <w:jc w:val="both"/>
              <w:rPr>
                <w:rFonts w:ascii="Times New Roman" w:hAnsi="Times New Roman"/>
                <w:lang w:eastAsia="zh-CN"/>
              </w:rPr>
            </w:pPr>
            <m:oMathPara>
              <m:oMath>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S</m:t>
                    </m:r>
                  </m:sub>
                  <m:sup>
                    <m:r>
                      <w:rPr>
                        <w:rFonts w:ascii="Cambria Math" w:hAnsi="Cambria Math"/>
                      </w:rPr>
                      <m:t>‡</m:t>
                    </m:r>
                  </m:sup>
                </m:sSubSup>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S</m:t>
                    </m:r>
                  </m:sub>
                  <m:sup>
                    <m:r>
                      <w:rPr>
                        <w:rFonts w:ascii="Cambria Math" w:hAnsi="Cambria Math"/>
                      </w:rPr>
                      <m:t>T</m:t>
                    </m:r>
                  </m:sup>
                </m:sSubSup>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S</m:t>
                    </m:r>
                  </m:sub>
                  <m:sup>
                    <m:r>
                      <w:rPr>
                        <w:rFonts w:ascii="Cambria Math" w:hAnsi="Cambria Math"/>
                      </w:rPr>
                      <m:t>R</m:t>
                    </m:r>
                  </m:sup>
                </m:sSubSup>
              </m:oMath>
            </m:oMathPara>
          </w:p>
        </w:tc>
        <w:tc>
          <w:tcPr>
            <w:tcW w:w="571" w:type="dxa"/>
            <w:vAlign w:val="center"/>
          </w:tcPr>
          <w:p w14:paraId="75A8E129" w14:textId="5857FDC4" w:rsidR="009469C8" w:rsidRDefault="00F056ED" w:rsidP="00F056E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29</w:t>
            </w:r>
            <w:r>
              <w:rPr>
                <w:lang w:eastAsia="zh-CN"/>
              </w:rPr>
              <w:fldChar w:fldCharType="end"/>
            </w:r>
            <w:r>
              <w:rPr>
                <w:lang w:eastAsia="zh-CN"/>
              </w:rPr>
              <w:t>)</w:t>
            </w:r>
          </w:p>
        </w:tc>
      </w:tr>
    </w:tbl>
    <w:p w14:paraId="3721ABDD" w14:textId="77777777" w:rsidR="00360DFA" w:rsidRDefault="00155EDD" w:rsidP="00360DFA">
      <w:pPr>
        <w:jc w:val="both"/>
        <w:rPr>
          <w:lang w:eastAsia="zh-CN"/>
        </w:rPr>
      </w:pPr>
      <w:r>
        <w:rPr>
          <w:lang w:eastAsia="zh-CN"/>
        </w:rPr>
        <w:t>The free energy difference at transition states</w:t>
      </w:r>
      <w:r w:rsidR="00CA64D1">
        <w:rPr>
          <w:lang w:eastAsia="zh-CN"/>
        </w:rPr>
        <w:t xml:space="preserve"> </w:t>
      </w:r>
      <w:r>
        <w:rPr>
          <w:lang w:eastAsia="zh-CN"/>
        </w:rPr>
        <w:t xml:space="preserve">in two solvents was defined as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oMath>
      <w:r>
        <w:rPr>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155EDD" w14:paraId="13A2F341" w14:textId="77777777" w:rsidTr="00155EDD">
        <w:tc>
          <w:tcPr>
            <w:tcW w:w="7915" w:type="dxa"/>
            <w:vAlign w:val="center"/>
          </w:tcPr>
          <w:p w14:paraId="21CB1853" w14:textId="77777777" w:rsidR="00155EDD" w:rsidRDefault="00155EDD" w:rsidP="005D44FD">
            <w:pPr>
              <w:rPr>
                <w:lang w:eastAsia="zh-CN"/>
              </w:rPr>
            </w:pPr>
            <m:oMathPara>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S</m:t>
                    </m:r>
                  </m:sub>
                  <m:sup>
                    <m:r>
                      <w:rPr>
                        <w:rFonts w:ascii="Cambria Math" w:hAnsi="Cambria Math"/>
                      </w:rPr>
                      <m:t>‡</m:t>
                    </m:r>
                  </m:sup>
                </m:sSubSup>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O</m:t>
                    </m:r>
                  </m:sub>
                  <m:sup>
                    <m:r>
                      <w:rPr>
                        <w:rFonts w:ascii="Cambria Math" w:hAnsi="Cambria Math"/>
                      </w:rPr>
                      <m:t>‡</m:t>
                    </m:r>
                  </m:sup>
                </m:sSubSup>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 xml:space="preserve"> </m:t>
                    </m:r>
                  </m:sub>
                  <m:sup>
                    <m:r>
                      <w:rPr>
                        <w:rFonts w:ascii="Cambria Math" w:hAnsi="Cambria Math"/>
                      </w:rPr>
                      <m:t>‡</m:t>
                    </m:r>
                  </m:sup>
                </m:sSubSup>
              </m:oMath>
            </m:oMathPara>
          </w:p>
        </w:tc>
        <w:tc>
          <w:tcPr>
            <w:tcW w:w="571" w:type="dxa"/>
            <w:vAlign w:val="center"/>
          </w:tcPr>
          <w:p w14:paraId="0770F63B" w14:textId="77CE4390" w:rsidR="00155EDD" w:rsidRDefault="00F056ED" w:rsidP="00F056E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30</w:t>
            </w:r>
            <w:r>
              <w:rPr>
                <w:lang w:eastAsia="zh-CN"/>
              </w:rPr>
              <w:fldChar w:fldCharType="end"/>
            </w:r>
            <w:r>
              <w:rPr>
                <w:lang w:eastAsia="zh-CN"/>
              </w:rPr>
              <w:t>)</w:t>
            </w:r>
          </w:p>
        </w:tc>
      </w:tr>
    </w:tbl>
    <w:p w14:paraId="6D5AB278" w14:textId="6F1A37EC" w:rsidR="00155EDD" w:rsidRDefault="00155EDD" w:rsidP="00360DFA">
      <w:pPr>
        <w:jc w:val="both"/>
        <w:rPr>
          <w:lang w:eastAsia="zh-CN"/>
        </w:rPr>
      </w:pPr>
      <w:r>
        <w:rPr>
          <w:lang w:eastAsia="zh-CN"/>
        </w:rPr>
        <w:t xml:space="preserve">Where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oMath>
      <w:r>
        <w:rPr>
          <w:lang w:eastAsia="zh-CN"/>
        </w:rPr>
        <w:t xml:space="preserve"> was the </w:t>
      </w:r>
      <w:r w:rsidR="00CA64D1">
        <w:rPr>
          <w:lang w:eastAsia="zh-CN"/>
        </w:rPr>
        <w:t xml:space="preserve">transfer free energies, which represented the </w:t>
      </w:r>
      <w:r>
        <w:rPr>
          <w:lang w:eastAsia="zh-CN"/>
        </w:rPr>
        <w:t>free energy difference at the initial/reactant states</w:t>
      </w:r>
      <w:r w:rsidR="00CA64D1">
        <w:rPr>
          <w:lang w:eastAsia="zh-CN"/>
        </w:rPr>
        <w:t>.</w:t>
      </w:r>
      <w:r w:rsidR="001A7ACD">
        <w:rPr>
          <w:lang w:eastAsia="zh-CN"/>
        </w:rPr>
        <w:t xml:space="preserv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 xml:space="preserve"> </m:t>
            </m:r>
          </m:sub>
          <m:sup>
            <m:r>
              <w:rPr>
                <w:rFonts w:ascii="Cambria Math" w:hAnsi="Cambria Math"/>
              </w:rPr>
              <m:t>‡</m:t>
            </m:r>
          </m:sup>
        </m:sSubSup>
      </m:oMath>
      <w:r w:rsidR="001A7ACD">
        <w:rPr>
          <w:lang w:eastAsia="zh-CN"/>
        </w:rPr>
        <w:t xml:space="preserve"> was the kinetic activation parameter. </w:t>
      </w:r>
      <w:r w:rsidR="00CA64D1">
        <w:rPr>
          <w:lang w:eastAsia="zh-CN"/>
        </w:rPr>
        <w:t xml:space="preserve">Both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oMath>
      <w:r w:rsidR="00CA64D1">
        <w:rPr>
          <w:lang w:eastAsia="zh-CN"/>
        </w:rPr>
        <w:t xml:space="preserv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oMath>
      <w:r w:rsidR="00CA64D1">
        <w:rPr>
          <w:lang w:eastAsia="zh-CN"/>
        </w:rPr>
        <w:t xml:space="preserve"> terms </w:t>
      </w:r>
      <w:r w:rsidR="00731402">
        <w:rPr>
          <w:lang w:eastAsia="zh-CN"/>
        </w:rPr>
        <w:t xml:space="preserve">can be positive, negative or zero. Given that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oMath>
      <w:r w:rsidR="00731402">
        <w:rPr>
          <w:lang w:eastAsia="zh-CN"/>
        </w:rPr>
        <w:t xml:space="preserv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oMath>
      <w:r w:rsidR="00731402">
        <w:rPr>
          <w:lang w:eastAsia="zh-CN"/>
        </w:rPr>
        <w:t xml:space="preserve"> had the same sign, it was referred to a balancing situation where rate differences in two solvents were the smallest. On the other hand, when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oMath>
      <w:r w:rsidR="00731402">
        <w:rPr>
          <w:lang w:eastAsia="zh-CN"/>
        </w:rPr>
        <w:t xml:space="preserv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oMath>
      <w:r w:rsidR="00731402">
        <w:rPr>
          <w:lang w:eastAsia="zh-CN"/>
        </w:rPr>
        <w:t xml:space="preserve"> showed opposite signs, it was referred to a reinforcing </w:t>
      </w:r>
      <w:r w:rsidR="00731402">
        <w:rPr>
          <w:lang w:eastAsia="zh-CN"/>
        </w:rPr>
        <w:lastRenderedPageBreak/>
        <w:t>situation and the rate differences were the largest.</w:t>
      </w:r>
      <w:r w:rsidR="009C26B1">
        <w:rPr>
          <w:lang w:eastAsia="zh-CN"/>
        </w:rPr>
        <w:t xml:space="preserve"> Some </w:t>
      </w:r>
      <w:r w:rsidR="0096775E">
        <w:rPr>
          <w:lang w:eastAsia="zh-CN"/>
        </w:rPr>
        <w:t>representative reactions are demonstrated in</w:t>
      </w:r>
      <w:r w:rsidR="0084467D">
        <w:rPr>
          <w:lang w:eastAsia="zh-CN"/>
        </w:rPr>
        <w:t xml:space="preserve"> </w:t>
      </w:r>
      <w:r w:rsidR="0084467D">
        <w:rPr>
          <w:lang w:eastAsia="zh-CN"/>
        </w:rPr>
        <w:fldChar w:fldCharType="begin"/>
      </w:r>
      <w:r w:rsidR="0084467D">
        <w:rPr>
          <w:lang w:eastAsia="zh-CN"/>
        </w:rPr>
        <w:instrText xml:space="preserve"> REF _Ref509766050 \h </w:instrText>
      </w:r>
      <w:r w:rsidR="0084467D">
        <w:rPr>
          <w:lang w:eastAsia="zh-CN"/>
        </w:rPr>
      </w:r>
      <w:r w:rsidR="0084467D">
        <w:rPr>
          <w:lang w:eastAsia="zh-CN"/>
        </w:rPr>
        <w:fldChar w:fldCharType="separate"/>
      </w:r>
      <w:r w:rsidR="00BE4AA1">
        <w:t xml:space="preserve">Figure </w:t>
      </w:r>
      <w:r w:rsidR="00BE4AA1">
        <w:rPr>
          <w:noProof/>
        </w:rPr>
        <w:t>3</w:t>
      </w:r>
      <w:r w:rsidR="0084467D">
        <w:rPr>
          <w:lang w:eastAsia="zh-CN"/>
        </w:rPr>
        <w:fldChar w:fldCharType="end"/>
      </w:r>
      <w:r w:rsidR="0096775E">
        <w:rPr>
          <w:lang w:eastAsia="zh-CN"/>
        </w:rPr>
        <w:t xml:space="preserve">. Changing from protic to dipolar aprotic solvent, ionic reactions showed balancing situation where rate didn’t change much. In this case, that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oMath>
      <w:r w:rsidR="0096775E">
        <w:rPr>
          <w:lang w:eastAsia="zh-CN"/>
        </w:rPr>
        <w:t xml:space="preserv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oMath>
      <w:r w:rsidR="0096775E">
        <w:rPr>
          <w:lang w:eastAsia="zh-CN"/>
        </w:rPr>
        <w:t xml:space="preserve"> had the same sign. However, when the transition states were stabilized in aprotic solvent,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T</m:t>
            </m:r>
          </m:sup>
        </m:sSubSup>
      </m:oMath>
      <w:r w:rsidR="0096775E">
        <w:rPr>
          <w:lang w:eastAsia="zh-CN"/>
        </w:rPr>
        <w:t xml:space="preserve">, </w:t>
      </w:r>
      <m:oMath>
        <m:r>
          <w:rPr>
            <w:rFonts w:ascii="Cambria Math" w:hAnsi="Cambria Math"/>
            <w:lang w:eastAsia="zh-CN"/>
          </w:rPr>
          <m:t>δ</m:t>
        </m:r>
        <m:sSubSup>
          <m:sSubSupPr>
            <m:ctrlPr>
              <w:rPr>
                <w:rFonts w:ascii="Cambria Math" w:hAnsi="Cambria Math"/>
                <w:i/>
                <w:lang w:eastAsia="zh-CN"/>
              </w:rPr>
            </m:ctrlPr>
          </m:sSubSupPr>
          <m:e>
            <m:r>
              <w:rPr>
                <w:rFonts w:ascii="Cambria Math" w:hAnsi="Cambria Math"/>
                <w:lang w:eastAsia="zh-CN"/>
              </w:rPr>
              <m:t>G</m:t>
            </m:r>
          </m:e>
          <m:sub>
            <m:r>
              <w:rPr>
                <w:rFonts w:ascii="Cambria Math" w:hAnsi="Cambria Math"/>
                <w:lang w:eastAsia="zh-CN"/>
              </w:rPr>
              <m:t>tr</m:t>
            </m:r>
          </m:sub>
          <m:sup>
            <m:r>
              <w:rPr>
                <w:rFonts w:ascii="Cambria Math" w:hAnsi="Cambria Math"/>
                <w:lang w:eastAsia="zh-CN"/>
              </w:rPr>
              <m:t>R</m:t>
            </m:r>
          </m:sup>
        </m:sSubSup>
      </m:oMath>
      <w:r w:rsidR="0096775E">
        <w:rPr>
          <w:lang w:eastAsia="zh-CN"/>
        </w:rPr>
        <w:t xml:space="preserve"> had the opposite signs. The rate had been positively reinforced.</w:t>
      </w:r>
    </w:p>
    <w:p w14:paraId="4B7D85BA" w14:textId="77777777" w:rsidR="0096775E" w:rsidRDefault="0096775E" w:rsidP="008C02A9">
      <w:pPr>
        <w:spacing w:line="240" w:lineRule="auto"/>
        <w:jc w:val="both"/>
        <w:rPr>
          <w:lang w:eastAsia="zh-CN"/>
        </w:rPr>
      </w:pPr>
      <w:r>
        <w:rPr>
          <w:noProof/>
          <w:lang w:eastAsia="zh-CN" w:bidi="ar-SA"/>
        </w:rPr>
        <w:drawing>
          <wp:inline distT="0" distB="0" distL="0" distR="0" wp14:anchorId="4C4038A7" wp14:editId="56CA2985">
            <wp:extent cx="3484606" cy="3781168"/>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 2.png"/>
                    <pic:cNvPicPr/>
                  </pic:nvPicPr>
                  <pic:blipFill>
                    <a:blip r:embed="rId13">
                      <a:extLst>
                        <a:ext uri="{28A0092B-C50C-407E-A947-70E740481C1C}">
                          <a14:useLocalDpi xmlns:a14="http://schemas.microsoft.com/office/drawing/2010/main" val="0"/>
                        </a:ext>
                      </a:extLst>
                    </a:blip>
                    <a:stretch>
                      <a:fillRect/>
                    </a:stretch>
                  </pic:blipFill>
                  <pic:spPr>
                    <a:xfrm>
                      <a:off x="0" y="0"/>
                      <a:ext cx="3506401" cy="3804818"/>
                    </a:xfrm>
                    <a:prstGeom prst="rect">
                      <a:avLst/>
                    </a:prstGeom>
                  </pic:spPr>
                </pic:pic>
              </a:graphicData>
            </a:graphic>
          </wp:inline>
        </w:drawing>
      </w:r>
    </w:p>
    <w:p w14:paraId="29800C36" w14:textId="71A624E5" w:rsidR="0084467D" w:rsidRDefault="0084467D" w:rsidP="0013578A">
      <w:pPr>
        <w:pStyle w:val="Caption"/>
        <w:spacing w:after="240"/>
        <w:jc w:val="both"/>
        <w:rPr>
          <w:lang w:eastAsia="zh-CN"/>
        </w:rPr>
      </w:pPr>
      <w:bookmarkStart w:id="64" w:name="_Ref509766050"/>
      <w:bookmarkStart w:id="65" w:name="_Toc525763872"/>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3</w:t>
      </w:r>
      <w:r w:rsidR="00014DC8">
        <w:rPr>
          <w:noProof/>
        </w:rPr>
        <w:fldChar w:fldCharType="end"/>
      </w:r>
      <w:bookmarkEnd w:id="64"/>
      <w:r>
        <w:t xml:space="preserve">. Free energy diagram of </w:t>
      </w:r>
      <w:r>
        <w:rPr>
          <w:lang w:eastAsia="zh-CN"/>
        </w:rPr>
        <w:t xml:space="preserve">ionic reactions and effect of solvent when medium was changed from protic to dipolar aprotic. (Adapted from </w:t>
      </w:r>
      <w:r>
        <w:rPr>
          <w:lang w:eastAsia="zh-CN"/>
        </w:rPr>
        <w:fldChar w:fldCharType="begin"/>
      </w:r>
      <w:r w:rsidR="00FD1ABB">
        <w:rPr>
          <w:lang w:eastAsia="zh-CN"/>
        </w:rPr>
        <w:instrText xml:space="preserve"> ADDIN EN.CITE &lt;EndNote&gt;&lt;Cite&gt;&lt;Author&gt;Buncel&lt;/Author&gt;&lt;Year&gt;1979&lt;/Year&gt;&lt;RecNum&gt;76&lt;/RecNum&gt;&lt;DisplayText&gt;[31]&lt;/DisplayText&gt;&lt;record&gt;&lt;rec-number&gt;76&lt;/rec-number&gt;&lt;foreign-keys&gt;&lt;key app="EN" db-id="r0epseewvtswwtevrd2pwdsyae99pf2szx29" timestamp="1522002384"&gt;76&lt;/key&gt;&lt;/foreign-keys&gt;&lt;ref-type name="Journal Article"&gt;17&lt;/ref-type&gt;&lt;contributors&gt;&lt;authors&gt;&lt;author&gt;Buncel, Erwin&lt;/author&gt;&lt;author&gt;Wilson, Harold&lt;/author&gt;&lt;/authors&gt;&lt;/contributors&gt;&lt;titles&gt;&lt;title&gt;Initial-state and transition-state solvent effects on reaction rates and the use of thermodynamic transfer functions&lt;/title&gt;&lt;secondary-title&gt;Accounts of Chemical Research&lt;/secondary-title&gt;&lt;/titles&gt;&lt;periodical&gt;&lt;full-title&gt;Accounts of chemical research&lt;/full-title&gt;&lt;/periodical&gt;&lt;pages&gt;42-48&lt;/pages&gt;&lt;volume&gt;12&lt;/volume&gt;&lt;number&gt;1&lt;/number&gt;&lt;dates&gt;&lt;year&gt;1979&lt;/year&gt;&lt;/dates&gt;&lt;isbn&gt;0001-4842&lt;/isbn&gt;&lt;urls&gt;&lt;/urls&gt;&lt;/record&gt;&lt;/Cite&gt;&lt;/EndNote&gt;</w:instrText>
      </w:r>
      <w:r>
        <w:rPr>
          <w:lang w:eastAsia="zh-CN"/>
        </w:rPr>
        <w:fldChar w:fldCharType="separate"/>
      </w:r>
      <w:r w:rsidR="00FD1ABB">
        <w:rPr>
          <w:noProof/>
          <w:lang w:eastAsia="zh-CN"/>
        </w:rPr>
        <w:t>[31]</w:t>
      </w:r>
      <w:r>
        <w:rPr>
          <w:lang w:eastAsia="zh-CN"/>
        </w:rPr>
        <w:fldChar w:fldCharType="end"/>
      </w:r>
      <w:r>
        <w:rPr>
          <w:lang w:eastAsia="zh-CN"/>
        </w:rPr>
        <w:t>)</w:t>
      </w:r>
      <w:bookmarkEnd w:id="65"/>
    </w:p>
    <w:p w14:paraId="30612CB7" w14:textId="77777777" w:rsidR="00F60B5C" w:rsidRDefault="008C2F0D" w:rsidP="00F60B5C">
      <w:pPr>
        <w:ind w:firstLine="720"/>
        <w:jc w:val="both"/>
      </w:pPr>
      <w:r>
        <w:t xml:space="preserve">When a homogenous reaction is carried out in a solvent, </w:t>
      </w:r>
      <w:r w:rsidR="00AB5934">
        <w:t>both initial/reactant states and transition states are solvated. T</w:t>
      </w:r>
      <w:r>
        <w:t xml:space="preserve">he participation of reaction ions and molecules are positively, negatively or neutrally charged by electrostatic interaction with solvents and catalyst. </w:t>
      </w:r>
      <w:r w:rsidR="00AB5934">
        <w:t>A useful way to visualize these solvation effect is by co-spheres introduced by Gurney</w:t>
      </w:r>
      <w:r w:rsidR="00AB5934">
        <w:fldChar w:fldCharType="begin"/>
      </w:r>
      <w:r w:rsidR="00FD1ABB">
        <w:instrText xml:space="preserve"> ADDIN EN.CITE &lt;EndNote&gt;&lt;Cite&gt;&lt;Author&gt;Walrafen&lt;/Author&gt;&lt;Year&gt;1972&lt;/Year&gt;&lt;RecNum&gt;78&lt;/RecNum&gt;&lt;DisplayText&gt;[32, 33]&lt;/DisplayText&gt;&lt;record&gt;&lt;rec-number&gt;78&lt;/rec-number&gt;&lt;foreign-keys&gt;&lt;key app="EN" db-id="r0epseewvtswwtevrd2pwdsyae99pf2szx29" timestamp="1522023357"&gt;78&lt;/key&gt;&lt;/foreign-keys&gt;&lt;ref-type name="Generic"&gt;13&lt;/ref-type&gt;&lt;contributors&gt;&lt;authors&gt;&lt;author&gt;Walrafen, GE&lt;/author&gt;&lt;/authors&gt;&lt;/contributors&gt;&lt;titles&gt;&lt;title&gt;Water: a Comprehensive Treatise, edited by F. Franks&lt;/title&gt;&lt;/titles&gt;&lt;dates&gt;&lt;year&gt;1972&lt;/year&gt;&lt;/dates&gt;&lt;publisher&gt;Plenum Press, New York and Londonl&lt;/publisher&gt;&lt;urls&gt;&lt;/urls&gt;&lt;/record&gt;&lt;/Cite&gt;&lt;Cite&gt;&lt;Author&gt;Blandamer&lt;/Author&gt;&lt;Year&gt;1980&lt;/Year&gt;&lt;RecNum&gt;79&lt;/RecNum&gt;&lt;record&gt;&lt;rec-number&gt;79&lt;/rec-number&gt;&lt;foreign-keys&gt;&lt;key app="EN" db-id="r0epseewvtswwtevrd2pwdsyae99pf2szx29" timestamp="1522023628"&gt;79&lt;/key&gt;&lt;/foreign-keys&gt;&lt;ref-type name="Journal Article"&gt;17&lt;/ref-type&gt;&lt;contributors&gt;&lt;authors&gt;&lt;author&gt;Blandamer, Michael J&lt;/author&gt;&lt;author&gt;Burgess, John&lt;/author&gt;&lt;/authors&gt;&lt;/contributors&gt;&lt;titles&gt;&lt;title&gt;Initial state and transition state solvation in inorganic reactions&lt;/title&gt;&lt;secondary-title&gt;Coordination Chemistry Reviews&lt;/secondary-title&gt;&lt;/titles&gt;&lt;periodical&gt;&lt;full-title&gt;Coordination Chemistry Reviews&lt;/full-title&gt;&lt;/periodical&gt;&lt;pages&gt;93-121&lt;/pages&gt;&lt;volume&gt;31&lt;/volume&gt;&lt;number&gt;2&lt;/number&gt;&lt;dates&gt;&lt;year&gt;1980&lt;/year&gt;&lt;/dates&gt;&lt;isbn&gt;0010-8545&lt;/isbn&gt;&lt;urls&gt;&lt;/urls&gt;&lt;/record&gt;&lt;/Cite&gt;&lt;/EndNote&gt;</w:instrText>
      </w:r>
      <w:r w:rsidR="00AB5934">
        <w:fldChar w:fldCharType="separate"/>
      </w:r>
      <w:r w:rsidR="00FD1ABB">
        <w:rPr>
          <w:noProof/>
        </w:rPr>
        <w:t>[32, 33]</w:t>
      </w:r>
      <w:r w:rsidR="00AB5934">
        <w:fldChar w:fldCharType="end"/>
      </w:r>
      <w:r w:rsidR="00AB5934">
        <w:t xml:space="preserve">.  Reacting species are surrounded by an imaginary sphere which encloses </w:t>
      </w:r>
      <w:r w:rsidR="00AB5934">
        <w:lastRenderedPageBreak/>
        <w:t xml:space="preserve">solvent molecules. </w:t>
      </w:r>
      <w:r w:rsidR="00A84585">
        <w:t xml:space="preserve">When reactant co-sphere and catalyst co-sphere overlap with each other, the mutual destruction or construction of co-sphere leads to different disruption for two solvated molecules. One co-sphere may </w:t>
      </w:r>
      <w:r w:rsidR="00A84585" w:rsidRPr="00F60B5C">
        <w:t xml:space="preserve">be disrupted by the other or get constructed together. The energy at transition state when using different solvents will be affected by the degree of disruption from both sides. Therefore, </w:t>
      </w:r>
      <w:r w:rsidR="00A84585">
        <w:t>b</w:t>
      </w:r>
      <w:r>
        <w:t xml:space="preserve">oth initial/reactant states and transition states are solvated to different extents according to the solvating power of the solvent used. Therefore, a reaction can be promoted or retarded. </w:t>
      </w:r>
    </w:p>
    <w:p w14:paraId="1AFD2BB2" w14:textId="77777777" w:rsidR="00435760" w:rsidRDefault="00E64030" w:rsidP="00F60B5C">
      <w:pPr>
        <w:ind w:firstLine="720"/>
        <w:jc w:val="both"/>
      </w:pPr>
      <w:r>
        <w:t xml:space="preserve">In heterogeneous catalysis, reactions happen over surfaces with elementary steps as adsorption, surface reaction and desorption. </w:t>
      </w:r>
      <w:r w:rsidR="00134E92">
        <w:t xml:space="preserve">Rate determining step states the </w:t>
      </w:r>
      <w:r w:rsidR="002B5DF3">
        <w:t xml:space="preserve">overall </w:t>
      </w:r>
      <w:r w:rsidR="00134E92">
        <w:t>reaction rate</w:t>
      </w:r>
      <w:r w:rsidR="002B5DF3">
        <w:t xml:space="preserve"> while other steps are quasi-</w:t>
      </w:r>
      <w:r w:rsidR="00435760">
        <w:t>equilibrated</w:t>
      </w:r>
      <w:r w:rsidR="002B5DF3">
        <w:t xml:space="preserve">. </w:t>
      </w:r>
    </w:p>
    <w:p w14:paraId="7D81FC84" w14:textId="77777777" w:rsidR="00DD2B7D" w:rsidRDefault="00D04520" w:rsidP="00F60B5C">
      <w:pPr>
        <w:ind w:firstLine="720"/>
        <w:jc w:val="both"/>
      </w:pPr>
      <w:r>
        <w:t>Madon and Iglesia</w:t>
      </w:r>
      <w:r>
        <w:fldChar w:fldCharType="begin"/>
      </w:r>
      <w:r w:rsidR="00FD1ABB">
        <w:instrText xml:space="preserve"> ADDIN EN.CITE &lt;EndNote&gt;&lt;Cite&gt;&lt;Author&gt;Madon&lt;/Author&gt;&lt;Year&gt;2000&lt;/Year&gt;&lt;RecNum&gt;136&lt;/RecNum&gt;&lt;DisplayText&gt;[34]&lt;/DisplayText&gt;&lt;record&gt;&lt;rec-number&gt;136&lt;/rec-number&gt;&lt;foreign-keys&gt;&lt;key app="EN" db-id="r0epseewvtswwtevrd2pwdsyae99pf2szx29" timestamp="1522098770"&gt;136&lt;/key&gt;&lt;/foreign-keys&gt;&lt;ref-type name="Journal Article"&gt;17&lt;/ref-type&gt;&lt;contributors&gt;&lt;authors&gt;&lt;author&gt;Madon, Rostam J&lt;/author&gt;&lt;author&gt;Iglesia, Enrique&lt;/author&gt;&lt;/authors&gt;&lt;/contributors&gt;&lt;titles&gt;&lt;title&gt;Catalytic reaction rates in thermodynamically non-ideal systems&lt;/title&gt;&lt;secondary-title&gt;Journal of Molecular Catalysis A: Chemical&lt;/secondary-title&gt;&lt;/titles&gt;&lt;periodical&gt;&lt;full-title&gt;Journal of Molecular Catalysis A: Chemical&lt;/full-title&gt;&lt;/periodical&gt;&lt;pages&gt;189-204&lt;/pages&gt;&lt;volume&gt;163&lt;/volume&gt;&lt;number&gt;1&lt;/number&gt;&lt;dates&gt;&lt;year&gt;2000&lt;/year&gt;&lt;/dates&gt;&lt;isbn&gt;1381-1169&lt;/isbn&gt;&lt;urls&gt;&lt;/urls&gt;&lt;/record&gt;&lt;/Cite&gt;&lt;/EndNote&gt;</w:instrText>
      </w:r>
      <w:r>
        <w:fldChar w:fldCharType="separate"/>
      </w:r>
      <w:r w:rsidR="00FD1ABB">
        <w:rPr>
          <w:noProof/>
        </w:rPr>
        <w:t>[34]</w:t>
      </w:r>
      <w:r>
        <w:fldChar w:fldCharType="end"/>
      </w:r>
      <w:r>
        <w:t xml:space="preserve"> </w:t>
      </w:r>
      <w:r w:rsidR="001B31E6">
        <w:t>discussed</w:t>
      </w:r>
      <w:r>
        <w:t xml:space="preserve"> effect</w:t>
      </w:r>
      <w:r w:rsidR="001B31E6">
        <w:t xml:space="preserve"> of solvents on</w:t>
      </w:r>
      <w:r>
        <w:t xml:space="preserve"> kinetically relevant elementary steps. </w:t>
      </w:r>
      <w:r w:rsidR="00134E92">
        <w:t xml:space="preserve">A typical heterogeneous catalytic reaction system is a gas-liquid-solid system where reactants and catalysts are dissolved in inert solvents. </w:t>
      </w:r>
      <w:r w:rsidR="002B5DF3">
        <w:t xml:space="preserve">When bulk reactants are in equilibrium with gas phase, the chemical potential of the liquid phase and the gas phase should be the same. </w:t>
      </w:r>
      <w:r w:rsidR="002F363E">
        <w:t xml:space="preserve">Reaction rates </w:t>
      </w:r>
      <w:r w:rsidR="00435760">
        <w:t>are identical</w:t>
      </w:r>
      <w:r w:rsidR="002F363E">
        <w:t xml:space="preserve"> in both phases no matter solvents are involved. </w:t>
      </w:r>
      <w:r w:rsidR="00435760">
        <w:t>Hereby</w:t>
      </w:r>
      <w:r w:rsidR="002B5DF3">
        <w:t xml:space="preserve">, </w:t>
      </w:r>
      <w:r w:rsidR="007127A5">
        <w:t xml:space="preserve">in order to change the rate of heterogeneous catalytic reactions, </w:t>
      </w:r>
      <w:r w:rsidR="002B5DF3">
        <w:t xml:space="preserve">solvents must </w:t>
      </w:r>
      <w:r w:rsidR="007127A5">
        <w:t xml:space="preserve">find a way to </w:t>
      </w:r>
      <w:r w:rsidR="002B5DF3">
        <w:t xml:space="preserve">influence </w:t>
      </w:r>
      <w:r w:rsidR="000C2E65">
        <w:t>kinetic rate constants in rate expressions</w:t>
      </w:r>
      <w:r w:rsidR="00435760">
        <w:t xml:space="preserve"> and</w:t>
      </w:r>
      <w:r w:rsidR="000C2E65">
        <w:t xml:space="preserve"> </w:t>
      </w:r>
      <w:r w:rsidR="002B5DF3">
        <w:t>activated complex</w:t>
      </w:r>
      <w:r w:rsidR="00435760">
        <w:t xml:space="preserve">es of the rate-determining step. </w:t>
      </w:r>
    </w:p>
    <w:p w14:paraId="7EC13E46" w14:textId="77777777" w:rsidR="00F60B5C" w:rsidRDefault="001B31E6" w:rsidP="00F60B5C">
      <w:pPr>
        <w:ind w:firstLine="720"/>
        <w:jc w:val="both"/>
      </w:pPr>
      <w:r>
        <w:t xml:space="preserve">Two different scenarios were further explained combing with the solvent effects observed in cyclohexene hydrogenation over </w:t>
      </w:r>
      <w:r w:rsidR="00DD2B7D">
        <w:t>Pt</w:t>
      </w:r>
      <w:r w:rsidR="00DD2B7D">
        <w:fldChar w:fldCharType="begin"/>
      </w:r>
      <w:r w:rsidR="00FD1ABB">
        <w:instrText xml:space="preserve"> ADDIN EN.CITE &lt;EndNote&gt;&lt;Cite&gt;&lt;Author&gt;Madon&lt;/Author&gt;&lt;Year&gt;1978&lt;/Year&gt;&lt;RecNum&gt;81&lt;/RecNum&gt;&lt;DisplayText&gt;[35]&lt;/DisplayText&gt;&lt;record&gt;&lt;rec-number&gt;81&lt;/rec-number&gt;&lt;foreign-keys&gt;&lt;key app="EN" db-id="r0epseewvtswwtevrd2pwdsyae99pf2szx29" timestamp="1522095044"&gt;81&lt;/key&gt;&lt;/foreign-keys&gt;&lt;ref-type name="Journal Article"&gt;17&lt;/ref-type&gt;&lt;contributors&gt;&lt;authors&gt;&lt;author&gt;Madon, RJ&lt;/author&gt;&lt;author&gt;O&amp;apos;connell, JP&lt;/author&gt;&lt;author&gt;Boudart, Michel&lt;/author&gt;&lt;/authors&gt;&lt;/contributors&gt;&lt;titles&gt;&lt;title&gt;Catalytic hydrogenation of cyclohexene: Part II. Liquid phase reaction on supported platinum in a gradientless slurry reactor&lt;/title&gt;&lt;secondary-title&gt;AIChE Journal&lt;/secondary-title&gt;&lt;/titles&gt;&lt;periodical&gt;&lt;full-title&gt;AIChE Journal&lt;/full-title&gt;&lt;/periodical&gt;&lt;pages&gt;904-911&lt;/pages&gt;&lt;volume&gt;24&lt;/volume&gt;&lt;number&gt;5&lt;/number&gt;&lt;dates&gt;&lt;year&gt;1978&lt;/year&gt;&lt;/dates&gt;&lt;isbn&gt;1547-5905&lt;/isbn&gt;&lt;urls&gt;&lt;/urls&gt;&lt;/record&gt;&lt;/Cite&gt;&lt;/EndNote&gt;</w:instrText>
      </w:r>
      <w:r w:rsidR="00DD2B7D">
        <w:fldChar w:fldCharType="separate"/>
      </w:r>
      <w:r w:rsidR="00FD1ABB">
        <w:rPr>
          <w:noProof/>
        </w:rPr>
        <w:t>[35]</w:t>
      </w:r>
      <w:r w:rsidR="00DD2B7D">
        <w:fldChar w:fldCharType="end"/>
      </w:r>
      <w:r w:rsidR="00DD2B7D">
        <w:t xml:space="preserve"> and Pd</w:t>
      </w:r>
      <w:r w:rsidR="00DD2B7D">
        <w:fldChar w:fldCharType="begin"/>
      </w:r>
      <w:r w:rsidR="00FD1ABB">
        <w:instrText xml:space="preserve"> ADDIN EN.CITE &lt;EndNote&gt;&lt;Cite&gt;&lt;Author&gt;Gonzo&lt;/Author&gt;&lt;Year&gt;1978&lt;/Year&gt;&lt;RecNum&gt;82&lt;/RecNum&gt;&lt;DisplayText&gt;[36]&lt;/DisplayText&gt;&lt;record&gt;&lt;rec-number&gt;82&lt;/rec-number&gt;&lt;foreign-keys&gt;&lt;key app="EN" db-id="r0epseewvtswwtevrd2pwdsyae99pf2szx29" timestamp="1522095096"&gt;82&lt;/key&gt;&lt;/foreign-keys&gt;&lt;ref-type name="Journal Article"&gt;17&lt;/ref-type&gt;&lt;contributors&gt;&lt;authors&gt;&lt;author&gt;Gonzo, EE&lt;/author&gt;&lt;author&gt;Boudart, M&lt;/author&gt;&lt;/authors&gt;&lt;/contributors&gt;&lt;titles&gt;&lt;title&gt;Catalytic hydrogenation of cyclohexene: 3. Gas-phase and liquid-phase reaction on supported palladium&lt;/title&gt;&lt;secondary-title&gt;Journal of Catalysis&lt;/secondary-title&gt;&lt;/titles&gt;&lt;periodical&gt;&lt;full-title&gt;Journal of Catalysis&lt;/full-title&gt;&lt;/periodical&gt;&lt;pages&gt;462-471&lt;/pages&gt;&lt;volume&gt;52&lt;/volume&gt;&lt;number&gt;3&lt;/number&gt;&lt;dates&gt;&lt;year&gt;1978&lt;/year&gt;&lt;/dates&gt;&lt;isbn&gt;0021-9517&lt;/isbn&gt;&lt;urls&gt;&lt;/urls&gt;&lt;/record&gt;&lt;/Cite&gt;&lt;/EndNote&gt;</w:instrText>
      </w:r>
      <w:r w:rsidR="00DD2B7D">
        <w:fldChar w:fldCharType="separate"/>
      </w:r>
      <w:r w:rsidR="00FD1ABB">
        <w:rPr>
          <w:noProof/>
        </w:rPr>
        <w:t>[36]</w:t>
      </w:r>
      <w:r w:rsidR="00DD2B7D">
        <w:fldChar w:fldCharType="end"/>
      </w:r>
      <w:r>
        <w:t xml:space="preserve">. </w:t>
      </w:r>
      <w:r w:rsidR="00DD2B7D">
        <w:t>In the case of cyclohexene hydrogenation over Pt, the rate was found to increase with hydrogen solubility in solvents. When</w:t>
      </w:r>
      <w:r w:rsidR="000C2E65">
        <w:t xml:space="preserve"> the rate determining step is adsorption step as an entry</w:t>
      </w:r>
      <w:r w:rsidR="002B5DF3">
        <w:t xml:space="preserve"> </w:t>
      </w:r>
      <w:r w:rsidR="000C2E65">
        <w:t xml:space="preserve">elementary step or desorption step as an exit elementary </w:t>
      </w:r>
      <w:r w:rsidR="00D213D4">
        <w:t>step</w:t>
      </w:r>
      <w:r w:rsidR="00D213D4" w:rsidRPr="00D213D4">
        <w:t xml:space="preserve"> </w:t>
      </w:r>
      <w:r w:rsidR="00D213D4">
        <w:t>as follow</w:t>
      </w:r>
      <w:r w:rsidR="0036699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0C2E65" w14:paraId="41E8EEEF" w14:textId="77777777" w:rsidTr="005D44FD">
        <w:tc>
          <w:tcPr>
            <w:tcW w:w="7915" w:type="dxa"/>
            <w:vAlign w:val="center"/>
          </w:tcPr>
          <w:p w14:paraId="567EFA0A" w14:textId="77777777" w:rsidR="000C2E65" w:rsidRDefault="000C2E65" w:rsidP="005D44FD">
            <w:pPr>
              <w:rPr>
                <w:lang w:eastAsia="zh-CN"/>
              </w:rPr>
            </w:pPr>
            <m:oMathPara>
              <m:oMath>
                <m:r>
                  <w:rPr>
                    <w:rFonts w:ascii="Cambria Math" w:hAnsi="Cambria Math"/>
                    <w:lang w:eastAsia="zh-CN"/>
                  </w:rPr>
                  <w:lastRenderedPageBreak/>
                  <m:t xml:space="preserve">A + * </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enty/adsorption</m:t>
                            </m:r>
                          </m:sub>
                        </m:sSub>
                      </m:e>
                    </m:groupChr>
                    <m:r>
                      <w:rPr>
                        <w:rFonts w:ascii="Cambria Math" w:hAnsi="Cambria Math"/>
                        <w:lang w:eastAsia="zh-CN"/>
                      </w:rPr>
                      <m:t>A*</m:t>
                    </m:r>
                  </m:e>
                </m:box>
              </m:oMath>
            </m:oMathPara>
          </w:p>
        </w:tc>
        <w:tc>
          <w:tcPr>
            <w:tcW w:w="571" w:type="dxa"/>
            <w:vAlign w:val="center"/>
          </w:tcPr>
          <w:p w14:paraId="604B4027" w14:textId="4FEB3532" w:rsidR="000C2E65" w:rsidRDefault="00F056ED" w:rsidP="00F056E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31</w:t>
            </w:r>
            <w:r>
              <w:rPr>
                <w:lang w:eastAsia="zh-CN"/>
              </w:rPr>
              <w:fldChar w:fldCharType="end"/>
            </w:r>
            <w:r>
              <w:rPr>
                <w:lang w:eastAsia="zh-CN"/>
              </w:rPr>
              <w:t>)</w:t>
            </w:r>
          </w:p>
        </w:tc>
      </w:tr>
      <w:tr w:rsidR="000C2E65" w14:paraId="2538AD54" w14:textId="77777777" w:rsidTr="005D44FD">
        <w:tc>
          <w:tcPr>
            <w:tcW w:w="7915" w:type="dxa"/>
            <w:vAlign w:val="center"/>
          </w:tcPr>
          <w:p w14:paraId="20232DB4" w14:textId="77777777" w:rsidR="000C2E65" w:rsidRDefault="000C2E65" w:rsidP="005D44FD">
            <w:pPr>
              <w:rPr>
                <w:rFonts w:ascii="Times New Roman" w:hAnsi="Times New Roman"/>
                <w:lang w:eastAsia="zh-CN"/>
              </w:rPr>
            </w:pPr>
            <m:oMathPara>
              <m:oMath>
                <m:r>
                  <w:rPr>
                    <w:rFonts w:ascii="Cambria Math" w:hAnsi="Cambria Math"/>
                    <w:lang w:eastAsia="zh-CN"/>
                  </w:rPr>
                  <m:t xml:space="preserve">B* </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exit/desorption</m:t>
                            </m:r>
                          </m:sub>
                        </m:sSub>
                      </m:e>
                    </m:groupChr>
                    <m:r>
                      <w:rPr>
                        <w:rFonts w:ascii="Cambria Math" w:hAnsi="Cambria Math"/>
                        <w:lang w:eastAsia="zh-CN"/>
                      </w:rPr>
                      <m:t>B + *</m:t>
                    </m:r>
                  </m:e>
                </m:box>
              </m:oMath>
            </m:oMathPara>
          </w:p>
        </w:tc>
        <w:tc>
          <w:tcPr>
            <w:tcW w:w="571" w:type="dxa"/>
            <w:vAlign w:val="center"/>
          </w:tcPr>
          <w:p w14:paraId="009D14EE" w14:textId="015432DF" w:rsidR="000C2E65" w:rsidRDefault="00F056ED" w:rsidP="00F056E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32</w:t>
            </w:r>
            <w:r>
              <w:rPr>
                <w:lang w:eastAsia="zh-CN"/>
              </w:rPr>
              <w:fldChar w:fldCharType="end"/>
            </w:r>
            <w:r>
              <w:rPr>
                <w:lang w:eastAsia="zh-CN"/>
              </w:rPr>
              <w:t>)</w:t>
            </w:r>
          </w:p>
        </w:tc>
      </w:tr>
    </w:tbl>
    <w:p w14:paraId="0A5E3235" w14:textId="77777777" w:rsidR="000C2E65" w:rsidRPr="00F60B5C" w:rsidRDefault="00D213D4" w:rsidP="000C2E65">
      <w:pPr>
        <w:jc w:val="both"/>
      </w:pPr>
      <w:r>
        <w:t>w</w:t>
      </w:r>
      <w:r w:rsidR="000C2E65">
        <w:t xml:space="preserve">here </w:t>
      </w:r>
      <m:oMath>
        <m:r>
          <w:rPr>
            <w:rFonts w:ascii="Cambria Math" w:hAnsi="Cambria Math"/>
          </w:rPr>
          <m:t>*</m:t>
        </m:r>
      </m:oMath>
      <w:r w:rsidR="000C2E65">
        <w:t xml:space="preserve"> is </w:t>
      </w:r>
      <w:r>
        <w:t xml:space="preserve">surface </w:t>
      </w:r>
      <w:r w:rsidR="000C2E65">
        <w:t xml:space="preserve">active sites, </w:t>
      </w:r>
      <m:oMath>
        <m:r>
          <w:rPr>
            <w:rFonts w:ascii="Cambria Math" w:hAnsi="Cambria Math"/>
            <w:lang w:eastAsia="zh-CN"/>
          </w:rPr>
          <m:t>A</m:t>
        </m:r>
      </m:oMath>
      <w:r w:rsidR="000C2E65">
        <w:rPr>
          <w:lang w:eastAsia="zh-CN"/>
        </w:rPr>
        <w:t xml:space="preserve"> and </w:t>
      </w:r>
      <m:oMath>
        <m:r>
          <w:rPr>
            <w:rFonts w:ascii="Cambria Math" w:hAnsi="Cambria Math"/>
            <w:lang w:eastAsia="zh-CN"/>
          </w:rPr>
          <m:t>B</m:t>
        </m:r>
      </m:oMath>
      <w:r w:rsidR="000C2E65">
        <w:rPr>
          <w:lang w:eastAsia="zh-CN"/>
        </w:rPr>
        <w:t xml:space="preserve"> are </w:t>
      </w:r>
      <w:r>
        <w:rPr>
          <w:lang w:eastAsia="zh-CN"/>
        </w:rPr>
        <w:t>reactant and product respectively, activated complexes may be affected to the same extent as reactants or products in the liquid phase. Because entry/adsorption step is usually an exothermic reaction with an early transition states yet exit/desorption step is an endothermic reaction with late transition states. The solvent solvation effect of bulk molecules and activated complexes are identical and therefore the effect is cancelled.</w:t>
      </w:r>
      <w:r w:rsidR="00366995">
        <w:rPr>
          <w:lang w:eastAsia="zh-CN"/>
        </w:rPr>
        <w:t xml:space="preserve"> </w:t>
      </w:r>
      <w:r w:rsidR="00DD2B7D">
        <w:t>Since the rate determining step over Pt is H</w:t>
      </w:r>
      <w:r w:rsidR="00DD2B7D" w:rsidRPr="00DD2B7D">
        <w:rPr>
          <w:vertAlign w:val="subscript"/>
        </w:rPr>
        <w:t>2</w:t>
      </w:r>
      <w:r w:rsidR="00DD2B7D">
        <w:t xml:space="preserve"> dissociation, an entry step, the solvation effect for initial states and transition states is identical, leaving the liquid phase </w:t>
      </w:r>
      <w:r w:rsidR="00767438">
        <w:t>H</w:t>
      </w:r>
      <w:r w:rsidR="00767438" w:rsidRPr="00DD2B7D">
        <w:rPr>
          <w:vertAlign w:val="subscript"/>
        </w:rPr>
        <w:t>2</w:t>
      </w:r>
      <w:r w:rsidR="00767438">
        <w:t xml:space="preserve"> concentration </w:t>
      </w:r>
      <w:r w:rsidR="00DD2B7D">
        <w:t xml:space="preserve">in the rate expression. </w:t>
      </w:r>
      <w:r w:rsidR="00366995">
        <w:rPr>
          <w:lang w:eastAsia="zh-CN"/>
        </w:rPr>
        <w:t xml:space="preserve">On the other hand, when rate determining step involves surface adsorbed </w:t>
      </w:r>
      <w:r w:rsidR="00F67D07">
        <w:rPr>
          <w:lang w:eastAsia="zh-CN"/>
        </w:rPr>
        <w:t>species,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366995" w14:paraId="117071E8" w14:textId="77777777" w:rsidTr="005D44FD">
        <w:tc>
          <w:tcPr>
            <w:tcW w:w="7915" w:type="dxa"/>
            <w:vAlign w:val="center"/>
          </w:tcPr>
          <w:p w14:paraId="5AB8CD31" w14:textId="77777777" w:rsidR="00366995" w:rsidRDefault="00E72D21" w:rsidP="005D44FD">
            <w:pPr>
              <w:rPr>
                <w:lang w:eastAsia="zh-CN"/>
              </w:rPr>
            </w:pPr>
            <m:oMathPara>
              <m:oMath>
                <m:box>
                  <m:boxPr>
                    <m:opEmu m:val="1"/>
                    <m:ctrlPr>
                      <w:rPr>
                        <w:rFonts w:ascii="Cambria Math" w:hAnsi="Cambria Math"/>
                        <w:i/>
                        <w:lang w:eastAsia="zh-CN"/>
                      </w:rPr>
                    </m:ctrlPr>
                  </m:boxPr>
                  <m:e>
                    <m:r>
                      <w:rPr>
                        <w:rFonts w:ascii="Cambria Math" w:hAnsi="Cambria Math"/>
                        <w:lang w:eastAsia="zh-CN"/>
                      </w:rPr>
                      <m:t>A*</m:t>
                    </m:r>
                  </m:e>
                </m:box>
                <m:r>
                  <w:rPr>
                    <w:rFonts w:ascii="Cambria Math" w:hAnsi="Cambria Math"/>
                    <w:lang w:eastAsia="zh-CN"/>
                  </w:rPr>
                  <m:t>+ B*</m:t>
                </m:r>
                <m:box>
                  <m:boxPr>
                    <m:opEmu m:val="1"/>
                    <m:ctrlPr>
                      <w:rPr>
                        <w:rFonts w:ascii="Cambria Math" w:hAnsi="Cambria Math"/>
                        <w:lang w:eastAsia="zh-CN"/>
                      </w:rPr>
                    </m:ctrlPr>
                  </m:boxPr>
                  <m:e>
                    <m:groupChr>
                      <m:groupChrPr>
                        <m:chr m:val="→"/>
                        <m:vertJc m:val="bot"/>
                        <m:ctrlPr>
                          <w:rPr>
                            <w:rFonts w:ascii="Cambria Math" w:hAnsi="Cambria Math"/>
                            <w:lang w:eastAsia="zh-CN"/>
                          </w:rPr>
                        </m:ctrlPr>
                      </m:groupChrPr>
                      <m:e>
                        <m:r>
                          <w:rPr>
                            <w:rFonts w:ascii="Cambria Math" w:hAnsi="Cambria Math"/>
                            <w:lang w:eastAsia="zh-CN"/>
                          </w:rPr>
                          <m:t>k</m:t>
                        </m:r>
                      </m:e>
                    </m:groupChr>
                    <m:r>
                      <w:rPr>
                        <w:rFonts w:ascii="Cambria Math" w:hAnsi="Cambria Math"/>
                        <w:lang w:eastAsia="zh-CN"/>
                      </w:rPr>
                      <m:t>AB*</m:t>
                    </m:r>
                  </m:e>
                </m:box>
              </m:oMath>
            </m:oMathPara>
          </w:p>
        </w:tc>
        <w:tc>
          <w:tcPr>
            <w:tcW w:w="571" w:type="dxa"/>
            <w:vAlign w:val="center"/>
          </w:tcPr>
          <w:p w14:paraId="7EA4C041" w14:textId="0D2410C2" w:rsidR="00366995" w:rsidRDefault="00F056ED" w:rsidP="00F056ED">
            <w:pPr>
              <w:keepNext/>
              <w:jc w:val="right"/>
            </w:pPr>
            <w:r>
              <w:rPr>
                <w:lang w:eastAsia="zh-CN"/>
              </w:rPr>
              <w:t>(</w:t>
            </w:r>
            <w:r>
              <w:rPr>
                <w:lang w:eastAsia="zh-CN"/>
              </w:rPr>
              <w:fldChar w:fldCharType="begin"/>
            </w:r>
            <w:r>
              <w:rPr>
                <w:lang w:eastAsia="zh-CN"/>
              </w:rPr>
              <w:instrText xml:space="preserve"> SEQ Equation \* ARABIC </w:instrText>
            </w:r>
            <w:r>
              <w:rPr>
                <w:lang w:eastAsia="zh-CN"/>
              </w:rPr>
              <w:fldChar w:fldCharType="separate"/>
            </w:r>
            <w:r w:rsidR="00BE4AA1">
              <w:rPr>
                <w:noProof/>
                <w:lang w:eastAsia="zh-CN"/>
              </w:rPr>
              <w:t>33</w:t>
            </w:r>
            <w:r>
              <w:rPr>
                <w:lang w:eastAsia="zh-CN"/>
              </w:rPr>
              <w:fldChar w:fldCharType="end"/>
            </w:r>
            <w:r>
              <w:rPr>
                <w:lang w:eastAsia="zh-CN"/>
              </w:rPr>
              <w:t>)</w:t>
            </w:r>
          </w:p>
        </w:tc>
      </w:tr>
    </w:tbl>
    <w:p w14:paraId="21CE812A" w14:textId="77777777" w:rsidR="000C2BB2" w:rsidRDefault="00F67D07" w:rsidP="00F67D07">
      <w:pPr>
        <w:jc w:val="both"/>
        <w:rPr>
          <w:lang w:eastAsia="zh-CN"/>
        </w:rPr>
      </w:pPr>
      <w:r>
        <w:t xml:space="preserve">surface reacting species </w:t>
      </w:r>
      <m:oMath>
        <m:box>
          <m:boxPr>
            <m:opEmu m:val="1"/>
            <m:ctrlPr>
              <w:rPr>
                <w:rFonts w:ascii="Cambria Math" w:hAnsi="Cambria Math"/>
                <w:i/>
                <w:lang w:eastAsia="zh-CN"/>
              </w:rPr>
            </m:ctrlPr>
          </m:boxPr>
          <m:e>
            <m:r>
              <w:rPr>
                <w:rFonts w:ascii="Cambria Math" w:hAnsi="Cambria Math"/>
                <w:lang w:eastAsia="zh-CN"/>
              </w:rPr>
              <m:t>A*</m:t>
            </m:r>
          </m:e>
        </m:box>
      </m:oMath>
      <w:r>
        <w:rPr>
          <w:lang w:eastAsia="zh-CN"/>
        </w:rPr>
        <w:t xml:space="preserve">, </w:t>
      </w:r>
      <m:oMath>
        <m:r>
          <w:rPr>
            <w:rFonts w:ascii="Cambria Math" w:hAnsi="Cambria Math"/>
            <w:lang w:eastAsia="zh-CN"/>
          </w:rPr>
          <m:t>B*</m:t>
        </m:r>
      </m:oMath>
      <w:r>
        <w:rPr>
          <w:lang w:eastAsia="zh-CN"/>
        </w:rPr>
        <w:t xml:space="preserve"> </w:t>
      </w:r>
      <w:r>
        <w:t xml:space="preserve">and the activated complexes </w:t>
      </w:r>
      <m:oMath>
        <m:sSup>
          <m:sSupPr>
            <m:ctrlPr>
              <w:rPr>
                <w:rFonts w:ascii="Cambria Math" w:hAnsi="Cambria Math"/>
                <w:i/>
                <w:lang w:eastAsia="zh-CN"/>
              </w:rPr>
            </m:ctrlPr>
          </m:sSupPr>
          <m:e>
            <m:r>
              <w:rPr>
                <w:rFonts w:ascii="Cambria Math" w:hAnsi="Cambria Math"/>
                <w:lang w:eastAsia="zh-CN"/>
              </w:rPr>
              <m:t>AB*</m:t>
            </m:r>
          </m:e>
          <m:sup>
            <m:r>
              <w:rPr>
                <w:rFonts w:ascii="Cambria Math" w:hAnsi="Cambria Math"/>
              </w:rPr>
              <m:t>‡</m:t>
            </m:r>
          </m:sup>
        </m:sSup>
      </m:oMath>
      <w:r>
        <w:rPr>
          <w:lang w:eastAsia="zh-CN"/>
        </w:rPr>
        <w:t xml:space="preserve"> are predominately influenced by strong chemical bonds to surface a</w:t>
      </w:r>
      <w:r w:rsidR="00DD2B7D">
        <w:rPr>
          <w:lang w:eastAsia="zh-CN"/>
        </w:rPr>
        <w:t>ctive sites. Solvation does not play a role to initial states and transition states. Therefore, rate of cyclohexene hydrogenation over Pd was found to be independent of solvents since the surface reaction of adsorbed hydrogen and adsorbed cyclohexene was the rate determining step.</w:t>
      </w:r>
    </w:p>
    <w:p w14:paraId="0A3DDE5C" w14:textId="77777777" w:rsidR="002A280D" w:rsidRPr="009851AF" w:rsidRDefault="00F72009" w:rsidP="001A3A84">
      <w:pPr>
        <w:pStyle w:val="Heading2"/>
      </w:pPr>
      <w:bookmarkStart w:id="66" w:name="_Toc526071091"/>
      <w:r w:rsidRPr="009851AF">
        <w:t>Solvent Effect on H</w:t>
      </w:r>
      <w:r w:rsidR="00677D79" w:rsidRPr="009851AF">
        <w:t>ydrogenation</w:t>
      </w:r>
      <w:bookmarkEnd w:id="66"/>
    </w:p>
    <w:p w14:paraId="02882872" w14:textId="0B5EC037" w:rsidR="00677D79" w:rsidRDefault="008125D1" w:rsidP="00677D79">
      <w:pPr>
        <w:ind w:firstLine="720"/>
        <w:jc w:val="both"/>
      </w:pPr>
      <w:r>
        <w:rPr>
          <w:rFonts w:hint="eastAsia"/>
        </w:rPr>
        <w:t xml:space="preserve">Many aspects </w:t>
      </w:r>
      <w:r w:rsidR="00CD48A5">
        <w:t>attributed to solvent</w:t>
      </w:r>
      <w:r w:rsidR="00CD48A5">
        <w:rPr>
          <w:rFonts w:hint="eastAsia"/>
        </w:rPr>
        <w:t xml:space="preserve"> effects </w:t>
      </w:r>
      <w:r w:rsidR="00CD48A5">
        <w:t xml:space="preserve">on hydrogenation </w:t>
      </w:r>
      <w:r>
        <w:rPr>
          <w:rFonts w:hint="eastAsia"/>
        </w:rPr>
        <w:t xml:space="preserve">have </w:t>
      </w:r>
      <w:r w:rsidR="00CD48A5">
        <w:t xml:space="preserve">been investigated such as </w:t>
      </w:r>
      <w:r>
        <w:rPr>
          <w:rFonts w:hint="eastAsia"/>
        </w:rPr>
        <w:t>solvent electrical properties</w:t>
      </w:r>
      <w:r>
        <w:fldChar w:fldCharType="begin">
          <w:fldData xml:space="preserve">PEVuZE5vdGU+PENpdGU+PEF1dGhvcj5WYWlkeWE8L0F1dGhvcj48WWVhcj4yMDAzPC9ZZWFyPjxS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</w:fldData>
        </w:fldChar>
      </w:r>
      <w:r w:rsidR="0086314F">
        <w:instrText xml:space="preserve"> ADDIN EN.CITE </w:instrText>
      </w:r>
      <w:r w:rsidR="0086314F">
        <w:fldChar w:fldCharType="begin">
          <w:fldData xml:space="preserve">PEVuZE5vdGU+PENpdGU+PEF1dGhvcj5WYWlkeWE8L0F1dGhvcj48WWVhcj4yMDAzPC9ZZWFyPjxS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</w:fldData>
        </w:fldChar>
      </w:r>
      <w:r w:rsidR="0086314F">
        <w:instrText xml:space="preserve"> ADDIN EN.CITE.DATA </w:instrText>
      </w:r>
      <w:r w:rsidR="0086314F">
        <w:fldChar w:fldCharType="end"/>
      </w:r>
      <w:r>
        <w:fldChar w:fldCharType="separate"/>
      </w:r>
      <w:r w:rsidR="0086314F">
        <w:rPr>
          <w:noProof/>
        </w:rPr>
        <w:t>[37-44]</w:t>
      </w:r>
      <w:r>
        <w:fldChar w:fldCharType="end"/>
      </w:r>
      <w:r>
        <w:rPr>
          <w:rFonts w:hint="eastAsia"/>
        </w:rPr>
        <w:t xml:space="preserve">, </w:t>
      </w:r>
      <w:r w:rsidR="003071A3">
        <w:rPr>
          <w:rFonts w:hint="eastAsia"/>
        </w:rPr>
        <w:t xml:space="preserve">thermodynamic </w:t>
      </w:r>
      <w:r w:rsidR="003071A3">
        <w:t>n</w:t>
      </w:r>
      <w:r w:rsidR="003071A3">
        <w:rPr>
          <w:rFonts w:hint="eastAsia"/>
        </w:rPr>
        <w:t>on</w:t>
      </w:r>
      <w:r w:rsidR="003071A3">
        <w:t>-ideality</w:t>
      </w:r>
      <w:r w:rsidR="003071A3">
        <w:fldChar w:fldCharType="begin">
          <w:fldData xml:space="preserve">PEVuZE5vdGU+PENpdGU+PEF1dGhvcj5MbzwvQXV0aG9yPjxZZWFyPjE5ODE8L1llYXI+PFJlY051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</w:fldData>
        </w:fldChar>
      </w:r>
      <w:r w:rsidR="0086314F">
        <w:instrText xml:space="preserve"> ADDIN EN.CITE </w:instrText>
      </w:r>
      <w:r w:rsidR="0086314F">
        <w:fldChar w:fldCharType="begin">
          <w:fldData xml:space="preserve">PEVuZE5vdGU+PENpdGU+PEF1dGhvcj5MbzwvQXV0aG9yPjxZZWFyPjE5ODE8L1llYXI+PFJlY051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</w:fldData>
        </w:fldChar>
      </w:r>
      <w:r w:rsidR="0086314F">
        <w:instrText xml:space="preserve"> ADDIN EN.CITE.DATA </w:instrText>
      </w:r>
      <w:r w:rsidR="0086314F">
        <w:fldChar w:fldCharType="end"/>
      </w:r>
      <w:r w:rsidR="003071A3">
        <w:fldChar w:fldCharType="separate"/>
      </w:r>
      <w:r w:rsidR="0086314F">
        <w:rPr>
          <w:noProof/>
        </w:rPr>
        <w:t>[34, 44-47]</w:t>
      </w:r>
      <w:r w:rsidR="003071A3">
        <w:fldChar w:fldCharType="end"/>
      </w:r>
      <w:r w:rsidR="003071A3">
        <w:t xml:space="preserve">, </w:t>
      </w:r>
      <w:r w:rsidR="00CD48A5">
        <w:t>solvent hydrogen solubility</w:t>
      </w:r>
      <w:r w:rsidR="00CD48A5">
        <w:fldChar w:fldCharType="begin">
          <w:fldData xml:space="preserve">PEVuZE5vdGU+PENpdGU+PEF1dGhvcj5NYWRvbjwvQXV0aG9yPjxZZWFyPjE5Nzg8L1llYXI+PFJl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</w:fldData>
        </w:fldChar>
      </w:r>
      <w:r w:rsidR="0086314F">
        <w:instrText xml:space="preserve"> ADDIN EN.CITE </w:instrText>
      </w:r>
      <w:r w:rsidR="0086314F">
        <w:fldChar w:fldCharType="begin">
          <w:fldData xml:space="preserve">PEVuZE5vdGU+PENpdGU+PEF1dGhvcj5NYWRvbjwvQXV0aG9yPjxZZWFyPjE5Nzg8L1llYXI+PFJl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</w:fldData>
        </w:fldChar>
      </w:r>
      <w:r w:rsidR="0086314F">
        <w:instrText xml:space="preserve"> ADDIN EN.CITE.DATA </w:instrText>
      </w:r>
      <w:r w:rsidR="0086314F">
        <w:fldChar w:fldCharType="end"/>
      </w:r>
      <w:r w:rsidR="00CD48A5">
        <w:fldChar w:fldCharType="separate"/>
      </w:r>
      <w:r w:rsidR="0086314F">
        <w:rPr>
          <w:noProof/>
        </w:rPr>
        <w:t>[34, 35, 42, 43, 48, 49]</w:t>
      </w:r>
      <w:r w:rsidR="00CD48A5">
        <w:fldChar w:fldCharType="end"/>
      </w:r>
      <w:r w:rsidR="00CD48A5">
        <w:t xml:space="preserve">, </w:t>
      </w:r>
      <w:r>
        <w:t>solvent competitive</w:t>
      </w:r>
      <w:r>
        <w:rPr>
          <w:rFonts w:hint="eastAsia"/>
        </w:rPr>
        <w:t xml:space="preserve"> adsorption</w:t>
      </w:r>
      <w:r>
        <w:fldChar w:fldCharType="begin">
          <w:fldData xml:space="preserve">PEVuZE5vdGU+PENpdGU+PEF1dGhvcj5CZXJ0ZXJvPC9BdXRob3I+PFllYXI+MjAxMTwvWWVhcj48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</w:fldData>
        </w:fldChar>
      </w:r>
      <w:r w:rsidR="0086314F">
        <w:instrText xml:space="preserve"> ADDIN EN.CITE </w:instrText>
      </w:r>
      <w:r w:rsidR="0086314F">
        <w:fldChar w:fldCharType="begin">
          <w:fldData xml:space="preserve">PEVuZE5vdGU+PENpdGU+PEF1dGhvcj5CZXJ0ZXJvPC9BdXRob3I+PFllYXI+MjAxMTwvWWVhcj48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</w:fldData>
        </w:fldChar>
      </w:r>
      <w:r w:rsidR="0086314F">
        <w:instrText xml:space="preserve"> ADDIN EN.CITE.DATA </w:instrText>
      </w:r>
      <w:r w:rsidR="0086314F">
        <w:fldChar w:fldCharType="end"/>
      </w:r>
      <w:r>
        <w:fldChar w:fldCharType="separate"/>
      </w:r>
      <w:r w:rsidR="0086314F">
        <w:rPr>
          <w:noProof/>
        </w:rPr>
        <w:t>[39, 40, 44, 50, 51]</w:t>
      </w:r>
      <w:r>
        <w:fldChar w:fldCharType="end"/>
      </w:r>
      <w:r>
        <w:rPr>
          <w:rFonts w:hint="eastAsia"/>
        </w:rPr>
        <w:t xml:space="preserve">, </w:t>
      </w:r>
      <w:r>
        <w:t>intrinsic</w:t>
      </w:r>
      <w:r>
        <w:rPr>
          <w:rFonts w:hint="eastAsia"/>
        </w:rPr>
        <w:t xml:space="preserve"> kinetics</w:t>
      </w:r>
      <w:r>
        <w:fldChar w:fldCharType="begin">
          <w:fldData xml:space="preserve">PEVuZE5vdGU+PENpdGU+PEF1dGhvcj5Ba3BhPC9BdXRob3I+PFllYXI+MjAxMjwvWWVhcj48UmVj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</w:fldData>
        </w:fldChar>
      </w:r>
      <w:r w:rsidR="0086314F">
        <w:instrText xml:space="preserve"> ADDIN EN.CITE </w:instrText>
      </w:r>
      <w:r w:rsidR="0086314F">
        <w:fldChar w:fldCharType="begin">
          <w:fldData xml:space="preserve">PEVuZE5vdGU+PENpdGU+PEF1dGhvcj5Ba3BhPC9BdXRob3I+PFllYXI+MjAxMjwvWWVhcj48UmVj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</w:fldData>
        </w:fldChar>
      </w:r>
      <w:r w:rsidR="0086314F">
        <w:instrText xml:space="preserve"> ADDIN EN.CITE.DATA </w:instrText>
      </w:r>
      <w:r w:rsidR="0086314F">
        <w:fldChar w:fldCharType="end"/>
      </w:r>
      <w:r>
        <w:fldChar w:fldCharType="separate"/>
      </w:r>
      <w:r w:rsidR="0086314F">
        <w:rPr>
          <w:noProof/>
        </w:rPr>
        <w:t>[52-55]</w:t>
      </w:r>
      <w:r>
        <w:fldChar w:fldCharType="end"/>
      </w:r>
      <w:r>
        <w:rPr>
          <w:rFonts w:hint="eastAsia"/>
        </w:rPr>
        <w:t>, a</w:t>
      </w:r>
      <w:r>
        <w:t>nd so forth.</w:t>
      </w:r>
      <w:r>
        <w:rPr>
          <w:rFonts w:hint="eastAsia"/>
        </w:rPr>
        <w:t xml:space="preserve"> </w:t>
      </w:r>
      <w:r>
        <w:t xml:space="preserve"> </w:t>
      </w:r>
    </w:p>
    <w:p w14:paraId="3C8459A8" w14:textId="77777777" w:rsidR="00530650" w:rsidRPr="00530650" w:rsidRDefault="00F72009" w:rsidP="004B26D0">
      <w:pPr>
        <w:pStyle w:val="Heading3"/>
        <w:numPr>
          <w:ilvl w:val="2"/>
          <w:numId w:val="5"/>
        </w:numPr>
      </w:pPr>
      <w:bookmarkStart w:id="67" w:name="_Ref509949480"/>
      <w:bookmarkStart w:id="68" w:name="_Toc526071092"/>
      <w:r>
        <w:lastRenderedPageBreak/>
        <w:t xml:space="preserve">Solvent effects </w:t>
      </w:r>
      <w:r w:rsidR="00D217CE">
        <w:t>related to e</w:t>
      </w:r>
      <w:r>
        <w:t>lectrical properties</w:t>
      </w:r>
      <w:bookmarkEnd w:id="67"/>
      <w:bookmarkEnd w:id="68"/>
      <w:r>
        <w:t xml:space="preserve"> </w:t>
      </w:r>
    </w:p>
    <w:p w14:paraId="3C705D5F" w14:textId="77777777" w:rsidR="00D217CE" w:rsidRDefault="00D217CE" w:rsidP="002B72B5">
      <w:pPr>
        <w:ind w:firstLine="720"/>
        <w:jc w:val="both"/>
      </w:pPr>
      <w:r w:rsidRPr="00D217CE">
        <w:t xml:space="preserve">Solvents are categorized as non-polar, aprotic, and protic solvents. </w:t>
      </w:r>
      <w:r w:rsidR="00F6615B">
        <w:t>Solvent</w:t>
      </w:r>
      <w:r w:rsidR="00527AEF">
        <w:t xml:space="preserve"> electrical properties such as d</w:t>
      </w:r>
      <w:r w:rsidR="002B72B5">
        <w:t xml:space="preserve">ielectric constant </w:t>
      </w:r>
      <w:r w:rsidR="00527AEF">
        <w:t>(</w:t>
      </w:r>
      <m:oMath>
        <m:r>
          <w:rPr>
            <w:rFonts w:ascii="Cambria Math" w:hAnsi="Cambria Math"/>
          </w:rPr>
          <m:t>ε</m:t>
        </m:r>
      </m:oMath>
      <w:r w:rsidR="00527AEF">
        <w:t>) and electrical dipole moments (</w:t>
      </w:r>
      <m:oMath>
        <m:r>
          <w:rPr>
            <w:rFonts w:ascii="Cambria Math" w:hAnsi="Cambria Math"/>
          </w:rPr>
          <m:t>μ</m:t>
        </m:r>
      </m:oMath>
      <w:r w:rsidR="00527AEF">
        <w:t xml:space="preserve">) </w:t>
      </w:r>
      <w:r w:rsidR="002B72B5">
        <w:t xml:space="preserve">determines the polarity of solvents. </w:t>
      </w:r>
      <w:r w:rsidR="00E94E5A">
        <w:t xml:space="preserve">Dielectric constant </w:t>
      </w:r>
      <m:oMath>
        <m:r>
          <w:rPr>
            <w:rFonts w:ascii="Cambria Math" w:hAnsi="Cambria Math"/>
          </w:rPr>
          <m:t>ε</m:t>
        </m:r>
      </m:oMath>
      <w:r w:rsidR="00E94E5A">
        <w:t xml:space="preserve"> measures ability to insulate charges between substances. Therefore higher </w:t>
      </w:r>
      <m:oMath>
        <m:r>
          <w:rPr>
            <w:rFonts w:ascii="Cambria Math" w:hAnsi="Cambria Math"/>
          </w:rPr>
          <m:t>ε</m:t>
        </m:r>
      </m:oMath>
      <w:r w:rsidR="00E94E5A">
        <w:t xml:space="preserve"> represent higher polarity. </w:t>
      </w:r>
      <w:r w:rsidR="00323881">
        <w:t xml:space="preserve">Many studies have investigated solvent effects related to electrical properties. </w:t>
      </w:r>
      <w:r w:rsidR="00E94E5A">
        <w:t xml:space="preserve">However, there are no clear correlation between solvent polarity on hydrogenation rate, although polar solvents may </w:t>
      </w:r>
      <w:r w:rsidR="00E40EF1">
        <w:t>interact</w:t>
      </w:r>
      <w:r w:rsidR="00E94E5A">
        <w:t xml:space="preserve"> stronger with reactants than nonpolar solvents.</w:t>
      </w:r>
    </w:p>
    <w:p w14:paraId="3DBAE01A" w14:textId="0CA33524" w:rsidR="00F2344D" w:rsidRDefault="00CD48A5" w:rsidP="00F2344D">
      <w:pPr>
        <w:ind w:firstLine="720"/>
        <w:jc w:val="both"/>
        <w:rPr>
          <w:rFonts w:ascii="Cambria Math" w:hAnsi="Cambria Math" w:cs="Cambria Math"/>
        </w:rPr>
      </w:pPr>
      <w:r>
        <w:t xml:space="preserve">The catalytic hydrogenation of </w:t>
      </w:r>
      <w:r w:rsidRPr="00CD48A5">
        <w:rPr>
          <w:i/>
        </w:rPr>
        <w:t>p</w:t>
      </w:r>
      <w:r>
        <w:t xml:space="preserve">-nitrophenol to </w:t>
      </w:r>
      <w:r w:rsidRPr="00CD48A5">
        <w:rPr>
          <w:i/>
        </w:rPr>
        <w:t>p</w:t>
      </w:r>
      <w:r>
        <w:t>-</w:t>
      </w:r>
      <w:r w:rsidRPr="00CD48A5">
        <w:t>aminophenol</w:t>
      </w:r>
      <w:r>
        <w:t xml:space="preserve"> were studied over Pt/C</w:t>
      </w:r>
      <w:r w:rsidR="002B72B5">
        <w:t xml:space="preserve"> in 5 </w:t>
      </w:r>
      <w:r>
        <w:t>polar solvents with different dielectric constants</w:t>
      </w:r>
      <w:r w:rsidR="002B72B5">
        <w:t xml:space="preserve"> using a batch slurry reactor</w:t>
      </w:r>
      <w:r w:rsidR="00F2344D">
        <w:fldChar w:fldCharType="begin"/>
      </w:r>
      <w:r w:rsidR="00FD1ABB">
        <w:instrText xml:space="preserve"> ADDIN EN.CITE &lt;EndNote&gt;&lt;Cite&gt;&lt;Author&gt;Vaidya&lt;/Author&gt;&lt;Year&gt;2003&lt;/Year&gt;&lt;RecNum&gt;85&lt;/RecNum&gt;&lt;DisplayText&gt;[37]&lt;/DisplayText&gt;&lt;record&gt;&lt;rec-number&gt;85&lt;/rec-number&gt;&lt;foreign-keys&gt;&lt;key app="EN" db-id="r0epseewvtswwtevrd2pwdsyae99pf2szx29" timestamp="1522098140"&gt;85&lt;/key&gt;&lt;/foreign-keys&gt;&lt;ref-type name="Journal Article"&gt;17&lt;/ref-type&gt;&lt;contributors&gt;&lt;authors&gt;&lt;author&gt;Vaidya, Manisha J&lt;/author&gt;&lt;author&gt;Kulkarni, Shrikant M&lt;/author&gt;&lt;author&gt;Chaudhari, Raghunath V&lt;/author&gt;&lt;/authors&gt;&lt;/contributors&gt;&lt;titles&gt;&lt;title&gt;Synthesis of p-aminophenol by catalytic hydrogenation of p-nitrophenol&lt;/title&gt;&lt;secondary-title&gt;Organic process research &amp;amp; development&lt;/secondary-title&gt;&lt;/titles&gt;&lt;periodical&gt;&lt;full-title&gt;Organic process research &amp;amp; development&lt;/full-title&gt;&lt;/periodical&gt;&lt;pages&gt;202-208&lt;/pages&gt;&lt;volume&gt;7&lt;/volume&gt;&lt;number&gt;2&lt;/number&gt;&lt;dates&gt;&lt;year&gt;2003&lt;/year&gt;&lt;/dates&gt;&lt;isbn&gt;1083-6160&lt;/isbn&gt;&lt;urls&gt;&lt;/urls&gt;&lt;/record&gt;&lt;/Cite&gt;&lt;/EndNote&gt;</w:instrText>
      </w:r>
      <w:r w:rsidR="00F2344D">
        <w:fldChar w:fldCharType="separate"/>
      </w:r>
      <w:r w:rsidR="00FD1ABB">
        <w:rPr>
          <w:noProof/>
        </w:rPr>
        <w:t>[37]</w:t>
      </w:r>
      <w:r w:rsidR="00F2344D">
        <w:fldChar w:fldCharType="end"/>
      </w:r>
      <w:r w:rsidR="002B72B5">
        <w:t>.</w:t>
      </w:r>
      <w:r w:rsidR="008C02A9">
        <w:t xml:space="preserve"> Dielectric constant</w:t>
      </w:r>
      <w:r w:rsidR="00F2344D">
        <w:t xml:space="preserve"> </w:t>
      </w:r>
      <m:oMath>
        <m:r>
          <w:rPr>
            <w:rFonts w:ascii="Cambria Math" w:hAnsi="Cambria Math"/>
          </w:rPr>
          <m:t>ε</m:t>
        </m:r>
      </m:oMath>
      <w:r w:rsidR="008C02A9">
        <w:t xml:space="preserve"> measures ability to insulate charges between substances. Therefore higher </w:t>
      </w:r>
      <m:oMath>
        <m:r>
          <w:rPr>
            <w:rFonts w:ascii="Cambria Math" w:hAnsi="Cambria Math"/>
          </w:rPr>
          <m:t>ε</m:t>
        </m:r>
      </m:oMath>
      <w:r w:rsidR="008C02A9">
        <w:t xml:space="preserve"> represent higher polarity. </w:t>
      </w:r>
      <w:r w:rsidR="00F2344D">
        <w:t xml:space="preserve">As listed in </w:t>
      </w:r>
      <w:r w:rsidR="008C02A9">
        <w:fldChar w:fldCharType="begin"/>
      </w:r>
      <w:r w:rsidR="008C02A9">
        <w:instrText xml:space="preserve"> REF _Ref509854156 \h </w:instrText>
      </w:r>
      <w:r w:rsidR="008C02A9">
        <w:fldChar w:fldCharType="separate"/>
      </w:r>
      <w:r w:rsidR="00BE4AA1">
        <w:t xml:space="preserve">Table </w:t>
      </w:r>
      <w:r w:rsidR="00BE4AA1">
        <w:rPr>
          <w:noProof/>
        </w:rPr>
        <w:t>2</w:t>
      </w:r>
      <w:r w:rsidR="008C02A9">
        <w:fldChar w:fldCharType="end"/>
      </w:r>
      <w:r w:rsidR="008C02A9">
        <w:t>, water has the highest dielectric constant and thus a highly polar solvent among all. The least polar solvent is n-butanol with the smallest dielectric constant. The hydrogenation rate in those 5 solvents increased with dielectric constants, solvent polarity, and was enhanced from 0.342 kmol/kg</w:t>
      </w:r>
      <w:r w:rsidR="008C02A9" w:rsidRPr="00F2344D">
        <w:rPr>
          <w:rFonts w:ascii="Cambria Math" w:hAnsi="Cambria Math" w:cs="Cambria Math"/>
        </w:rPr>
        <w:t>⋅</w:t>
      </w:r>
      <w:r w:rsidR="008C02A9">
        <w:rPr>
          <w:rFonts w:ascii="Cambria Math" w:hAnsi="Cambria Math" w:cs="Cambria Math"/>
        </w:rPr>
        <w:t>h to 3.066 kmol/kg</w:t>
      </w:r>
      <w:r w:rsidR="008C02A9" w:rsidRPr="00F2344D">
        <w:rPr>
          <w:rFonts w:ascii="Cambria Math" w:hAnsi="Cambria Math" w:cs="Cambria Math"/>
        </w:rPr>
        <w:t>⋅</w:t>
      </w:r>
      <w:r w:rsidR="008C02A9">
        <w:rPr>
          <w:rFonts w:ascii="Cambria Math" w:hAnsi="Cambria Math" w:cs="Cambria Math"/>
        </w:rPr>
        <w:t xml:space="preserve">h from switching n-butanol to water. The rate acceleration was considered to be </w:t>
      </w:r>
      <w:r w:rsidR="002F7FA2">
        <w:rPr>
          <w:rFonts w:ascii="Cambria Math" w:hAnsi="Cambria Math" w:cs="Cambria Math"/>
        </w:rPr>
        <w:t xml:space="preserve">the increase in interactions of nitro compounds in </w:t>
      </w:r>
      <w:r w:rsidR="0055092E">
        <w:rPr>
          <w:rFonts w:ascii="Cambria Math" w:hAnsi="Cambria Math" w:cs="Cambria Math"/>
        </w:rPr>
        <w:t xml:space="preserve">more </w:t>
      </w:r>
      <w:r w:rsidR="002F7FA2">
        <w:rPr>
          <w:rFonts w:ascii="Cambria Math" w:hAnsi="Cambria Math" w:cs="Cambria Math"/>
        </w:rPr>
        <w:t xml:space="preserve">polar solvents that increased the </w:t>
      </w:r>
      <w:r w:rsidR="00845E6E">
        <w:rPr>
          <w:rFonts w:ascii="Cambria Math" w:hAnsi="Cambria Math" w:cs="Cambria Math"/>
        </w:rPr>
        <w:t xml:space="preserve">solution </w:t>
      </w:r>
      <w:r w:rsidR="008C02A9">
        <w:rPr>
          <w:rFonts w:ascii="Cambria Math" w:hAnsi="Cambria Math" w:cs="Cambria Math"/>
        </w:rPr>
        <w:t>activity</w:t>
      </w:r>
      <w:r w:rsidR="00845E6E">
        <w:rPr>
          <w:rFonts w:ascii="Cambria Math" w:hAnsi="Cambria Math" w:cs="Cambria Math"/>
        </w:rPr>
        <w:t>, a thermodynamic parameter</w:t>
      </w:r>
      <w:r w:rsidR="002F7FA2">
        <w:rPr>
          <w:rFonts w:ascii="Cambria Math" w:hAnsi="Cambria Math" w:cs="Cambria Math"/>
        </w:rPr>
        <w:t>, and the rate was enhanced.</w:t>
      </w:r>
    </w:p>
    <w:p w14:paraId="5D8AF77C" w14:textId="77777777" w:rsidR="000E4B3B" w:rsidRDefault="000E4B3B" w:rsidP="00F2344D">
      <w:pPr>
        <w:ind w:firstLine="720"/>
        <w:jc w:val="both"/>
        <w:rPr>
          <w:rFonts w:ascii="Cambria Math" w:hAnsi="Cambria Math" w:cs="Cambria Math"/>
        </w:rPr>
      </w:pPr>
    </w:p>
    <w:p w14:paraId="37454B4E" w14:textId="77777777" w:rsidR="000E4B3B" w:rsidRDefault="000E4B3B" w:rsidP="00F2344D">
      <w:pPr>
        <w:ind w:firstLine="720"/>
        <w:jc w:val="both"/>
      </w:pPr>
    </w:p>
    <w:p w14:paraId="45341013" w14:textId="780893DF" w:rsidR="00F2344D" w:rsidRDefault="008C02A9" w:rsidP="008C02A9">
      <w:pPr>
        <w:pStyle w:val="Caption"/>
      </w:pPr>
      <w:bookmarkStart w:id="69" w:name="_Ref509854156"/>
      <w:bookmarkStart w:id="70" w:name="_Toc525763858"/>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2</w:t>
      </w:r>
      <w:r w:rsidR="00014DC8">
        <w:rPr>
          <w:noProof/>
        </w:rPr>
        <w:fldChar w:fldCharType="end"/>
      </w:r>
      <w:bookmarkEnd w:id="69"/>
      <w:r>
        <w:t>.  Effect of solvent on rate of hydrogenation (N)</w:t>
      </w:r>
      <w:r w:rsidRPr="008C02A9">
        <w:rPr>
          <w:vertAlign w:val="superscript"/>
        </w:rPr>
        <w:t>a</w:t>
      </w:r>
      <w:r>
        <w:t xml:space="preserve">. (Adapted from </w:t>
      </w:r>
      <w:r>
        <w:fldChar w:fldCharType="begin"/>
      </w:r>
      <w:r w:rsidR="00FD1ABB">
        <w:instrText xml:space="preserve"> ADDIN EN.CITE &lt;EndNote&gt;&lt;Cite&gt;&lt;Author&gt;Vaidya&lt;/Author&gt;&lt;Year&gt;2003&lt;/Year&gt;&lt;RecNum&gt;85&lt;/RecNum&gt;&lt;DisplayText&gt;[37]&lt;/DisplayText&gt;&lt;record&gt;&lt;rec-number&gt;85&lt;/rec-number&gt;&lt;foreign-keys&gt;&lt;key app="EN" db-id="r0epseewvtswwtevrd2pwdsyae99pf2szx29" timestamp="1522098140"&gt;85&lt;/key&gt;&lt;/foreign-keys&gt;&lt;ref-type name="Journal Article"&gt;17&lt;/ref-type&gt;&lt;contributors&gt;&lt;authors&gt;&lt;author&gt;Vaidya, Manisha J&lt;/author&gt;&lt;author&gt;Kulkarni, Shrikant M&lt;/author&gt;&lt;author&gt;Chaudhari, Raghunath V&lt;/author&gt;&lt;/authors&gt;&lt;/contributors&gt;&lt;titles&gt;&lt;title&gt;Synthesis of p-aminophenol by catalytic hydrogenation of p-nitrophenol&lt;/title&gt;&lt;secondary-title&gt;Organic process research &amp;amp; development&lt;/secondary-title&gt;&lt;/titles&gt;&lt;periodical&gt;&lt;full-title&gt;Organic process research &amp;amp; development&lt;/full-title&gt;&lt;/periodical&gt;&lt;pages&gt;202-208&lt;/pages&gt;&lt;volume&gt;7&lt;/volume&gt;&lt;number&gt;2&lt;/number&gt;&lt;dates&gt;&lt;year&gt;2003&lt;/year&gt;&lt;/dates&gt;&lt;isbn&gt;1083-6160&lt;/isbn&gt;&lt;urls&gt;&lt;/urls&gt;&lt;/record&gt;&lt;/Cite&gt;&lt;/EndNote&gt;</w:instrText>
      </w:r>
      <w:r>
        <w:fldChar w:fldCharType="separate"/>
      </w:r>
      <w:r w:rsidR="00FD1ABB">
        <w:rPr>
          <w:noProof/>
        </w:rPr>
        <w:t>[37]</w:t>
      </w:r>
      <w:r>
        <w:fldChar w:fldCharType="end"/>
      </w:r>
      <w:r>
        <w:t>)</w:t>
      </w:r>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8"/>
        <w:gridCol w:w="2829"/>
        <w:gridCol w:w="2829"/>
      </w:tblGrid>
      <w:tr w:rsidR="00F2344D" w14:paraId="3C933035" w14:textId="77777777" w:rsidTr="00527AEF">
        <w:trPr>
          <w:tblHeader/>
        </w:trPr>
        <w:tc>
          <w:tcPr>
            <w:tcW w:w="2828" w:type="dxa"/>
            <w:vMerge w:val="restart"/>
            <w:tcBorders>
              <w:top w:val="single" w:sz="4" w:space="0" w:color="auto"/>
              <w:bottom w:val="single" w:sz="4" w:space="0" w:color="auto"/>
            </w:tcBorders>
            <w:vAlign w:val="center"/>
          </w:tcPr>
          <w:p w14:paraId="79597F71" w14:textId="77777777" w:rsidR="00F2344D" w:rsidRDefault="00F2344D" w:rsidP="00F2344D">
            <w:pPr>
              <w:spacing w:line="240" w:lineRule="auto"/>
              <w:jc w:val="center"/>
            </w:pPr>
            <w:r>
              <w:lastRenderedPageBreak/>
              <w:t>Solvent</w:t>
            </w:r>
          </w:p>
        </w:tc>
        <w:tc>
          <w:tcPr>
            <w:tcW w:w="2829" w:type="dxa"/>
            <w:vMerge w:val="restart"/>
            <w:tcBorders>
              <w:top w:val="single" w:sz="4" w:space="0" w:color="auto"/>
              <w:bottom w:val="single" w:sz="4" w:space="0" w:color="auto"/>
            </w:tcBorders>
            <w:vAlign w:val="center"/>
          </w:tcPr>
          <w:p w14:paraId="797B0A62" w14:textId="77777777" w:rsidR="00F2344D" w:rsidRDefault="008C02A9" w:rsidP="00F2344D">
            <w:pPr>
              <w:spacing w:line="240" w:lineRule="auto"/>
              <w:jc w:val="center"/>
            </w:pPr>
            <m:oMathPara>
              <m:oMath>
                <m:r>
                  <w:rPr>
                    <w:rFonts w:ascii="Cambria Math" w:hAnsi="Cambria Math"/>
                  </w:rPr>
                  <m:t>ε</m:t>
                </m:r>
              </m:oMath>
            </m:oMathPara>
          </w:p>
        </w:tc>
        <w:tc>
          <w:tcPr>
            <w:tcW w:w="2829" w:type="dxa"/>
            <w:tcBorders>
              <w:top w:val="single" w:sz="4" w:space="0" w:color="auto"/>
            </w:tcBorders>
            <w:vAlign w:val="center"/>
          </w:tcPr>
          <w:p w14:paraId="004A4705" w14:textId="77777777" w:rsidR="00F2344D" w:rsidRDefault="008C02A9" w:rsidP="00F2344D">
            <w:pPr>
              <w:spacing w:line="240" w:lineRule="auto"/>
              <w:jc w:val="center"/>
            </w:pPr>
            <m:oMathPara>
              <m:oMath>
                <m:r>
                  <w:rPr>
                    <w:rFonts w:ascii="Cambria Math" w:hAnsi="Cambria Math"/>
                  </w:rPr>
                  <m:t>N</m:t>
                </m:r>
              </m:oMath>
            </m:oMathPara>
          </w:p>
        </w:tc>
      </w:tr>
      <w:tr w:rsidR="00F2344D" w14:paraId="202E7870" w14:textId="77777777" w:rsidTr="00527AEF">
        <w:trPr>
          <w:trHeight w:val="71"/>
          <w:tblHeader/>
        </w:trPr>
        <w:tc>
          <w:tcPr>
            <w:tcW w:w="2828" w:type="dxa"/>
            <w:vMerge/>
            <w:tcBorders>
              <w:bottom w:val="single" w:sz="4" w:space="0" w:color="auto"/>
            </w:tcBorders>
            <w:vAlign w:val="center"/>
          </w:tcPr>
          <w:p w14:paraId="75AD2D3B" w14:textId="77777777" w:rsidR="00F2344D" w:rsidRDefault="00F2344D" w:rsidP="00F2344D">
            <w:pPr>
              <w:spacing w:line="240" w:lineRule="auto"/>
              <w:jc w:val="center"/>
            </w:pPr>
          </w:p>
        </w:tc>
        <w:tc>
          <w:tcPr>
            <w:tcW w:w="2829" w:type="dxa"/>
            <w:vMerge/>
            <w:tcBorders>
              <w:bottom w:val="single" w:sz="4" w:space="0" w:color="auto"/>
            </w:tcBorders>
            <w:vAlign w:val="center"/>
          </w:tcPr>
          <w:p w14:paraId="0FAD1FB5" w14:textId="77777777" w:rsidR="00F2344D" w:rsidRDefault="00F2344D" w:rsidP="00F2344D">
            <w:pPr>
              <w:spacing w:line="240" w:lineRule="auto"/>
              <w:jc w:val="center"/>
            </w:pPr>
          </w:p>
        </w:tc>
        <w:tc>
          <w:tcPr>
            <w:tcW w:w="2829" w:type="dxa"/>
            <w:tcBorders>
              <w:bottom w:val="single" w:sz="4" w:space="0" w:color="auto"/>
            </w:tcBorders>
            <w:vAlign w:val="center"/>
          </w:tcPr>
          <w:p w14:paraId="7FA60C30" w14:textId="77777777" w:rsidR="00F2344D" w:rsidRDefault="00F2344D" w:rsidP="00F2344D">
            <w:pPr>
              <w:spacing w:line="240" w:lineRule="auto"/>
              <w:jc w:val="center"/>
            </w:pPr>
            <w:r>
              <w:t>(kmol/kg</w:t>
            </w:r>
            <w:r w:rsidRPr="00F2344D">
              <w:rPr>
                <w:rFonts w:ascii="Cambria Math" w:hAnsi="Cambria Math" w:cs="Cambria Math"/>
              </w:rPr>
              <w:t>⋅</w:t>
            </w:r>
            <w:r>
              <w:t>h)</w:t>
            </w:r>
          </w:p>
        </w:tc>
      </w:tr>
      <w:tr w:rsidR="00F2344D" w14:paraId="3404D83D" w14:textId="77777777" w:rsidTr="00527AEF">
        <w:trPr>
          <w:tblHeader/>
        </w:trPr>
        <w:tc>
          <w:tcPr>
            <w:tcW w:w="2828" w:type="dxa"/>
            <w:tcBorders>
              <w:top w:val="single" w:sz="4" w:space="0" w:color="auto"/>
            </w:tcBorders>
            <w:vAlign w:val="center"/>
          </w:tcPr>
          <w:p w14:paraId="31CF22DA" w14:textId="77777777" w:rsidR="00F2344D" w:rsidRDefault="00F2344D" w:rsidP="00F2344D">
            <w:pPr>
              <w:spacing w:line="240" w:lineRule="auto"/>
              <w:jc w:val="center"/>
            </w:pPr>
            <w:r>
              <w:t>water</w:t>
            </w:r>
          </w:p>
        </w:tc>
        <w:tc>
          <w:tcPr>
            <w:tcW w:w="2829" w:type="dxa"/>
            <w:tcBorders>
              <w:top w:val="single" w:sz="4" w:space="0" w:color="auto"/>
            </w:tcBorders>
            <w:vAlign w:val="center"/>
          </w:tcPr>
          <w:p w14:paraId="7278C794" w14:textId="77777777" w:rsidR="00F2344D" w:rsidRDefault="00F2344D" w:rsidP="00F2344D">
            <w:pPr>
              <w:spacing w:line="240" w:lineRule="auto"/>
              <w:jc w:val="center"/>
            </w:pPr>
            <w:r>
              <w:t>78.5</w:t>
            </w:r>
          </w:p>
        </w:tc>
        <w:tc>
          <w:tcPr>
            <w:tcW w:w="2829" w:type="dxa"/>
            <w:tcBorders>
              <w:top w:val="single" w:sz="4" w:space="0" w:color="auto"/>
            </w:tcBorders>
            <w:vAlign w:val="center"/>
          </w:tcPr>
          <w:p w14:paraId="1E8D766C" w14:textId="77777777" w:rsidR="00F2344D" w:rsidRDefault="00F2344D" w:rsidP="00F2344D">
            <w:pPr>
              <w:spacing w:line="240" w:lineRule="auto"/>
              <w:jc w:val="center"/>
            </w:pPr>
            <w:r>
              <w:t>3.066</w:t>
            </w:r>
          </w:p>
        </w:tc>
      </w:tr>
      <w:tr w:rsidR="00F2344D" w14:paraId="24C70726" w14:textId="77777777" w:rsidTr="00527AEF">
        <w:trPr>
          <w:tblHeader/>
        </w:trPr>
        <w:tc>
          <w:tcPr>
            <w:tcW w:w="2828" w:type="dxa"/>
            <w:vAlign w:val="center"/>
          </w:tcPr>
          <w:p w14:paraId="38E86F2E" w14:textId="77777777" w:rsidR="00F2344D" w:rsidRDefault="00F2344D" w:rsidP="00F2344D">
            <w:pPr>
              <w:spacing w:line="240" w:lineRule="auto"/>
              <w:jc w:val="center"/>
            </w:pPr>
            <w:r>
              <w:t>methanol</w:t>
            </w:r>
          </w:p>
        </w:tc>
        <w:tc>
          <w:tcPr>
            <w:tcW w:w="2829" w:type="dxa"/>
            <w:vAlign w:val="center"/>
          </w:tcPr>
          <w:p w14:paraId="47FE1B71" w14:textId="77777777" w:rsidR="00F2344D" w:rsidRDefault="00F2344D" w:rsidP="00F2344D">
            <w:pPr>
              <w:spacing w:line="240" w:lineRule="auto"/>
              <w:jc w:val="center"/>
            </w:pPr>
            <w:r>
              <w:t>32.6</w:t>
            </w:r>
          </w:p>
        </w:tc>
        <w:tc>
          <w:tcPr>
            <w:tcW w:w="2829" w:type="dxa"/>
            <w:vAlign w:val="center"/>
          </w:tcPr>
          <w:p w14:paraId="7A6F8ED2" w14:textId="77777777" w:rsidR="00F2344D" w:rsidRDefault="00F2344D" w:rsidP="00F2344D">
            <w:pPr>
              <w:spacing w:line="240" w:lineRule="auto"/>
              <w:jc w:val="center"/>
            </w:pPr>
            <w:r>
              <w:t>2.160</w:t>
            </w:r>
          </w:p>
        </w:tc>
      </w:tr>
      <w:tr w:rsidR="00F2344D" w14:paraId="1625CA9D" w14:textId="77777777" w:rsidTr="00527AEF">
        <w:trPr>
          <w:tblHeader/>
        </w:trPr>
        <w:tc>
          <w:tcPr>
            <w:tcW w:w="2828" w:type="dxa"/>
            <w:vAlign w:val="center"/>
          </w:tcPr>
          <w:p w14:paraId="026A1633" w14:textId="77777777" w:rsidR="00F2344D" w:rsidRDefault="00F2344D" w:rsidP="00F2344D">
            <w:pPr>
              <w:spacing w:line="240" w:lineRule="auto"/>
              <w:jc w:val="center"/>
            </w:pPr>
            <w:r>
              <w:t>Ethanol</w:t>
            </w:r>
          </w:p>
        </w:tc>
        <w:tc>
          <w:tcPr>
            <w:tcW w:w="2829" w:type="dxa"/>
            <w:vAlign w:val="center"/>
          </w:tcPr>
          <w:p w14:paraId="3AE24A64" w14:textId="77777777" w:rsidR="00F2344D" w:rsidRDefault="00F2344D" w:rsidP="00F2344D">
            <w:pPr>
              <w:spacing w:line="240" w:lineRule="auto"/>
              <w:jc w:val="center"/>
            </w:pPr>
            <w:r>
              <w:t>24.3</w:t>
            </w:r>
          </w:p>
        </w:tc>
        <w:tc>
          <w:tcPr>
            <w:tcW w:w="2829" w:type="dxa"/>
            <w:vAlign w:val="center"/>
          </w:tcPr>
          <w:p w14:paraId="164CAA16" w14:textId="77777777" w:rsidR="00F2344D" w:rsidRDefault="00F2344D" w:rsidP="00F2344D">
            <w:pPr>
              <w:spacing w:line="240" w:lineRule="auto"/>
              <w:jc w:val="center"/>
            </w:pPr>
            <w:r>
              <w:t>1.960</w:t>
            </w:r>
          </w:p>
        </w:tc>
      </w:tr>
      <w:tr w:rsidR="00F2344D" w14:paraId="39A52CAF" w14:textId="77777777" w:rsidTr="00527AEF">
        <w:trPr>
          <w:tblHeader/>
        </w:trPr>
        <w:tc>
          <w:tcPr>
            <w:tcW w:w="2828" w:type="dxa"/>
            <w:vAlign w:val="center"/>
          </w:tcPr>
          <w:p w14:paraId="42DA9A7D" w14:textId="77777777" w:rsidR="00F2344D" w:rsidRDefault="00F2344D" w:rsidP="00F2344D">
            <w:pPr>
              <w:spacing w:line="240" w:lineRule="auto"/>
              <w:jc w:val="center"/>
            </w:pPr>
            <w:r>
              <w:t>n-propanol</w:t>
            </w:r>
          </w:p>
        </w:tc>
        <w:tc>
          <w:tcPr>
            <w:tcW w:w="2829" w:type="dxa"/>
            <w:vAlign w:val="center"/>
          </w:tcPr>
          <w:p w14:paraId="576582C1" w14:textId="77777777" w:rsidR="00F2344D" w:rsidRDefault="00F2344D" w:rsidP="00F2344D">
            <w:pPr>
              <w:spacing w:line="240" w:lineRule="auto"/>
              <w:jc w:val="center"/>
            </w:pPr>
            <w:r>
              <w:t>20.1</w:t>
            </w:r>
          </w:p>
        </w:tc>
        <w:tc>
          <w:tcPr>
            <w:tcW w:w="2829" w:type="dxa"/>
            <w:vAlign w:val="center"/>
          </w:tcPr>
          <w:p w14:paraId="6C55FBAE" w14:textId="77777777" w:rsidR="00F2344D" w:rsidRDefault="00F2344D" w:rsidP="00F2344D">
            <w:pPr>
              <w:spacing w:line="240" w:lineRule="auto"/>
              <w:jc w:val="center"/>
            </w:pPr>
            <w:r>
              <w:t>1.790</w:t>
            </w:r>
          </w:p>
        </w:tc>
      </w:tr>
      <w:tr w:rsidR="00F2344D" w14:paraId="2150846F" w14:textId="77777777" w:rsidTr="00527AEF">
        <w:trPr>
          <w:tblHeader/>
        </w:trPr>
        <w:tc>
          <w:tcPr>
            <w:tcW w:w="2828" w:type="dxa"/>
            <w:tcBorders>
              <w:bottom w:val="single" w:sz="4" w:space="0" w:color="auto"/>
            </w:tcBorders>
            <w:vAlign w:val="center"/>
          </w:tcPr>
          <w:p w14:paraId="10B013C3" w14:textId="77777777" w:rsidR="00F2344D" w:rsidRDefault="00F2344D" w:rsidP="00F2344D">
            <w:pPr>
              <w:spacing w:line="240" w:lineRule="auto"/>
              <w:jc w:val="center"/>
            </w:pPr>
            <w:r>
              <w:t>n-butanol</w:t>
            </w:r>
          </w:p>
        </w:tc>
        <w:tc>
          <w:tcPr>
            <w:tcW w:w="2829" w:type="dxa"/>
            <w:tcBorders>
              <w:bottom w:val="single" w:sz="4" w:space="0" w:color="auto"/>
            </w:tcBorders>
            <w:vAlign w:val="center"/>
          </w:tcPr>
          <w:p w14:paraId="4DF2DFAE" w14:textId="77777777" w:rsidR="00F2344D" w:rsidRDefault="00F2344D" w:rsidP="00F2344D">
            <w:pPr>
              <w:spacing w:line="240" w:lineRule="auto"/>
              <w:jc w:val="center"/>
            </w:pPr>
            <w:r>
              <w:t>17.8</w:t>
            </w:r>
          </w:p>
        </w:tc>
        <w:tc>
          <w:tcPr>
            <w:tcW w:w="2829" w:type="dxa"/>
            <w:tcBorders>
              <w:bottom w:val="single" w:sz="4" w:space="0" w:color="auto"/>
            </w:tcBorders>
            <w:vAlign w:val="center"/>
          </w:tcPr>
          <w:p w14:paraId="797BE6C1" w14:textId="77777777" w:rsidR="00F2344D" w:rsidRDefault="00F2344D" w:rsidP="00F2344D">
            <w:pPr>
              <w:spacing w:line="240" w:lineRule="auto"/>
              <w:jc w:val="center"/>
            </w:pPr>
            <w:r>
              <w:t>0.342</w:t>
            </w:r>
          </w:p>
        </w:tc>
      </w:tr>
    </w:tbl>
    <w:p w14:paraId="28F555CA" w14:textId="77777777" w:rsidR="00F2344D" w:rsidRDefault="008C02A9" w:rsidP="008C02A9">
      <w:pPr>
        <w:spacing w:line="240" w:lineRule="auto"/>
        <w:jc w:val="both"/>
        <w:rPr>
          <w:sz w:val="20"/>
          <w:lang w:eastAsia="zh-CN"/>
        </w:rPr>
      </w:pPr>
      <w:r w:rsidRPr="008C02A9">
        <w:rPr>
          <w:sz w:val="20"/>
          <w:vertAlign w:val="superscript"/>
          <w:lang w:eastAsia="zh-CN"/>
        </w:rPr>
        <w:t>a</w:t>
      </w:r>
      <w:r w:rsidRPr="008C02A9">
        <w:rPr>
          <w:sz w:val="20"/>
          <w:lang w:eastAsia="zh-CN"/>
        </w:rPr>
        <w:t xml:space="preserve"> Reaction conditions: initial conc</w:t>
      </w:r>
      <w:r>
        <w:rPr>
          <w:sz w:val="20"/>
          <w:lang w:eastAsia="zh-CN"/>
        </w:rPr>
        <w:t>entration</w:t>
      </w:r>
      <w:r w:rsidRPr="008C02A9">
        <w:rPr>
          <w:sz w:val="20"/>
          <w:lang w:eastAsia="zh-CN"/>
        </w:rPr>
        <w:t xml:space="preserve"> of </w:t>
      </w:r>
      <w:r w:rsidRPr="008C02A9">
        <w:rPr>
          <w:i/>
          <w:sz w:val="20"/>
          <w:lang w:eastAsia="zh-CN"/>
        </w:rPr>
        <w:t>p</w:t>
      </w:r>
      <w:r w:rsidRPr="008C02A9">
        <w:rPr>
          <w:sz w:val="20"/>
          <w:lang w:eastAsia="zh-CN"/>
        </w:rPr>
        <w:t>-nitrophenol, 0.479 kmol/m</w:t>
      </w:r>
      <w:r w:rsidRPr="008C02A9">
        <w:rPr>
          <w:sz w:val="20"/>
          <w:vertAlign w:val="superscript"/>
          <w:lang w:eastAsia="zh-CN"/>
        </w:rPr>
        <w:t>3</w:t>
      </w:r>
      <w:r w:rsidRPr="008C02A9">
        <w:rPr>
          <w:sz w:val="20"/>
          <w:lang w:eastAsia="zh-CN"/>
        </w:rPr>
        <w:t>; 1% Pt/C, 0.266 kg/m</w:t>
      </w:r>
      <w:r w:rsidRPr="008C02A9">
        <w:rPr>
          <w:sz w:val="20"/>
          <w:vertAlign w:val="superscript"/>
          <w:lang w:eastAsia="zh-CN"/>
        </w:rPr>
        <w:t>3</w:t>
      </w:r>
      <w:r w:rsidRPr="008C02A9">
        <w:rPr>
          <w:sz w:val="20"/>
          <w:lang w:eastAsia="zh-CN"/>
        </w:rPr>
        <w:t>; solvent, 3</w:t>
      </w:r>
      <w:r w:rsidRPr="008C02A9">
        <w:rPr>
          <w:sz w:val="20"/>
          <w:lang w:eastAsia="zh-CN"/>
        </w:rPr>
        <w:sym w:font="Symbol" w:char="F0B4"/>
      </w:r>
      <w:r w:rsidRPr="008C02A9">
        <w:rPr>
          <w:sz w:val="20"/>
          <w:lang w:eastAsia="zh-CN"/>
        </w:rPr>
        <w:t>10-</w:t>
      </w:r>
      <w:r w:rsidRPr="008C02A9">
        <w:rPr>
          <w:sz w:val="20"/>
          <w:vertAlign w:val="superscript"/>
          <w:lang w:eastAsia="zh-CN"/>
        </w:rPr>
        <w:t>5</w:t>
      </w:r>
      <w:r w:rsidRPr="008C02A9">
        <w:rPr>
          <w:sz w:val="20"/>
          <w:lang w:eastAsia="zh-CN"/>
        </w:rPr>
        <w:t xml:space="preserve"> m</w:t>
      </w:r>
      <w:r w:rsidRPr="008C02A9">
        <w:rPr>
          <w:sz w:val="20"/>
          <w:vertAlign w:val="superscript"/>
          <w:lang w:eastAsia="zh-CN"/>
        </w:rPr>
        <w:t>3</w:t>
      </w:r>
      <w:r w:rsidRPr="008C02A9">
        <w:rPr>
          <w:sz w:val="20"/>
          <w:lang w:eastAsia="zh-CN"/>
        </w:rPr>
        <w:t>; H</w:t>
      </w:r>
      <w:r w:rsidRPr="008C02A9">
        <w:rPr>
          <w:sz w:val="20"/>
          <w:vertAlign w:val="subscript"/>
          <w:lang w:eastAsia="zh-CN"/>
        </w:rPr>
        <w:t>2</w:t>
      </w:r>
      <w:r w:rsidRPr="008C02A9">
        <w:rPr>
          <w:sz w:val="20"/>
          <w:lang w:eastAsia="zh-CN"/>
        </w:rPr>
        <w:t xml:space="preserve"> pressure, 2.73 MPa; temperature, 353 K. </w:t>
      </w:r>
    </w:p>
    <w:p w14:paraId="66E8FA73" w14:textId="77777777" w:rsidR="008C02A9" w:rsidRDefault="008C02A9" w:rsidP="008C02A9">
      <w:pPr>
        <w:spacing w:line="240" w:lineRule="auto"/>
        <w:jc w:val="both"/>
        <w:rPr>
          <w:sz w:val="20"/>
          <w:lang w:eastAsia="zh-CN"/>
        </w:rPr>
      </w:pPr>
    </w:p>
    <w:p w14:paraId="12DD0657" w14:textId="2E6B7512" w:rsidR="008C02A9" w:rsidRDefault="008C02A9" w:rsidP="008C02A9">
      <w:pPr>
        <w:ind w:firstLine="720"/>
        <w:jc w:val="both"/>
        <w:rPr>
          <w:rFonts w:ascii="Times New Roman" w:hAnsi="Times New Roman"/>
        </w:rPr>
      </w:pPr>
      <w:r>
        <w:t>On the contrary, hydrogenation of acetophenone over Ni/SiO2 in polar solvents demonstrated rate decrease with solvent polarity</w:t>
      </w:r>
      <w:r>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fldChar w:fldCharType="separate"/>
      </w:r>
      <w:r w:rsidR="00FD1ABB">
        <w:rPr>
          <w:noProof/>
        </w:rPr>
        <w:t>[39]</w:t>
      </w:r>
      <w:r>
        <w:fldChar w:fldCharType="end"/>
      </w:r>
      <w:r>
        <w:t>. Liquid phase hydrogenation of acetophenone (AP) to 1-phenylethanol (PhE) was carried out in 10 solvents including protic solvents (C</w:t>
      </w:r>
      <w:r w:rsidRPr="008C02A9">
        <w:rPr>
          <w:vertAlign w:val="subscript"/>
        </w:rPr>
        <w:t>1</w:t>
      </w:r>
      <w:r>
        <w:t>-C</w:t>
      </w:r>
      <w:r w:rsidRPr="008C02A9">
        <w:rPr>
          <w:vertAlign w:val="subscript"/>
        </w:rPr>
        <w:t>3</w:t>
      </w:r>
      <w:r>
        <w:t xml:space="preserve"> alcohols), aprotic polar solvents (tetrahydrofuran, </w:t>
      </w:r>
      <w:r w:rsidRPr="008C02A9">
        <w:t>γ</w:t>
      </w:r>
      <w:r>
        <w:t xml:space="preserve">-butyrolactone, and acetonitrile) and apolar solvents (cyclohexeane, toluene, and benzene). The hydrogenation rate generally followed the order of protic solvents </w:t>
      </w:r>
      <w:r>
        <w:rPr>
          <w:rFonts w:ascii="Times New Roman" w:hAnsi="Times New Roman"/>
        </w:rPr>
        <w:t xml:space="preserve">&gt; apolar solvents &gt; aprotic polar solvents, although there were exceptions. The initial rates and solvent polarities are presented in </w:t>
      </w:r>
      <w:r>
        <w:rPr>
          <w:rFonts w:ascii="Times New Roman" w:hAnsi="Times New Roman"/>
        </w:rPr>
        <w:fldChar w:fldCharType="begin"/>
      </w:r>
      <w:r>
        <w:rPr>
          <w:rFonts w:ascii="Times New Roman" w:hAnsi="Times New Roman"/>
        </w:rPr>
        <w:instrText xml:space="preserve"> REF _Ref509858138 \h </w:instrText>
      </w:r>
      <w:r>
        <w:rPr>
          <w:rFonts w:ascii="Times New Roman" w:hAnsi="Times New Roman"/>
        </w:rPr>
      </w:r>
      <w:r>
        <w:rPr>
          <w:rFonts w:ascii="Times New Roman" w:hAnsi="Times New Roman"/>
        </w:rPr>
        <w:fldChar w:fldCharType="separate"/>
      </w:r>
      <w:r w:rsidR="00BE4AA1">
        <w:t xml:space="preserve">Table </w:t>
      </w:r>
      <w:r w:rsidR="00BE4AA1">
        <w:rPr>
          <w:noProof/>
        </w:rPr>
        <w:t>3</w:t>
      </w:r>
      <w:r>
        <w:rPr>
          <w:rFonts w:ascii="Times New Roman" w:hAnsi="Times New Roman"/>
        </w:rPr>
        <w:fldChar w:fldCharType="end"/>
      </w:r>
      <w:r>
        <w:rPr>
          <w:rFonts w:ascii="Times New Roman" w:hAnsi="Times New Roman"/>
        </w:rPr>
        <w:t xml:space="preserve">, and the data are plotted in </w:t>
      </w:r>
      <w:r>
        <w:rPr>
          <w:rFonts w:ascii="Times New Roman" w:hAnsi="Times New Roman"/>
        </w:rPr>
        <w:fldChar w:fldCharType="begin"/>
      </w:r>
      <w:r>
        <w:rPr>
          <w:rFonts w:ascii="Times New Roman" w:hAnsi="Times New Roman"/>
        </w:rPr>
        <w:instrText xml:space="preserve"> REF _Ref509858988 \h </w:instrText>
      </w:r>
      <w:r>
        <w:rPr>
          <w:rFonts w:ascii="Times New Roman" w:hAnsi="Times New Roman"/>
        </w:rPr>
      </w:r>
      <w:r>
        <w:rPr>
          <w:rFonts w:ascii="Times New Roman" w:hAnsi="Times New Roman"/>
        </w:rPr>
        <w:fldChar w:fldCharType="separate"/>
      </w:r>
      <w:r w:rsidR="00BE4AA1">
        <w:t xml:space="preserve">Figure </w:t>
      </w:r>
      <w:r w:rsidR="00BE4AA1">
        <w:rPr>
          <w:noProof/>
        </w:rPr>
        <w:t>4</w:t>
      </w:r>
      <w:r>
        <w:rPr>
          <w:rFonts w:ascii="Times New Roman" w:hAnsi="Times New Roman"/>
        </w:rPr>
        <w:fldChar w:fldCharType="end"/>
      </w:r>
      <w:r>
        <w:rPr>
          <w:rFonts w:ascii="Times New Roman" w:hAnsi="Times New Roman"/>
        </w:rPr>
        <w:t xml:space="preserve">. Electric dipole moments, </w:t>
      </w:r>
      <m:oMath>
        <m:r>
          <w:rPr>
            <w:rFonts w:ascii="Cambria Math" w:hAnsi="Cambria Math"/>
          </w:rPr>
          <m:t>μ</m:t>
        </m:r>
      </m:oMath>
      <w:r>
        <w:rPr>
          <w:rFonts w:ascii="Times New Roman" w:hAnsi="Times New Roman"/>
        </w:rPr>
        <w:t xml:space="preserve">, are also used to evaluate solvent polarities. </w:t>
      </w:r>
      <w:r w:rsidR="00BF688D">
        <w:rPr>
          <w:rFonts w:ascii="Times New Roman" w:hAnsi="Times New Roman"/>
        </w:rPr>
        <w:t xml:space="preserve">Molecules is more polar when </w:t>
      </w:r>
      <m:oMath>
        <m:r>
          <w:rPr>
            <w:rFonts w:ascii="Cambria Math" w:hAnsi="Cambria Math"/>
          </w:rPr>
          <m:t>μ</m:t>
        </m:r>
      </m:oMath>
      <w:r w:rsidR="00BF688D">
        <w:rPr>
          <w:rFonts w:ascii="Times New Roman" w:hAnsi="Times New Roman"/>
        </w:rPr>
        <w:t xml:space="preserve"> is higher. In protic solvents, </w:t>
      </w:r>
      <w:r w:rsidR="00BF688D">
        <w:rPr>
          <w:rFonts w:ascii="Times New Roman" w:hAnsi="Times New Roman"/>
        </w:rPr>
        <w:fldChar w:fldCharType="begin"/>
      </w:r>
      <w:r w:rsidR="00BF688D">
        <w:rPr>
          <w:rFonts w:ascii="Times New Roman" w:hAnsi="Times New Roman"/>
        </w:rPr>
        <w:instrText xml:space="preserve"> REF _Ref509858988 \h </w:instrText>
      </w:r>
      <w:r w:rsidR="00BF688D">
        <w:rPr>
          <w:rFonts w:ascii="Times New Roman" w:hAnsi="Times New Roman"/>
        </w:rPr>
      </w:r>
      <w:r w:rsidR="00BF688D">
        <w:rPr>
          <w:rFonts w:ascii="Times New Roman" w:hAnsi="Times New Roman"/>
        </w:rPr>
        <w:fldChar w:fldCharType="separate"/>
      </w:r>
      <w:r w:rsidR="00BE4AA1">
        <w:t xml:space="preserve">Figure </w:t>
      </w:r>
      <w:r w:rsidR="00BE4AA1">
        <w:rPr>
          <w:noProof/>
        </w:rPr>
        <w:t>4</w:t>
      </w:r>
      <w:r w:rsidR="00BF688D">
        <w:rPr>
          <w:rFonts w:ascii="Times New Roman" w:hAnsi="Times New Roman"/>
        </w:rPr>
        <w:fldChar w:fldCharType="end"/>
      </w:r>
      <w:r w:rsidR="00BF688D">
        <w:rPr>
          <w:rFonts w:ascii="Times New Roman" w:hAnsi="Times New Roman"/>
        </w:rPr>
        <w:t xml:space="preserve"> (a), the hydrogenation rate decreases with solvent polarities. Strong interactions between AP and alcohols hinders the adsorption of AP onto Ni surfaces. These solvent-solute interactions are mainly through dipole-dipole and H-bonding. As the results, AP molecules are solvated in alcohols ins</w:t>
      </w:r>
      <w:r w:rsidR="00653404">
        <w:rPr>
          <w:rFonts w:ascii="Times New Roman" w:hAnsi="Times New Roman"/>
        </w:rPr>
        <w:t xml:space="preserve">tead of going to the Ni surface due to strong polarities of protic solvents. For aprotic solvents, </w:t>
      </w:r>
      <w:r w:rsidR="00653404">
        <w:rPr>
          <w:rFonts w:ascii="Times New Roman" w:hAnsi="Times New Roman"/>
        </w:rPr>
        <w:fldChar w:fldCharType="begin"/>
      </w:r>
      <w:r w:rsidR="00653404">
        <w:rPr>
          <w:rFonts w:ascii="Times New Roman" w:hAnsi="Times New Roman"/>
        </w:rPr>
        <w:instrText xml:space="preserve"> REF _Ref509858988 \h </w:instrText>
      </w:r>
      <w:r w:rsidR="00653404">
        <w:rPr>
          <w:rFonts w:ascii="Times New Roman" w:hAnsi="Times New Roman"/>
        </w:rPr>
      </w:r>
      <w:r w:rsidR="00653404">
        <w:rPr>
          <w:rFonts w:ascii="Times New Roman" w:hAnsi="Times New Roman"/>
        </w:rPr>
        <w:fldChar w:fldCharType="separate"/>
      </w:r>
      <w:r w:rsidR="00BE4AA1">
        <w:t xml:space="preserve">Figure </w:t>
      </w:r>
      <w:r w:rsidR="00BE4AA1">
        <w:rPr>
          <w:noProof/>
        </w:rPr>
        <w:t>4</w:t>
      </w:r>
      <w:r w:rsidR="00653404">
        <w:rPr>
          <w:rFonts w:ascii="Times New Roman" w:hAnsi="Times New Roman"/>
        </w:rPr>
        <w:fldChar w:fldCharType="end"/>
      </w:r>
      <w:r w:rsidR="00653404">
        <w:rPr>
          <w:rFonts w:ascii="Times New Roman" w:hAnsi="Times New Roman"/>
        </w:rPr>
        <w:t xml:space="preserve"> (b), and apolar solvents, </w:t>
      </w:r>
      <w:r w:rsidR="00653404">
        <w:rPr>
          <w:rFonts w:ascii="Times New Roman" w:hAnsi="Times New Roman"/>
        </w:rPr>
        <w:fldChar w:fldCharType="begin"/>
      </w:r>
      <w:r w:rsidR="00653404">
        <w:rPr>
          <w:rFonts w:ascii="Times New Roman" w:hAnsi="Times New Roman"/>
        </w:rPr>
        <w:instrText xml:space="preserve"> REF _Ref509858988 \h </w:instrText>
      </w:r>
      <w:r w:rsidR="00653404">
        <w:rPr>
          <w:rFonts w:ascii="Times New Roman" w:hAnsi="Times New Roman"/>
        </w:rPr>
      </w:r>
      <w:r w:rsidR="00653404">
        <w:rPr>
          <w:rFonts w:ascii="Times New Roman" w:hAnsi="Times New Roman"/>
        </w:rPr>
        <w:fldChar w:fldCharType="separate"/>
      </w:r>
      <w:r w:rsidR="00BE4AA1">
        <w:t xml:space="preserve">Figure </w:t>
      </w:r>
      <w:r w:rsidR="00BE4AA1">
        <w:rPr>
          <w:noProof/>
        </w:rPr>
        <w:t>4</w:t>
      </w:r>
      <w:r w:rsidR="00653404">
        <w:rPr>
          <w:rFonts w:ascii="Times New Roman" w:hAnsi="Times New Roman"/>
        </w:rPr>
        <w:fldChar w:fldCharType="end"/>
      </w:r>
      <w:r w:rsidR="00653404">
        <w:rPr>
          <w:rFonts w:ascii="Times New Roman" w:hAnsi="Times New Roman"/>
        </w:rPr>
        <w:t xml:space="preserve"> (c), </w:t>
      </w:r>
      <w:r w:rsidR="00A80045">
        <w:rPr>
          <w:rFonts w:ascii="Times New Roman" w:hAnsi="Times New Roman"/>
        </w:rPr>
        <w:t>there are no clear</w:t>
      </w:r>
      <w:r w:rsidR="00653404">
        <w:rPr>
          <w:rFonts w:ascii="Times New Roman" w:hAnsi="Times New Roman"/>
        </w:rPr>
        <w:t xml:space="preserve"> trends in hydrogenation rate as a function of solvent polarities.</w:t>
      </w:r>
      <w:r w:rsidR="003068EE">
        <w:rPr>
          <w:rFonts w:ascii="Times New Roman" w:hAnsi="Times New Roman"/>
        </w:rPr>
        <w:t xml:space="preserve"> Similar non-consistent results were also seen in selective hydrogenation of 2-methyl-3-butyn-2-ol by Nikoshivili et al</w:t>
      </w:r>
      <w:r w:rsidR="003068EE">
        <w:rPr>
          <w:rFonts w:ascii="Times New Roman" w:hAnsi="Times New Roman"/>
        </w:rPr>
        <w:fldChar w:fldCharType="begin"/>
      </w:r>
      <w:r w:rsidR="00FD1ABB">
        <w:rPr>
          <w:rFonts w:ascii="Times New Roman" w:hAnsi="Times New Roman"/>
        </w:rPr>
        <w:instrText xml:space="preserve"> ADDIN EN.CITE &lt;EndNote&gt;&lt;Cite&gt;&lt;Author&gt;Nikoshvili&lt;/Author&gt;&lt;Year&gt;2015&lt;/Year&gt;&lt;RecNum&gt;164&lt;/RecNum&gt;&lt;DisplayText&gt;[42]&lt;/DisplayText&gt;&lt;record&gt;&lt;rec-number&gt;164&lt;/rec-number&gt;&lt;foreign-keys&gt;&lt;key app="EN" db-id="r0epseewvtswwtevrd2pwdsyae99pf2szx29" timestamp="1522181978"&gt;164&lt;/key&gt;&lt;/foreign-keys&gt;&lt;ref-type name="Journal Article"&gt;17&lt;/ref-type&gt;&lt;contributors&gt;&lt;authors&gt;&lt;author&gt;Nikoshvili, Linda&lt;/author&gt;&lt;author&gt;Shimanskaya, Elena&lt;/author&gt;&lt;author&gt;Bykov, Alexey&lt;/author&gt;&lt;author&gt;Yuranov, Igor&lt;/author&gt;&lt;author&gt;Kiwi-Minsker, Lioubov&lt;/author&gt;&lt;author&gt;Sulman, Esther&lt;/author&gt;&lt;/authors&gt;&lt;/contributors&gt;&lt;titles&gt;&lt;title&gt;Selective hydrogenation of 2-methyl-3-butyn-2-ol over Pd-nanoparticles stabilized in hypercrosslinked polystyrene: Solvent effect&lt;/title&gt;&lt;secondary-title&gt;Catalysis Today&lt;/secondary-title&gt;&lt;/titles&gt;&lt;periodical&gt;&lt;full-title&gt;Catalysis Today&lt;/full-title&gt;&lt;/periodical&gt;&lt;pages&gt;179-188&lt;/pages&gt;&lt;volume&gt;241&lt;/volume&gt;&lt;dates&gt;&lt;year&gt;2015&lt;/year&gt;&lt;/dates&gt;&lt;isbn&gt;0920-5861&lt;/isbn&gt;&lt;urls&gt;&lt;/urls&gt;&lt;/record&gt;&lt;/Cite&gt;&lt;/EndNote&gt;</w:instrText>
      </w:r>
      <w:r w:rsidR="003068EE">
        <w:rPr>
          <w:rFonts w:ascii="Times New Roman" w:hAnsi="Times New Roman"/>
        </w:rPr>
        <w:fldChar w:fldCharType="separate"/>
      </w:r>
      <w:r w:rsidR="00FD1ABB">
        <w:rPr>
          <w:rFonts w:ascii="Times New Roman" w:hAnsi="Times New Roman"/>
          <w:noProof/>
        </w:rPr>
        <w:t>[42]</w:t>
      </w:r>
      <w:r w:rsidR="003068EE">
        <w:rPr>
          <w:rFonts w:ascii="Times New Roman" w:hAnsi="Times New Roman"/>
        </w:rPr>
        <w:fldChar w:fldCharType="end"/>
      </w:r>
      <w:r w:rsidR="003068EE">
        <w:rPr>
          <w:rFonts w:ascii="Times New Roman" w:hAnsi="Times New Roman"/>
        </w:rPr>
        <w:t xml:space="preserve">. The hydrogenation rate decreased with dielectric constants in polar </w:t>
      </w:r>
      <w:r w:rsidR="00AC33DA">
        <w:rPr>
          <w:rFonts w:ascii="Times New Roman" w:hAnsi="Times New Roman"/>
        </w:rPr>
        <w:t>solvents yet</w:t>
      </w:r>
      <w:r w:rsidR="003068EE">
        <w:rPr>
          <w:rFonts w:ascii="Times New Roman" w:hAnsi="Times New Roman"/>
        </w:rPr>
        <w:t xml:space="preserve"> increased in non-polar solvents.</w:t>
      </w:r>
    </w:p>
    <w:p w14:paraId="4448F50C" w14:textId="0C9BD295" w:rsidR="008C02A9" w:rsidRDefault="008C02A9" w:rsidP="008C02A9">
      <w:pPr>
        <w:pStyle w:val="Caption"/>
        <w:rPr>
          <w:rFonts w:ascii="Times New Roman" w:hAnsi="Times New Roman"/>
        </w:rPr>
      </w:pPr>
      <w:bookmarkStart w:id="71" w:name="_Ref509858138"/>
      <w:bookmarkStart w:id="72" w:name="_Toc525763859"/>
      <w:r>
        <w:lastRenderedPageBreak/>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3</w:t>
      </w:r>
      <w:r w:rsidR="00014DC8">
        <w:rPr>
          <w:noProof/>
        </w:rPr>
        <w:fldChar w:fldCharType="end"/>
      </w:r>
      <w:bookmarkEnd w:id="71"/>
      <w:r>
        <w:t>. Initial rates of AP hydrogenation in solvents and its dielectric constants</w:t>
      </w:r>
      <w:r w:rsidR="00985927">
        <w:t xml:space="preserve"> and electric dipole moments</w:t>
      </w:r>
      <w:r w:rsidRPr="008C02A9">
        <w:rPr>
          <w:vertAlign w:val="superscript"/>
        </w:rPr>
        <w:t>a</w:t>
      </w:r>
      <w:r>
        <w:t xml:space="preserve">. (Adapted from </w:t>
      </w:r>
      <w:r>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fldChar w:fldCharType="separate"/>
      </w:r>
      <w:r w:rsidR="00FD1ABB">
        <w:rPr>
          <w:noProof/>
        </w:rPr>
        <w:t>[39]</w:t>
      </w:r>
      <w:r>
        <w:fldChar w:fldCharType="end"/>
      </w:r>
      <w:r>
        <w:t>)</w:t>
      </w:r>
      <w:bookmarkEnd w:id="7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0"/>
        <w:gridCol w:w="1990"/>
        <w:gridCol w:w="1832"/>
        <w:gridCol w:w="2274"/>
      </w:tblGrid>
      <w:tr w:rsidR="008C02A9" w14:paraId="5BE7C600" w14:textId="77777777" w:rsidTr="004531C5">
        <w:trPr>
          <w:tblHeader/>
        </w:trPr>
        <w:tc>
          <w:tcPr>
            <w:tcW w:w="2400" w:type="dxa"/>
            <w:vMerge w:val="restart"/>
            <w:tcBorders>
              <w:top w:val="single" w:sz="4" w:space="0" w:color="auto"/>
            </w:tcBorders>
            <w:vAlign w:val="center"/>
          </w:tcPr>
          <w:p w14:paraId="3DEDA51A" w14:textId="77777777" w:rsidR="008C02A9" w:rsidRDefault="008C02A9" w:rsidP="008C02A9">
            <w:pPr>
              <w:spacing w:line="240" w:lineRule="auto"/>
              <w:jc w:val="center"/>
            </w:pPr>
            <w:r>
              <w:t>Solvent</w:t>
            </w:r>
          </w:p>
        </w:tc>
        <w:tc>
          <w:tcPr>
            <w:tcW w:w="1990" w:type="dxa"/>
            <w:vMerge w:val="restart"/>
            <w:tcBorders>
              <w:top w:val="single" w:sz="4" w:space="0" w:color="auto"/>
            </w:tcBorders>
            <w:vAlign w:val="center"/>
          </w:tcPr>
          <w:p w14:paraId="60E3A4D2" w14:textId="77777777" w:rsidR="008C02A9" w:rsidRDefault="008C02A9" w:rsidP="008C02A9">
            <w:pPr>
              <w:spacing w:line="240" w:lineRule="auto"/>
              <w:jc w:val="center"/>
            </w:pPr>
            <m:oMathPara>
              <m:oMath>
                <m:r>
                  <w:rPr>
                    <w:rFonts w:ascii="Cambria Math" w:hAnsi="Cambria Math"/>
                  </w:rPr>
                  <m:t>ε</m:t>
                </m:r>
              </m:oMath>
            </m:oMathPara>
          </w:p>
        </w:tc>
        <w:tc>
          <w:tcPr>
            <w:tcW w:w="1832" w:type="dxa"/>
            <w:tcBorders>
              <w:top w:val="single" w:sz="4" w:space="0" w:color="auto"/>
            </w:tcBorders>
          </w:tcPr>
          <w:p w14:paraId="1836E5FB" w14:textId="77777777" w:rsidR="008C02A9" w:rsidRPr="007C3AD0" w:rsidRDefault="008C02A9" w:rsidP="008C02A9">
            <w:pPr>
              <w:spacing w:line="240" w:lineRule="auto"/>
              <w:jc w:val="center"/>
              <w:rPr>
                <w:rFonts w:ascii="Times New Roman" w:hAnsi="Times New Roman"/>
              </w:rPr>
            </w:pPr>
            <m:oMathPara>
              <m:oMath>
                <m:r>
                  <w:rPr>
                    <w:rFonts w:ascii="Cambria Math" w:hAnsi="Cambria Math"/>
                  </w:rPr>
                  <m:t>μ</m:t>
                </m:r>
              </m:oMath>
            </m:oMathPara>
          </w:p>
        </w:tc>
        <w:tc>
          <w:tcPr>
            <w:tcW w:w="2274" w:type="dxa"/>
            <w:tcBorders>
              <w:top w:val="single" w:sz="4" w:space="0" w:color="auto"/>
            </w:tcBorders>
            <w:vAlign w:val="center"/>
          </w:tcPr>
          <w:p w14:paraId="0D2191EC" w14:textId="77777777" w:rsidR="008C02A9" w:rsidRDefault="00E72D21" w:rsidP="008C02A9">
            <w:pPr>
              <w:spacing w:line="240" w:lineRule="auto"/>
              <w:jc w:val="center"/>
            </w:pPr>
            <m:oMathPara>
              <m:oMath>
                <m:sSubSup>
                  <m:sSubSupPr>
                    <m:ctrlPr>
                      <w:rPr>
                        <w:rFonts w:ascii="Cambria Math" w:hAnsi="Cambria Math"/>
                        <w:i/>
                      </w:rPr>
                    </m:ctrlPr>
                  </m:sSubSupPr>
                  <m:e>
                    <m:r>
                      <w:rPr>
                        <w:rFonts w:ascii="Cambria Math" w:hAnsi="Cambria Math"/>
                      </w:rPr>
                      <m:t>r</m:t>
                    </m:r>
                  </m:e>
                  <m:sub>
                    <m:r>
                      <w:rPr>
                        <w:rFonts w:ascii="Cambria Math" w:hAnsi="Cambria Math"/>
                      </w:rPr>
                      <m:t>AP</m:t>
                    </m:r>
                  </m:sub>
                  <m:sup>
                    <m:r>
                      <w:rPr>
                        <w:rFonts w:ascii="Cambria Math" w:hAnsi="Cambria Math"/>
                      </w:rPr>
                      <m:t>0</m:t>
                    </m:r>
                  </m:sup>
                </m:sSubSup>
              </m:oMath>
            </m:oMathPara>
          </w:p>
        </w:tc>
      </w:tr>
      <w:tr w:rsidR="008C02A9" w14:paraId="0AD5E345" w14:textId="77777777" w:rsidTr="004531C5">
        <w:trPr>
          <w:tblHeader/>
        </w:trPr>
        <w:tc>
          <w:tcPr>
            <w:tcW w:w="2400" w:type="dxa"/>
            <w:vMerge/>
            <w:tcBorders>
              <w:bottom w:val="single" w:sz="4" w:space="0" w:color="auto"/>
            </w:tcBorders>
            <w:vAlign w:val="center"/>
          </w:tcPr>
          <w:p w14:paraId="65A3E1D6" w14:textId="77777777" w:rsidR="008C02A9" w:rsidRDefault="008C02A9" w:rsidP="008C02A9">
            <w:pPr>
              <w:spacing w:line="240" w:lineRule="auto"/>
              <w:jc w:val="center"/>
            </w:pPr>
          </w:p>
        </w:tc>
        <w:tc>
          <w:tcPr>
            <w:tcW w:w="1990" w:type="dxa"/>
            <w:vMerge/>
            <w:tcBorders>
              <w:bottom w:val="single" w:sz="4" w:space="0" w:color="auto"/>
            </w:tcBorders>
            <w:vAlign w:val="center"/>
          </w:tcPr>
          <w:p w14:paraId="5B1BC7E6" w14:textId="77777777" w:rsidR="008C02A9" w:rsidRDefault="008C02A9" w:rsidP="008C02A9">
            <w:pPr>
              <w:spacing w:line="240" w:lineRule="auto"/>
              <w:jc w:val="center"/>
            </w:pPr>
          </w:p>
        </w:tc>
        <w:tc>
          <w:tcPr>
            <w:tcW w:w="1832" w:type="dxa"/>
            <w:tcBorders>
              <w:bottom w:val="single" w:sz="4" w:space="0" w:color="auto"/>
            </w:tcBorders>
          </w:tcPr>
          <w:p w14:paraId="53D0B7BE" w14:textId="77777777" w:rsidR="008C02A9" w:rsidRDefault="008C02A9" w:rsidP="008C02A9">
            <w:pPr>
              <w:spacing w:line="240" w:lineRule="auto"/>
              <w:jc w:val="center"/>
            </w:pPr>
            <w:r>
              <w:t>(Debye)</w:t>
            </w:r>
          </w:p>
        </w:tc>
        <w:tc>
          <w:tcPr>
            <w:tcW w:w="2274" w:type="dxa"/>
            <w:tcBorders>
              <w:bottom w:val="single" w:sz="4" w:space="0" w:color="auto"/>
            </w:tcBorders>
            <w:vAlign w:val="center"/>
          </w:tcPr>
          <w:p w14:paraId="0925D12A" w14:textId="77777777" w:rsidR="008C02A9" w:rsidRDefault="008C02A9" w:rsidP="008C02A9">
            <w:pPr>
              <w:spacing w:line="240" w:lineRule="auto"/>
              <w:jc w:val="center"/>
            </w:pPr>
            <w:r>
              <w:t>(mol/min</w:t>
            </w:r>
            <w:r w:rsidRPr="00F2344D">
              <w:rPr>
                <w:rFonts w:ascii="Cambria Math" w:hAnsi="Cambria Math" w:cs="Cambria Math"/>
              </w:rPr>
              <w:t>⋅</w:t>
            </w:r>
            <w:r>
              <w:t>g)</w:t>
            </w:r>
          </w:p>
        </w:tc>
      </w:tr>
      <w:tr w:rsidR="008C02A9" w14:paraId="7F29B99F" w14:textId="77777777" w:rsidTr="004531C5">
        <w:trPr>
          <w:tblHeader/>
        </w:trPr>
        <w:tc>
          <w:tcPr>
            <w:tcW w:w="2400" w:type="dxa"/>
            <w:tcBorders>
              <w:top w:val="single" w:sz="4" w:space="0" w:color="auto"/>
            </w:tcBorders>
            <w:vAlign w:val="center"/>
          </w:tcPr>
          <w:p w14:paraId="4A7C8B95" w14:textId="77777777" w:rsidR="008C02A9" w:rsidRDefault="008C02A9" w:rsidP="008C02A9">
            <w:pPr>
              <w:spacing w:line="240" w:lineRule="auto"/>
              <w:jc w:val="center"/>
            </w:pPr>
            <w:r>
              <w:t>2-propanol (2-PrOH)</w:t>
            </w:r>
          </w:p>
        </w:tc>
        <w:tc>
          <w:tcPr>
            <w:tcW w:w="1990" w:type="dxa"/>
            <w:tcBorders>
              <w:top w:val="single" w:sz="4" w:space="0" w:color="auto"/>
            </w:tcBorders>
            <w:vAlign w:val="center"/>
          </w:tcPr>
          <w:p w14:paraId="2703B1D7" w14:textId="77777777" w:rsidR="008C02A9" w:rsidRDefault="008C02A9" w:rsidP="008C02A9">
            <w:pPr>
              <w:spacing w:line="240" w:lineRule="auto"/>
              <w:jc w:val="center"/>
            </w:pPr>
            <w:r>
              <w:t>19.9</w:t>
            </w:r>
          </w:p>
        </w:tc>
        <w:tc>
          <w:tcPr>
            <w:tcW w:w="1832" w:type="dxa"/>
            <w:tcBorders>
              <w:top w:val="single" w:sz="4" w:space="0" w:color="auto"/>
            </w:tcBorders>
          </w:tcPr>
          <w:p w14:paraId="53CA4F5C" w14:textId="77777777" w:rsidR="008C02A9" w:rsidRDefault="008C02A9" w:rsidP="008C02A9">
            <w:pPr>
              <w:spacing w:line="240" w:lineRule="auto"/>
              <w:jc w:val="center"/>
            </w:pPr>
            <w:r>
              <w:t>1.66</w:t>
            </w:r>
          </w:p>
        </w:tc>
        <w:tc>
          <w:tcPr>
            <w:tcW w:w="2274" w:type="dxa"/>
            <w:tcBorders>
              <w:top w:val="single" w:sz="4" w:space="0" w:color="auto"/>
            </w:tcBorders>
            <w:vAlign w:val="center"/>
          </w:tcPr>
          <w:p w14:paraId="1353567D" w14:textId="77777777" w:rsidR="008C02A9" w:rsidRDefault="008C02A9" w:rsidP="008C02A9">
            <w:pPr>
              <w:spacing w:line="240" w:lineRule="auto"/>
              <w:jc w:val="center"/>
            </w:pPr>
            <w:r>
              <w:t xml:space="preserve">1.09 </w:t>
            </w:r>
            <w:r w:rsidRPr="008C02A9">
              <w:sym w:font="Symbol" w:char="F0B4"/>
            </w:r>
            <w:r>
              <w:t xml:space="preserve"> 10</w:t>
            </w:r>
            <w:r w:rsidRPr="008C02A9">
              <w:rPr>
                <w:vertAlign w:val="superscript"/>
              </w:rPr>
              <w:t>-3</w:t>
            </w:r>
          </w:p>
        </w:tc>
      </w:tr>
      <w:tr w:rsidR="008C02A9" w14:paraId="59608F24" w14:textId="77777777" w:rsidTr="004531C5">
        <w:trPr>
          <w:tblHeader/>
        </w:trPr>
        <w:tc>
          <w:tcPr>
            <w:tcW w:w="2400" w:type="dxa"/>
            <w:vAlign w:val="center"/>
          </w:tcPr>
          <w:p w14:paraId="7EC2FC26" w14:textId="77777777" w:rsidR="008C02A9" w:rsidRDefault="008C02A9" w:rsidP="008C02A9">
            <w:pPr>
              <w:spacing w:line="240" w:lineRule="auto"/>
              <w:jc w:val="center"/>
            </w:pPr>
            <w:r>
              <w:t>1-pronanol (1-PrOH)</w:t>
            </w:r>
          </w:p>
        </w:tc>
        <w:tc>
          <w:tcPr>
            <w:tcW w:w="1990" w:type="dxa"/>
            <w:vAlign w:val="center"/>
          </w:tcPr>
          <w:p w14:paraId="19503385" w14:textId="77777777" w:rsidR="008C02A9" w:rsidRDefault="008C02A9" w:rsidP="008C02A9">
            <w:pPr>
              <w:spacing w:line="240" w:lineRule="auto"/>
              <w:jc w:val="center"/>
            </w:pPr>
            <w:r>
              <w:t>20.1</w:t>
            </w:r>
          </w:p>
        </w:tc>
        <w:tc>
          <w:tcPr>
            <w:tcW w:w="1832" w:type="dxa"/>
          </w:tcPr>
          <w:p w14:paraId="34D53694" w14:textId="77777777" w:rsidR="008C02A9" w:rsidRDefault="008C02A9" w:rsidP="008C02A9">
            <w:pPr>
              <w:spacing w:line="240" w:lineRule="auto"/>
              <w:jc w:val="center"/>
            </w:pPr>
            <w:r>
              <w:t>1.68</w:t>
            </w:r>
          </w:p>
        </w:tc>
        <w:tc>
          <w:tcPr>
            <w:tcW w:w="2274" w:type="dxa"/>
            <w:vAlign w:val="center"/>
          </w:tcPr>
          <w:p w14:paraId="729BAD9F" w14:textId="77777777" w:rsidR="008C02A9" w:rsidRDefault="008C02A9" w:rsidP="008C02A9">
            <w:pPr>
              <w:spacing w:line="240" w:lineRule="auto"/>
              <w:jc w:val="center"/>
            </w:pPr>
            <w:r>
              <w:t xml:space="preserve">5.20 </w:t>
            </w:r>
            <w:r w:rsidRPr="008C02A9">
              <w:sym w:font="Symbol" w:char="F0B4"/>
            </w:r>
            <w:r>
              <w:t xml:space="preserve"> 10</w:t>
            </w:r>
            <w:r w:rsidRPr="008C02A9">
              <w:rPr>
                <w:vertAlign w:val="superscript"/>
              </w:rPr>
              <w:t>-</w:t>
            </w:r>
            <w:r>
              <w:rPr>
                <w:vertAlign w:val="superscript"/>
              </w:rPr>
              <w:t>4</w:t>
            </w:r>
          </w:p>
        </w:tc>
      </w:tr>
      <w:tr w:rsidR="008C02A9" w14:paraId="59684C47" w14:textId="77777777" w:rsidTr="004531C5">
        <w:trPr>
          <w:tblHeader/>
        </w:trPr>
        <w:tc>
          <w:tcPr>
            <w:tcW w:w="2400" w:type="dxa"/>
            <w:vAlign w:val="center"/>
          </w:tcPr>
          <w:p w14:paraId="686044F2" w14:textId="77777777" w:rsidR="008C02A9" w:rsidRDefault="008C02A9" w:rsidP="008C02A9">
            <w:pPr>
              <w:spacing w:line="240" w:lineRule="auto"/>
              <w:jc w:val="center"/>
            </w:pPr>
            <w:r>
              <w:t>ethanol (EtOH)</w:t>
            </w:r>
          </w:p>
        </w:tc>
        <w:tc>
          <w:tcPr>
            <w:tcW w:w="1990" w:type="dxa"/>
            <w:vAlign w:val="center"/>
          </w:tcPr>
          <w:p w14:paraId="5041F532" w14:textId="77777777" w:rsidR="008C02A9" w:rsidRDefault="008C02A9" w:rsidP="008C02A9">
            <w:pPr>
              <w:spacing w:line="240" w:lineRule="auto"/>
              <w:jc w:val="center"/>
            </w:pPr>
            <w:r>
              <w:t>24.6</w:t>
            </w:r>
          </w:p>
        </w:tc>
        <w:tc>
          <w:tcPr>
            <w:tcW w:w="1832" w:type="dxa"/>
          </w:tcPr>
          <w:p w14:paraId="0D684D9E" w14:textId="77777777" w:rsidR="008C02A9" w:rsidRDefault="008C02A9" w:rsidP="008C02A9">
            <w:pPr>
              <w:spacing w:line="240" w:lineRule="auto"/>
              <w:jc w:val="center"/>
            </w:pPr>
            <w:r>
              <w:t>1.69</w:t>
            </w:r>
          </w:p>
        </w:tc>
        <w:tc>
          <w:tcPr>
            <w:tcW w:w="2274" w:type="dxa"/>
            <w:vAlign w:val="center"/>
          </w:tcPr>
          <w:p w14:paraId="757660B1" w14:textId="77777777" w:rsidR="008C02A9" w:rsidRDefault="008C02A9" w:rsidP="008C02A9">
            <w:pPr>
              <w:spacing w:line="240" w:lineRule="auto"/>
              <w:jc w:val="center"/>
            </w:pPr>
            <w:r>
              <w:t xml:space="preserve">3.91 </w:t>
            </w:r>
            <w:r w:rsidRPr="008C02A9">
              <w:sym w:font="Symbol" w:char="F0B4"/>
            </w:r>
            <w:r>
              <w:t xml:space="preserve"> 10</w:t>
            </w:r>
            <w:r w:rsidRPr="008C02A9">
              <w:rPr>
                <w:vertAlign w:val="superscript"/>
              </w:rPr>
              <w:t>-</w:t>
            </w:r>
            <w:r>
              <w:rPr>
                <w:vertAlign w:val="superscript"/>
              </w:rPr>
              <w:t>4</w:t>
            </w:r>
          </w:p>
        </w:tc>
      </w:tr>
      <w:tr w:rsidR="008C02A9" w14:paraId="45C8F48C" w14:textId="77777777" w:rsidTr="004531C5">
        <w:trPr>
          <w:tblHeader/>
        </w:trPr>
        <w:tc>
          <w:tcPr>
            <w:tcW w:w="2400" w:type="dxa"/>
            <w:vAlign w:val="center"/>
          </w:tcPr>
          <w:p w14:paraId="114321E1" w14:textId="77777777" w:rsidR="008C02A9" w:rsidRDefault="008C02A9" w:rsidP="008C02A9">
            <w:pPr>
              <w:spacing w:line="240" w:lineRule="auto"/>
              <w:jc w:val="center"/>
            </w:pPr>
            <w:r>
              <w:t>cyclohexane (CHX)</w:t>
            </w:r>
          </w:p>
        </w:tc>
        <w:tc>
          <w:tcPr>
            <w:tcW w:w="1990" w:type="dxa"/>
            <w:vAlign w:val="center"/>
          </w:tcPr>
          <w:p w14:paraId="57775F4C" w14:textId="77777777" w:rsidR="008C02A9" w:rsidRDefault="008C02A9" w:rsidP="008C02A9">
            <w:pPr>
              <w:spacing w:line="240" w:lineRule="auto"/>
              <w:jc w:val="center"/>
            </w:pPr>
            <w:r>
              <w:t>2.02</w:t>
            </w:r>
          </w:p>
        </w:tc>
        <w:tc>
          <w:tcPr>
            <w:tcW w:w="1832" w:type="dxa"/>
          </w:tcPr>
          <w:p w14:paraId="198FC70B" w14:textId="77777777" w:rsidR="008C02A9" w:rsidRDefault="008C02A9" w:rsidP="008C02A9">
            <w:pPr>
              <w:spacing w:line="240" w:lineRule="auto"/>
              <w:jc w:val="center"/>
            </w:pPr>
            <w:r>
              <w:t>0.00</w:t>
            </w:r>
          </w:p>
        </w:tc>
        <w:tc>
          <w:tcPr>
            <w:tcW w:w="2274" w:type="dxa"/>
            <w:vAlign w:val="center"/>
          </w:tcPr>
          <w:p w14:paraId="3BD3C212" w14:textId="77777777" w:rsidR="008C02A9" w:rsidRDefault="008C02A9" w:rsidP="008C02A9">
            <w:pPr>
              <w:spacing w:line="240" w:lineRule="auto"/>
              <w:jc w:val="center"/>
            </w:pPr>
            <w:r>
              <w:t xml:space="preserve">2.91 </w:t>
            </w:r>
            <w:r w:rsidRPr="008C02A9">
              <w:sym w:font="Symbol" w:char="F0B4"/>
            </w:r>
            <w:r>
              <w:t xml:space="preserve"> 10</w:t>
            </w:r>
            <w:r w:rsidRPr="008C02A9">
              <w:rPr>
                <w:vertAlign w:val="superscript"/>
              </w:rPr>
              <w:t>-</w:t>
            </w:r>
            <w:r>
              <w:rPr>
                <w:vertAlign w:val="superscript"/>
              </w:rPr>
              <w:t>4</w:t>
            </w:r>
          </w:p>
        </w:tc>
      </w:tr>
      <w:tr w:rsidR="008C02A9" w14:paraId="4101E526" w14:textId="77777777" w:rsidTr="004531C5">
        <w:trPr>
          <w:tblHeader/>
        </w:trPr>
        <w:tc>
          <w:tcPr>
            <w:tcW w:w="2400" w:type="dxa"/>
            <w:vAlign w:val="center"/>
          </w:tcPr>
          <w:p w14:paraId="495A67B0" w14:textId="77777777" w:rsidR="008C02A9" w:rsidRDefault="008C02A9" w:rsidP="008C02A9">
            <w:pPr>
              <w:spacing w:line="240" w:lineRule="auto"/>
              <w:jc w:val="center"/>
            </w:pPr>
            <w:r>
              <w:t>toluene (TOL)</w:t>
            </w:r>
          </w:p>
        </w:tc>
        <w:tc>
          <w:tcPr>
            <w:tcW w:w="1990" w:type="dxa"/>
            <w:vAlign w:val="center"/>
          </w:tcPr>
          <w:p w14:paraId="2C48BA0F" w14:textId="77777777" w:rsidR="008C02A9" w:rsidRDefault="008C02A9" w:rsidP="008C02A9">
            <w:pPr>
              <w:spacing w:line="240" w:lineRule="auto"/>
              <w:jc w:val="center"/>
            </w:pPr>
            <w:r>
              <w:t>2.38</w:t>
            </w:r>
          </w:p>
        </w:tc>
        <w:tc>
          <w:tcPr>
            <w:tcW w:w="1832" w:type="dxa"/>
          </w:tcPr>
          <w:p w14:paraId="7D16933C" w14:textId="77777777" w:rsidR="008C02A9" w:rsidRDefault="008C02A9" w:rsidP="008C02A9">
            <w:pPr>
              <w:spacing w:line="240" w:lineRule="auto"/>
              <w:jc w:val="center"/>
            </w:pPr>
            <w:r>
              <w:t>0.37</w:t>
            </w:r>
          </w:p>
        </w:tc>
        <w:tc>
          <w:tcPr>
            <w:tcW w:w="2274" w:type="dxa"/>
            <w:vAlign w:val="center"/>
          </w:tcPr>
          <w:p w14:paraId="661B5111" w14:textId="77777777" w:rsidR="008C02A9" w:rsidRDefault="008C02A9" w:rsidP="008C02A9">
            <w:pPr>
              <w:spacing w:line="240" w:lineRule="auto"/>
              <w:jc w:val="center"/>
            </w:pPr>
            <w:r>
              <w:t>2.03</w:t>
            </w:r>
            <w:r w:rsidRPr="008C02A9">
              <w:sym w:font="Symbol" w:char="F0B4"/>
            </w:r>
            <w:r>
              <w:t xml:space="preserve"> 10</w:t>
            </w:r>
            <w:r w:rsidRPr="008C02A9">
              <w:rPr>
                <w:vertAlign w:val="superscript"/>
              </w:rPr>
              <w:t>-</w:t>
            </w:r>
            <w:r>
              <w:rPr>
                <w:vertAlign w:val="superscript"/>
              </w:rPr>
              <w:t>4</w:t>
            </w:r>
          </w:p>
        </w:tc>
      </w:tr>
      <w:tr w:rsidR="008C02A9" w14:paraId="46212B26" w14:textId="77777777" w:rsidTr="004531C5">
        <w:trPr>
          <w:tblHeader/>
        </w:trPr>
        <w:tc>
          <w:tcPr>
            <w:tcW w:w="2400" w:type="dxa"/>
            <w:vAlign w:val="center"/>
          </w:tcPr>
          <w:p w14:paraId="00C0B2D5" w14:textId="77777777" w:rsidR="008C02A9" w:rsidRDefault="008C02A9" w:rsidP="008C02A9">
            <w:pPr>
              <w:spacing w:line="240" w:lineRule="auto"/>
              <w:jc w:val="center"/>
            </w:pPr>
            <w:r>
              <w:t>tetrahydrofuran</w:t>
            </w:r>
            <w:r w:rsidR="00AC33DA">
              <w:t>(THF)</w:t>
            </w:r>
          </w:p>
        </w:tc>
        <w:tc>
          <w:tcPr>
            <w:tcW w:w="1990" w:type="dxa"/>
            <w:vAlign w:val="center"/>
          </w:tcPr>
          <w:p w14:paraId="7B99488D" w14:textId="77777777" w:rsidR="008C02A9" w:rsidRDefault="008C02A9" w:rsidP="008C02A9">
            <w:pPr>
              <w:spacing w:line="240" w:lineRule="auto"/>
              <w:jc w:val="center"/>
            </w:pPr>
            <w:r>
              <w:t>7.58</w:t>
            </w:r>
          </w:p>
        </w:tc>
        <w:tc>
          <w:tcPr>
            <w:tcW w:w="1832" w:type="dxa"/>
          </w:tcPr>
          <w:p w14:paraId="42814BC0" w14:textId="77777777" w:rsidR="008C02A9" w:rsidRDefault="008C02A9" w:rsidP="008C02A9">
            <w:pPr>
              <w:spacing w:line="240" w:lineRule="auto"/>
              <w:jc w:val="center"/>
            </w:pPr>
            <w:r>
              <w:t>1.63</w:t>
            </w:r>
          </w:p>
        </w:tc>
        <w:tc>
          <w:tcPr>
            <w:tcW w:w="2274" w:type="dxa"/>
            <w:vAlign w:val="center"/>
          </w:tcPr>
          <w:p w14:paraId="7543D3CC" w14:textId="77777777" w:rsidR="008C02A9" w:rsidRDefault="008C02A9" w:rsidP="008C02A9">
            <w:pPr>
              <w:spacing w:line="240" w:lineRule="auto"/>
              <w:jc w:val="center"/>
            </w:pPr>
            <w:r>
              <w:t xml:space="preserve">4.44 </w:t>
            </w:r>
            <w:r w:rsidRPr="008C02A9">
              <w:sym w:font="Symbol" w:char="F0B4"/>
            </w:r>
            <w:r>
              <w:t xml:space="preserve"> 10</w:t>
            </w:r>
            <w:r w:rsidRPr="008C02A9">
              <w:rPr>
                <w:vertAlign w:val="superscript"/>
              </w:rPr>
              <w:t>-</w:t>
            </w:r>
            <w:r>
              <w:rPr>
                <w:vertAlign w:val="superscript"/>
              </w:rPr>
              <w:t>5</w:t>
            </w:r>
          </w:p>
        </w:tc>
      </w:tr>
      <w:tr w:rsidR="008C02A9" w14:paraId="100ED9B4" w14:textId="77777777" w:rsidTr="004531C5">
        <w:trPr>
          <w:tblHeader/>
        </w:trPr>
        <w:tc>
          <w:tcPr>
            <w:tcW w:w="2400" w:type="dxa"/>
            <w:vAlign w:val="center"/>
          </w:tcPr>
          <w:p w14:paraId="01813C55" w14:textId="77777777" w:rsidR="008C02A9" w:rsidRDefault="008C02A9" w:rsidP="008C02A9">
            <w:pPr>
              <w:spacing w:line="240" w:lineRule="auto"/>
              <w:jc w:val="center"/>
            </w:pPr>
            <w:r w:rsidRPr="008C02A9">
              <w:t>γ</w:t>
            </w:r>
            <w:r>
              <w:t>-butyrolactone</w:t>
            </w:r>
            <w:r w:rsidR="00AC33DA">
              <w:t>(GBL)</w:t>
            </w:r>
          </w:p>
        </w:tc>
        <w:tc>
          <w:tcPr>
            <w:tcW w:w="1990" w:type="dxa"/>
            <w:vAlign w:val="center"/>
          </w:tcPr>
          <w:p w14:paraId="55F42F17" w14:textId="77777777" w:rsidR="008C02A9" w:rsidRDefault="008C02A9" w:rsidP="008C02A9">
            <w:pPr>
              <w:spacing w:line="240" w:lineRule="auto"/>
              <w:jc w:val="center"/>
            </w:pPr>
            <w:r>
              <w:t>39.0</w:t>
            </w:r>
          </w:p>
        </w:tc>
        <w:tc>
          <w:tcPr>
            <w:tcW w:w="1832" w:type="dxa"/>
          </w:tcPr>
          <w:p w14:paraId="13BF77A0" w14:textId="77777777" w:rsidR="008C02A9" w:rsidRDefault="008C02A9" w:rsidP="008C02A9">
            <w:pPr>
              <w:spacing w:line="240" w:lineRule="auto"/>
              <w:jc w:val="center"/>
            </w:pPr>
            <w:r>
              <w:t>1.43</w:t>
            </w:r>
          </w:p>
        </w:tc>
        <w:tc>
          <w:tcPr>
            <w:tcW w:w="2274" w:type="dxa"/>
            <w:vAlign w:val="center"/>
          </w:tcPr>
          <w:p w14:paraId="335CF424" w14:textId="77777777" w:rsidR="008C02A9" w:rsidRDefault="008C02A9" w:rsidP="008C02A9">
            <w:pPr>
              <w:spacing w:line="240" w:lineRule="auto"/>
              <w:jc w:val="center"/>
            </w:pPr>
            <w:r>
              <w:t xml:space="preserve">3.35 </w:t>
            </w:r>
            <w:r w:rsidRPr="008C02A9">
              <w:sym w:font="Symbol" w:char="F0B4"/>
            </w:r>
            <w:r>
              <w:t xml:space="preserve"> 10</w:t>
            </w:r>
            <w:r w:rsidRPr="008C02A9">
              <w:rPr>
                <w:vertAlign w:val="superscript"/>
              </w:rPr>
              <w:t>-</w:t>
            </w:r>
            <w:r>
              <w:rPr>
                <w:vertAlign w:val="superscript"/>
              </w:rPr>
              <w:t>5</w:t>
            </w:r>
          </w:p>
        </w:tc>
      </w:tr>
      <w:tr w:rsidR="008C02A9" w14:paraId="47607712" w14:textId="77777777" w:rsidTr="004531C5">
        <w:trPr>
          <w:tblHeader/>
        </w:trPr>
        <w:tc>
          <w:tcPr>
            <w:tcW w:w="2400" w:type="dxa"/>
            <w:vAlign w:val="center"/>
          </w:tcPr>
          <w:p w14:paraId="24C292F4" w14:textId="77777777" w:rsidR="008C02A9" w:rsidRDefault="008C02A9" w:rsidP="008C02A9">
            <w:pPr>
              <w:spacing w:line="240" w:lineRule="auto"/>
              <w:jc w:val="center"/>
            </w:pPr>
            <w:r>
              <w:t>methanol (MeOH)</w:t>
            </w:r>
          </w:p>
        </w:tc>
        <w:tc>
          <w:tcPr>
            <w:tcW w:w="1990" w:type="dxa"/>
            <w:vAlign w:val="center"/>
          </w:tcPr>
          <w:p w14:paraId="578C55D5" w14:textId="77777777" w:rsidR="008C02A9" w:rsidRDefault="008C02A9" w:rsidP="008C02A9">
            <w:pPr>
              <w:spacing w:line="240" w:lineRule="auto"/>
              <w:jc w:val="center"/>
            </w:pPr>
            <w:r>
              <w:t>32.7</w:t>
            </w:r>
          </w:p>
        </w:tc>
        <w:tc>
          <w:tcPr>
            <w:tcW w:w="1832" w:type="dxa"/>
          </w:tcPr>
          <w:p w14:paraId="3DC5B940" w14:textId="77777777" w:rsidR="008C02A9" w:rsidRDefault="008C02A9" w:rsidP="008C02A9">
            <w:pPr>
              <w:spacing w:line="240" w:lineRule="auto"/>
              <w:jc w:val="center"/>
            </w:pPr>
            <w:r>
              <w:t>1.70</w:t>
            </w:r>
          </w:p>
        </w:tc>
        <w:tc>
          <w:tcPr>
            <w:tcW w:w="2274" w:type="dxa"/>
            <w:vAlign w:val="center"/>
          </w:tcPr>
          <w:p w14:paraId="6560A32A" w14:textId="77777777" w:rsidR="008C02A9" w:rsidRDefault="008C02A9" w:rsidP="008C02A9">
            <w:pPr>
              <w:spacing w:line="240" w:lineRule="auto"/>
              <w:jc w:val="center"/>
            </w:pPr>
            <w:r>
              <w:t xml:space="preserve">2.75 </w:t>
            </w:r>
            <w:r w:rsidRPr="008C02A9">
              <w:sym w:font="Symbol" w:char="F0B4"/>
            </w:r>
            <w:r>
              <w:t xml:space="preserve"> 10</w:t>
            </w:r>
            <w:r w:rsidRPr="008C02A9">
              <w:rPr>
                <w:vertAlign w:val="superscript"/>
              </w:rPr>
              <w:t>-</w:t>
            </w:r>
            <w:r>
              <w:rPr>
                <w:vertAlign w:val="superscript"/>
              </w:rPr>
              <w:t>5</w:t>
            </w:r>
          </w:p>
        </w:tc>
      </w:tr>
      <w:tr w:rsidR="008C02A9" w14:paraId="76FFAA77" w14:textId="77777777" w:rsidTr="004531C5">
        <w:trPr>
          <w:tblHeader/>
        </w:trPr>
        <w:tc>
          <w:tcPr>
            <w:tcW w:w="2400" w:type="dxa"/>
            <w:vAlign w:val="center"/>
          </w:tcPr>
          <w:p w14:paraId="5AC4CE32" w14:textId="77777777" w:rsidR="008C02A9" w:rsidRDefault="008C02A9" w:rsidP="008C02A9">
            <w:pPr>
              <w:spacing w:line="240" w:lineRule="auto"/>
              <w:jc w:val="center"/>
            </w:pPr>
            <w:r>
              <w:t>benzene (BZN)</w:t>
            </w:r>
          </w:p>
        </w:tc>
        <w:tc>
          <w:tcPr>
            <w:tcW w:w="1990" w:type="dxa"/>
            <w:vAlign w:val="center"/>
          </w:tcPr>
          <w:p w14:paraId="4B273A24" w14:textId="77777777" w:rsidR="008C02A9" w:rsidRDefault="008C02A9" w:rsidP="008C02A9">
            <w:pPr>
              <w:spacing w:line="240" w:lineRule="auto"/>
              <w:jc w:val="center"/>
            </w:pPr>
            <w:r>
              <w:t>2.28</w:t>
            </w:r>
          </w:p>
        </w:tc>
        <w:tc>
          <w:tcPr>
            <w:tcW w:w="1832" w:type="dxa"/>
          </w:tcPr>
          <w:p w14:paraId="3AEE5916" w14:textId="77777777" w:rsidR="008C02A9" w:rsidRDefault="008C02A9" w:rsidP="008C02A9">
            <w:pPr>
              <w:spacing w:line="240" w:lineRule="auto"/>
              <w:jc w:val="center"/>
            </w:pPr>
            <w:r>
              <w:t>0.00</w:t>
            </w:r>
          </w:p>
        </w:tc>
        <w:tc>
          <w:tcPr>
            <w:tcW w:w="2274" w:type="dxa"/>
            <w:vAlign w:val="center"/>
          </w:tcPr>
          <w:p w14:paraId="64DC6AF2" w14:textId="77777777" w:rsidR="008C02A9" w:rsidRDefault="008C02A9" w:rsidP="008C02A9">
            <w:pPr>
              <w:spacing w:line="240" w:lineRule="auto"/>
              <w:jc w:val="center"/>
            </w:pPr>
            <w:r>
              <w:t>0</w:t>
            </w:r>
          </w:p>
        </w:tc>
      </w:tr>
      <w:tr w:rsidR="008C02A9" w14:paraId="4BEE4694" w14:textId="77777777" w:rsidTr="004531C5">
        <w:trPr>
          <w:tblHeader/>
        </w:trPr>
        <w:tc>
          <w:tcPr>
            <w:tcW w:w="2400" w:type="dxa"/>
            <w:tcBorders>
              <w:bottom w:val="single" w:sz="4" w:space="0" w:color="auto"/>
            </w:tcBorders>
            <w:vAlign w:val="center"/>
          </w:tcPr>
          <w:p w14:paraId="493B8E4B" w14:textId="77777777" w:rsidR="008C02A9" w:rsidRDefault="008C02A9" w:rsidP="008C02A9">
            <w:pPr>
              <w:spacing w:line="240" w:lineRule="auto"/>
              <w:jc w:val="center"/>
            </w:pPr>
            <w:r>
              <w:t>acetonitrile (ACN)</w:t>
            </w:r>
          </w:p>
        </w:tc>
        <w:tc>
          <w:tcPr>
            <w:tcW w:w="1990" w:type="dxa"/>
            <w:tcBorders>
              <w:bottom w:val="single" w:sz="4" w:space="0" w:color="auto"/>
            </w:tcBorders>
            <w:vAlign w:val="center"/>
          </w:tcPr>
          <w:p w14:paraId="0CCE9EDA" w14:textId="77777777" w:rsidR="008C02A9" w:rsidRDefault="008C02A9" w:rsidP="008C02A9">
            <w:pPr>
              <w:spacing w:line="240" w:lineRule="auto"/>
              <w:jc w:val="center"/>
            </w:pPr>
            <w:r>
              <w:t>37.5</w:t>
            </w:r>
          </w:p>
        </w:tc>
        <w:tc>
          <w:tcPr>
            <w:tcW w:w="1832" w:type="dxa"/>
            <w:tcBorders>
              <w:bottom w:val="single" w:sz="4" w:space="0" w:color="auto"/>
            </w:tcBorders>
          </w:tcPr>
          <w:p w14:paraId="6DB0CF3C" w14:textId="77777777" w:rsidR="008C02A9" w:rsidRDefault="008C02A9" w:rsidP="008C02A9">
            <w:pPr>
              <w:spacing w:line="240" w:lineRule="auto"/>
              <w:jc w:val="center"/>
            </w:pPr>
            <w:r>
              <w:t>3.92</w:t>
            </w:r>
          </w:p>
        </w:tc>
        <w:tc>
          <w:tcPr>
            <w:tcW w:w="2274" w:type="dxa"/>
            <w:tcBorders>
              <w:bottom w:val="single" w:sz="4" w:space="0" w:color="auto"/>
            </w:tcBorders>
            <w:vAlign w:val="center"/>
          </w:tcPr>
          <w:p w14:paraId="330B19EC" w14:textId="77777777" w:rsidR="008C02A9" w:rsidRDefault="008C02A9" w:rsidP="008C02A9">
            <w:pPr>
              <w:spacing w:line="240" w:lineRule="auto"/>
              <w:jc w:val="center"/>
            </w:pPr>
            <w:r>
              <w:t>0</w:t>
            </w:r>
          </w:p>
        </w:tc>
      </w:tr>
    </w:tbl>
    <w:p w14:paraId="0F167F6C" w14:textId="77777777" w:rsidR="008C02A9" w:rsidRDefault="008C02A9" w:rsidP="008C02A9">
      <w:pPr>
        <w:spacing w:line="240" w:lineRule="auto"/>
        <w:jc w:val="both"/>
        <w:rPr>
          <w:sz w:val="20"/>
          <w:lang w:eastAsia="zh-CN"/>
        </w:rPr>
      </w:pPr>
      <w:r w:rsidRPr="008C02A9">
        <w:rPr>
          <w:sz w:val="20"/>
          <w:vertAlign w:val="superscript"/>
          <w:lang w:eastAsia="zh-CN"/>
        </w:rPr>
        <w:t>a</w:t>
      </w:r>
      <w:r w:rsidRPr="008C02A9">
        <w:rPr>
          <w:sz w:val="20"/>
          <w:lang w:eastAsia="zh-CN"/>
        </w:rPr>
        <w:t xml:space="preserve"> Reaction conditions: initial concentration of AP, 0.168 M; 7.6% Ni/SiO2, 0.5 g; solvent, 150 mL, H2 pressure, 8.7 bar; temperature, 363 K.</w:t>
      </w:r>
    </w:p>
    <w:p w14:paraId="6D231C09" w14:textId="77777777" w:rsidR="008C02A9" w:rsidRPr="008C02A9" w:rsidRDefault="008C02A9" w:rsidP="008C02A9">
      <w:pPr>
        <w:spacing w:line="240" w:lineRule="auto"/>
        <w:jc w:val="both"/>
        <w:rPr>
          <w:sz w:val="20"/>
          <w:lang w:eastAsia="zh-CN"/>
        </w:rPr>
      </w:pPr>
    </w:p>
    <w:p w14:paraId="76F7823F" w14:textId="77777777" w:rsidR="008C02A9" w:rsidRDefault="008C02A9" w:rsidP="008C02A9">
      <w:pPr>
        <w:spacing w:line="240" w:lineRule="auto"/>
      </w:pPr>
      <w:r>
        <w:rPr>
          <w:noProof/>
          <w:lang w:eastAsia="zh-CN" w:bidi="ar-SA"/>
        </w:rPr>
        <w:drawing>
          <wp:inline distT="0" distB="0" distL="0" distR="0" wp14:anchorId="24A7BEC4" wp14:editId="524E2AD0">
            <wp:extent cx="5405847" cy="1713470"/>
            <wp:effectExtent l="0" t="0" r="444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 3.png"/>
                    <pic:cNvPicPr/>
                  </pic:nvPicPr>
                  <pic:blipFill rotWithShape="1">
                    <a:blip r:embed="rId14" cstate="print">
                      <a:extLst>
                        <a:ext uri="{28A0092B-C50C-407E-A947-70E740481C1C}">
                          <a14:useLocalDpi xmlns:a14="http://schemas.microsoft.com/office/drawing/2010/main" val="0"/>
                        </a:ext>
                      </a:extLst>
                    </a:blip>
                    <a:srcRect l="1374" r="1893"/>
                    <a:stretch/>
                  </pic:blipFill>
                  <pic:spPr bwMode="auto">
                    <a:xfrm>
                      <a:off x="0" y="0"/>
                      <a:ext cx="5454764" cy="1728975"/>
                    </a:xfrm>
                    <a:prstGeom prst="rect">
                      <a:avLst/>
                    </a:prstGeom>
                    <a:ln>
                      <a:noFill/>
                    </a:ln>
                    <a:extLst>
                      <a:ext uri="{53640926-AAD7-44D8-BBD7-CCE9431645EC}">
                        <a14:shadowObscured xmlns:a14="http://schemas.microsoft.com/office/drawing/2010/main"/>
                      </a:ext>
                    </a:extLst>
                  </pic:spPr>
                </pic:pic>
              </a:graphicData>
            </a:graphic>
          </wp:inline>
        </w:drawing>
      </w:r>
    </w:p>
    <w:p w14:paraId="104CAA31" w14:textId="2C5A117C" w:rsidR="008C02A9" w:rsidRDefault="008C02A9" w:rsidP="008C02A9">
      <w:pPr>
        <w:pStyle w:val="Caption"/>
        <w:spacing w:after="240"/>
        <w:jc w:val="both"/>
      </w:pPr>
      <w:bookmarkStart w:id="73" w:name="_Ref509858988"/>
      <w:bookmarkStart w:id="74" w:name="_Toc525763873"/>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4</w:t>
      </w:r>
      <w:r w:rsidR="00014DC8">
        <w:rPr>
          <w:noProof/>
        </w:rPr>
        <w:fldChar w:fldCharType="end"/>
      </w:r>
      <w:bookmarkEnd w:id="73"/>
      <w:r>
        <w:t>. Initial rate of AP hydrogenation as a function of dielectric constants (</w:t>
      </w:r>
      <m:oMath>
        <m:r>
          <m:rPr>
            <m:sty m:val="bi"/>
          </m:rPr>
          <w:rPr>
            <w:rFonts w:ascii="Cambria Math" w:hAnsi="Cambria Math"/>
          </w:rPr>
          <m:t>ε</m:t>
        </m:r>
      </m:oMath>
      <w:r>
        <w:t>) and electric dipole moments (</w:t>
      </w:r>
      <m:oMath>
        <m:r>
          <m:rPr>
            <m:sty m:val="bi"/>
          </m:rPr>
          <w:rPr>
            <w:rFonts w:ascii="Cambria Math" w:hAnsi="Cambria Math"/>
          </w:rPr>
          <m:t>μ</m:t>
        </m:r>
      </m:oMath>
      <w:r>
        <w:t>)</w:t>
      </w:r>
      <w:r w:rsidR="00BF688D">
        <w:t xml:space="preserve"> in (a) protic solvents, (b) aprotic polar solvents, and (c) apolar solvents. </w:t>
      </w:r>
      <w:r w:rsidRPr="008C02A9">
        <w:t>Reaction conditions: initial concentration of AP, 0.168 M; 7.6% Ni/SiO2, 0.5 g; solvent, 150 mL, H</w:t>
      </w:r>
      <w:r w:rsidRPr="008C02A9">
        <w:rPr>
          <w:vertAlign w:val="subscript"/>
        </w:rPr>
        <w:t>2</w:t>
      </w:r>
      <w:r w:rsidRPr="008C02A9">
        <w:t xml:space="preserve"> pressure, 8.7 bar; temperature, 363 K.</w:t>
      </w:r>
      <w:r>
        <w:t xml:space="preserve"> (Adapted from </w:t>
      </w:r>
      <w:r>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fldChar w:fldCharType="separate"/>
      </w:r>
      <w:r w:rsidR="00FD1ABB">
        <w:rPr>
          <w:noProof/>
        </w:rPr>
        <w:t>[39]</w:t>
      </w:r>
      <w:r>
        <w:fldChar w:fldCharType="end"/>
      </w:r>
      <w:r>
        <w:t>)</w:t>
      </w:r>
      <w:bookmarkEnd w:id="74"/>
    </w:p>
    <w:p w14:paraId="6829E4A7" w14:textId="77777777" w:rsidR="00565A2B" w:rsidRDefault="00565A2B" w:rsidP="00F2344D">
      <w:pPr>
        <w:ind w:firstLine="720"/>
        <w:jc w:val="both"/>
        <w:rPr>
          <w:lang w:eastAsia="zh-CN"/>
        </w:rPr>
      </w:pPr>
      <w:r>
        <w:t xml:space="preserve">Solvent polarities on hydrogenation </w:t>
      </w:r>
      <w:r w:rsidR="00E42C17">
        <w:t xml:space="preserve">rates have </w:t>
      </w:r>
      <w:r w:rsidR="00E42C17">
        <w:rPr>
          <w:lang w:eastAsia="zh-CN"/>
        </w:rPr>
        <w:t xml:space="preserve">been investigated, however a consistent conclusion </w:t>
      </w:r>
      <w:r w:rsidR="00E94E5A">
        <w:rPr>
          <w:lang w:eastAsia="zh-CN"/>
        </w:rPr>
        <w:t>with</w:t>
      </w:r>
      <w:r w:rsidR="00E42C17">
        <w:rPr>
          <w:lang w:eastAsia="zh-CN"/>
        </w:rPr>
        <w:t xml:space="preserve"> a respect with solvent electronic properties are </w:t>
      </w:r>
      <w:r w:rsidR="00E42C17">
        <w:rPr>
          <w:rFonts w:hint="eastAsia"/>
          <w:lang w:eastAsia="zh-CN"/>
        </w:rPr>
        <w:t xml:space="preserve">unsettled. </w:t>
      </w:r>
      <w:r w:rsidR="00E42C17">
        <w:rPr>
          <w:lang w:eastAsia="zh-CN"/>
        </w:rPr>
        <w:t xml:space="preserve">Dielectric constant is widely considered as the macroscopic parameter to evaluate molecule electrostatic continuum. Unfortunately, it fails to distinguish between truly nonpolar solvents (e.g., cyclohexane), which chemical bonds are identical and nonpolar, and non-dipolar solvents such as benzene, which chemical bonds are polarized although the </w:t>
      </w:r>
      <w:r w:rsidR="00E42C17">
        <w:rPr>
          <w:lang w:eastAsia="zh-CN"/>
        </w:rPr>
        <w:lastRenderedPageBreak/>
        <w:t>macroscopic electrostatic measurement indicates nonpolar as the result of electron delocalization.</w:t>
      </w:r>
      <w:r w:rsidR="00E130B4">
        <w:rPr>
          <w:lang w:eastAsia="zh-CN"/>
        </w:rPr>
        <w:t xml:space="preserve"> The higher-order multipole moments including quadrupole and octupole of those non-dipolar solvents can interact with surface adsorbed species and change the magnetic relaxation rate of the nucleus. The kinetic of rate may be influenced correspondingly</w:t>
      </w:r>
      <w:r w:rsidR="00E94E5A">
        <w:rPr>
          <w:lang w:eastAsia="zh-CN"/>
        </w:rPr>
        <w:fldChar w:fldCharType="begin"/>
      </w:r>
      <w:r w:rsidR="00FD1ABB">
        <w:rPr>
          <w:lang w:eastAsia="zh-CN"/>
        </w:rPr>
        <w:instrText xml:space="preserve"> ADDIN EN.CITE &lt;EndNote&gt;&lt;Cite&gt;&lt;Author&gt;Mukherjee&lt;/Author&gt;&lt;Year&gt;2006&lt;/Year&gt;&lt;RecNum&gt;87&lt;/RecNum&gt;&lt;DisplayText&gt;[40]&lt;/DisplayText&gt;&lt;record&gt;&lt;rec-number&gt;87&lt;/rec-number&gt;&lt;foreign-keys&gt;&lt;key app="EN" db-id="r0epseewvtswwtevrd2pwdsyae99pf2szx29" timestamp="1522098243"&gt;87&lt;/key&gt;&lt;/foreign-keys&gt;&lt;ref-type name="Journal Article"&gt;17&lt;/ref-type&gt;&lt;contributors&gt;&lt;authors&gt;&lt;author&gt;Mukherjee, Samrat&lt;/author&gt;&lt;author&gt;Vannice, M Albert&lt;/author&gt;&lt;/authors&gt;&lt;/contributors&gt;&lt;titles&gt;&lt;title&gt;Solvent effects in liquid-phase reactions II. Kinetic modeling for citral hydrogenation&lt;/title&gt;&lt;secondary-title&gt;Journal of Catalysis&lt;/secondary-title&gt;&lt;/titles&gt;&lt;periodical&gt;&lt;full-title&gt;Journal of Catalysis&lt;/full-title&gt;&lt;/periodical&gt;&lt;pages&gt;131-148&lt;/pages&gt;&lt;volume&gt;243&lt;/volume&gt;&lt;number&gt;1&lt;/number&gt;&lt;dates&gt;&lt;year&gt;2006&lt;/year&gt;&lt;/dates&gt;&lt;isbn&gt;0021-9517&lt;/isbn&gt;&lt;urls&gt;&lt;/urls&gt;&lt;/record&gt;&lt;/Cite&gt;&lt;/EndNote&gt;</w:instrText>
      </w:r>
      <w:r w:rsidR="00E94E5A">
        <w:rPr>
          <w:lang w:eastAsia="zh-CN"/>
        </w:rPr>
        <w:fldChar w:fldCharType="separate"/>
      </w:r>
      <w:r w:rsidR="00FD1ABB">
        <w:rPr>
          <w:noProof/>
          <w:lang w:eastAsia="zh-CN"/>
        </w:rPr>
        <w:t>[40]</w:t>
      </w:r>
      <w:r w:rsidR="00E94E5A">
        <w:rPr>
          <w:lang w:eastAsia="zh-CN"/>
        </w:rPr>
        <w:fldChar w:fldCharType="end"/>
      </w:r>
      <w:r w:rsidR="00E130B4">
        <w:rPr>
          <w:lang w:eastAsia="zh-CN"/>
        </w:rPr>
        <w:t>.</w:t>
      </w:r>
    </w:p>
    <w:p w14:paraId="2A35C61E" w14:textId="77777777" w:rsidR="003071A3" w:rsidRDefault="003071A3" w:rsidP="004B26D0">
      <w:pPr>
        <w:pStyle w:val="Heading3"/>
        <w:numPr>
          <w:ilvl w:val="2"/>
          <w:numId w:val="5"/>
        </w:numPr>
      </w:pPr>
      <w:bookmarkStart w:id="75" w:name="_Ref511644122"/>
      <w:bookmarkStart w:id="76" w:name="_Ref511644136"/>
      <w:bookmarkStart w:id="77" w:name="_Toc526071093"/>
      <w:r>
        <w:t>Solvent effects related to thermodynamic non-ideality</w:t>
      </w:r>
      <w:bookmarkEnd w:id="75"/>
      <w:bookmarkEnd w:id="76"/>
      <w:bookmarkEnd w:id="77"/>
    </w:p>
    <w:p w14:paraId="6BFE3281" w14:textId="6EFE9FE0" w:rsidR="003071A3" w:rsidRDefault="00FF2235" w:rsidP="00F2344D">
      <w:pPr>
        <w:ind w:firstLine="720"/>
        <w:jc w:val="both"/>
      </w:pPr>
      <w:r>
        <w:rPr>
          <w:lang w:eastAsia="zh-CN"/>
        </w:rPr>
        <w:t>A</w:t>
      </w:r>
      <w:r w:rsidRPr="00FF2235">
        <w:rPr>
          <w:rFonts w:hint="eastAsia"/>
          <w:lang w:eastAsia="zh-CN"/>
        </w:rPr>
        <w:t>n</w:t>
      </w:r>
      <w:r w:rsidRPr="00FF2235">
        <w:rPr>
          <w:lang w:eastAsia="zh-CN"/>
        </w:rPr>
        <w:t xml:space="preserve"> </w:t>
      </w:r>
      <w:r w:rsidRPr="00FF2235">
        <w:rPr>
          <w:rFonts w:hint="eastAsia"/>
          <w:lang w:eastAsia="zh-CN"/>
        </w:rPr>
        <w:t xml:space="preserve">inevitable issue arises in liquid phase reaction when </w:t>
      </w:r>
      <w:r w:rsidRPr="00FF2235">
        <w:rPr>
          <w:lang w:eastAsia="zh-CN"/>
        </w:rPr>
        <w:t>reaction</w:t>
      </w:r>
      <w:r w:rsidRPr="00FF2235">
        <w:rPr>
          <w:rFonts w:hint="eastAsia"/>
          <w:lang w:eastAsia="zh-CN"/>
        </w:rPr>
        <w:t xml:space="preserve"> mixture becomes non-ideal mixture.</w:t>
      </w:r>
      <w:r w:rsidRPr="00FF2235">
        <w:rPr>
          <w:rFonts w:hint="eastAsia"/>
        </w:rPr>
        <w:t xml:space="preserve"> </w:t>
      </w:r>
      <w:r>
        <w:rPr>
          <w:rFonts w:hint="eastAsia"/>
        </w:rPr>
        <w:t>The interactions</w:t>
      </w:r>
      <w:r w:rsidRPr="00345D56">
        <w:rPr>
          <w:rFonts w:hint="eastAsia"/>
        </w:rPr>
        <w:t xml:space="preserve"> </w:t>
      </w:r>
      <w:r>
        <w:rPr>
          <w:rFonts w:hint="eastAsia"/>
        </w:rPr>
        <w:t xml:space="preserve">within the reaction system, quantified by </w:t>
      </w:r>
      <w:r>
        <w:t>activity</w:t>
      </w:r>
      <w:r>
        <w:rPr>
          <w:rFonts w:hint="eastAsia"/>
        </w:rPr>
        <w:t xml:space="preserve"> coefficient, affect the thermodynamic tendency towards</w:t>
      </w:r>
      <w:r>
        <w:t xml:space="preserve"> equilibrium </w:t>
      </w:r>
      <w:r>
        <w:rPr>
          <w:rFonts w:hint="eastAsia"/>
        </w:rPr>
        <w:t xml:space="preserve">so that the number of surface species </w:t>
      </w:r>
      <w:r>
        <w:t>alters</w:t>
      </w:r>
      <w:r w:rsidR="00277D95">
        <w:fldChar w:fldCharType="begin"/>
      </w:r>
      <w:r w:rsidR="0086314F">
        <w:instrText xml:space="preserve"> ADDIN EN.CITE &lt;EndNote&gt;&lt;Cite&gt;&lt;Author&gt;Boudart&lt;/Author&gt;&lt;Year&gt;2014&lt;/Year&gt;&lt;RecNum&gt;94&lt;/RecNum&gt;&lt;DisplayText&gt;[34, 47]&lt;/DisplayText&gt;&lt;record&gt;&lt;rec-number&gt;94&lt;/rec-number&gt;&lt;foreign-keys&gt;&lt;key app="EN" db-id="r0epseewvtswwtevrd2pwdsyae99pf2szx29" timestamp="1522098654"&gt;94&lt;/key&gt;&lt;/foreign-keys&gt;&lt;ref-type name="Book"&gt;6&lt;/ref-type&gt;&lt;contributors&gt;&lt;authors&gt;&lt;author&gt;Boudart, Michel&lt;/author&gt;&lt;author&gt;Djéga-Mariadassou, Gérald&lt;/author&gt;&lt;/authors&gt;&lt;/contributors&gt;&lt;titles&gt;&lt;title&gt;Kinetics of heterogeneous catalytic reactions&lt;/title&gt;&lt;/titles&gt;&lt;dates&gt;&lt;year&gt;2014&lt;/year&gt;&lt;/dates&gt;&lt;publisher&gt;Princeton University Press&lt;/publisher&gt;&lt;isbn&gt;1400853338&lt;/isbn&gt;&lt;urls&gt;&lt;/urls&gt;&lt;/record&gt;&lt;/Cite&gt;&lt;Cite&gt;&lt;Author&gt;Madon&lt;/Author&gt;&lt;Year&gt;2000&lt;/Year&gt;&lt;RecNum&gt;136&lt;/RecNum&gt;&lt;record&gt;&lt;rec-number&gt;136&lt;/rec-number&gt;&lt;foreign-keys&gt;&lt;key app="EN" db-id="r0epseewvtswwtevrd2pwdsyae99pf2szx29" timestamp="1522098770"&gt;136&lt;/key&gt;&lt;/foreign-keys&gt;&lt;ref-type name="Journal Article"&gt;17&lt;/ref-type&gt;&lt;contributors&gt;&lt;authors&gt;&lt;author&gt;Madon, Rostam J&lt;/author&gt;&lt;author&gt;Iglesia, Enrique&lt;/author&gt;&lt;/authors&gt;&lt;/contributors&gt;&lt;titles&gt;&lt;title&gt;Catalytic reaction rates in thermodynamically non-ideal systems&lt;/title&gt;&lt;secondary-title&gt;Journal of Molecular Catalysis A: Chemical&lt;/secondary-title&gt;&lt;/titles&gt;&lt;periodical&gt;&lt;full-title&gt;Journal of Molecular Catalysis A: Chemical&lt;/full-title&gt;&lt;/periodical&gt;&lt;pages&gt;189-204&lt;/pages&gt;&lt;volume&gt;163&lt;/volume&gt;&lt;number&gt;1&lt;/number&gt;&lt;dates&gt;&lt;year&gt;2000&lt;/year&gt;&lt;/dates&gt;&lt;isbn&gt;1381-1169&lt;/isbn&gt;&lt;urls&gt;&lt;/urls&gt;&lt;/record&gt;&lt;/Cite&gt;&lt;/EndNote&gt;</w:instrText>
      </w:r>
      <w:r w:rsidR="00277D95">
        <w:fldChar w:fldCharType="separate"/>
      </w:r>
      <w:r w:rsidR="0086314F">
        <w:rPr>
          <w:noProof/>
        </w:rPr>
        <w:t>[34, 47]</w:t>
      </w:r>
      <w:r w:rsidR="00277D95">
        <w:fldChar w:fldCharType="end"/>
      </w:r>
      <w:r>
        <w:rPr>
          <w:rFonts w:hint="eastAsia"/>
        </w:rPr>
        <w:t>.</w:t>
      </w:r>
      <w:r w:rsidR="00F87828">
        <w:t xml:space="preserve"> Strong interactions of solvent and reactant </w:t>
      </w:r>
      <w:r w:rsidR="00E26DD9">
        <w:t>results a low activity coefficient, representing that reactant prefers to be solvated within solvent. As a result,</w:t>
      </w:r>
      <w:r w:rsidR="00F87828">
        <w:t xml:space="preserve"> adsorption may be hindered on catalysts</w:t>
      </w:r>
      <w:r w:rsidR="00E26DD9">
        <w:t>. On the contrary,</w:t>
      </w:r>
      <w:r w:rsidR="00F87828">
        <w:t xml:space="preserve"> </w:t>
      </w:r>
      <w:r w:rsidR="00E26DD9">
        <w:t>weak</w:t>
      </w:r>
      <w:r w:rsidR="00F87828">
        <w:t xml:space="preserve"> interactions </w:t>
      </w:r>
      <w:r w:rsidR="00AA6209">
        <w:t>indicates a high</w:t>
      </w:r>
      <w:r w:rsidR="00E26DD9">
        <w:t xml:space="preserve"> activity coefficient </w:t>
      </w:r>
      <w:r w:rsidR="00AA6209">
        <w:t xml:space="preserve">and </w:t>
      </w:r>
      <w:r w:rsidR="00F87828">
        <w:t>repel</w:t>
      </w:r>
      <w:r w:rsidR="00AA6209">
        <w:t>s</w:t>
      </w:r>
      <w:r w:rsidR="00F87828">
        <w:t xml:space="preserve"> reactants to catalyst surface</w:t>
      </w:r>
      <w:r w:rsidR="00E26DD9">
        <w:t xml:space="preserve"> </w:t>
      </w:r>
      <w:r w:rsidR="00AA6209">
        <w:t>to facilitate</w:t>
      </w:r>
      <w:r w:rsidR="00E26DD9">
        <w:t xml:space="preserve"> adsorption.</w:t>
      </w:r>
      <w:r w:rsidR="004A01AF">
        <w:t xml:space="preserve"> In another word, the adsorption of a non-polar reactant can be greatly favored in a polar solvent while a polar reactant can be promoted in a non-polar solvent</w:t>
      </w:r>
      <w:r w:rsidR="004A01AF">
        <w:fldChar w:fldCharType="begin"/>
      </w:r>
      <w:r w:rsidR="0086314F">
        <w:instrText xml:space="preserve"> ADDIN EN.CITE &lt;EndNote&gt;&lt;Cite&gt;&lt;Author&gt;Singh&lt;/Author&gt;&lt;Year&gt;2001&lt;/Year&gt;&lt;RecNum&gt;151&lt;/RecNum&gt;&lt;DisplayText&gt;[56]&lt;/DisplayText&gt;&lt;record&gt;&lt;rec-number&gt;151&lt;/rec-number&gt;&lt;foreign-keys&gt;&lt;key app="EN" db-id="r0epseewvtswwtevrd2pwdsyae99pf2szx29" timestamp="1522098770"&gt;151&lt;/key&gt;&lt;/foreign-keys&gt;&lt;ref-type name="Journal Article"&gt;17&lt;/ref-type&gt;&lt;contributors&gt;&lt;authors&gt;&lt;author&gt;Singh, Utpal K&lt;/author&gt;&lt;author&gt;Vannice, M Albert&lt;/author&gt;&lt;/authors&gt;&lt;/contributors&gt;&lt;titles&gt;&lt;title&gt;Kinetics of liquid-phase hydrogenation reactions over supported metal catalysts—a review&lt;/title&gt;&lt;secondary-title&gt;Applied Catalysis A: General&lt;/secondary-title&gt;&lt;/titles&gt;&lt;periodical&gt;&lt;full-title&gt;Applied Catalysis A: General&lt;/full-title&gt;&lt;/periodical&gt;&lt;pages&gt;1-24&lt;/pages&gt;&lt;volume&gt;213&lt;/volume&gt;&lt;number&gt;1&lt;/number&gt;&lt;dates&gt;&lt;year&gt;2001&lt;/year&gt;&lt;/dates&gt;&lt;isbn&gt;0926-860X&lt;/isbn&gt;&lt;urls&gt;&lt;/urls&gt;&lt;/record&gt;&lt;/Cite&gt;&lt;/EndNote&gt;</w:instrText>
      </w:r>
      <w:r w:rsidR="004A01AF">
        <w:fldChar w:fldCharType="separate"/>
      </w:r>
      <w:r w:rsidR="0086314F">
        <w:rPr>
          <w:noProof/>
        </w:rPr>
        <w:t>[56]</w:t>
      </w:r>
      <w:r w:rsidR="004A01AF">
        <w:fldChar w:fldCharType="end"/>
      </w:r>
      <w:r w:rsidR="004A01AF">
        <w:t>.</w:t>
      </w:r>
    </w:p>
    <w:p w14:paraId="11E47541" w14:textId="473D51DA" w:rsidR="00022AF9" w:rsidRDefault="00277D95" w:rsidP="00F2344D">
      <w:pPr>
        <w:ind w:firstLine="720"/>
        <w:jc w:val="both"/>
      </w:pPr>
      <w:r w:rsidRPr="00E26DD9">
        <w:t>Rajadhyaksha</w:t>
      </w:r>
      <w:r w:rsidR="00E26DD9">
        <w:t xml:space="preserve"> and Karwa</w:t>
      </w:r>
      <w:r w:rsidR="00E26DD9">
        <w:fldChar w:fldCharType="begin"/>
      </w:r>
      <w:r w:rsidR="0086314F">
        <w:instrText xml:space="preserve"> ADDIN EN.CITE &lt;EndNote&gt;&lt;Cite&gt;&lt;Author&gt;Rajadhyaksha&lt;/Author&gt;&lt;Year&gt;1986&lt;/Year&gt;&lt;RecNum&gt;93&lt;/RecNum&gt;&lt;DisplayText&gt;[46]&lt;/DisplayText&gt;&lt;record&gt;&lt;rec-number&gt;93&lt;/rec-number&gt;&lt;foreign-keys&gt;&lt;key app="EN" db-id="r0epseewvtswwtevrd2pwdsyae99pf2szx29" timestamp="1522098558"&gt;93&lt;/key&gt;&lt;/foreign-keys&gt;&lt;ref-type name="Journal Article"&gt;17&lt;/ref-type&gt;&lt;contributors&gt;&lt;authors&gt;&lt;author&gt;Rajadhyaksha, RA&lt;/author&gt;&lt;author&gt;Karwa, SL&lt;/author&gt;&lt;/authors&gt;&lt;/contributors&gt;&lt;titles&gt;&lt;title&gt;Solvent effects in catalytic hydrogenation&lt;/title&gt;&lt;secondary-title&gt;Chemical engineering science&lt;/secondary-title&gt;&lt;/titles&gt;&lt;periodical&gt;&lt;full-title&gt;Chemical engineering science&lt;/full-title&gt;&lt;/periodical&gt;&lt;pages&gt;1765-1770&lt;/pages&gt;&lt;volume&gt;41&lt;/volume&gt;&lt;number&gt;7&lt;/number&gt;&lt;dates&gt;&lt;year&gt;1986&lt;/year&gt;&lt;/dates&gt;&lt;isbn&gt;0009-2509&lt;/isbn&gt;&lt;urls&gt;&lt;/urls&gt;&lt;/record&gt;&lt;/Cite&gt;&lt;/EndNote&gt;</w:instrText>
      </w:r>
      <w:r w:rsidR="00E26DD9">
        <w:fldChar w:fldCharType="separate"/>
      </w:r>
      <w:r w:rsidR="0086314F">
        <w:rPr>
          <w:noProof/>
        </w:rPr>
        <w:t>[46]</w:t>
      </w:r>
      <w:r w:rsidR="00E26DD9">
        <w:fldChar w:fldCharType="end"/>
      </w:r>
      <w:r w:rsidR="00E26DD9">
        <w:t xml:space="preserve"> compared activity coefficients of the reactant o-nitrotoluene in different solvents with its hydrogenation rate. The hydrogenation rate was found to increase with activity coefficient. When methanol was used as the solvent, the activity coefficient for reactant o-nitrotoluene evaluated by UNIFAC method was 5.1. In cyclohexanol, activity coefficient was 2.6, the lowest among all the solvents investigated at the same composition. </w:t>
      </w:r>
      <w:r w:rsidR="007234ED">
        <w:t>The UNIFAC method had presented a better experimental agreement in highly polar solvents by Lo and Paulaitis</w:t>
      </w:r>
      <w:r w:rsidR="00F8100C">
        <w:fldChar w:fldCharType="begin"/>
      </w:r>
      <w:r w:rsidR="0086314F">
        <w:instrText xml:space="preserve"> ADDIN EN.CITE &lt;EndNote&gt;&lt;Cite&gt;&lt;Author&gt;Lo&lt;/Author&gt;&lt;Year&gt;1981&lt;/Year&gt;&lt;RecNum&gt;92&lt;/RecNum&gt;&lt;DisplayText&gt;[45]&lt;/DisplayText&gt;&lt;record&gt;&lt;rec-number&gt;92&lt;/rec-number&gt;&lt;foreign-keys&gt;&lt;key app="EN" db-id="r0epseewvtswwtevrd2pwdsyae99pf2szx29" timestamp="1522098523"&gt;92&lt;/key&gt;&lt;/foreign-keys&gt;&lt;ref-type name="Journal Article"&gt;17&lt;/ref-type&gt;&lt;contributors&gt;&lt;authors&gt;&lt;author&gt;Lo, HS&lt;/author&gt;&lt;author&gt;Paulaitis, ME&lt;/author&gt;&lt;/authors&gt;&lt;/contributors&gt;&lt;titles&gt;&lt;title&gt;Estimation of solvent effects on chemical reaction rates using UNIFAC group contribution&lt;/title&gt;&lt;secondary-title&gt;AIChE Journal&lt;/secondary-title&gt;&lt;/titles&gt;&lt;periodical&gt;&lt;full-title&gt;AIChE Journal&lt;/full-title&gt;&lt;/periodical&gt;&lt;pages&gt;842-844&lt;/pages&gt;&lt;volume&gt;27&lt;/volume&gt;&lt;number&gt;5&lt;/number&gt;&lt;dates&gt;&lt;year&gt;1981&lt;/year&gt;&lt;/dates&gt;&lt;isbn&gt;1547-5905&lt;/isbn&gt;&lt;urls&gt;&lt;/urls&gt;&lt;/record&gt;&lt;/Cite&gt;&lt;/EndNote&gt;</w:instrText>
      </w:r>
      <w:r w:rsidR="00F8100C">
        <w:fldChar w:fldCharType="separate"/>
      </w:r>
      <w:r w:rsidR="0086314F">
        <w:rPr>
          <w:noProof/>
        </w:rPr>
        <w:t>[45]</w:t>
      </w:r>
      <w:r w:rsidR="00F8100C">
        <w:fldChar w:fldCharType="end"/>
      </w:r>
      <w:r w:rsidR="007234ED">
        <w:t xml:space="preserve">. </w:t>
      </w:r>
      <w:r w:rsidR="00E26DD9">
        <w:t xml:space="preserve">The rate </w:t>
      </w:r>
      <w:r w:rsidR="00D40BF1">
        <w:t xml:space="preserve">of o-nitrotuluene hydrogenation </w:t>
      </w:r>
      <w:r w:rsidR="00E26DD9">
        <w:t xml:space="preserve">indicated the highest in methanol, followed by in 2-propanol, 2-butanol and </w:t>
      </w:r>
      <w:r w:rsidR="00E26DD9">
        <w:lastRenderedPageBreak/>
        <w:t xml:space="preserve">the lowest in cyclohexanol. The rate was in line with the activity coefficient. Therefore, a </w:t>
      </w:r>
      <w:r w:rsidR="00022AF9">
        <w:rPr>
          <w:rFonts w:hint="eastAsia"/>
        </w:rPr>
        <w:t>higher activity in</w:t>
      </w:r>
      <w:r w:rsidR="00022AF9">
        <w:t xml:space="preserve"> a</w:t>
      </w:r>
      <w:r w:rsidR="00022AF9">
        <w:rPr>
          <w:rFonts w:hint="eastAsia"/>
        </w:rPr>
        <w:t xml:space="preserve"> solution </w:t>
      </w:r>
      <w:r w:rsidR="00E26DD9">
        <w:t>could</w:t>
      </w:r>
      <w:r w:rsidR="00022AF9">
        <w:rPr>
          <w:rFonts w:hint="eastAsia"/>
        </w:rPr>
        <w:t xml:space="preserve"> result in an increased </w:t>
      </w:r>
      <w:r w:rsidR="00022AF9">
        <w:t xml:space="preserve">concentration of </w:t>
      </w:r>
      <w:r w:rsidR="00022AF9">
        <w:rPr>
          <w:rFonts w:hint="eastAsia"/>
        </w:rPr>
        <w:t xml:space="preserve">adsorption </w:t>
      </w:r>
      <w:r w:rsidR="00022AF9">
        <w:t>species</w:t>
      </w:r>
      <w:r w:rsidR="00022AF9">
        <w:rPr>
          <w:rFonts w:hint="eastAsia"/>
        </w:rPr>
        <w:t xml:space="preserve"> on catalyst surface at a given concentration in the </w:t>
      </w:r>
      <w:r w:rsidR="00022AF9">
        <w:t xml:space="preserve">bulk phase. </w:t>
      </w:r>
      <w:r w:rsidR="00E26DD9">
        <w:t xml:space="preserve">This resulted a better adsorption compared to those with low activity. </w:t>
      </w:r>
    </w:p>
    <w:p w14:paraId="0472F1CB" w14:textId="77777777" w:rsidR="00D217CE" w:rsidRDefault="00D217CE" w:rsidP="004B26D0">
      <w:pPr>
        <w:pStyle w:val="Heading3"/>
        <w:numPr>
          <w:ilvl w:val="2"/>
          <w:numId w:val="5"/>
        </w:numPr>
      </w:pPr>
      <w:bookmarkStart w:id="78" w:name="_Ref511644149"/>
      <w:bookmarkStart w:id="79" w:name="_Ref511644176"/>
      <w:bookmarkStart w:id="80" w:name="_Toc526071094"/>
      <w:r>
        <w:t xml:space="preserve">Solvent effects related to </w:t>
      </w:r>
      <w:r w:rsidR="002322EF">
        <w:t>solvent hydrogen solubility</w:t>
      </w:r>
      <w:bookmarkEnd w:id="78"/>
      <w:bookmarkEnd w:id="79"/>
      <w:bookmarkEnd w:id="80"/>
    </w:p>
    <w:p w14:paraId="48B2AE8B" w14:textId="77777777" w:rsidR="00D217CE" w:rsidRDefault="00A00129" w:rsidP="00A00129">
      <w:pPr>
        <w:ind w:firstLine="720"/>
        <w:jc w:val="both"/>
      </w:pPr>
      <w:r>
        <w:t>Liquid phase hydrogenation involves reactant adsorption on catalyst surfaces as the entry elementary step. Gas phase H</w:t>
      </w:r>
      <w:r w:rsidRPr="00A00129">
        <w:rPr>
          <w:vertAlign w:val="subscript"/>
        </w:rPr>
        <w:t>2</w:t>
      </w:r>
      <w:r>
        <w:t xml:space="preserve"> firstly dissolves in solvents and then goes</w:t>
      </w:r>
      <w:r w:rsidR="008D76FA">
        <w:t xml:space="preserve"> to the surface. It’s reasonable to relate solvent effect to hydrogen solubility.</w:t>
      </w:r>
      <w:r w:rsidR="00EF399E">
        <w:t xml:space="preserve"> Thermodynamic analysis has indicated that hydrogen could influence the overall hydrogenation rate. </w:t>
      </w:r>
      <w:r w:rsidR="00446B57">
        <w:t>Nevertheless,</w:t>
      </w:r>
      <w:r w:rsidR="00EF399E">
        <w:t xml:space="preserve"> compare to other attributes such as competitive adsorption and intrinsic kinetics, the influence of hydrogen solubility is </w:t>
      </w:r>
      <w:r w:rsidR="00EF399E">
        <w:rPr>
          <w:rFonts w:hint="eastAsia"/>
          <w:lang w:eastAsia="zh-CN"/>
        </w:rPr>
        <w:t>insignificant.</w:t>
      </w:r>
      <w:r w:rsidR="00EF399E">
        <w:t xml:space="preserve"> </w:t>
      </w:r>
    </w:p>
    <w:p w14:paraId="09DEF460" w14:textId="1816F946" w:rsidR="002C4CAE" w:rsidRDefault="002C4CAE" w:rsidP="002C4CAE">
      <w:pPr>
        <w:ind w:firstLine="720"/>
        <w:jc w:val="both"/>
        <w:rPr>
          <w:lang w:eastAsia="zh-CN"/>
        </w:rPr>
      </w:pPr>
      <w:r>
        <w:rPr>
          <w:lang w:eastAsia="zh-CN"/>
        </w:rPr>
        <w:t>Rautanen et al</w:t>
      </w:r>
      <w:r>
        <w:rPr>
          <w:lang w:eastAsia="zh-CN"/>
        </w:rPr>
        <w:fldChar w:fldCharType="begin"/>
      </w:r>
      <w:r w:rsidR="0086314F">
        <w:rPr>
          <w:lang w:eastAsia="zh-CN"/>
        </w:rPr>
        <w:instrText xml:space="preserve"> ADDIN EN.CITE &lt;EndNote&gt;&lt;Cite&gt;&lt;Author&gt;Rautanen&lt;/Author&gt;&lt;Year&gt;2000&lt;/Year&gt;&lt;RecNum&gt;162&lt;/RecNum&gt;&lt;DisplayText&gt;[49]&lt;/DisplayText&gt;&lt;record&gt;&lt;rec-number&gt;162&lt;/rec-number&gt;&lt;foreign-keys&gt;&lt;key app="EN" db-id="r0epseewvtswwtevrd2pwdsyae99pf2szx29" timestamp="1522100817"&gt;162&lt;/key&gt;&lt;/foreign-keys&gt;&lt;ref-type name="Journal Article"&gt;17&lt;/ref-type&gt;&lt;contributors&gt;&lt;authors&gt;&lt;author&gt;Rautanen, Petri A&lt;/author&gt;&lt;author&gt;Aittamaa, Juhani R&lt;/author&gt;&lt;author&gt;Krause, A Outi I&lt;/author&gt;&lt;/authors&gt;&lt;/contributors&gt;&lt;titles&gt;&lt;title&gt;Solvent effect in liquid-phase hydrogenation of toluene&lt;/title&gt;&lt;secondary-title&gt;Industrial &amp;amp; engineering chemistry research&lt;/secondary-title&gt;&lt;/titles&gt;&lt;periodical&gt;&lt;full-title&gt;Industrial &amp;amp; engineering chemistry research&lt;/full-title&gt;&lt;/periodical&gt;&lt;pages&gt;4032-4039&lt;/pages&gt;&lt;volume&gt;39&lt;/volume&gt;&lt;number&gt;11&lt;/number&gt;&lt;dates&gt;&lt;year&gt;2000&lt;/year&gt;&lt;/dates&gt;&lt;isbn&gt;0888-5885&lt;/isbn&gt;&lt;urls&gt;&lt;/urls&gt;&lt;/record&gt;&lt;/Cite&gt;&lt;/EndNote&gt;</w:instrText>
      </w:r>
      <w:r>
        <w:rPr>
          <w:lang w:eastAsia="zh-CN"/>
        </w:rPr>
        <w:fldChar w:fldCharType="separate"/>
      </w:r>
      <w:r w:rsidR="0086314F">
        <w:rPr>
          <w:noProof/>
          <w:lang w:eastAsia="zh-CN"/>
        </w:rPr>
        <w:t>[49]</w:t>
      </w:r>
      <w:r>
        <w:rPr>
          <w:lang w:eastAsia="zh-CN"/>
        </w:rPr>
        <w:fldChar w:fldCharType="end"/>
      </w:r>
      <w:r>
        <w:rPr>
          <w:lang w:eastAsia="zh-CN"/>
        </w:rPr>
        <w:t xml:space="preserve"> carried out in hydrogenation of toluene in isooctane, n-heptane and cyclohexane over Ni/Al</w:t>
      </w:r>
      <w:r w:rsidRPr="00C07663">
        <w:rPr>
          <w:vertAlign w:val="subscript"/>
          <w:lang w:eastAsia="zh-CN"/>
        </w:rPr>
        <w:t>2</w:t>
      </w:r>
      <w:r>
        <w:rPr>
          <w:lang w:eastAsia="zh-CN"/>
        </w:rPr>
        <w:t>O</w:t>
      </w:r>
      <w:r w:rsidRPr="00C07663">
        <w:rPr>
          <w:vertAlign w:val="subscript"/>
          <w:lang w:eastAsia="zh-CN"/>
        </w:rPr>
        <w:t>3</w:t>
      </w:r>
      <w:r>
        <w:rPr>
          <w:lang w:eastAsia="zh-CN"/>
        </w:rPr>
        <w:t xml:space="preserve">. Kinetic modeling over a broad range of reaction conditions at 100 – 200 </w:t>
      </w:r>
      <w:r>
        <w:rPr>
          <w:rFonts w:ascii="Times New Roman" w:hAnsi="Times New Roman"/>
          <w:lang w:eastAsia="zh-CN"/>
        </w:rPr>
        <w:t>°</w:t>
      </w:r>
      <w:r>
        <w:rPr>
          <w:lang w:eastAsia="zh-CN"/>
        </w:rPr>
        <w:t>C and 20 – 40 bar revealed that solvents didn’t compete with toluene adsorption and there were no other solvent effects. The difference between hydrogenation rates in solvents were attributed to the differences in H</w:t>
      </w:r>
      <w:r w:rsidRPr="00C07663">
        <w:rPr>
          <w:vertAlign w:val="subscript"/>
          <w:lang w:eastAsia="zh-CN"/>
        </w:rPr>
        <w:t>2</w:t>
      </w:r>
      <w:r>
        <w:rPr>
          <w:lang w:eastAsia="zh-CN"/>
        </w:rPr>
        <w:t xml:space="preserve"> solubility, which had the same trend as the hydrogenation rate.</w:t>
      </w:r>
    </w:p>
    <w:p w14:paraId="4951AD3D" w14:textId="5EF0BA6E" w:rsidR="00853E59" w:rsidRPr="00B75606" w:rsidRDefault="008D76FA" w:rsidP="00A00129">
      <w:pPr>
        <w:ind w:firstLine="720"/>
        <w:jc w:val="both"/>
      </w:pPr>
      <w:r>
        <w:t>Boudart et al. inspected solvent effect of cyclohexene hydrogenation over Pt</w:t>
      </w:r>
      <w:r w:rsidR="00853E59">
        <w:t>/SiO</w:t>
      </w:r>
      <w:r w:rsidR="00853E59" w:rsidRPr="00853E59">
        <w:rPr>
          <w:vertAlign w:val="subscript"/>
        </w:rPr>
        <w:t>2</w:t>
      </w:r>
      <w:r>
        <w:fldChar w:fldCharType="begin"/>
      </w:r>
      <w:r w:rsidR="00FD1ABB">
        <w:instrText xml:space="preserve"> ADDIN EN.CITE &lt;EndNote&gt;&lt;Cite&gt;&lt;Author&gt;Madon&lt;/Author&gt;&lt;Year&gt;1978&lt;/Year&gt;&lt;RecNum&gt;81&lt;/RecNum&gt;&lt;DisplayText&gt;[35]&lt;/DisplayText&gt;&lt;record&gt;&lt;rec-number&gt;81&lt;/rec-number&gt;&lt;foreign-keys&gt;&lt;key app="EN" db-id="r0epseewvtswwtevrd2pwdsyae99pf2szx29" timestamp="1522095044"&gt;81&lt;/key&gt;&lt;/foreign-keys&gt;&lt;ref-type name="Journal Article"&gt;17&lt;/ref-type&gt;&lt;contributors&gt;&lt;authors&gt;&lt;author&gt;Madon, RJ&lt;/author&gt;&lt;author&gt;O&amp;apos;connell, JP&lt;/author&gt;&lt;author&gt;Boudart, Michel&lt;/author&gt;&lt;/authors&gt;&lt;/contributors&gt;&lt;titles&gt;&lt;title&gt;Catalytic hydrogenation of cyclohexene: Part II. Liquid phase reaction on supported platinum in a gradientless slurry reactor&lt;/title&gt;&lt;secondary-title&gt;AIChE Journal&lt;/secondary-title&gt;&lt;/titles&gt;&lt;periodical&gt;&lt;full-title&gt;AIChE Journal&lt;/full-title&gt;&lt;/periodical&gt;&lt;pages&gt;904-911&lt;/pages&gt;&lt;volume&gt;24&lt;/volume&gt;&lt;number&gt;5&lt;/number&gt;&lt;dates&gt;&lt;year&gt;1978&lt;/year&gt;&lt;/dates&gt;&lt;isbn&gt;1547-5905&lt;/isbn&gt;&lt;urls&gt;&lt;/urls&gt;&lt;/record&gt;&lt;/Cite&gt;&lt;/EndNote&gt;</w:instrText>
      </w:r>
      <w:r>
        <w:fldChar w:fldCharType="separate"/>
      </w:r>
      <w:r w:rsidR="00FD1ABB">
        <w:rPr>
          <w:noProof/>
        </w:rPr>
        <w:t>[35]</w:t>
      </w:r>
      <w:r>
        <w:fldChar w:fldCharType="end"/>
      </w:r>
      <w:r>
        <w:t xml:space="preserve"> and Pd</w:t>
      </w:r>
      <w:r w:rsidR="00853E59">
        <w:t>/SiO</w:t>
      </w:r>
      <w:r w:rsidR="00853E59" w:rsidRPr="00853E59">
        <w:rPr>
          <w:vertAlign w:val="subscript"/>
        </w:rPr>
        <w:t>2</w:t>
      </w:r>
      <w:r>
        <w:fldChar w:fldCharType="begin"/>
      </w:r>
      <w:r w:rsidR="00FD1ABB">
        <w:instrText xml:space="preserve"> ADDIN EN.CITE &lt;EndNote&gt;&lt;Cite&gt;&lt;Author&gt;Gonzo&lt;/Author&gt;&lt;Year&gt;1978&lt;/Year&gt;&lt;RecNum&gt;82&lt;/RecNum&gt;&lt;DisplayText&gt;[36]&lt;/DisplayText&gt;&lt;record&gt;&lt;rec-number&gt;82&lt;/rec-number&gt;&lt;foreign-keys&gt;&lt;key app="EN" db-id="r0epseewvtswwtevrd2pwdsyae99pf2szx29" timestamp="1522095096"&gt;82&lt;/key&gt;&lt;/foreign-keys&gt;&lt;ref-type name="Journal Article"&gt;17&lt;/ref-type&gt;&lt;contributors&gt;&lt;authors&gt;&lt;author&gt;Gonzo, EE&lt;/author&gt;&lt;author&gt;Boudart, M&lt;/author&gt;&lt;/authors&gt;&lt;/contributors&gt;&lt;titles&gt;&lt;title&gt;Catalytic hydrogenation of cyclohexene: 3. Gas-phase and liquid-phase reaction on supported palladium&lt;/title&gt;&lt;secondary-title&gt;Journal of Catalysis&lt;/secondary-title&gt;&lt;/titles&gt;&lt;periodical&gt;&lt;full-title&gt;Journal of Catalysis&lt;/full-title&gt;&lt;/periodical&gt;&lt;pages&gt;462-471&lt;/pages&gt;&lt;volume&gt;52&lt;/volume&gt;&lt;number&gt;3&lt;/number&gt;&lt;dates&gt;&lt;year&gt;1978&lt;/year&gt;&lt;/dates&gt;&lt;isbn&gt;0021-9517&lt;/isbn&gt;&lt;urls&gt;&lt;/urls&gt;&lt;/record&gt;&lt;/Cite&gt;&lt;/EndNote&gt;</w:instrText>
      </w:r>
      <w:r>
        <w:fldChar w:fldCharType="separate"/>
      </w:r>
      <w:r w:rsidR="00FD1ABB">
        <w:rPr>
          <w:noProof/>
        </w:rPr>
        <w:t>[36]</w:t>
      </w:r>
      <w:r>
        <w:fldChar w:fldCharType="end"/>
      </w:r>
      <w:r w:rsidR="00853E59">
        <w:t>.</w:t>
      </w:r>
      <w:r w:rsidR="001333D9">
        <w:t xml:space="preserve"> The comparison in </w:t>
      </w:r>
      <w:r w:rsidR="001333D9">
        <w:fldChar w:fldCharType="begin"/>
      </w:r>
      <w:r w:rsidR="001333D9">
        <w:instrText xml:space="preserve"> REF _Ref509873937 \h </w:instrText>
      </w:r>
      <w:r w:rsidR="001333D9">
        <w:fldChar w:fldCharType="separate"/>
      </w:r>
      <w:r w:rsidR="00BE4AA1">
        <w:t xml:space="preserve">Table </w:t>
      </w:r>
      <w:r w:rsidR="00BE4AA1">
        <w:rPr>
          <w:noProof/>
        </w:rPr>
        <w:t>4</w:t>
      </w:r>
      <w:r w:rsidR="001333D9">
        <w:fldChar w:fldCharType="end"/>
      </w:r>
      <w:r w:rsidR="001333D9">
        <w:t xml:space="preserve"> indicates that the effect of hydrogenation rate on H</w:t>
      </w:r>
      <w:r w:rsidR="001333D9" w:rsidRPr="001333D9">
        <w:rPr>
          <w:vertAlign w:val="subscript"/>
        </w:rPr>
        <w:t>2</w:t>
      </w:r>
      <w:r w:rsidR="001333D9">
        <w:t xml:space="preserve"> solubility </w:t>
      </w:r>
      <w:r w:rsidR="00B75606">
        <w:t>depends on nature of catalysts. The turnover frequency (TOF) of cyclohexene hydrogenation over Pt/SiO</w:t>
      </w:r>
      <w:r w:rsidR="00B75606" w:rsidRPr="00853E59">
        <w:rPr>
          <w:vertAlign w:val="subscript"/>
        </w:rPr>
        <w:t>2</w:t>
      </w:r>
      <w:r w:rsidR="00B75606">
        <w:t xml:space="preserve"> increased with H</w:t>
      </w:r>
      <w:r w:rsidR="00B75606" w:rsidRPr="00B75606">
        <w:rPr>
          <w:vertAlign w:val="subscript"/>
        </w:rPr>
        <w:t>2</w:t>
      </w:r>
      <w:r w:rsidR="00B75606">
        <w:t xml:space="preserve"> solubility in different types of solvents. The highest TOF was found in solvent n-heptane. Over Pd/SiO</w:t>
      </w:r>
      <w:r w:rsidR="00B75606" w:rsidRPr="00853E59">
        <w:rPr>
          <w:vertAlign w:val="subscript"/>
        </w:rPr>
        <w:t>2</w:t>
      </w:r>
      <w:r w:rsidR="00B75606">
        <w:t>, TOF stayed relatively constant in non-aromatic solvents. H</w:t>
      </w:r>
      <w:r w:rsidR="00B75606" w:rsidRPr="00C82DFB">
        <w:rPr>
          <w:vertAlign w:val="subscript"/>
        </w:rPr>
        <w:t>2</w:t>
      </w:r>
      <w:r w:rsidR="00B75606">
        <w:t xml:space="preserve"> solubility didn’t increase nor </w:t>
      </w:r>
      <w:r w:rsidR="00B75606">
        <w:lastRenderedPageBreak/>
        <w:t>decrease hydrogenation rate. Although reactivity in benzene was inhibited, it was explained to be strong competitive adsorption of benzene on Pd/SiO</w:t>
      </w:r>
      <w:r w:rsidR="00B75606" w:rsidRPr="00853E59">
        <w:rPr>
          <w:vertAlign w:val="subscript"/>
        </w:rPr>
        <w:t>2</w:t>
      </w:r>
      <w:r w:rsidR="00B75606">
        <w:t>.</w:t>
      </w:r>
    </w:p>
    <w:p w14:paraId="5D6FD6FF" w14:textId="130BD8CC" w:rsidR="008D76FA" w:rsidRPr="00853E59" w:rsidRDefault="00853E59" w:rsidP="00853E59">
      <w:pPr>
        <w:pStyle w:val="Caption"/>
      </w:pPr>
      <w:bookmarkStart w:id="81" w:name="_Ref509873937"/>
      <w:bookmarkStart w:id="82" w:name="_Toc525763860"/>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4</w:t>
      </w:r>
      <w:r w:rsidR="00014DC8">
        <w:rPr>
          <w:noProof/>
        </w:rPr>
        <w:fldChar w:fldCharType="end"/>
      </w:r>
      <w:bookmarkEnd w:id="81"/>
      <w:r>
        <w:t>. Turnover frequency (TOF) for hydrogenation of cyclohexene in different solvents over Pt/SiO</w:t>
      </w:r>
      <w:r w:rsidRPr="00853E59">
        <w:rPr>
          <w:vertAlign w:val="subscript"/>
        </w:rPr>
        <w:t>2</w:t>
      </w:r>
      <w:r w:rsidRPr="00853E59">
        <w:t xml:space="preserve"> </w:t>
      </w:r>
      <w:r>
        <w:t>and Pd/SiO</w:t>
      </w:r>
      <w:r w:rsidRPr="00853E59">
        <w:rPr>
          <w:vertAlign w:val="subscript"/>
        </w:rPr>
        <w:t>2</w:t>
      </w:r>
      <w:r>
        <w:t xml:space="preserve">. (Adapted from </w:t>
      </w:r>
      <w:r>
        <w:fldChar w:fldCharType="begin"/>
      </w:r>
      <w:r w:rsidR="00FD1ABB">
        <w:instrText xml:space="preserve"> ADDIN EN.CITE &lt;EndNote&gt;&lt;Cite&gt;&lt;Author&gt;Madon&lt;/Author&gt;&lt;Year&gt;1978&lt;/Year&gt;&lt;RecNum&gt;81&lt;/RecNum&gt;&lt;DisplayText&gt;[35, 36]&lt;/DisplayText&gt;&lt;record&gt;&lt;rec-number&gt;81&lt;/rec-number&gt;&lt;foreign-keys&gt;&lt;key app="EN" db-id="r0epseewvtswwtevrd2pwdsyae99pf2szx29" timestamp="1522095044"&gt;81&lt;/key&gt;&lt;/foreign-keys&gt;&lt;ref-type name="Journal Article"&gt;17&lt;/ref-type&gt;&lt;contributors&gt;&lt;authors&gt;&lt;author&gt;Madon, RJ&lt;/author&gt;&lt;author&gt;O&amp;apos;connell, JP&lt;/author&gt;&lt;author&gt;Boudart, Michel&lt;/author&gt;&lt;/authors&gt;&lt;/contributors&gt;&lt;titles&gt;&lt;title&gt;Catalytic hydrogenation of cyclohexene: Part II. Liquid phase reaction on supported platinum in a gradientless slurry reactor&lt;/title&gt;&lt;secondary-title&gt;AIChE Journal&lt;/secondary-title&gt;&lt;/titles&gt;&lt;periodical&gt;&lt;full-title&gt;AIChE Journal&lt;/full-title&gt;&lt;/periodical&gt;&lt;pages&gt;904-911&lt;/pages&gt;&lt;volume&gt;24&lt;/volume&gt;&lt;number&gt;5&lt;/number&gt;&lt;dates&gt;&lt;year&gt;1978&lt;/year&gt;&lt;/dates&gt;&lt;isbn&gt;1547-5905&lt;/isbn&gt;&lt;urls&gt;&lt;/urls&gt;&lt;/record&gt;&lt;/Cite&gt;&lt;Cite&gt;&lt;Author&gt;Gonzo&lt;/Author&gt;&lt;Year&gt;1978&lt;/Year&gt;&lt;RecNum&gt;82&lt;/RecNum&gt;&lt;record&gt;&lt;rec-number&gt;82&lt;/rec-number&gt;&lt;foreign-keys&gt;&lt;key app="EN" db-id="r0epseewvtswwtevrd2pwdsyae99pf2szx29" timestamp="1522095096"&gt;82&lt;/key&gt;&lt;/foreign-keys&gt;&lt;ref-type name="Journal Article"&gt;17&lt;/ref-type&gt;&lt;contributors&gt;&lt;authors&gt;&lt;author&gt;Gonzo, EE&lt;/author&gt;&lt;author&gt;Boudart, M&lt;/author&gt;&lt;/authors&gt;&lt;/contributors&gt;&lt;titles&gt;&lt;title&gt;Catalytic hydrogenation of cyclohexene: 3. Gas-phase and liquid-phase reaction on supported palladium&lt;/title&gt;&lt;secondary-title&gt;Journal of Catalysis&lt;/secondary-title&gt;&lt;/titles&gt;&lt;periodical&gt;&lt;full-title&gt;Journal of Catalysis&lt;/full-title&gt;&lt;/periodical&gt;&lt;pages&gt;462-471&lt;/pages&gt;&lt;volume&gt;52&lt;/volume&gt;&lt;number&gt;3&lt;/number&gt;&lt;dates&gt;&lt;year&gt;1978&lt;/year&gt;&lt;/dates&gt;&lt;isbn&gt;0021-9517&lt;/isbn&gt;&lt;urls&gt;&lt;/urls&gt;&lt;/record&gt;&lt;/Cite&gt;&lt;/EndNote&gt;</w:instrText>
      </w:r>
      <w:r>
        <w:fldChar w:fldCharType="separate"/>
      </w:r>
      <w:r w:rsidR="00FD1ABB">
        <w:rPr>
          <w:noProof/>
        </w:rPr>
        <w:t>[35, 36]</w:t>
      </w:r>
      <w:r>
        <w:fldChar w:fldCharType="end"/>
      </w:r>
      <w:r>
        <w:t>)</w:t>
      </w:r>
      <w:bookmarkEnd w:id="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250"/>
        <w:gridCol w:w="2250"/>
        <w:gridCol w:w="2106"/>
      </w:tblGrid>
      <w:tr w:rsidR="00853E59" w14:paraId="21CA0002" w14:textId="77777777" w:rsidTr="00745AF2">
        <w:trPr>
          <w:tblHeader/>
        </w:trPr>
        <w:tc>
          <w:tcPr>
            <w:tcW w:w="1890" w:type="dxa"/>
            <w:vMerge w:val="restart"/>
            <w:tcBorders>
              <w:top w:val="single" w:sz="4" w:space="0" w:color="auto"/>
            </w:tcBorders>
            <w:vAlign w:val="center"/>
          </w:tcPr>
          <w:p w14:paraId="2697ECAC" w14:textId="77777777" w:rsidR="00853E59" w:rsidRDefault="00853E59" w:rsidP="00853E59">
            <w:pPr>
              <w:spacing w:line="240" w:lineRule="auto"/>
              <w:jc w:val="center"/>
            </w:pPr>
            <w:r>
              <w:t>Solvent</w:t>
            </w:r>
          </w:p>
        </w:tc>
        <w:tc>
          <w:tcPr>
            <w:tcW w:w="2250" w:type="dxa"/>
            <w:tcBorders>
              <w:top w:val="single" w:sz="4" w:space="0" w:color="auto"/>
            </w:tcBorders>
            <w:vAlign w:val="center"/>
          </w:tcPr>
          <w:p w14:paraId="2D5F5BE0" w14:textId="77777777" w:rsidR="00853E59" w:rsidRDefault="00853E59" w:rsidP="00853E59">
            <w:pPr>
              <w:spacing w:line="240" w:lineRule="auto"/>
              <w:jc w:val="center"/>
            </w:pPr>
            <w:r>
              <w:t>H</w:t>
            </w:r>
            <w:r w:rsidRPr="00853E59">
              <w:rPr>
                <w:vertAlign w:val="subscript"/>
              </w:rPr>
              <w:t>2</w:t>
            </w:r>
            <w:r>
              <w:t xml:space="preserve"> solubility</w:t>
            </w:r>
          </w:p>
        </w:tc>
        <w:tc>
          <w:tcPr>
            <w:tcW w:w="2250" w:type="dxa"/>
            <w:tcBorders>
              <w:top w:val="single" w:sz="4" w:space="0" w:color="auto"/>
            </w:tcBorders>
            <w:vAlign w:val="center"/>
          </w:tcPr>
          <w:p w14:paraId="3E546E9A" w14:textId="77777777" w:rsidR="00853E59" w:rsidRPr="00853E59" w:rsidRDefault="00853E59" w:rsidP="00853E59">
            <w:pPr>
              <w:spacing w:line="240" w:lineRule="auto"/>
              <w:jc w:val="center"/>
            </w:pPr>
            <w:r>
              <w:t>TOF over Pt/SiO</w:t>
            </w:r>
            <w:r w:rsidRPr="00853E59">
              <w:rPr>
                <w:vertAlign w:val="subscript"/>
              </w:rPr>
              <w:t>2</w:t>
            </w:r>
            <w:r w:rsidRPr="00853E59">
              <w:rPr>
                <w:vertAlign w:val="superscript"/>
              </w:rPr>
              <w:t>a</w:t>
            </w:r>
          </w:p>
        </w:tc>
        <w:tc>
          <w:tcPr>
            <w:tcW w:w="2106" w:type="dxa"/>
            <w:tcBorders>
              <w:top w:val="single" w:sz="4" w:space="0" w:color="auto"/>
            </w:tcBorders>
          </w:tcPr>
          <w:p w14:paraId="4823D5B3" w14:textId="77777777" w:rsidR="00853E59" w:rsidRPr="00853E59" w:rsidRDefault="00853E59" w:rsidP="00853E59">
            <w:pPr>
              <w:spacing w:line="240" w:lineRule="auto"/>
              <w:jc w:val="center"/>
            </w:pPr>
            <w:r>
              <w:t>TOF over Pd/SiO</w:t>
            </w:r>
            <w:r w:rsidRPr="00853E59">
              <w:rPr>
                <w:vertAlign w:val="subscript"/>
              </w:rPr>
              <w:t>2</w:t>
            </w:r>
            <w:r w:rsidR="00745AF2">
              <w:rPr>
                <w:vertAlign w:val="superscript"/>
              </w:rPr>
              <w:t>b</w:t>
            </w:r>
          </w:p>
        </w:tc>
      </w:tr>
      <w:tr w:rsidR="00853E59" w14:paraId="009779D7" w14:textId="77777777" w:rsidTr="00745AF2">
        <w:trPr>
          <w:tblHeader/>
        </w:trPr>
        <w:tc>
          <w:tcPr>
            <w:tcW w:w="1890" w:type="dxa"/>
            <w:vMerge/>
            <w:tcBorders>
              <w:bottom w:val="single" w:sz="4" w:space="0" w:color="auto"/>
            </w:tcBorders>
            <w:vAlign w:val="center"/>
          </w:tcPr>
          <w:p w14:paraId="5D6F073E" w14:textId="77777777" w:rsidR="00853E59" w:rsidRDefault="00853E59" w:rsidP="00853E59">
            <w:pPr>
              <w:spacing w:line="240" w:lineRule="auto"/>
              <w:jc w:val="center"/>
            </w:pPr>
          </w:p>
        </w:tc>
        <w:tc>
          <w:tcPr>
            <w:tcW w:w="2250" w:type="dxa"/>
            <w:tcBorders>
              <w:bottom w:val="single" w:sz="4" w:space="0" w:color="auto"/>
            </w:tcBorders>
            <w:vAlign w:val="center"/>
          </w:tcPr>
          <w:p w14:paraId="0775D069" w14:textId="77777777" w:rsidR="00853E59" w:rsidRDefault="00853E59" w:rsidP="00853E59">
            <w:pPr>
              <w:spacing w:line="240" w:lineRule="auto"/>
              <w:jc w:val="center"/>
            </w:pPr>
            <w:r w:rsidRPr="008C02A9">
              <w:sym w:font="Symbol" w:char="F0B4"/>
            </w:r>
            <w:r>
              <w:t xml:space="preserve"> 10</w:t>
            </w:r>
            <w:r w:rsidRPr="00853E59">
              <w:rPr>
                <w:vertAlign w:val="superscript"/>
              </w:rPr>
              <w:t>6</w:t>
            </w:r>
            <w:r>
              <w:t xml:space="preserve"> (mol/cm</w:t>
            </w:r>
            <w:r w:rsidRPr="00853E59">
              <w:rPr>
                <w:vertAlign w:val="superscript"/>
              </w:rPr>
              <w:t>3</w:t>
            </w:r>
            <w:r>
              <w:t>)</w:t>
            </w:r>
          </w:p>
        </w:tc>
        <w:tc>
          <w:tcPr>
            <w:tcW w:w="2250" w:type="dxa"/>
            <w:tcBorders>
              <w:bottom w:val="single" w:sz="4" w:space="0" w:color="auto"/>
            </w:tcBorders>
            <w:vAlign w:val="center"/>
          </w:tcPr>
          <w:p w14:paraId="4DC8FB6C" w14:textId="77777777" w:rsidR="00853E59" w:rsidRDefault="00853E59" w:rsidP="00853E59">
            <w:pPr>
              <w:spacing w:line="240" w:lineRule="auto"/>
              <w:jc w:val="center"/>
            </w:pPr>
            <w:r>
              <w:t>(/s)</w:t>
            </w:r>
          </w:p>
        </w:tc>
        <w:tc>
          <w:tcPr>
            <w:tcW w:w="2106" w:type="dxa"/>
            <w:tcBorders>
              <w:bottom w:val="single" w:sz="4" w:space="0" w:color="auto"/>
            </w:tcBorders>
          </w:tcPr>
          <w:p w14:paraId="32624FAD" w14:textId="77777777" w:rsidR="00853E59" w:rsidRDefault="00853E59" w:rsidP="00853E59">
            <w:pPr>
              <w:spacing w:line="240" w:lineRule="auto"/>
              <w:jc w:val="center"/>
            </w:pPr>
            <w:r>
              <w:t>(/s)</w:t>
            </w:r>
          </w:p>
        </w:tc>
      </w:tr>
      <w:tr w:rsidR="00853E59" w14:paraId="0576AC08" w14:textId="77777777" w:rsidTr="00745AF2">
        <w:trPr>
          <w:tblHeader/>
        </w:trPr>
        <w:tc>
          <w:tcPr>
            <w:tcW w:w="1890" w:type="dxa"/>
            <w:tcBorders>
              <w:top w:val="single" w:sz="4" w:space="0" w:color="auto"/>
            </w:tcBorders>
            <w:vAlign w:val="center"/>
          </w:tcPr>
          <w:p w14:paraId="4E29E65A" w14:textId="77777777" w:rsidR="00853E59" w:rsidRDefault="00853E59" w:rsidP="00853E59">
            <w:pPr>
              <w:spacing w:line="240" w:lineRule="auto"/>
              <w:jc w:val="center"/>
            </w:pPr>
            <w:r>
              <w:t>cyclohexane</w:t>
            </w:r>
          </w:p>
        </w:tc>
        <w:tc>
          <w:tcPr>
            <w:tcW w:w="2250" w:type="dxa"/>
            <w:tcBorders>
              <w:top w:val="single" w:sz="4" w:space="0" w:color="auto"/>
            </w:tcBorders>
            <w:vAlign w:val="center"/>
          </w:tcPr>
          <w:p w14:paraId="3876DBD8" w14:textId="77777777" w:rsidR="00853E59" w:rsidRDefault="00853E59" w:rsidP="00853E59">
            <w:pPr>
              <w:spacing w:line="240" w:lineRule="auto"/>
              <w:jc w:val="center"/>
            </w:pPr>
            <w:r>
              <w:t>3.97</w:t>
            </w:r>
          </w:p>
        </w:tc>
        <w:tc>
          <w:tcPr>
            <w:tcW w:w="2250" w:type="dxa"/>
            <w:tcBorders>
              <w:top w:val="single" w:sz="4" w:space="0" w:color="auto"/>
            </w:tcBorders>
            <w:vAlign w:val="center"/>
          </w:tcPr>
          <w:p w14:paraId="42DCC7E8" w14:textId="77777777" w:rsidR="00853E59" w:rsidRDefault="00853E59" w:rsidP="00853E59">
            <w:pPr>
              <w:spacing w:line="240" w:lineRule="auto"/>
              <w:jc w:val="center"/>
            </w:pPr>
            <w:r>
              <w:t>8.67</w:t>
            </w:r>
          </w:p>
        </w:tc>
        <w:tc>
          <w:tcPr>
            <w:tcW w:w="2106" w:type="dxa"/>
            <w:tcBorders>
              <w:top w:val="single" w:sz="4" w:space="0" w:color="auto"/>
            </w:tcBorders>
          </w:tcPr>
          <w:p w14:paraId="2AEDF257" w14:textId="77777777" w:rsidR="00853E59" w:rsidRDefault="00853E59" w:rsidP="00853E59">
            <w:pPr>
              <w:spacing w:line="240" w:lineRule="auto"/>
              <w:jc w:val="center"/>
            </w:pPr>
            <w:r>
              <w:t>7.80</w:t>
            </w:r>
          </w:p>
        </w:tc>
      </w:tr>
      <w:tr w:rsidR="00853E59" w14:paraId="1E8B4F46" w14:textId="77777777" w:rsidTr="00745AF2">
        <w:trPr>
          <w:tblHeader/>
        </w:trPr>
        <w:tc>
          <w:tcPr>
            <w:tcW w:w="1890" w:type="dxa"/>
            <w:vAlign w:val="center"/>
          </w:tcPr>
          <w:p w14:paraId="34B259C4" w14:textId="77777777" w:rsidR="00853E59" w:rsidRDefault="00853E59" w:rsidP="00853E59">
            <w:pPr>
              <w:spacing w:line="240" w:lineRule="auto"/>
              <w:jc w:val="center"/>
            </w:pPr>
            <w:r>
              <w:t>n-heptane</w:t>
            </w:r>
          </w:p>
        </w:tc>
        <w:tc>
          <w:tcPr>
            <w:tcW w:w="2250" w:type="dxa"/>
            <w:vAlign w:val="center"/>
          </w:tcPr>
          <w:p w14:paraId="392A8A26" w14:textId="77777777" w:rsidR="00853E59" w:rsidRDefault="00853E59" w:rsidP="00853E59">
            <w:pPr>
              <w:spacing w:line="240" w:lineRule="auto"/>
              <w:jc w:val="center"/>
            </w:pPr>
            <w:r>
              <w:t>4.85</w:t>
            </w:r>
          </w:p>
        </w:tc>
        <w:tc>
          <w:tcPr>
            <w:tcW w:w="2250" w:type="dxa"/>
            <w:vAlign w:val="center"/>
          </w:tcPr>
          <w:p w14:paraId="30029465" w14:textId="77777777" w:rsidR="00853E59" w:rsidRDefault="00853E59" w:rsidP="00853E59">
            <w:pPr>
              <w:spacing w:line="240" w:lineRule="auto"/>
              <w:jc w:val="center"/>
            </w:pPr>
            <w:r>
              <w:t>12.57</w:t>
            </w:r>
          </w:p>
        </w:tc>
        <w:tc>
          <w:tcPr>
            <w:tcW w:w="2106" w:type="dxa"/>
          </w:tcPr>
          <w:p w14:paraId="6E03B032" w14:textId="77777777" w:rsidR="00853E59" w:rsidRDefault="00853E59" w:rsidP="00853E59">
            <w:pPr>
              <w:spacing w:line="240" w:lineRule="auto"/>
              <w:jc w:val="center"/>
            </w:pPr>
            <w:r>
              <w:t>7.95</w:t>
            </w:r>
          </w:p>
        </w:tc>
      </w:tr>
      <w:tr w:rsidR="00853E59" w14:paraId="0D9BB3DC" w14:textId="77777777" w:rsidTr="00745AF2">
        <w:trPr>
          <w:tblHeader/>
        </w:trPr>
        <w:tc>
          <w:tcPr>
            <w:tcW w:w="1890" w:type="dxa"/>
            <w:vAlign w:val="center"/>
          </w:tcPr>
          <w:p w14:paraId="616CF37D" w14:textId="77777777" w:rsidR="00853E59" w:rsidRDefault="00853E59" w:rsidP="00853E59">
            <w:pPr>
              <w:spacing w:line="240" w:lineRule="auto"/>
              <w:jc w:val="center"/>
            </w:pPr>
            <w:r>
              <w:t>p-dioxane</w:t>
            </w:r>
          </w:p>
        </w:tc>
        <w:tc>
          <w:tcPr>
            <w:tcW w:w="2250" w:type="dxa"/>
            <w:vAlign w:val="center"/>
          </w:tcPr>
          <w:p w14:paraId="2BC5F20E" w14:textId="77777777" w:rsidR="00853E59" w:rsidRDefault="00853E59" w:rsidP="00853E59">
            <w:pPr>
              <w:spacing w:line="240" w:lineRule="auto"/>
              <w:jc w:val="center"/>
            </w:pPr>
            <w:r>
              <w:t>1.90</w:t>
            </w:r>
          </w:p>
        </w:tc>
        <w:tc>
          <w:tcPr>
            <w:tcW w:w="2250" w:type="dxa"/>
            <w:vAlign w:val="center"/>
          </w:tcPr>
          <w:p w14:paraId="63E3CF49" w14:textId="77777777" w:rsidR="00853E59" w:rsidRDefault="00853E59" w:rsidP="00853E59">
            <w:pPr>
              <w:spacing w:line="240" w:lineRule="auto"/>
              <w:jc w:val="center"/>
            </w:pPr>
            <w:r>
              <w:t>4.84</w:t>
            </w:r>
          </w:p>
        </w:tc>
        <w:tc>
          <w:tcPr>
            <w:tcW w:w="2106" w:type="dxa"/>
          </w:tcPr>
          <w:p w14:paraId="3594194F" w14:textId="77777777" w:rsidR="00853E59" w:rsidRDefault="00853E59" w:rsidP="00853E59">
            <w:pPr>
              <w:spacing w:line="240" w:lineRule="auto"/>
              <w:jc w:val="center"/>
            </w:pPr>
            <w:r>
              <w:t>/</w:t>
            </w:r>
          </w:p>
        </w:tc>
      </w:tr>
      <w:tr w:rsidR="00853E59" w14:paraId="6B297FD7" w14:textId="77777777" w:rsidTr="00745AF2">
        <w:trPr>
          <w:tblHeader/>
        </w:trPr>
        <w:tc>
          <w:tcPr>
            <w:tcW w:w="1890" w:type="dxa"/>
            <w:vAlign w:val="center"/>
          </w:tcPr>
          <w:p w14:paraId="294FAF54" w14:textId="77777777" w:rsidR="00853E59" w:rsidRDefault="00853E59" w:rsidP="00853E59">
            <w:pPr>
              <w:spacing w:line="240" w:lineRule="auto"/>
              <w:jc w:val="center"/>
            </w:pPr>
            <w:r>
              <w:t>ethyl acetate</w:t>
            </w:r>
          </w:p>
        </w:tc>
        <w:tc>
          <w:tcPr>
            <w:tcW w:w="2250" w:type="dxa"/>
            <w:vAlign w:val="center"/>
          </w:tcPr>
          <w:p w14:paraId="7105EA07" w14:textId="77777777" w:rsidR="00853E59" w:rsidRDefault="00853E59" w:rsidP="00853E59">
            <w:pPr>
              <w:spacing w:line="240" w:lineRule="auto"/>
              <w:jc w:val="center"/>
            </w:pPr>
            <w:r>
              <w:t>3.77</w:t>
            </w:r>
          </w:p>
        </w:tc>
        <w:tc>
          <w:tcPr>
            <w:tcW w:w="2250" w:type="dxa"/>
            <w:vAlign w:val="center"/>
          </w:tcPr>
          <w:p w14:paraId="0AEFF772" w14:textId="77777777" w:rsidR="00853E59" w:rsidRDefault="00853E59" w:rsidP="00853E59">
            <w:pPr>
              <w:spacing w:line="240" w:lineRule="auto"/>
              <w:jc w:val="center"/>
            </w:pPr>
            <w:r>
              <w:t>10.15</w:t>
            </w:r>
          </w:p>
        </w:tc>
        <w:tc>
          <w:tcPr>
            <w:tcW w:w="2106" w:type="dxa"/>
          </w:tcPr>
          <w:p w14:paraId="32F48F48" w14:textId="77777777" w:rsidR="00853E59" w:rsidRDefault="00853E59" w:rsidP="00853E59">
            <w:pPr>
              <w:spacing w:line="240" w:lineRule="auto"/>
              <w:jc w:val="center"/>
            </w:pPr>
            <w:r>
              <w:t>7.93</w:t>
            </w:r>
          </w:p>
        </w:tc>
      </w:tr>
      <w:tr w:rsidR="00853E59" w14:paraId="1DEF9132" w14:textId="77777777" w:rsidTr="00745AF2">
        <w:trPr>
          <w:tblHeader/>
        </w:trPr>
        <w:tc>
          <w:tcPr>
            <w:tcW w:w="1890" w:type="dxa"/>
            <w:vAlign w:val="center"/>
          </w:tcPr>
          <w:p w14:paraId="321A4E45" w14:textId="77777777" w:rsidR="00853E59" w:rsidRDefault="00853E59" w:rsidP="00853E59">
            <w:pPr>
              <w:spacing w:line="240" w:lineRule="auto"/>
              <w:jc w:val="center"/>
            </w:pPr>
            <w:r>
              <w:t>methanol</w:t>
            </w:r>
          </w:p>
        </w:tc>
        <w:tc>
          <w:tcPr>
            <w:tcW w:w="2250" w:type="dxa"/>
            <w:vAlign w:val="center"/>
          </w:tcPr>
          <w:p w14:paraId="36398DF3" w14:textId="77777777" w:rsidR="00853E59" w:rsidRDefault="00853E59" w:rsidP="00853E59">
            <w:pPr>
              <w:spacing w:line="240" w:lineRule="auto"/>
              <w:jc w:val="center"/>
            </w:pPr>
            <w:r>
              <w:t>3.40</w:t>
            </w:r>
          </w:p>
        </w:tc>
        <w:tc>
          <w:tcPr>
            <w:tcW w:w="2250" w:type="dxa"/>
            <w:vAlign w:val="center"/>
          </w:tcPr>
          <w:p w14:paraId="590777CC" w14:textId="77777777" w:rsidR="00853E59" w:rsidRDefault="00853E59" w:rsidP="00853E59">
            <w:pPr>
              <w:spacing w:line="240" w:lineRule="auto"/>
              <w:jc w:val="center"/>
            </w:pPr>
            <w:r>
              <w:t>7.92</w:t>
            </w:r>
          </w:p>
        </w:tc>
        <w:tc>
          <w:tcPr>
            <w:tcW w:w="2106" w:type="dxa"/>
          </w:tcPr>
          <w:p w14:paraId="0E8BA2C1" w14:textId="77777777" w:rsidR="00853E59" w:rsidRDefault="00853E59" w:rsidP="00853E59">
            <w:pPr>
              <w:spacing w:line="240" w:lineRule="auto"/>
              <w:jc w:val="center"/>
            </w:pPr>
            <w:r>
              <w:t>7.85</w:t>
            </w:r>
          </w:p>
        </w:tc>
      </w:tr>
      <w:tr w:rsidR="00853E59" w14:paraId="02D39D33" w14:textId="77777777" w:rsidTr="00745AF2">
        <w:trPr>
          <w:tblHeader/>
        </w:trPr>
        <w:tc>
          <w:tcPr>
            <w:tcW w:w="1890" w:type="dxa"/>
            <w:vAlign w:val="center"/>
          </w:tcPr>
          <w:p w14:paraId="0AA1DECB" w14:textId="77777777" w:rsidR="00853E59" w:rsidRDefault="00853E59" w:rsidP="00853E59">
            <w:pPr>
              <w:spacing w:line="240" w:lineRule="auto"/>
              <w:jc w:val="center"/>
            </w:pPr>
            <w:r>
              <w:t>benzene</w:t>
            </w:r>
          </w:p>
        </w:tc>
        <w:tc>
          <w:tcPr>
            <w:tcW w:w="2250" w:type="dxa"/>
            <w:vAlign w:val="center"/>
          </w:tcPr>
          <w:p w14:paraId="7EECCAFD" w14:textId="77777777" w:rsidR="00853E59" w:rsidRDefault="00853E59" w:rsidP="00853E59">
            <w:pPr>
              <w:spacing w:line="240" w:lineRule="auto"/>
              <w:jc w:val="center"/>
            </w:pPr>
            <w:r>
              <w:t>3.07</w:t>
            </w:r>
          </w:p>
        </w:tc>
        <w:tc>
          <w:tcPr>
            <w:tcW w:w="2250" w:type="dxa"/>
            <w:vAlign w:val="center"/>
          </w:tcPr>
          <w:p w14:paraId="5D34436B" w14:textId="77777777" w:rsidR="00853E59" w:rsidRDefault="00853E59" w:rsidP="00853E59">
            <w:pPr>
              <w:spacing w:line="240" w:lineRule="auto"/>
              <w:jc w:val="center"/>
            </w:pPr>
            <w:r>
              <w:t>6.86</w:t>
            </w:r>
          </w:p>
        </w:tc>
        <w:tc>
          <w:tcPr>
            <w:tcW w:w="2106" w:type="dxa"/>
          </w:tcPr>
          <w:p w14:paraId="390B5549" w14:textId="77777777" w:rsidR="00853E59" w:rsidRDefault="00853E59" w:rsidP="00853E59">
            <w:pPr>
              <w:spacing w:line="240" w:lineRule="auto"/>
              <w:jc w:val="center"/>
            </w:pPr>
            <w:r>
              <w:t>0.58</w:t>
            </w:r>
          </w:p>
        </w:tc>
      </w:tr>
      <w:tr w:rsidR="00853E59" w14:paraId="7EDA4F00" w14:textId="77777777" w:rsidTr="00745AF2">
        <w:trPr>
          <w:tblHeader/>
        </w:trPr>
        <w:tc>
          <w:tcPr>
            <w:tcW w:w="1890" w:type="dxa"/>
            <w:tcBorders>
              <w:bottom w:val="single" w:sz="4" w:space="0" w:color="auto"/>
            </w:tcBorders>
            <w:vAlign w:val="center"/>
          </w:tcPr>
          <w:p w14:paraId="0B42728A" w14:textId="77777777" w:rsidR="00853E59" w:rsidRDefault="00853E59" w:rsidP="00853E59">
            <w:pPr>
              <w:spacing w:line="240" w:lineRule="auto"/>
              <w:jc w:val="center"/>
            </w:pPr>
            <w:r>
              <w:t>cyclohexene</w:t>
            </w:r>
          </w:p>
        </w:tc>
        <w:tc>
          <w:tcPr>
            <w:tcW w:w="2250" w:type="dxa"/>
            <w:tcBorders>
              <w:bottom w:val="single" w:sz="4" w:space="0" w:color="auto"/>
            </w:tcBorders>
            <w:vAlign w:val="center"/>
          </w:tcPr>
          <w:p w14:paraId="0F30D6C7" w14:textId="77777777" w:rsidR="00853E59" w:rsidRDefault="00853E59" w:rsidP="00853E59">
            <w:pPr>
              <w:spacing w:line="240" w:lineRule="auto"/>
              <w:jc w:val="center"/>
            </w:pPr>
            <w:r>
              <w:t>3.57</w:t>
            </w:r>
          </w:p>
        </w:tc>
        <w:tc>
          <w:tcPr>
            <w:tcW w:w="2250" w:type="dxa"/>
            <w:tcBorders>
              <w:bottom w:val="single" w:sz="4" w:space="0" w:color="auto"/>
            </w:tcBorders>
            <w:vAlign w:val="center"/>
          </w:tcPr>
          <w:p w14:paraId="5FAC5511" w14:textId="77777777" w:rsidR="00853E59" w:rsidRDefault="00853E59" w:rsidP="00853E59">
            <w:pPr>
              <w:spacing w:line="240" w:lineRule="auto"/>
              <w:jc w:val="center"/>
            </w:pPr>
            <w:r>
              <w:t>8.40</w:t>
            </w:r>
          </w:p>
        </w:tc>
        <w:tc>
          <w:tcPr>
            <w:tcW w:w="2106" w:type="dxa"/>
            <w:tcBorders>
              <w:bottom w:val="single" w:sz="4" w:space="0" w:color="auto"/>
            </w:tcBorders>
          </w:tcPr>
          <w:p w14:paraId="71485463" w14:textId="77777777" w:rsidR="00853E59" w:rsidRDefault="00853E59" w:rsidP="00853E59">
            <w:pPr>
              <w:spacing w:line="240" w:lineRule="auto"/>
              <w:jc w:val="center"/>
            </w:pPr>
            <w:r>
              <w:t>/</w:t>
            </w:r>
          </w:p>
        </w:tc>
      </w:tr>
    </w:tbl>
    <w:p w14:paraId="1815A8B7" w14:textId="77777777" w:rsidR="00853E59" w:rsidRPr="00853E59" w:rsidRDefault="00853E59" w:rsidP="00853E59">
      <w:pPr>
        <w:spacing w:line="240" w:lineRule="auto"/>
        <w:jc w:val="both"/>
        <w:rPr>
          <w:sz w:val="20"/>
          <w:szCs w:val="20"/>
        </w:rPr>
      </w:pPr>
      <w:r w:rsidRPr="00853E59">
        <w:rPr>
          <w:sz w:val="20"/>
          <w:szCs w:val="20"/>
          <w:vertAlign w:val="superscript"/>
        </w:rPr>
        <w:t xml:space="preserve">a </w:t>
      </w:r>
      <w:r w:rsidRPr="00853E59">
        <w:rPr>
          <w:sz w:val="20"/>
          <w:szCs w:val="20"/>
        </w:rPr>
        <w:t>Reaction conditions: temperature 307 K; H</w:t>
      </w:r>
      <w:r w:rsidRPr="00853E59">
        <w:rPr>
          <w:sz w:val="20"/>
          <w:szCs w:val="20"/>
          <w:vertAlign w:val="subscript"/>
        </w:rPr>
        <w:t>2</w:t>
      </w:r>
      <w:r w:rsidRPr="00853E59">
        <w:rPr>
          <w:sz w:val="20"/>
          <w:szCs w:val="20"/>
        </w:rPr>
        <w:t xml:space="preserve"> </w:t>
      </w:r>
      <w:r w:rsidR="00745AF2" w:rsidRPr="00853E59">
        <w:rPr>
          <w:sz w:val="20"/>
          <w:szCs w:val="20"/>
        </w:rPr>
        <w:t>pressure</w:t>
      </w:r>
      <w:r w:rsidRPr="00853E59">
        <w:rPr>
          <w:sz w:val="20"/>
          <w:szCs w:val="20"/>
        </w:rPr>
        <w:t>, 101.3 kPa; solvent, 20 cm</w:t>
      </w:r>
      <w:r w:rsidRPr="00853E59">
        <w:rPr>
          <w:sz w:val="20"/>
          <w:szCs w:val="20"/>
          <w:vertAlign w:val="superscript"/>
        </w:rPr>
        <w:t>3</w:t>
      </w:r>
      <w:r w:rsidRPr="00853E59">
        <w:rPr>
          <w:sz w:val="20"/>
          <w:szCs w:val="20"/>
        </w:rPr>
        <w:t>.</w:t>
      </w:r>
    </w:p>
    <w:p w14:paraId="11F635BF" w14:textId="77777777" w:rsidR="00853E59" w:rsidRPr="00853E59" w:rsidRDefault="00853E59" w:rsidP="00853E59">
      <w:pPr>
        <w:spacing w:line="240" w:lineRule="auto"/>
        <w:jc w:val="both"/>
        <w:rPr>
          <w:sz w:val="20"/>
          <w:szCs w:val="20"/>
        </w:rPr>
      </w:pPr>
      <w:r w:rsidRPr="00853E59">
        <w:rPr>
          <w:sz w:val="20"/>
          <w:szCs w:val="20"/>
          <w:vertAlign w:val="superscript"/>
        </w:rPr>
        <w:t>b</w:t>
      </w:r>
      <w:r>
        <w:rPr>
          <w:sz w:val="20"/>
          <w:szCs w:val="20"/>
        </w:rPr>
        <w:t xml:space="preserve"> Reaction conditions: </w:t>
      </w:r>
      <w:r w:rsidR="00745AF2">
        <w:rPr>
          <w:sz w:val="20"/>
          <w:szCs w:val="20"/>
        </w:rPr>
        <w:t>temperature 308</w:t>
      </w:r>
      <w:r w:rsidRPr="00853E59">
        <w:rPr>
          <w:sz w:val="20"/>
          <w:szCs w:val="20"/>
        </w:rPr>
        <w:t xml:space="preserve"> K; H</w:t>
      </w:r>
      <w:r w:rsidRPr="00853E59">
        <w:rPr>
          <w:sz w:val="20"/>
          <w:szCs w:val="20"/>
          <w:vertAlign w:val="subscript"/>
        </w:rPr>
        <w:t>2</w:t>
      </w:r>
      <w:r w:rsidRPr="00853E59">
        <w:rPr>
          <w:sz w:val="20"/>
          <w:szCs w:val="20"/>
        </w:rPr>
        <w:t xml:space="preserve"> </w:t>
      </w:r>
      <w:r w:rsidR="00745AF2" w:rsidRPr="00853E59">
        <w:rPr>
          <w:sz w:val="20"/>
          <w:szCs w:val="20"/>
        </w:rPr>
        <w:t>pressure</w:t>
      </w:r>
      <w:r w:rsidRPr="00853E59">
        <w:rPr>
          <w:sz w:val="20"/>
          <w:szCs w:val="20"/>
        </w:rPr>
        <w:t xml:space="preserve">, 101.3 kPa; </w:t>
      </w:r>
      <w:r w:rsidR="00745AF2">
        <w:rPr>
          <w:sz w:val="20"/>
          <w:szCs w:val="20"/>
        </w:rPr>
        <w:t>initial concentration, 0.24 M.</w:t>
      </w:r>
    </w:p>
    <w:p w14:paraId="2D789BE2" w14:textId="77777777" w:rsidR="00853E59" w:rsidRPr="00853E59" w:rsidRDefault="00853E59" w:rsidP="00853E59">
      <w:pPr>
        <w:spacing w:line="240" w:lineRule="auto"/>
        <w:jc w:val="both"/>
        <w:rPr>
          <w:sz w:val="20"/>
          <w:szCs w:val="20"/>
        </w:rPr>
      </w:pPr>
    </w:p>
    <w:p w14:paraId="0700E91F" w14:textId="77777777" w:rsidR="00C82DFB" w:rsidRDefault="00C82DFB" w:rsidP="00C82DFB">
      <w:pPr>
        <w:pStyle w:val="ListParagraph"/>
        <w:jc w:val="both"/>
      </w:pPr>
      <w:r>
        <w:t xml:space="preserve">The surface elementary steps for cyclohexene (R) hydrogenation on Pt </w:t>
      </w:r>
      <w:r>
        <w:fldChar w:fldCharType="begin"/>
      </w:r>
      <w:r w:rsidR="00FD1ABB">
        <w:instrText xml:space="preserve"> ADDIN EN.CITE &lt;EndNote&gt;&lt;Cite&gt;&lt;Author&gt;Madon&lt;/Author&gt;&lt;Year&gt;1978&lt;/Year&gt;&lt;RecNum&gt;81&lt;/RecNum&gt;&lt;DisplayText&gt;[34, 35]&lt;/DisplayText&gt;&lt;record&gt;&lt;rec-number&gt;81&lt;/rec-number&gt;&lt;foreign-keys&gt;&lt;key app="EN" db-id="r0epseewvtswwtevrd2pwdsyae99pf2szx29" timestamp="1522095044"&gt;81&lt;/key&gt;&lt;/foreign-keys&gt;&lt;ref-type name="Journal Article"&gt;17&lt;/ref-type&gt;&lt;contributors&gt;&lt;authors&gt;&lt;author&gt;Madon, RJ&lt;/author&gt;&lt;author&gt;O&amp;apos;connell, JP&lt;/author&gt;&lt;author&gt;Boudart, Michel&lt;/author&gt;&lt;/authors&gt;&lt;/contributors&gt;&lt;titles&gt;&lt;title&gt;Catalytic hydrogenation of cyclohexene: Part II. Liquid phase reaction on supported platinum in a gradientless slurry reactor&lt;/title&gt;&lt;secondary-title&gt;AIChE Journal&lt;/secondary-title&gt;&lt;/titles&gt;&lt;periodical&gt;&lt;full-title&gt;AIChE Journal&lt;/full-title&gt;&lt;/periodical&gt;&lt;pages&gt;904-911&lt;/pages&gt;&lt;volume&gt;24&lt;/volume&gt;&lt;number&gt;5&lt;/number&gt;&lt;dates&gt;&lt;year&gt;1978&lt;/year&gt;&lt;/dates&gt;&lt;isbn&gt;1547-5905&lt;/isbn&gt;&lt;urls&gt;&lt;/urls&gt;&lt;/record&gt;&lt;/Cite&gt;&lt;Cite&gt;&lt;Author&gt;Madon&lt;/Author&gt;&lt;Year&gt;2000&lt;/Year&gt;&lt;RecNum&gt;136&lt;/RecNum&gt;&lt;record&gt;&lt;rec-number&gt;136&lt;/rec-number&gt;&lt;foreign-keys&gt;&lt;key app="EN" db-id="r0epseewvtswwtevrd2pwdsyae99pf2szx29" timestamp="1522098770"&gt;136&lt;/key&gt;&lt;/foreign-keys&gt;&lt;ref-type name="Journal Article"&gt;17&lt;/ref-type&gt;&lt;contributors&gt;&lt;authors&gt;&lt;author&gt;Madon, Rostam J&lt;/author&gt;&lt;author&gt;Iglesia, Enrique&lt;/author&gt;&lt;/authors&gt;&lt;/contributors&gt;&lt;titles&gt;&lt;title&gt;Catalytic reaction rates in thermodynamically non-ideal systems&lt;/title&gt;&lt;secondary-title&gt;Journal of Molecular Catalysis A: Chemical&lt;/secondary-title&gt;&lt;/titles&gt;&lt;periodical&gt;&lt;full-title&gt;Journal of Molecular Catalysis A: Chemical&lt;/full-title&gt;&lt;/periodical&gt;&lt;pages&gt;189-204&lt;/pages&gt;&lt;volume&gt;163&lt;/volume&gt;&lt;number&gt;1&lt;/number&gt;&lt;dates&gt;&lt;year&gt;2000&lt;/year&gt;&lt;/dates&gt;&lt;isbn&gt;1381-1169&lt;/isbn&gt;&lt;urls&gt;&lt;/urls&gt;&lt;/record&gt;&lt;/Cite&gt;&lt;/EndNote&gt;</w:instrText>
      </w:r>
      <w:r>
        <w:fldChar w:fldCharType="separate"/>
      </w:r>
      <w:r w:rsidR="00FD1ABB">
        <w:rPr>
          <w:noProof/>
        </w:rPr>
        <w:t>[34, 35]</w:t>
      </w:r>
      <w:r>
        <w:fldChar w:fldCharType="end"/>
      </w:r>
      <w:r>
        <w:t>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616"/>
      </w:tblGrid>
      <w:tr w:rsidR="000F594C" w14:paraId="2A9CF59C" w14:textId="77777777" w:rsidTr="000F594C">
        <w:tc>
          <w:tcPr>
            <w:tcW w:w="7915" w:type="dxa"/>
            <w:vAlign w:val="center"/>
          </w:tcPr>
          <w:p w14:paraId="48FC10B2" w14:textId="77777777" w:rsidR="00C82DFB" w:rsidRDefault="00E72D21" w:rsidP="000F594C">
            <w:pPr>
              <w:rPr>
                <w:lang w:eastAsia="zh-CN"/>
              </w:rPr>
            </w:pPr>
            <m:oMathPara>
              <m:oMath>
                <m:box>
                  <m:boxPr>
                    <m:opEmu m:val="1"/>
                    <m:ctrlPr>
                      <w:rPr>
                        <w:rFonts w:ascii="Cambria Math" w:hAnsi="Cambria Math"/>
                        <w:i/>
                        <w:lang w:eastAsia="zh-CN"/>
                      </w:rPr>
                    </m:ctrlPr>
                  </m:boxPr>
                  <m:e>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g</m:t>
                        </m:r>
                      </m:sup>
                    </m:sSubSup>
                  </m:e>
                </m:box>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e>
                </m:box>
              </m:oMath>
            </m:oMathPara>
          </w:p>
        </w:tc>
        <w:tc>
          <w:tcPr>
            <w:tcW w:w="571" w:type="dxa"/>
            <w:vAlign w:val="center"/>
          </w:tcPr>
          <w:p w14:paraId="09194C9E" w14:textId="79968A0B" w:rsidR="00C82DFB" w:rsidRPr="000F594C" w:rsidRDefault="000F594C" w:rsidP="000F594C">
            <w:pPr>
              <w:pStyle w:val="Caption"/>
              <w:jc w:val="right"/>
              <w:rPr>
                <w:b w:val="0"/>
              </w:rPr>
            </w:pPr>
            <w:r w:rsidRPr="000F594C">
              <w:rPr>
                <w:b w:val="0"/>
              </w:rPr>
              <w:t xml:space="preserve"> (</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34</w:t>
            </w:r>
            <w:r w:rsidRPr="000F594C">
              <w:rPr>
                <w:b w:val="0"/>
              </w:rPr>
              <w:fldChar w:fldCharType="end"/>
            </w:r>
            <w:r w:rsidRPr="000F594C">
              <w:rPr>
                <w:b w:val="0"/>
              </w:rPr>
              <w:t>)</w:t>
            </w:r>
          </w:p>
        </w:tc>
      </w:tr>
      <w:tr w:rsidR="00C82DFB" w14:paraId="7D82C84E" w14:textId="77777777" w:rsidTr="000F594C">
        <w:tc>
          <w:tcPr>
            <w:tcW w:w="7915" w:type="dxa"/>
          </w:tcPr>
          <w:p w14:paraId="62871B97" w14:textId="77777777" w:rsidR="00C82DFB" w:rsidRDefault="00E72D21" w:rsidP="000F594C">
            <w:pPr>
              <w:rPr>
                <w:rFonts w:ascii="Times New Roman" w:hAnsi="Times New Roman"/>
                <w:lang w:eastAsia="zh-CN"/>
              </w:rPr>
            </w:pPr>
            <m:oMathPara>
              <m:oMath>
                <m:box>
                  <m:boxPr>
                    <m:opEmu m:val="1"/>
                    <m:ctrlPr>
                      <w:rPr>
                        <w:rFonts w:ascii="Cambria Math" w:hAnsi="Cambria Math"/>
                        <w:i/>
                        <w:lang w:eastAsia="zh-CN"/>
                      </w:rPr>
                    </m:ctrlPr>
                  </m:boxPr>
                  <m:e>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e>
                </m:box>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p</m:t>
                        </m:r>
                      </m:sup>
                    </m:sSubSup>
                  </m:e>
                </m:box>
              </m:oMath>
            </m:oMathPara>
          </w:p>
        </w:tc>
        <w:tc>
          <w:tcPr>
            <w:tcW w:w="571" w:type="dxa"/>
            <w:vAlign w:val="center"/>
          </w:tcPr>
          <w:p w14:paraId="743A595A" w14:textId="515DDAF0" w:rsidR="00C82DFB" w:rsidRPr="000F594C" w:rsidRDefault="000F594C" w:rsidP="000F594C">
            <w:pPr>
              <w:pStyle w:val="Caption"/>
              <w:jc w:val="right"/>
              <w:rPr>
                <w:b w:val="0"/>
                <w:lang w:eastAsia="zh-CN"/>
              </w:rPr>
            </w:pPr>
            <w:bookmarkStart w:id="83" w:name="_Ref509913660"/>
            <w:r w:rsidRPr="000F594C">
              <w:rPr>
                <w:b w:val="0"/>
                <w:lang w:eastAsia="zh-CN"/>
              </w:rPr>
              <w:t>(</w:t>
            </w:r>
            <w:r w:rsidRPr="000F594C">
              <w:rPr>
                <w:b w:val="0"/>
                <w:lang w:eastAsia="zh-CN"/>
              </w:rPr>
              <w:fldChar w:fldCharType="begin"/>
            </w:r>
            <w:r w:rsidRPr="000F594C">
              <w:rPr>
                <w:b w:val="0"/>
                <w:lang w:eastAsia="zh-CN"/>
              </w:rPr>
              <w:instrText xml:space="preserve"> SEQ Equation \* ARABIC </w:instrText>
            </w:r>
            <w:r w:rsidRPr="000F594C">
              <w:rPr>
                <w:b w:val="0"/>
                <w:lang w:eastAsia="zh-CN"/>
              </w:rPr>
              <w:fldChar w:fldCharType="separate"/>
            </w:r>
            <w:r w:rsidR="00BE4AA1">
              <w:rPr>
                <w:b w:val="0"/>
                <w:noProof/>
                <w:lang w:eastAsia="zh-CN"/>
              </w:rPr>
              <w:t>35</w:t>
            </w:r>
            <w:r w:rsidRPr="000F594C">
              <w:rPr>
                <w:b w:val="0"/>
                <w:lang w:eastAsia="zh-CN"/>
              </w:rPr>
              <w:fldChar w:fldCharType="end"/>
            </w:r>
            <w:r w:rsidRPr="000F594C">
              <w:rPr>
                <w:b w:val="0"/>
                <w:lang w:eastAsia="zh-CN"/>
              </w:rPr>
              <w:t>)</w:t>
            </w:r>
            <w:bookmarkEnd w:id="83"/>
          </w:p>
        </w:tc>
      </w:tr>
      <w:tr w:rsidR="00C82DFB" w14:paraId="0E6A34E7" w14:textId="77777777" w:rsidTr="000F594C">
        <w:tc>
          <w:tcPr>
            <w:tcW w:w="7915" w:type="dxa"/>
          </w:tcPr>
          <w:p w14:paraId="1D4B46DC" w14:textId="77777777" w:rsidR="00C82DFB" w:rsidRDefault="00E72D21" w:rsidP="000F594C">
            <w:pPr>
              <w:rPr>
                <w:rFonts w:ascii="Times New Roman" w:hAnsi="Times New Roman"/>
                <w:lang w:eastAsia="zh-CN"/>
              </w:rPr>
            </w:pPr>
            <m:oMathPara>
              <m:oMath>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p</m:t>
                    </m:r>
                  </m:sup>
                </m:sSubSup>
                <m:r>
                  <w:rPr>
                    <w:rFonts w:ascii="Cambria Math" w:hAnsi="Cambria Math"/>
                    <w:lang w:eastAsia="zh-CN"/>
                  </w:rPr>
                  <m:t>+ **</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3</m:t>
                            </m:r>
                          </m:sub>
                        </m:sSub>
                      </m:e>
                    </m:groupChr>
                  </m:e>
                </m:box>
                <m:r>
                  <w:rPr>
                    <w:rFonts w:ascii="Cambria Math" w:hAnsi="Cambria Math"/>
                    <w:lang w:eastAsia="zh-CN"/>
                  </w:rPr>
                  <m:t>2H*</m:t>
                </m:r>
              </m:oMath>
            </m:oMathPara>
          </w:p>
        </w:tc>
        <w:tc>
          <w:tcPr>
            <w:tcW w:w="571" w:type="dxa"/>
            <w:vAlign w:val="center"/>
          </w:tcPr>
          <w:p w14:paraId="6BEA1666" w14:textId="18A8F041" w:rsidR="00C82DFB" w:rsidRPr="000F594C" w:rsidRDefault="000F594C" w:rsidP="000F594C">
            <w:pPr>
              <w:pStyle w:val="Caption"/>
              <w:jc w:val="right"/>
              <w:rPr>
                <w:b w:val="0"/>
                <w:lang w:eastAsia="zh-CN"/>
              </w:rPr>
            </w:pPr>
            <w:bookmarkStart w:id="84" w:name="_Ref509912839"/>
            <w:r w:rsidRPr="000F594C">
              <w:rPr>
                <w:b w:val="0"/>
                <w:lang w:eastAsia="zh-CN"/>
              </w:rPr>
              <w:t>(</w:t>
            </w:r>
            <w:r w:rsidRPr="000F594C">
              <w:rPr>
                <w:b w:val="0"/>
                <w:lang w:eastAsia="zh-CN"/>
              </w:rPr>
              <w:fldChar w:fldCharType="begin"/>
            </w:r>
            <w:r w:rsidRPr="000F594C">
              <w:rPr>
                <w:b w:val="0"/>
                <w:lang w:eastAsia="zh-CN"/>
              </w:rPr>
              <w:instrText xml:space="preserve"> SEQ Equation \* ARABIC </w:instrText>
            </w:r>
            <w:r w:rsidRPr="000F594C">
              <w:rPr>
                <w:b w:val="0"/>
                <w:lang w:eastAsia="zh-CN"/>
              </w:rPr>
              <w:fldChar w:fldCharType="separate"/>
            </w:r>
            <w:r w:rsidR="00BE4AA1">
              <w:rPr>
                <w:b w:val="0"/>
                <w:noProof/>
                <w:lang w:eastAsia="zh-CN"/>
              </w:rPr>
              <w:t>36</w:t>
            </w:r>
            <w:r w:rsidRPr="000F594C">
              <w:rPr>
                <w:b w:val="0"/>
                <w:lang w:eastAsia="zh-CN"/>
              </w:rPr>
              <w:fldChar w:fldCharType="end"/>
            </w:r>
            <w:bookmarkStart w:id="85" w:name="_Ref509912830"/>
            <w:r w:rsidRPr="000F594C">
              <w:rPr>
                <w:b w:val="0"/>
                <w:lang w:eastAsia="zh-CN"/>
              </w:rPr>
              <w:t>)</w:t>
            </w:r>
            <w:bookmarkEnd w:id="84"/>
            <w:bookmarkEnd w:id="85"/>
          </w:p>
        </w:tc>
      </w:tr>
      <w:tr w:rsidR="00C82DFB" w14:paraId="2DD641FF" w14:textId="77777777" w:rsidTr="000F594C">
        <w:tc>
          <w:tcPr>
            <w:tcW w:w="7915" w:type="dxa"/>
          </w:tcPr>
          <w:p w14:paraId="1B7C407C" w14:textId="77777777" w:rsidR="00C82DFB" w:rsidRPr="00520C03" w:rsidRDefault="000F594C" w:rsidP="000F594C">
            <w:pPr>
              <w:rPr>
                <w:rFonts w:ascii="Times New Roman" w:hAnsi="Times New Roman"/>
                <w:lang w:eastAsia="zh-CN"/>
              </w:rPr>
            </w:pPr>
            <m:oMathPara>
              <m:oMath>
                <m:r>
                  <w:rPr>
                    <w:rFonts w:ascii="Cambria Math" w:hAnsi="Cambria Math"/>
                    <w:lang w:eastAsia="zh-CN"/>
                  </w:rPr>
                  <m:t>R+**</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e>
                </m:box>
                <m:r>
                  <w:rPr>
                    <w:rFonts w:ascii="Cambria Math" w:hAnsi="Cambria Math"/>
                    <w:lang w:eastAsia="zh-CN"/>
                  </w:rPr>
                  <m:t xml:space="preserve"> *R*</m:t>
                </m:r>
              </m:oMath>
            </m:oMathPara>
          </w:p>
        </w:tc>
        <w:tc>
          <w:tcPr>
            <w:tcW w:w="571" w:type="dxa"/>
            <w:vAlign w:val="center"/>
          </w:tcPr>
          <w:p w14:paraId="08C2A23A" w14:textId="3999CFE2" w:rsidR="00C82DFB" w:rsidRPr="000F594C" w:rsidRDefault="000F594C" w:rsidP="000F594C">
            <w:pPr>
              <w:pStyle w:val="Caption"/>
              <w:jc w:val="right"/>
              <w:rPr>
                <w:b w:val="0"/>
                <w:lang w:eastAsia="zh-CN"/>
              </w:rPr>
            </w:pPr>
            <w:r w:rsidRPr="000F594C">
              <w:rPr>
                <w:b w:val="0"/>
                <w:lang w:eastAsia="zh-CN"/>
              </w:rPr>
              <w:t>(</w:t>
            </w:r>
            <w:r w:rsidRPr="000F594C">
              <w:rPr>
                <w:b w:val="0"/>
                <w:lang w:eastAsia="zh-CN"/>
              </w:rPr>
              <w:fldChar w:fldCharType="begin"/>
            </w:r>
            <w:r w:rsidRPr="000F594C">
              <w:rPr>
                <w:b w:val="0"/>
                <w:lang w:eastAsia="zh-CN"/>
              </w:rPr>
              <w:instrText xml:space="preserve"> SEQ Equation \* ARABIC </w:instrText>
            </w:r>
            <w:r w:rsidRPr="000F594C">
              <w:rPr>
                <w:b w:val="0"/>
                <w:lang w:eastAsia="zh-CN"/>
              </w:rPr>
              <w:fldChar w:fldCharType="separate"/>
            </w:r>
            <w:r w:rsidR="00BE4AA1">
              <w:rPr>
                <w:b w:val="0"/>
                <w:noProof/>
                <w:lang w:eastAsia="zh-CN"/>
              </w:rPr>
              <w:t>37</w:t>
            </w:r>
            <w:r w:rsidRPr="000F594C">
              <w:rPr>
                <w:b w:val="0"/>
                <w:lang w:eastAsia="zh-CN"/>
              </w:rPr>
              <w:fldChar w:fldCharType="end"/>
            </w:r>
            <w:r w:rsidRPr="000F594C">
              <w:rPr>
                <w:b w:val="0"/>
                <w:lang w:eastAsia="zh-CN"/>
              </w:rPr>
              <w:t>)</w:t>
            </w:r>
          </w:p>
        </w:tc>
      </w:tr>
      <w:tr w:rsidR="00C82DFB" w14:paraId="51543DA9" w14:textId="77777777" w:rsidTr="000F594C">
        <w:tc>
          <w:tcPr>
            <w:tcW w:w="7915" w:type="dxa"/>
          </w:tcPr>
          <w:p w14:paraId="0FAE8C96" w14:textId="77777777" w:rsidR="00C82DFB" w:rsidRDefault="000F594C" w:rsidP="000F594C">
            <w:pPr>
              <w:rPr>
                <w:rFonts w:ascii="Times New Roman" w:hAnsi="Times New Roman"/>
                <w:lang w:eastAsia="zh-CN"/>
              </w:rPr>
            </w:pPr>
            <m:oMathPara>
              <m:oMath>
                <m:r>
                  <w:rPr>
                    <w:rFonts w:ascii="Cambria Math" w:hAnsi="Cambria Math"/>
                    <w:lang w:eastAsia="zh-CN"/>
                  </w:rPr>
                  <m:t>*R*+ H*</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e>
                </m:box>
                <m:r>
                  <w:rPr>
                    <w:rFonts w:ascii="Cambria Math" w:hAnsi="Cambria Math"/>
                    <w:lang w:eastAsia="zh-CN"/>
                  </w:rPr>
                  <m:t xml:space="preserve"> RH*+**</m:t>
                </m:r>
              </m:oMath>
            </m:oMathPara>
          </w:p>
        </w:tc>
        <w:tc>
          <w:tcPr>
            <w:tcW w:w="571" w:type="dxa"/>
            <w:vAlign w:val="center"/>
          </w:tcPr>
          <w:p w14:paraId="36540BC4" w14:textId="24EA4C7C" w:rsidR="00C82DFB" w:rsidRPr="000F594C" w:rsidRDefault="000F594C" w:rsidP="000F594C">
            <w:pPr>
              <w:pStyle w:val="Caption"/>
              <w:jc w:val="right"/>
              <w:rPr>
                <w:b w:val="0"/>
                <w:lang w:eastAsia="zh-CN"/>
              </w:rPr>
            </w:pPr>
            <w:bookmarkStart w:id="86" w:name="_Ref509915424"/>
            <w:r w:rsidRPr="000F594C">
              <w:rPr>
                <w:b w:val="0"/>
                <w:lang w:eastAsia="zh-CN"/>
              </w:rPr>
              <w:t>(</w:t>
            </w:r>
            <w:r w:rsidRPr="000F594C">
              <w:rPr>
                <w:b w:val="0"/>
                <w:lang w:eastAsia="zh-CN"/>
              </w:rPr>
              <w:fldChar w:fldCharType="begin"/>
            </w:r>
            <w:r w:rsidRPr="000F594C">
              <w:rPr>
                <w:b w:val="0"/>
                <w:lang w:eastAsia="zh-CN"/>
              </w:rPr>
              <w:instrText xml:space="preserve"> SEQ Equation \* ARABIC </w:instrText>
            </w:r>
            <w:r w:rsidRPr="000F594C">
              <w:rPr>
                <w:b w:val="0"/>
                <w:lang w:eastAsia="zh-CN"/>
              </w:rPr>
              <w:fldChar w:fldCharType="separate"/>
            </w:r>
            <w:r w:rsidR="00BE4AA1">
              <w:rPr>
                <w:b w:val="0"/>
                <w:noProof/>
                <w:lang w:eastAsia="zh-CN"/>
              </w:rPr>
              <w:t>38</w:t>
            </w:r>
            <w:r w:rsidRPr="000F594C">
              <w:rPr>
                <w:b w:val="0"/>
                <w:lang w:eastAsia="zh-CN"/>
              </w:rPr>
              <w:fldChar w:fldCharType="end"/>
            </w:r>
            <w:r w:rsidRPr="000F594C">
              <w:rPr>
                <w:b w:val="0"/>
                <w:lang w:eastAsia="zh-CN"/>
              </w:rPr>
              <w:t>)</w:t>
            </w:r>
            <w:bookmarkEnd w:id="86"/>
          </w:p>
        </w:tc>
      </w:tr>
      <w:tr w:rsidR="00C82DFB" w14:paraId="65076B05" w14:textId="77777777" w:rsidTr="000F594C">
        <w:tc>
          <w:tcPr>
            <w:tcW w:w="7915" w:type="dxa"/>
          </w:tcPr>
          <w:p w14:paraId="27CE65F8" w14:textId="77777777" w:rsidR="00C82DFB" w:rsidRDefault="000F594C" w:rsidP="000F594C">
            <w:pPr>
              <w:rPr>
                <w:rFonts w:ascii="Times New Roman" w:hAnsi="Times New Roman"/>
                <w:lang w:eastAsia="zh-CN"/>
              </w:rPr>
            </w:pPr>
            <m:oMathPara>
              <m:oMath>
                <m:r>
                  <w:rPr>
                    <w:rFonts w:ascii="Cambria Math" w:hAnsi="Cambria Math"/>
                    <w:lang w:eastAsia="zh-CN"/>
                  </w:rPr>
                  <m:t>RH*+H*</m:t>
                </m:r>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e>
                </m:box>
                <m:r>
                  <w:rPr>
                    <w:rFonts w:ascii="Cambria Math" w:hAnsi="Cambria Math"/>
                    <w:lang w:eastAsia="zh-CN"/>
                  </w:rPr>
                  <m:t>R</m:t>
                </m:r>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r>
                  <w:rPr>
                    <w:rFonts w:ascii="Cambria Math" w:hAnsi="Cambria Math"/>
                    <w:lang w:eastAsia="zh-CN"/>
                  </w:rPr>
                  <m:t>+ **</m:t>
                </m:r>
              </m:oMath>
            </m:oMathPara>
          </w:p>
        </w:tc>
        <w:tc>
          <w:tcPr>
            <w:tcW w:w="571" w:type="dxa"/>
            <w:vAlign w:val="center"/>
          </w:tcPr>
          <w:p w14:paraId="342AB250" w14:textId="1FB32B4D" w:rsidR="00C82DFB" w:rsidRPr="000F594C" w:rsidRDefault="000F594C" w:rsidP="000F594C">
            <w:pPr>
              <w:pStyle w:val="Caption"/>
              <w:jc w:val="right"/>
              <w:rPr>
                <w:b w:val="0"/>
                <w:lang w:eastAsia="zh-CN"/>
              </w:rPr>
            </w:pPr>
            <w:r w:rsidRPr="000F594C">
              <w:rPr>
                <w:b w:val="0"/>
                <w:lang w:eastAsia="zh-CN"/>
              </w:rPr>
              <w:t>(</w:t>
            </w:r>
            <w:r w:rsidRPr="000F594C">
              <w:rPr>
                <w:b w:val="0"/>
                <w:lang w:eastAsia="zh-CN"/>
              </w:rPr>
              <w:fldChar w:fldCharType="begin"/>
            </w:r>
            <w:r w:rsidRPr="000F594C">
              <w:rPr>
                <w:b w:val="0"/>
                <w:lang w:eastAsia="zh-CN"/>
              </w:rPr>
              <w:instrText xml:space="preserve"> SEQ Equation \* ARABIC </w:instrText>
            </w:r>
            <w:r w:rsidRPr="000F594C">
              <w:rPr>
                <w:b w:val="0"/>
                <w:lang w:eastAsia="zh-CN"/>
              </w:rPr>
              <w:fldChar w:fldCharType="separate"/>
            </w:r>
            <w:r w:rsidR="00BE4AA1">
              <w:rPr>
                <w:b w:val="0"/>
                <w:noProof/>
                <w:lang w:eastAsia="zh-CN"/>
              </w:rPr>
              <w:t>39</w:t>
            </w:r>
            <w:r w:rsidRPr="000F594C">
              <w:rPr>
                <w:b w:val="0"/>
                <w:lang w:eastAsia="zh-CN"/>
              </w:rPr>
              <w:fldChar w:fldCharType="end"/>
            </w:r>
            <w:r w:rsidRPr="000F594C">
              <w:rPr>
                <w:b w:val="0"/>
                <w:lang w:eastAsia="zh-CN"/>
              </w:rPr>
              <w:t>)</w:t>
            </w:r>
          </w:p>
        </w:tc>
      </w:tr>
    </w:tbl>
    <w:p w14:paraId="68A1955A" w14:textId="70BD22AF" w:rsidR="00C82DFB" w:rsidRDefault="000F594C" w:rsidP="000F594C">
      <w:pPr>
        <w:jc w:val="both"/>
      </w:pPr>
      <w:r>
        <w:t>Gas phase H</w:t>
      </w:r>
      <w:r w:rsidRPr="000F594C">
        <w:rPr>
          <w:vertAlign w:val="subscript"/>
        </w:rPr>
        <w:t>2</w:t>
      </w:r>
      <w:r>
        <w:t xml:space="preserve"> is in equilibrium with liquid dissolved H</w:t>
      </w:r>
      <w:r w:rsidRPr="000F594C">
        <w:rPr>
          <w:vertAlign w:val="subscript"/>
        </w:rPr>
        <w:t>2</w:t>
      </w:r>
      <w:r>
        <w:t>, which equilibrate with precursor states H</w:t>
      </w:r>
      <w:r w:rsidRPr="000F594C">
        <w:rPr>
          <w:vertAlign w:val="subscript"/>
        </w:rPr>
        <w:t>2</w:t>
      </w:r>
      <w:r>
        <w:t>. Dissociative adsorption of precursor state H</w:t>
      </w:r>
      <w:r w:rsidRPr="000F594C">
        <w:rPr>
          <w:vertAlign w:val="subscript"/>
        </w:rPr>
        <w:t>2</w:t>
      </w:r>
      <w:r>
        <w:t xml:space="preserve"> in Eq. </w:t>
      </w:r>
      <w:r w:rsidRPr="000F594C">
        <w:fldChar w:fldCharType="begin"/>
      </w:r>
      <w:r w:rsidRPr="000F594C">
        <w:instrText xml:space="preserve"> REF _Ref509912839 \h  \* MERGEFORMAT </w:instrText>
      </w:r>
      <w:r w:rsidRPr="000F594C">
        <w:fldChar w:fldCharType="separate"/>
      </w:r>
      <w:r w:rsidR="00BE4AA1" w:rsidRPr="000F594C">
        <w:rPr>
          <w:lang w:eastAsia="zh-CN"/>
        </w:rPr>
        <w:t>(</w:t>
      </w:r>
      <w:r w:rsidR="00BE4AA1" w:rsidRPr="00BE4AA1">
        <w:rPr>
          <w:noProof/>
          <w:lang w:eastAsia="zh-CN"/>
        </w:rPr>
        <w:t>36</w:t>
      </w:r>
      <w:r w:rsidR="00BE4AA1" w:rsidRPr="000F594C">
        <w:rPr>
          <w:lang w:eastAsia="zh-CN"/>
        </w:rPr>
        <w:t>)</w:t>
      </w:r>
      <w:r w:rsidRPr="000F594C">
        <w:fldChar w:fldCharType="end"/>
      </w:r>
      <w:r>
        <w:t xml:space="preserve"> over Pt is irreversible and becomes the rate determining step while other steps are all quasi-equilibrated. Therefore, the rate expression derived from transition state theory </w:t>
      </w:r>
      <w:r w:rsidR="00102A1A">
        <w:t xml:space="preserve">for non-ideal solution </w:t>
      </w:r>
      <w:r w:rsidR="00AE4312" w:rsidRPr="00AE4312">
        <w:t>Eq.</w:t>
      </w:r>
      <w:r w:rsidR="00AE4312">
        <w:rPr>
          <w:color w:val="FF0000"/>
        </w:rPr>
        <w:fldChar w:fldCharType="begin"/>
      </w:r>
      <w:r w:rsidR="00AE4312">
        <w:rPr>
          <w:color w:val="FF0000"/>
        </w:rPr>
        <w:instrText xml:space="preserve"> REF _Ref511636565 \h </w:instrText>
      </w:r>
      <w:r w:rsidR="00AE4312">
        <w:rPr>
          <w:color w:val="FF0000"/>
        </w:rPr>
      </w:r>
      <w:r w:rsidR="00AE4312">
        <w:rPr>
          <w:color w:val="FF0000"/>
        </w:rPr>
        <w:fldChar w:fldCharType="separate"/>
      </w:r>
      <w:r w:rsidR="00BE4AA1">
        <w:rPr>
          <w:lang w:eastAsia="zh-CN"/>
        </w:rPr>
        <w:t>(</w:t>
      </w:r>
      <w:r w:rsidR="00BE4AA1">
        <w:rPr>
          <w:noProof/>
          <w:lang w:eastAsia="zh-CN"/>
        </w:rPr>
        <w:t>27</w:t>
      </w:r>
      <w:r w:rsidR="00BE4AA1">
        <w:rPr>
          <w:lang w:eastAsia="zh-CN"/>
        </w:rPr>
        <w:t>)</w:t>
      </w:r>
      <w:r w:rsidR="00AE4312">
        <w:rPr>
          <w:color w:val="FF0000"/>
        </w:rPr>
        <w:fldChar w:fldCharType="end"/>
      </w:r>
      <w: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0F594C" w14:paraId="493BD48A" w14:textId="77777777" w:rsidTr="00102A1A">
        <w:tc>
          <w:tcPr>
            <w:tcW w:w="7880" w:type="dxa"/>
            <w:vAlign w:val="center"/>
          </w:tcPr>
          <w:p w14:paraId="19EB852D" w14:textId="77777777" w:rsidR="000F594C" w:rsidRDefault="000F594C" w:rsidP="005D44FD">
            <w:pPr>
              <w:rPr>
                <w:lang w:eastAsia="zh-CN"/>
              </w:rPr>
            </w:pPr>
            <m:oMathPara>
              <m:oMath>
                <m:r>
                  <w:rPr>
                    <w:rFonts w:ascii="Cambria Math" w:hAnsi="Cambria Math"/>
                    <w:lang w:eastAsia="zh-CN"/>
                  </w:rPr>
                  <w:lastRenderedPageBreak/>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p>
                  <m:sSupPr>
                    <m:ctrlPr>
                      <w:rPr>
                        <w:rFonts w:ascii="Cambria Math" w:hAnsi="Cambria Math"/>
                        <w:i/>
                        <w:lang w:eastAsia="zh-CN"/>
                      </w:rPr>
                    </m:ctrlPr>
                  </m:sSupPr>
                  <m:e>
                    <m:r>
                      <w:rPr>
                        <w:rFonts w:ascii="Cambria Math" w:hAnsi="Cambria Math"/>
                        <w:lang w:eastAsia="zh-CN"/>
                      </w:rPr>
                      <m:t>K</m:t>
                    </m:r>
                  </m:e>
                  <m:sup>
                    <m:r>
                      <w:rPr>
                        <w:rFonts w:ascii="Cambria Math" w:hAnsi="Cambria Math"/>
                      </w:rPr>
                      <m:t>‡</m:t>
                    </m:r>
                  </m:sup>
                </m:sSup>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γ</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p</m:t>
                            </m:r>
                          </m:sup>
                        </m:sSubSup>
                      </m:sub>
                    </m:sSub>
                    <m:sSub>
                      <m:sSubPr>
                        <m:ctrlPr>
                          <w:rPr>
                            <w:rFonts w:ascii="Cambria Math" w:hAnsi="Cambria Math"/>
                            <w:i/>
                            <w:lang w:eastAsia="zh-CN"/>
                          </w:rPr>
                        </m:ctrlPr>
                      </m:sSubPr>
                      <m:e>
                        <m:r>
                          <w:rPr>
                            <w:rFonts w:ascii="Cambria Math" w:hAnsi="Cambria Math"/>
                            <w:lang w:eastAsia="zh-CN"/>
                          </w:rPr>
                          <m:t>C</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p</m:t>
                            </m:r>
                          </m:sup>
                        </m:sSubSup>
                      </m:sub>
                    </m:sSub>
                  </m:num>
                  <m:den>
                    <m:sSup>
                      <m:sSupPr>
                        <m:ctrlPr>
                          <w:rPr>
                            <w:rFonts w:ascii="Cambria Math" w:hAnsi="Cambria Math"/>
                            <w:i/>
                            <w:lang w:eastAsia="zh-CN"/>
                          </w:rPr>
                        </m:ctrlPr>
                      </m:sSupPr>
                      <m:e>
                        <m:r>
                          <w:rPr>
                            <w:rFonts w:ascii="Cambria Math" w:hAnsi="Cambria Math"/>
                            <w:lang w:eastAsia="zh-CN"/>
                          </w:rPr>
                          <m:t>γ</m:t>
                        </m:r>
                      </m:e>
                      <m:sup>
                        <m:r>
                          <w:rPr>
                            <w:rFonts w:ascii="Cambria Math" w:hAnsi="Cambria Math"/>
                          </w:rPr>
                          <m:t>‡</m:t>
                        </m:r>
                      </m:sup>
                    </m:sSup>
                  </m:den>
                </m:f>
              </m:oMath>
            </m:oMathPara>
          </w:p>
        </w:tc>
        <w:tc>
          <w:tcPr>
            <w:tcW w:w="616" w:type="dxa"/>
            <w:vAlign w:val="center"/>
          </w:tcPr>
          <w:p w14:paraId="7B60BCE7" w14:textId="180E9872" w:rsidR="000F594C" w:rsidRPr="000F594C" w:rsidRDefault="000F594C" w:rsidP="00102A1A">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40</w:t>
            </w:r>
            <w:r w:rsidRPr="000F594C">
              <w:rPr>
                <w:b w:val="0"/>
              </w:rPr>
              <w:fldChar w:fldCharType="end"/>
            </w:r>
            <w:r w:rsidRPr="000F594C">
              <w:rPr>
                <w:b w:val="0"/>
              </w:rPr>
              <w:t>)</w:t>
            </w:r>
          </w:p>
        </w:tc>
      </w:tr>
    </w:tbl>
    <w:p w14:paraId="17559E42" w14:textId="69F0A67C" w:rsidR="00102A1A" w:rsidRDefault="00102A1A" w:rsidP="000F594C">
      <w:pPr>
        <w:jc w:val="both"/>
        <w:rPr>
          <w:lang w:eastAsia="zh-CN"/>
        </w:rPr>
      </w:pPr>
      <w:r>
        <w:t xml:space="preserve">Where </w:t>
      </w:r>
      <m:oMath>
        <m:sSup>
          <m:sSupPr>
            <m:ctrlPr>
              <w:rPr>
                <w:rFonts w:ascii="Cambria Math" w:hAnsi="Cambria Math"/>
                <w:i/>
                <w:lang w:eastAsia="zh-CN"/>
              </w:rPr>
            </m:ctrlPr>
          </m:sSupPr>
          <m:e>
            <m:r>
              <w:rPr>
                <w:rFonts w:ascii="Cambria Math" w:hAnsi="Cambria Math"/>
                <w:lang w:eastAsia="zh-CN"/>
              </w:rPr>
              <m:t>K</m:t>
            </m:r>
          </m:e>
          <m:sup>
            <m:r>
              <w:rPr>
                <w:rFonts w:ascii="Cambria Math" w:hAnsi="Cambria Math"/>
              </w:rPr>
              <m:t>‡</m:t>
            </m:r>
          </m:sup>
        </m:sSup>
      </m:oMath>
      <w:r>
        <w:rPr>
          <w:lang w:eastAsia="zh-CN"/>
        </w:rPr>
        <w:t xml:space="preserve"> is the reaction equilibrium between </w:t>
      </w:r>
      <m:oMath>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p</m:t>
            </m:r>
          </m:sup>
        </m:sSubSup>
      </m:oMath>
      <w:r>
        <w:rPr>
          <w:lang w:eastAsia="zh-CN"/>
        </w:rPr>
        <w:t xml:space="preserve"> to the activated complex before forming surface adsorbed </w:t>
      </w:r>
      <m:oMath>
        <m:r>
          <w:rPr>
            <w:rFonts w:ascii="Cambria Math" w:hAnsi="Cambria Math"/>
            <w:lang w:eastAsia="zh-CN"/>
          </w:rPr>
          <m:t>H*</m:t>
        </m:r>
      </m:oMath>
      <w:r>
        <w:rPr>
          <w:lang w:eastAsia="zh-CN"/>
        </w:rPr>
        <w:t>. Combining the equilibrium with the liquid phase H</w:t>
      </w:r>
      <w:r w:rsidRPr="00102A1A">
        <w:rPr>
          <w:vertAlign w:val="subscript"/>
          <w:lang w:eastAsia="zh-CN"/>
        </w:rPr>
        <w:t>2</w:t>
      </w:r>
      <w:r>
        <w:rPr>
          <w:lang w:eastAsia="zh-CN"/>
        </w:rPr>
        <w:t xml:space="preserve"> in Eq. </w:t>
      </w:r>
      <w:r w:rsidRPr="00102A1A">
        <w:rPr>
          <w:lang w:eastAsia="zh-CN"/>
        </w:rPr>
        <w:fldChar w:fldCharType="begin"/>
      </w:r>
      <w:r w:rsidRPr="00102A1A">
        <w:rPr>
          <w:lang w:eastAsia="zh-CN"/>
        </w:rPr>
        <w:instrText xml:space="preserve"> REF _Ref509913660 \h  \* MERGEFORMAT </w:instrText>
      </w:r>
      <w:r w:rsidRPr="00102A1A">
        <w:rPr>
          <w:lang w:eastAsia="zh-CN"/>
        </w:rPr>
      </w:r>
      <w:r w:rsidRPr="00102A1A">
        <w:rPr>
          <w:lang w:eastAsia="zh-CN"/>
        </w:rPr>
        <w:fldChar w:fldCharType="separate"/>
      </w:r>
      <w:r w:rsidR="00BE4AA1" w:rsidRPr="000F594C">
        <w:rPr>
          <w:lang w:eastAsia="zh-CN"/>
        </w:rPr>
        <w:t>(</w:t>
      </w:r>
      <w:r w:rsidR="00BE4AA1" w:rsidRPr="00BE4AA1">
        <w:rPr>
          <w:noProof/>
          <w:lang w:eastAsia="zh-CN"/>
        </w:rPr>
        <w:t>35</w:t>
      </w:r>
      <w:r w:rsidR="00BE4AA1" w:rsidRPr="000F594C">
        <w:rPr>
          <w:lang w:eastAsia="zh-CN"/>
        </w:rPr>
        <w:t>)</w:t>
      </w:r>
      <w:r w:rsidRPr="00102A1A">
        <w:rPr>
          <w:lang w:eastAsia="zh-CN"/>
        </w:rPr>
        <w:fldChar w:fldCharType="end"/>
      </w:r>
      <w:r>
        <w:rPr>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102A1A" w14:paraId="4F2AF0F0" w14:textId="77777777" w:rsidTr="005D44FD">
        <w:tc>
          <w:tcPr>
            <w:tcW w:w="7880" w:type="dxa"/>
            <w:vAlign w:val="center"/>
          </w:tcPr>
          <w:p w14:paraId="4AA50193" w14:textId="77777777" w:rsidR="00102A1A" w:rsidRDefault="00E72D21" w:rsidP="005D44FD">
            <w:pPr>
              <w:rPr>
                <w:lang w:eastAsia="zh-CN"/>
              </w:rPr>
            </w:pPr>
            <m:oMathPara>
              <m:oMath>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H</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a</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P</m:t>
                            </m:r>
                          </m:sup>
                        </m:sSubSup>
                      </m:sub>
                    </m:sSub>
                  </m:num>
                  <m:den>
                    <m:sSub>
                      <m:sSubPr>
                        <m:ctrlPr>
                          <w:rPr>
                            <w:rFonts w:ascii="Cambria Math" w:hAnsi="Cambria Math"/>
                            <w:i/>
                            <w:lang w:eastAsia="zh-CN"/>
                          </w:rPr>
                        </m:ctrlPr>
                      </m:sSubPr>
                      <m:e>
                        <m:r>
                          <w:rPr>
                            <w:rFonts w:ascii="Cambria Math" w:hAnsi="Cambria Math"/>
                            <w:lang w:eastAsia="zh-CN"/>
                          </w:rPr>
                          <m:t>a</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sub>
                    </m:sSub>
                  </m:den>
                </m:f>
              </m:oMath>
            </m:oMathPara>
          </w:p>
        </w:tc>
        <w:tc>
          <w:tcPr>
            <w:tcW w:w="616" w:type="dxa"/>
            <w:vAlign w:val="center"/>
          </w:tcPr>
          <w:p w14:paraId="373A35B3" w14:textId="0A53040E" w:rsidR="00102A1A" w:rsidRPr="000F594C" w:rsidRDefault="00102A1A"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41</w:t>
            </w:r>
            <w:r w:rsidRPr="000F594C">
              <w:rPr>
                <w:b w:val="0"/>
              </w:rPr>
              <w:fldChar w:fldCharType="end"/>
            </w:r>
            <w:r w:rsidRPr="000F594C">
              <w:rPr>
                <w:b w:val="0"/>
              </w:rPr>
              <w:t>)</w:t>
            </w:r>
          </w:p>
        </w:tc>
      </w:tr>
    </w:tbl>
    <w:p w14:paraId="3D6A0A05" w14:textId="77777777" w:rsidR="00102A1A" w:rsidRDefault="00102A1A" w:rsidP="00102A1A">
      <w:pPr>
        <w:jc w:val="both"/>
        <w:rPr>
          <w:lang w:eastAsia="zh-CN"/>
        </w:rPr>
      </w:pPr>
      <w:r>
        <w:rPr>
          <w:lang w:eastAsia="zh-CN"/>
        </w:rPr>
        <w:t>activity of precursor H</w:t>
      </w:r>
      <w:r w:rsidRPr="00102A1A">
        <w:rPr>
          <w:vertAlign w:val="subscript"/>
          <w:lang w:eastAsia="zh-CN"/>
        </w:rPr>
        <w:t>2</w:t>
      </w:r>
      <w:r>
        <w:rPr>
          <w:lang w:eastAsia="zh-CN"/>
        </w:rPr>
        <w:t xml:space="preserve"> is expressed into liquid phase H</w:t>
      </w:r>
      <w:r w:rsidRPr="00102A1A">
        <w:rPr>
          <w:vertAlign w:val="subscript"/>
          <w:lang w:eastAsia="zh-CN"/>
        </w:rPr>
        <w:t>2</w:t>
      </w:r>
      <w:r>
        <w:rPr>
          <w:lang w:eastAsia="zh-CN"/>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102A1A" w14:paraId="12975112" w14:textId="77777777" w:rsidTr="005D44FD">
        <w:tc>
          <w:tcPr>
            <w:tcW w:w="7880" w:type="dxa"/>
            <w:vAlign w:val="center"/>
          </w:tcPr>
          <w:p w14:paraId="280F2BB3" w14:textId="77777777" w:rsidR="00102A1A" w:rsidRDefault="00102A1A" w:rsidP="005D44FD">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p>
                  <m:sSupPr>
                    <m:ctrlPr>
                      <w:rPr>
                        <w:rFonts w:ascii="Cambria Math" w:hAnsi="Cambria Math"/>
                        <w:i/>
                        <w:lang w:eastAsia="zh-CN"/>
                      </w:rPr>
                    </m:ctrlPr>
                  </m:sSupPr>
                  <m:e>
                    <m:r>
                      <w:rPr>
                        <w:rFonts w:ascii="Cambria Math" w:hAnsi="Cambria Math"/>
                        <w:lang w:eastAsia="zh-CN"/>
                      </w:rPr>
                      <m:t>K</m:t>
                    </m:r>
                  </m:e>
                  <m:sup>
                    <m:r>
                      <w:rPr>
                        <w:rFonts w:ascii="Cambria Math" w:hAnsi="Cambria Math"/>
                      </w:rPr>
                      <m:t>‡</m:t>
                    </m:r>
                  </m:sup>
                </m:sSup>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H</m:t>
                    </m:r>
                  </m:sub>
                </m:sSub>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γ</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sub>
                    </m:sSub>
                    <m:sSub>
                      <m:sSubPr>
                        <m:ctrlPr>
                          <w:rPr>
                            <w:rFonts w:ascii="Cambria Math" w:hAnsi="Cambria Math"/>
                            <w:i/>
                            <w:lang w:eastAsia="zh-CN"/>
                          </w:rPr>
                        </m:ctrlPr>
                      </m:sSubPr>
                      <m:e>
                        <m:r>
                          <w:rPr>
                            <w:rFonts w:ascii="Cambria Math" w:hAnsi="Cambria Math"/>
                            <w:lang w:eastAsia="zh-CN"/>
                          </w:rPr>
                          <m:t>C</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sub>
                    </m:sSub>
                  </m:num>
                  <m:den>
                    <m:sSup>
                      <m:sSupPr>
                        <m:ctrlPr>
                          <w:rPr>
                            <w:rFonts w:ascii="Cambria Math" w:hAnsi="Cambria Math"/>
                            <w:i/>
                            <w:lang w:eastAsia="zh-CN"/>
                          </w:rPr>
                        </m:ctrlPr>
                      </m:sSupPr>
                      <m:e>
                        <m:r>
                          <w:rPr>
                            <w:rFonts w:ascii="Cambria Math" w:hAnsi="Cambria Math"/>
                            <w:lang w:eastAsia="zh-CN"/>
                          </w:rPr>
                          <m:t>γ</m:t>
                        </m:r>
                      </m:e>
                      <m:sup>
                        <m:r>
                          <w:rPr>
                            <w:rFonts w:ascii="Cambria Math" w:hAnsi="Cambria Math"/>
                          </w:rPr>
                          <m:t>‡</m:t>
                        </m:r>
                      </m:sup>
                    </m:sSup>
                  </m:den>
                </m:f>
              </m:oMath>
            </m:oMathPara>
          </w:p>
        </w:tc>
        <w:tc>
          <w:tcPr>
            <w:tcW w:w="616" w:type="dxa"/>
            <w:vAlign w:val="center"/>
          </w:tcPr>
          <w:p w14:paraId="690C293F" w14:textId="22C76628" w:rsidR="00102A1A" w:rsidRPr="000F594C" w:rsidRDefault="00102A1A"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42</w:t>
            </w:r>
            <w:r w:rsidRPr="000F594C">
              <w:rPr>
                <w:b w:val="0"/>
              </w:rPr>
              <w:fldChar w:fldCharType="end"/>
            </w:r>
            <w:r w:rsidRPr="000F594C">
              <w:rPr>
                <w:b w:val="0"/>
              </w:rPr>
              <w:t>)</w:t>
            </w:r>
          </w:p>
        </w:tc>
      </w:tr>
    </w:tbl>
    <w:p w14:paraId="520DEAB1" w14:textId="511EE82B" w:rsidR="00102A1A" w:rsidRDefault="00AE52C4" w:rsidP="00102A1A">
      <w:pPr>
        <w:jc w:val="both"/>
        <w:rPr>
          <w:lang w:eastAsia="zh-CN"/>
        </w:rPr>
      </w:pPr>
      <w:r>
        <w:rPr>
          <w:lang w:eastAsia="zh-CN"/>
        </w:rPr>
        <w:t>Since the rate determining step is an exothermic entry elementary step with a low activation energy, it’s considered as an early transition state. Therefore, activated complex in Eq</w:t>
      </w:r>
      <w:r w:rsidRPr="00AE52C4">
        <w:rPr>
          <w:lang w:eastAsia="zh-CN"/>
        </w:rPr>
        <w:t xml:space="preserve">. </w:t>
      </w:r>
      <w:r w:rsidRPr="00AE52C4">
        <w:rPr>
          <w:lang w:eastAsia="zh-CN"/>
        </w:rPr>
        <w:fldChar w:fldCharType="begin"/>
      </w:r>
      <w:r w:rsidRPr="00AE52C4">
        <w:rPr>
          <w:lang w:eastAsia="zh-CN"/>
        </w:rPr>
        <w:instrText xml:space="preserve"> REF _Ref509912839 \h  \* MERGEFORMAT </w:instrText>
      </w:r>
      <w:r w:rsidRPr="00AE52C4">
        <w:rPr>
          <w:lang w:eastAsia="zh-CN"/>
        </w:rPr>
      </w:r>
      <w:r w:rsidRPr="00AE52C4">
        <w:rPr>
          <w:lang w:eastAsia="zh-CN"/>
        </w:rPr>
        <w:fldChar w:fldCharType="separate"/>
      </w:r>
      <w:r w:rsidR="00BE4AA1" w:rsidRPr="000F594C">
        <w:rPr>
          <w:lang w:eastAsia="zh-CN"/>
        </w:rPr>
        <w:t>(</w:t>
      </w:r>
      <w:r w:rsidR="00BE4AA1" w:rsidRPr="00BE4AA1">
        <w:rPr>
          <w:noProof/>
          <w:lang w:eastAsia="zh-CN"/>
        </w:rPr>
        <w:t>36</w:t>
      </w:r>
      <w:r w:rsidR="00BE4AA1" w:rsidRPr="000F594C">
        <w:rPr>
          <w:lang w:eastAsia="zh-CN"/>
        </w:rPr>
        <w:t>)</w:t>
      </w:r>
      <w:r w:rsidRPr="00AE52C4">
        <w:rPr>
          <w:lang w:eastAsia="zh-CN"/>
        </w:rPr>
        <w:fldChar w:fldCharType="end"/>
      </w:r>
      <w:r>
        <w:rPr>
          <w:lang w:eastAsia="zh-CN"/>
        </w:rPr>
        <w:t xml:space="preserve"> closely assembles solvated H</w:t>
      </w:r>
      <w:r w:rsidRPr="00AE52C4">
        <w:rPr>
          <w:vertAlign w:val="subscript"/>
          <w:lang w:eastAsia="zh-CN"/>
        </w:rPr>
        <w:t>2</w:t>
      </w:r>
      <w:r>
        <w:rPr>
          <w:lang w:eastAsia="zh-CN"/>
        </w:rPr>
        <w:t xml:space="preserve"> in liquid phase. Solvent solvation effect on </w:t>
      </w:r>
      <m:oMath>
        <m:sSub>
          <m:sSubPr>
            <m:ctrlPr>
              <w:rPr>
                <w:rFonts w:ascii="Cambria Math" w:hAnsi="Cambria Math"/>
                <w:i/>
                <w:lang w:eastAsia="zh-CN"/>
              </w:rPr>
            </m:ctrlPr>
          </m:sSubPr>
          <m:e>
            <m:r>
              <w:rPr>
                <w:rFonts w:ascii="Cambria Math" w:hAnsi="Cambria Math"/>
                <w:lang w:eastAsia="zh-CN"/>
              </w:rPr>
              <m:t>γ</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sub>
        </m:sSub>
      </m:oMath>
      <w:r>
        <w:rPr>
          <w:lang w:eastAsia="zh-CN"/>
        </w:rPr>
        <w:t xml:space="preserve"> and </w:t>
      </w:r>
      <m:oMath>
        <m:sSup>
          <m:sSupPr>
            <m:ctrlPr>
              <w:rPr>
                <w:rFonts w:ascii="Cambria Math" w:hAnsi="Cambria Math"/>
                <w:i/>
                <w:lang w:eastAsia="zh-CN"/>
              </w:rPr>
            </m:ctrlPr>
          </m:sSupPr>
          <m:e>
            <m:r>
              <w:rPr>
                <w:rFonts w:ascii="Cambria Math" w:hAnsi="Cambria Math"/>
                <w:lang w:eastAsia="zh-CN"/>
              </w:rPr>
              <m:t>γ</m:t>
            </m:r>
          </m:e>
          <m:sup>
            <m:r>
              <w:rPr>
                <w:rFonts w:ascii="Cambria Math" w:hAnsi="Cambria Math"/>
              </w:rPr>
              <m:t>‡</m:t>
            </m:r>
          </m:sup>
        </m:sSup>
      </m:oMath>
      <w:r>
        <w:rPr>
          <w:lang w:eastAsia="zh-CN"/>
        </w:rPr>
        <w:t xml:space="preserve"> are identical</w:t>
      </w:r>
      <w:r>
        <w:rPr>
          <w:lang w:eastAsia="zh-CN"/>
        </w:rPr>
        <w:fldChar w:fldCharType="begin"/>
      </w:r>
      <w:r w:rsidR="00FD1ABB">
        <w:rPr>
          <w:lang w:eastAsia="zh-CN"/>
        </w:rPr>
        <w:instrText xml:space="preserve"> ADDIN EN.CITE &lt;EndNote&gt;&lt;Cite&gt;&lt;Author&gt;Madon&lt;/Author&gt;&lt;Year&gt;1978&lt;/Year&gt;&lt;RecNum&gt;81&lt;/RecNum&gt;&lt;DisplayText&gt;[35]&lt;/DisplayText&gt;&lt;record&gt;&lt;rec-number&gt;81&lt;/rec-number&gt;&lt;foreign-keys&gt;&lt;key app="EN" db-id="r0epseewvtswwtevrd2pwdsyae99pf2szx29" timestamp="1522095044"&gt;81&lt;/key&gt;&lt;/foreign-keys&gt;&lt;ref-type name="Journal Article"&gt;17&lt;/ref-type&gt;&lt;contributors&gt;&lt;authors&gt;&lt;author&gt;Madon, RJ&lt;/author&gt;&lt;author&gt;O&amp;apos;connell, JP&lt;/author&gt;&lt;author&gt;Boudart, Michel&lt;/author&gt;&lt;/authors&gt;&lt;/contributors&gt;&lt;titles&gt;&lt;title&gt;Catalytic hydrogenation of cyclohexene: Part II. Liquid phase reaction on supported platinum in a gradientless slurry reactor&lt;/title&gt;&lt;secondary-title&gt;AIChE Journal&lt;/secondary-title&gt;&lt;/titles&gt;&lt;periodical&gt;&lt;full-title&gt;AIChE Journal&lt;/full-title&gt;&lt;/periodical&gt;&lt;pages&gt;904-911&lt;/pages&gt;&lt;volume&gt;24&lt;/volume&gt;&lt;number&gt;5&lt;/number&gt;&lt;dates&gt;&lt;year&gt;1978&lt;/year&gt;&lt;/dates&gt;&lt;isbn&gt;1547-5905&lt;/isbn&gt;&lt;urls&gt;&lt;/urls&gt;&lt;/record&gt;&lt;/Cite&gt;&lt;/EndNote&gt;</w:instrText>
      </w:r>
      <w:r>
        <w:rPr>
          <w:lang w:eastAsia="zh-CN"/>
        </w:rPr>
        <w:fldChar w:fldCharType="separate"/>
      </w:r>
      <w:r w:rsidR="00FD1ABB">
        <w:rPr>
          <w:noProof/>
          <w:lang w:eastAsia="zh-CN"/>
        </w:rPr>
        <w:t>[35]</w:t>
      </w:r>
      <w:r>
        <w:rPr>
          <w:lang w:eastAsia="zh-CN"/>
        </w:rPr>
        <w:fldChar w:fldCharType="end"/>
      </w:r>
      <w:r>
        <w:rPr>
          <w:lang w:eastAsia="zh-CN"/>
        </w:rPr>
        <w:t xml:space="preserve">. Hereby, the cancellation of both terms leads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AE52C4" w14:paraId="6BCC7AD3" w14:textId="77777777" w:rsidTr="005D44FD">
        <w:tc>
          <w:tcPr>
            <w:tcW w:w="7880" w:type="dxa"/>
            <w:vAlign w:val="center"/>
          </w:tcPr>
          <w:p w14:paraId="7AF16941" w14:textId="77777777" w:rsidR="00AE52C4" w:rsidRDefault="00AE52C4" w:rsidP="005D44FD">
            <w:pPr>
              <w:rPr>
                <w:lang w:eastAsia="zh-CN"/>
              </w:rPr>
            </w:pPr>
            <m:oMathPara>
              <m:oMath>
                <m:r>
                  <w:rPr>
                    <w:rFonts w:ascii="Cambria Math" w:hAnsi="Cambria Math"/>
                    <w:lang w:eastAsia="zh-CN"/>
                  </w:rPr>
                  <m:t>r=</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B</m:t>
                        </m:r>
                      </m:sub>
                    </m:sSub>
                    <m:r>
                      <w:rPr>
                        <w:rFonts w:ascii="Cambria Math" w:hAnsi="Cambria Math"/>
                        <w:lang w:eastAsia="zh-CN"/>
                      </w:rPr>
                      <m:t>T</m:t>
                    </m:r>
                  </m:num>
                  <m:den>
                    <m:r>
                      <w:rPr>
                        <w:rFonts w:ascii="Cambria Math" w:hAnsi="Cambria Math"/>
                        <w:lang w:eastAsia="zh-CN"/>
                      </w:rPr>
                      <m:t>h</m:t>
                    </m:r>
                  </m:den>
                </m:f>
                <m:sSup>
                  <m:sSupPr>
                    <m:ctrlPr>
                      <w:rPr>
                        <w:rFonts w:ascii="Cambria Math" w:hAnsi="Cambria Math"/>
                        <w:i/>
                        <w:lang w:eastAsia="zh-CN"/>
                      </w:rPr>
                    </m:ctrlPr>
                  </m:sSupPr>
                  <m:e>
                    <m:r>
                      <w:rPr>
                        <w:rFonts w:ascii="Cambria Math" w:hAnsi="Cambria Math"/>
                        <w:lang w:eastAsia="zh-CN"/>
                      </w:rPr>
                      <m:t>K</m:t>
                    </m:r>
                  </m:e>
                  <m:sup>
                    <m:r>
                      <w:rPr>
                        <w:rFonts w:ascii="Cambria Math" w:hAnsi="Cambria Math"/>
                      </w:rPr>
                      <m:t>‡</m:t>
                    </m:r>
                  </m:sup>
                </m:sSup>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H</m:t>
                    </m:r>
                  </m:sub>
                </m:sSub>
                <m:sSub>
                  <m:sSubPr>
                    <m:ctrlPr>
                      <w:rPr>
                        <w:rFonts w:ascii="Cambria Math" w:hAnsi="Cambria Math"/>
                        <w:i/>
                        <w:lang w:eastAsia="zh-CN"/>
                      </w:rPr>
                    </m:ctrlPr>
                  </m:sSubPr>
                  <m:e>
                    <m:r>
                      <w:rPr>
                        <w:rFonts w:ascii="Cambria Math" w:hAnsi="Cambria Math"/>
                        <w:lang w:eastAsia="zh-CN"/>
                      </w:rPr>
                      <m:t>C</m:t>
                    </m:r>
                  </m:e>
                  <m:sub>
                    <m:sSubSup>
                      <m:sSubSupPr>
                        <m:ctrlPr>
                          <w:rPr>
                            <w:rFonts w:ascii="Cambria Math" w:hAnsi="Cambria Math"/>
                            <w:i/>
                            <w:lang w:eastAsia="zh-CN"/>
                          </w:rPr>
                        </m:ctrlPr>
                      </m:sSubSupPr>
                      <m:e>
                        <m:r>
                          <w:rPr>
                            <w:rFonts w:ascii="Cambria Math" w:hAnsi="Cambria Math"/>
                            <w:lang w:eastAsia="zh-CN"/>
                          </w:rPr>
                          <m:t>H</m:t>
                        </m:r>
                      </m:e>
                      <m:sub>
                        <m:r>
                          <w:rPr>
                            <w:rFonts w:ascii="Cambria Math" w:hAnsi="Cambria Math"/>
                            <w:lang w:eastAsia="zh-CN"/>
                          </w:rPr>
                          <m:t>2</m:t>
                        </m:r>
                      </m:sub>
                      <m:sup>
                        <m:r>
                          <w:rPr>
                            <w:rFonts w:ascii="Cambria Math" w:hAnsi="Cambria Math"/>
                            <w:lang w:eastAsia="zh-CN"/>
                          </w:rPr>
                          <m:t>l</m:t>
                        </m:r>
                      </m:sup>
                    </m:sSubSup>
                  </m:sub>
                </m:sSub>
              </m:oMath>
            </m:oMathPara>
          </w:p>
        </w:tc>
        <w:tc>
          <w:tcPr>
            <w:tcW w:w="616" w:type="dxa"/>
            <w:vAlign w:val="center"/>
          </w:tcPr>
          <w:p w14:paraId="1A5FE477" w14:textId="24BF4197" w:rsidR="00AE52C4" w:rsidRPr="000F594C" w:rsidRDefault="00AE52C4"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43</w:t>
            </w:r>
            <w:r w:rsidRPr="000F594C">
              <w:rPr>
                <w:b w:val="0"/>
              </w:rPr>
              <w:fldChar w:fldCharType="end"/>
            </w:r>
            <w:r w:rsidRPr="000F594C">
              <w:rPr>
                <w:b w:val="0"/>
              </w:rPr>
              <w:t>)</w:t>
            </w:r>
          </w:p>
        </w:tc>
      </w:tr>
    </w:tbl>
    <w:p w14:paraId="1E90E970" w14:textId="77777777" w:rsidR="00C07663" w:rsidRDefault="00AE52C4" w:rsidP="00102A1A">
      <w:pPr>
        <w:jc w:val="both"/>
        <w:rPr>
          <w:lang w:eastAsia="zh-CN"/>
        </w:rPr>
      </w:pPr>
      <w:r>
        <w:rPr>
          <w:lang w:eastAsia="zh-CN"/>
        </w:rPr>
        <w:t>Where hydrogenation rate is dependent on H</w:t>
      </w:r>
      <w:r w:rsidRPr="00AE52C4">
        <w:rPr>
          <w:vertAlign w:val="subscript"/>
          <w:lang w:eastAsia="zh-CN"/>
        </w:rPr>
        <w:t>2</w:t>
      </w:r>
      <w:r>
        <w:rPr>
          <w:lang w:eastAsia="zh-CN"/>
        </w:rPr>
        <w:t xml:space="preserve"> solubility. </w:t>
      </w:r>
    </w:p>
    <w:p w14:paraId="38584009" w14:textId="1D689D87" w:rsidR="00AE52C4" w:rsidRDefault="00AE52C4" w:rsidP="00C07663">
      <w:pPr>
        <w:ind w:firstLine="720"/>
        <w:jc w:val="both"/>
        <w:rPr>
          <w:lang w:eastAsia="zh-CN"/>
        </w:rPr>
      </w:pPr>
      <w:r>
        <w:rPr>
          <w:lang w:eastAsia="zh-CN"/>
        </w:rPr>
        <w:t>On the contrary, cyclohexene hydrogenation in non-aromatic solvents over Pd/SiO</w:t>
      </w:r>
      <w:r w:rsidRPr="00C07663">
        <w:rPr>
          <w:vertAlign w:val="subscript"/>
          <w:lang w:eastAsia="zh-CN"/>
        </w:rPr>
        <w:t>2</w:t>
      </w:r>
      <w:r>
        <w:rPr>
          <w:lang w:eastAsia="zh-CN"/>
        </w:rPr>
        <w:t xml:space="preserve"> was demonstrated that surface reaction of adsorbed H and cyclohexene in Eq. </w:t>
      </w:r>
      <w:r w:rsidR="00C07663" w:rsidRPr="00C07663">
        <w:rPr>
          <w:lang w:eastAsia="zh-CN"/>
        </w:rPr>
        <w:fldChar w:fldCharType="begin"/>
      </w:r>
      <w:r w:rsidR="00C07663" w:rsidRPr="00C07663">
        <w:rPr>
          <w:lang w:eastAsia="zh-CN"/>
        </w:rPr>
        <w:instrText xml:space="preserve"> REF _Ref509915424 \h  \* MERGEFORMAT </w:instrText>
      </w:r>
      <w:r w:rsidR="00C07663" w:rsidRPr="00C07663">
        <w:rPr>
          <w:lang w:eastAsia="zh-CN"/>
        </w:rPr>
      </w:r>
      <w:r w:rsidR="00C07663" w:rsidRPr="00C07663">
        <w:rPr>
          <w:lang w:eastAsia="zh-CN"/>
        </w:rPr>
        <w:fldChar w:fldCharType="separate"/>
      </w:r>
      <w:r w:rsidR="00BE4AA1" w:rsidRPr="000F594C">
        <w:rPr>
          <w:lang w:eastAsia="zh-CN"/>
        </w:rPr>
        <w:t>(</w:t>
      </w:r>
      <w:r w:rsidR="00BE4AA1" w:rsidRPr="00BE4AA1">
        <w:rPr>
          <w:noProof/>
          <w:lang w:eastAsia="zh-CN"/>
        </w:rPr>
        <w:t>38</w:t>
      </w:r>
      <w:r w:rsidR="00BE4AA1" w:rsidRPr="000F594C">
        <w:rPr>
          <w:lang w:eastAsia="zh-CN"/>
        </w:rPr>
        <w:t>)</w:t>
      </w:r>
      <w:r w:rsidR="00C07663" w:rsidRPr="00C07663">
        <w:rPr>
          <w:lang w:eastAsia="zh-CN"/>
        </w:rPr>
        <w:fldChar w:fldCharType="end"/>
      </w:r>
      <w:r>
        <w:rPr>
          <w:lang w:eastAsia="zh-CN"/>
        </w:rPr>
        <w:t xml:space="preserve"> </w:t>
      </w:r>
      <w:r w:rsidR="00C07663">
        <w:rPr>
          <w:lang w:eastAsia="zh-CN"/>
        </w:rPr>
        <w:t xml:space="preserve">was the rate determining step. </w:t>
      </w:r>
      <w:r w:rsidR="00C07663">
        <w:t>S</w:t>
      </w:r>
      <w:r>
        <w:t xml:space="preserve">urface reacting species </w:t>
      </w:r>
      <m:oMath>
        <m:box>
          <m:boxPr>
            <m:opEmu m:val="1"/>
            <m:ctrlPr>
              <w:rPr>
                <w:rFonts w:ascii="Cambria Math" w:hAnsi="Cambria Math"/>
                <w:i/>
                <w:lang w:eastAsia="zh-CN"/>
              </w:rPr>
            </m:ctrlPr>
          </m:boxPr>
          <m:e>
            <m:r>
              <w:rPr>
                <w:rFonts w:ascii="Cambria Math" w:hAnsi="Cambria Math"/>
                <w:lang w:eastAsia="zh-CN"/>
              </w:rPr>
              <m:t>H*</m:t>
            </m:r>
          </m:e>
        </m:box>
      </m:oMath>
      <w:r>
        <w:rPr>
          <w:lang w:eastAsia="zh-CN"/>
        </w:rPr>
        <w:t xml:space="preserve">, </w:t>
      </w:r>
      <m:oMath>
        <m:r>
          <w:rPr>
            <w:rFonts w:ascii="Cambria Math" w:hAnsi="Cambria Math"/>
            <w:lang w:eastAsia="zh-CN"/>
          </w:rPr>
          <m:t>*R*</m:t>
        </m:r>
      </m:oMath>
      <w:r>
        <w:rPr>
          <w:lang w:eastAsia="zh-CN"/>
        </w:rPr>
        <w:t xml:space="preserve"> </w:t>
      </w:r>
      <w:r>
        <w:t xml:space="preserve">and the activated complexes </w:t>
      </w:r>
      <m:oMath>
        <m:sSup>
          <m:sSupPr>
            <m:ctrlPr>
              <w:rPr>
                <w:rFonts w:ascii="Cambria Math" w:hAnsi="Cambria Math"/>
                <w:i/>
                <w:lang w:eastAsia="zh-CN"/>
              </w:rPr>
            </m:ctrlPr>
          </m:sSupPr>
          <m:e>
            <m:r>
              <w:rPr>
                <w:rFonts w:ascii="Cambria Math" w:hAnsi="Cambria Math"/>
                <w:lang w:eastAsia="zh-CN"/>
              </w:rPr>
              <m:t>*RH*</m:t>
            </m:r>
          </m:e>
          <m:sup>
            <m:r>
              <w:rPr>
                <w:rFonts w:ascii="Cambria Math" w:hAnsi="Cambria Math"/>
              </w:rPr>
              <m:t>‡</m:t>
            </m:r>
          </m:sup>
        </m:sSup>
      </m:oMath>
      <w:r>
        <w:rPr>
          <w:lang w:eastAsia="zh-CN"/>
        </w:rPr>
        <w:t xml:space="preserve"> are predominately influenced by strong chemical bonds to surface active sites</w:t>
      </w:r>
      <w:r w:rsidR="00C07663">
        <w:rPr>
          <w:lang w:eastAsia="zh-CN"/>
        </w:rPr>
        <w:fldChar w:fldCharType="begin"/>
      </w:r>
      <w:r w:rsidR="00FD1ABB">
        <w:rPr>
          <w:lang w:eastAsia="zh-CN"/>
        </w:rPr>
        <w:instrText xml:space="preserve"> ADDIN EN.CITE &lt;EndNote&gt;&lt;Cite&gt;&lt;Author&gt;Madon&lt;/Author&gt;&lt;Year&gt;2000&lt;/Year&gt;&lt;RecNum&gt;136&lt;/RecNum&gt;&lt;DisplayText&gt;[34]&lt;/DisplayText&gt;&lt;record&gt;&lt;rec-number&gt;136&lt;/rec-number&gt;&lt;foreign-keys&gt;&lt;key app="EN" db-id="r0epseewvtswwtevrd2pwdsyae99pf2szx29" timestamp="1522098770"&gt;136&lt;/key&gt;&lt;/foreign-keys&gt;&lt;ref-type name="Journal Article"&gt;17&lt;/ref-type&gt;&lt;contributors&gt;&lt;authors&gt;&lt;author&gt;Madon, Rostam J&lt;/author&gt;&lt;author&gt;Iglesia, Enrique&lt;/author&gt;&lt;/authors&gt;&lt;/contributors&gt;&lt;titles&gt;&lt;title&gt;Catalytic reaction rates in thermodynamically non-ideal systems&lt;/title&gt;&lt;secondary-title&gt;Journal of Molecular Catalysis A: Chemical&lt;/secondary-title&gt;&lt;/titles&gt;&lt;periodical&gt;&lt;full-title&gt;Journal of Molecular Catalysis A: Chemical&lt;/full-title&gt;&lt;/periodical&gt;&lt;pages&gt;189-204&lt;/pages&gt;&lt;volume&gt;163&lt;/volume&gt;&lt;number&gt;1&lt;/number&gt;&lt;dates&gt;&lt;year&gt;2000&lt;/year&gt;&lt;/dates&gt;&lt;isbn&gt;1381-1169&lt;/isbn&gt;&lt;urls&gt;&lt;/urls&gt;&lt;/record&gt;&lt;/Cite&gt;&lt;/EndNote&gt;</w:instrText>
      </w:r>
      <w:r w:rsidR="00C07663">
        <w:rPr>
          <w:lang w:eastAsia="zh-CN"/>
        </w:rPr>
        <w:fldChar w:fldCharType="separate"/>
      </w:r>
      <w:r w:rsidR="00FD1ABB">
        <w:rPr>
          <w:noProof/>
          <w:lang w:eastAsia="zh-CN"/>
        </w:rPr>
        <w:t>[34]</w:t>
      </w:r>
      <w:r w:rsidR="00C07663">
        <w:rPr>
          <w:lang w:eastAsia="zh-CN"/>
        </w:rPr>
        <w:fldChar w:fldCharType="end"/>
      </w:r>
      <w:r w:rsidR="00C07663">
        <w:rPr>
          <w:lang w:eastAsia="zh-CN"/>
        </w:rPr>
        <w:t>.</w:t>
      </w:r>
      <w:r>
        <w:rPr>
          <w:lang w:eastAsia="zh-CN"/>
        </w:rPr>
        <w:t xml:space="preserve"> Solvation does not play a role to initial states and transition states.</w:t>
      </w:r>
      <w:r w:rsidR="00C07663">
        <w:rPr>
          <w:lang w:eastAsia="zh-CN"/>
        </w:rPr>
        <w:t xml:space="preserve"> The activities for both terms stayed in the rate expression, which was found to be independent of solvents.</w:t>
      </w:r>
    </w:p>
    <w:p w14:paraId="2C9D64A6" w14:textId="60669918" w:rsidR="00206D29" w:rsidRDefault="00E15BBB" w:rsidP="00AE52C4">
      <w:pPr>
        <w:ind w:firstLine="720"/>
        <w:jc w:val="both"/>
        <w:rPr>
          <w:lang w:eastAsia="zh-CN"/>
        </w:rPr>
      </w:pPr>
      <w:r>
        <w:rPr>
          <w:lang w:eastAsia="zh-CN"/>
        </w:rPr>
        <w:t>However, Singh and Vannice</w:t>
      </w:r>
      <w:r>
        <w:rPr>
          <w:lang w:eastAsia="zh-CN"/>
        </w:rPr>
        <w:fldChar w:fldCharType="begin"/>
      </w:r>
      <w:r w:rsidR="0086314F">
        <w:rPr>
          <w:lang w:eastAsia="zh-CN"/>
        </w:rPr>
        <w:instrText xml:space="preserve"> ADDIN EN.CITE &lt;EndNote&gt;&lt;Cite&gt;&lt;Author&gt;Singh&lt;/Author&gt;&lt;Year&gt;1999&lt;/Year&gt;&lt;RecNum&gt;150&lt;/RecNum&gt;&lt;DisplayText&gt;[48]&lt;/DisplayText&gt;&lt;record&gt;&lt;rec-number&gt;150&lt;/rec-number&gt;&lt;foreign-keys&gt;&lt;key app="EN" db-id="r0epseewvtswwtevrd2pwdsyae99pf2szx29" timestamp="1522098770"&gt;150</w:instrText>
      </w:r>
      <w:r w:rsidR="0086314F">
        <w:rPr>
          <w:rFonts w:hint="eastAsia"/>
          <w:lang w:eastAsia="zh-CN"/>
        </w:rPr>
        <w:instrText>&lt;/key&gt;&lt;/foreign-keys&gt;&lt;ref-type name="Journal Article"&gt;17&lt;/ref-type&gt;&lt;contributors&gt;&lt;authors&gt;&lt;author&gt;Singh, Utpal K&lt;/author&gt;&lt;author&gt;Vannice, M Albert&lt;/author&gt;&lt;/authors&gt;&lt;/contributors&gt;&lt;titles&gt;&lt;title&gt;Kinetic and thermodynamic analysis of liquid</w:instrText>
      </w:r>
      <w:r w:rsidR="0086314F">
        <w:rPr>
          <w:rFonts w:hint="eastAsia"/>
          <w:lang w:eastAsia="zh-CN"/>
        </w:rPr>
        <w:instrText>‐</w:instrText>
      </w:r>
      <w:r w:rsidR="0086314F">
        <w:rPr>
          <w:rFonts w:hint="eastAsia"/>
          <w:lang w:eastAsia="zh-CN"/>
        </w:rPr>
        <w:instrText>phase benzene h</w:instrText>
      </w:r>
      <w:r w:rsidR="0086314F">
        <w:rPr>
          <w:lang w:eastAsia="zh-CN"/>
        </w:rPr>
        <w:instrText>ydrogenation&lt;/title&gt;&lt;secondary-title&gt;AIChE journal&lt;/secondary-title&gt;&lt;/titles&gt;&lt;periodical&gt;&lt;full-title&gt;AIChE Journal&lt;/full-title&gt;&lt;/periodical&gt;&lt;pages&gt;1059-1071&lt;/pages&gt;&lt;volume&gt;45&lt;/volume&gt;&lt;number&gt;5&lt;/number&gt;&lt;dates&gt;&lt;year&gt;1999&lt;/year&gt;&lt;/dates&gt;&lt;isbn&gt;1547-5905&lt;/isbn&gt;&lt;urls&gt;&lt;/urls&gt;&lt;/record&gt;&lt;/Cite&gt;&lt;/EndNote&gt;</w:instrText>
      </w:r>
      <w:r>
        <w:rPr>
          <w:lang w:eastAsia="zh-CN"/>
        </w:rPr>
        <w:fldChar w:fldCharType="separate"/>
      </w:r>
      <w:r w:rsidR="0086314F">
        <w:rPr>
          <w:noProof/>
          <w:lang w:eastAsia="zh-CN"/>
        </w:rPr>
        <w:t>[48]</w:t>
      </w:r>
      <w:r>
        <w:rPr>
          <w:lang w:eastAsia="zh-CN"/>
        </w:rPr>
        <w:fldChar w:fldCharType="end"/>
      </w:r>
      <w:r>
        <w:rPr>
          <w:lang w:eastAsia="zh-CN"/>
        </w:rPr>
        <w:t xml:space="preserve"> suggested that solvent effect could also appear if the H</w:t>
      </w:r>
      <w:r w:rsidRPr="00E97FEF">
        <w:rPr>
          <w:vertAlign w:val="subscript"/>
          <w:lang w:eastAsia="zh-CN"/>
        </w:rPr>
        <w:t>2</w:t>
      </w:r>
      <w:r>
        <w:rPr>
          <w:lang w:eastAsia="zh-CN"/>
        </w:rPr>
        <w:t xml:space="preserve"> adsorption process was a</w:t>
      </w:r>
      <w:r w:rsidR="00E97FEF">
        <w:rPr>
          <w:lang w:eastAsia="zh-CN"/>
        </w:rPr>
        <w:t xml:space="preserve"> quasi-equilibr</w:t>
      </w:r>
      <w:r>
        <w:rPr>
          <w:lang w:eastAsia="zh-CN"/>
        </w:rPr>
        <w:t>ium.</w:t>
      </w:r>
      <w:r w:rsidR="00E97FEF">
        <w:rPr>
          <w:lang w:eastAsia="zh-CN"/>
        </w:rPr>
        <w:t xml:space="preserve"> </w:t>
      </w:r>
      <w:r>
        <w:rPr>
          <w:lang w:eastAsia="zh-CN"/>
        </w:rPr>
        <w:t xml:space="preserve">The </w:t>
      </w:r>
      <w:r>
        <w:t xml:space="preserve">Langmuir-Hinshelwood model was </w:t>
      </w:r>
      <w:r>
        <w:lastRenderedPageBreak/>
        <w:t>applied as the surface rate expression and the solvent competitive adsorption was assumed negligible.</w:t>
      </w:r>
      <w:r>
        <w:rPr>
          <w:lang w:eastAsia="zh-CN"/>
        </w:rPr>
        <w:t xml:space="preserve"> </w:t>
      </w:r>
      <w:r w:rsidR="00E97FEF">
        <w:rPr>
          <w:lang w:eastAsia="zh-CN"/>
        </w:rPr>
        <w:t>The overall chemical potential of H</w:t>
      </w:r>
      <w:r w:rsidR="00E97FEF" w:rsidRPr="00E97FEF">
        <w:rPr>
          <w:vertAlign w:val="subscript"/>
          <w:lang w:eastAsia="zh-CN"/>
        </w:rPr>
        <w:t>2</w:t>
      </w:r>
      <w:r w:rsidR="00E97FEF">
        <w:rPr>
          <w:lang w:eastAsia="zh-CN"/>
        </w:rPr>
        <w:t xml:space="preserve"> adsorption </w:t>
      </w:r>
      <w:r>
        <w:rPr>
          <w:lang w:eastAsia="zh-CN"/>
        </w:rPr>
        <w:t xml:space="preserve">on surface </w:t>
      </w:r>
      <w:r w:rsidR="00E97FEF">
        <w:rPr>
          <w:lang w:eastAsia="zh-CN"/>
        </w:rPr>
        <w:t xml:space="preserve">is 0. Integrating </w:t>
      </w:r>
      <w:r>
        <w:rPr>
          <w:lang w:eastAsia="zh-CN"/>
        </w:rPr>
        <w:t xml:space="preserve">standard </w:t>
      </w:r>
      <w:r w:rsidR="00E97FEF">
        <w:rPr>
          <w:lang w:eastAsia="zh-CN"/>
        </w:rPr>
        <w:t>chemical potential</w:t>
      </w:r>
      <w:r>
        <w:rPr>
          <w:lang w:eastAsia="zh-CN"/>
        </w:rPr>
        <w:t xml:space="preserve"> (</w:t>
      </w:r>
      <m:oMath>
        <m:sSup>
          <m:sSupPr>
            <m:ctrlPr>
              <w:rPr>
                <w:rFonts w:ascii="Cambria Math" w:hAnsi="Cambria Math"/>
                <w:i/>
                <w:lang w:eastAsia="zh-CN"/>
              </w:rPr>
            </m:ctrlPr>
          </m:sSupPr>
          <m:e>
            <m:r>
              <w:rPr>
                <w:rFonts w:ascii="Cambria Math" w:hAnsi="Cambria Math"/>
                <w:lang w:eastAsia="zh-CN"/>
              </w:rPr>
              <m:t>μ</m:t>
            </m:r>
          </m:e>
          <m:sup>
            <m:r>
              <w:rPr>
                <w:rFonts w:ascii="Cambria Math" w:hAnsi="Cambria Math"/>
                <w:lang w:eastAsia="zh-CN"/>
              </w:rPr>
              <m:t>0</m:t>
            </m:r>
          </m:sup>
        </m:sSup>
      </m:oMath>
      <w:r>
        <w:rPr>
          <w:lang w:eastAsia="zh-CN"/>
        </w:rPr>
        <w:t>)</w:t>
      </w:r>
      <w:r w:rsidR="00E97FEF">
        <w:rPr>
          <w:lang w:eastAsia="zh-CN"/>
        </w:rPr>
        <w:t xml:space="preserve"> for gas phase H</w:t>
      </w:r>
      <w:r w:rsidR="00E97FEF" w:rsidRPr="00E97FEF">
        <w:rPr>
          <w:vertAlign w:val="subscript"/>
          <w:lang w:eastAsia="zh-CN"/>
        </w:rPr>
        <w:t>2</w:t>
      </w:r>
      <w:r w:rsidR="009620BA">
        <w:rPr>
          <w:vertAlign w:val="subscript"/>
          <w:lang w:eastAsia="zh-CN"/>
        </w:rPr>
        <w:t xml:space="preserve"> </w:t>
      </w:r>
      <w:r w:rsidR="009620BA">
        <w:rPr>
          <w:lang w:eastAsia="zh-CN"/>
        </w:rPr>
        <w:t>(</w:t>
      </w:r>
      <m:oMath>
        <m:sSubSup>
          <m:sSubSupPr>
            <m:ctrlPr>
              <w:rPr>
                <w:rFonts w:ascii="Cambria Math" w:hAnsi="Cambria Math"/>
                <w:i/>
                <w:lang w:eastAsia="zh-CN"/>
              </w:rPr>
            </m:ctrlPr>
          </m:sSubSupPr>
          <m:e>
            <m:r>
              <w:rPr>
                <w:rFonts w:ascii="Cambria Math" w:hAnsi="Cambria Math"/>
                <w:lang w:eastAsia="zh-CN"/>
              </w:rPr>
              <m:t>μ</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up>
            <m:r>
              <w:rPr>
                <w:rFonts w:ascii="Cambria Math" w:hAnsi="Cambria Math"/>
                <w:lang w:eastAsia="zh-CN"/>
              </w:rPr>
              <m:t>0</m:t>
            </m:r>
          </m:sup>
        </m:sSubSup>
        <m:sSub>
          <m:sSubPr>
            <m:ctrlPr>
              <w:rPr>
                <w:rFonts w:ascii="Cambria Math" w:hAnsi="Cambria Math"/>
                <w:lang w:eastAsia="zh-CN"/>
              </w:rPr>
            </m:ctrlPr>
          </m:sSubPr>
          <m:e>
            <m:r>
              <w:rPr>
                <w:rFonts w:ascii="Cambria Math" w:hAnsi="Cambria Math"/>
                <w:lang w:eastAsia="zh-CN"/>
              </w:rPr>
              <m:t>|</m:t>
            </m:r>
          </m:e>
          <m:sub>
            <m:r>
              <w:rPr>
                <w:rFonts w:ascii="Cambria Math" w:hAnsi="Cambria Math"/>
                <w:lang w:eastAsia="zh-CN"/>
              </w:rPr>
              <m:t>no solv</m:t>
            </m:r>
          </m:sub>
        </m:sSub>
      </m:oMath>
      <w:r w:rsidR="009620BA">
        <w:rPr>
          <w:lang w:eastAsia="zh-CN"/>
        </w:rPr>
        <w:t>)</w:t>
      </w:r>
      <w:r w:rsidR="00E97FEF">
        <w:rPr>
          <w:lang w:eastAsia="zh-CN"/>
        </w:rPr>
        <w:t>, liquid phase H</w:t>
      </w:r>
      <w:r w:rsidR="00E97FEF" w:rsidRPr="00E97FEF">
        <w:rPr>
          <w:vertAlign w:val="subscript"/>
          <w:lang w:eastAsia="zh-CN"/>
        </w:rPr>
        <w:t>2</w:t>
      </w:r>
      <w:r w:rsidR="009620BA">
        <w:rPr>
          <w:lang w:eastAsia="zh-CN"/>
        </w:rPr>
        <w:t>(</w:t>
      </w:r>
      <m:oMath>
        <m:sSubSup>
          <m:sSubSupPr>
            <m:ctrlPr>
              <w:rPr>
                <w:rFonts w:ascii="Cambria Math" w:hAnsi="Cambria Math"/>
                <w:i/>
                <w:lang w:eastAsia="zh-CN"/>
              </w:rPr>
            </m:ctrlPr>
          </m:sSubSupPr>
          <m:e>
            <m:r>
              <w:rPr>
                <w:rFonts w:ascii="Cambria Math" w:hAnsi="Cambria Math"/>
                <w:lang w:eastAsia="zh-CN"/>
              </w:rPr>
              <m:t>μ</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up>
            <m:r>
              <w:rPr>
                <w:rFonts w:ascii="Cambria Math" w:hAnsi="Cambria Math"/>
                <w:lang w:eastAsia="zh-CN"/>
              </w:rPr>
              <m:t>0</m:t>
            </m:r>
          </m:sup>
        </m:sSubSup>
        <m:sSub>
          <m:sSubPr>
            <m:ctrlPr>
              <w:rPr>
                <w:rFonts w:ascii="Cambria Math" w:hAnsi="Cambria Math"/>
                <w:lang w:eastAsia="zh-CN"/>
              </w:rPr>
            </m:ctrlPr>
          </m:sSubPr>
          <m:e>
            <m:r>
              <w:rPr>
                <w:rFonts w:ascii="Cambria Math" w:hAnsi="Cambria Math"/>
                <w:lang w:eastAsia="zh-CN"/>
              </w:rPr>
              <m:t>|</m:t>
            </m:r>
          </m:e>
          <m:sub>
            <m:r>
              <w:rPr>
                <w:rFonts w:ascii="Cambria Math" w:hAnsi="Cambria Math"/>
                <w:lang w:eastAsia="zh-CN"/>
              </w:rPr>
              <m:t>solv</m:t>
            </m:r>
          </m:sub>
        </m:sSub>
      </m:oMath>
      <w:r w:rsidR="009620BA">
        <w:rPr>
          <w:lang w:eastAsia="zh-CN"/>
        </w:rPr>
        <w:t>),</w:t>
      </w:r>
      <w:r>
        <w:rPr>
          <w:lang w:eastAsia="zh-CN"/>
        </w:rPr>
        <w:t>,</w:t>
      </w:r>
      <w:r w:rsidR="00E97FEF">
        <w:rPr>
          <w:lang w:eastAsia="zh-CN"/>
        </w:rPr>
        <w:t xml:space="preserve"> surface adsorbed H</w:t>
      </w:r>
      <w:r>
        <w:rPr>
          <w:lang w:eastAsia="zh-CN"/>
        </w:rPr>
        <w:t xml:space="preserve"> (</w:t>
      </w:r>
      <m:oMath>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HS</m:t>
            </m:r>
          </m:sub>
          <m:sup>
            <m:r>
              <w:rPr>
                <w:rFonts w:ascii="Cambria Math" w:hAnsi="Cambria Math"/>
                <w:lang w:eastAsia="zh-CN"/>
              </w:rPr>
              <m:t>0</m:t>
            </m:r>
          </m:sup>
        </m:sSubSup>
      </m:oMath>
      <w:r>
        <w:rPr>
          <w:lang w:eastAsia="zh-CN"/>
        </w:rPr>
        <w:t>) and vacant sites (</w:t>
      </w:r>
      <m:oMath>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S</m:t>
            </m:r>
          </m:sub>
          <m:sup>
            <m:r>
              <w:rPr>
                <w:rFonts w:ascii="Cambria Math" w:hAnsi="Cambria Math"/>
                <w:lang w:eastAsia="zh-CN"/>
              </w:rPr>
              <m:t>0</m:t>
            </m:r>
          </m:sup>
        </m:sSubSup>
      </m:oMath>
      <w:r>
        <w:rPr>
          <w:lang w:eastAsia="zh-CN"/>
        </w:rPr>
        <w:t xml:space="preserve">) in the presence of a solvent(solv) or without a solvent(no solv), </w:t>
      </w:r>
      <w:r w:rsidR="00E97FEF">
        <w:rPr>
          <w:lang w:eastAsia="zh-CN"/>
        </w:rPr>
        <w:t xml:space="preserve">surface coverage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HS</m:t>
            </m:r>
          </m:sub>
        </m:sSub>
      </m:oMath>
      <w:r w:rsidR="00E97FEF">
        <w:rPr>
          <w:lang w:eastAsia="zh-CN"/>
        </w:rPr>
        <w:t xml:space="preserve"> </w:t>
      </w:r>
      <w:r>
        <w:rPr>
          <w:lang w:eastAsia="zh-CN"/>
        </w:rPr>
        <w:t>was derived as</w:t>
      </w:r>
      <w:r w:rsidR="00E97FEF">
        <w:rPr>
          <w:lang w:eastAsia="zh-CN"/>
        </w:rPr>
        <w:t xml:space="preserve"> function</w:t>
      </w:r>
      <w:r>
        <w:rPr>
          <w:lang w:eastAsia="zh-CN"/>
        </w:rPr>
        <w:t>s</w:t>
      </w:r>
      <w:r w:rsidR="00E97FEF">
        <w:rPr>
          <w:lang w:eastAsia="zh-CN"/>
        </w:rPr>
        <w:t xml:space="preserve"> of H</w:t>
      </w:r>
      <w:r w:rsidR="00E97FEF" w:rsidRPr="00E97FEF">
        <w:rPr>
          <w:vertAlign w:val="subscript"/>
          <w:lang w:eastAsia="zh-CN"/>
        </w:rPr>
        <w:t>2</w:t>
      </w:r>
      <w:r w:rsidR="00E97FEF">
        <w:rPr>
          <w:lang w:eastAsia="zh-CN"/>
        </w:rPr>
        <w:t xml:space="preserve"> adsorption </w:t>
      </w:r>
      <w:r>
        <w:rPr>
          <w:lang w:eastAsia="zh-CN"/>
        </w:rPr>
        <w:t xml:space="preserve">solvent-independent </w:t>
      </w:r>
      <w:r w:rsidR="00E97FEF">
        <w:rPr>
          <w:lang w:eastAsia="zh-CN"/>
        </w:rPr>
        <w:t xml:space="preserve">equilibrium constant </w:t>
      </w:r>
      <m:oMath>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H</m:t>
            </m:r>
          </m:sub>
        </m:sSub>
      </m:oMath>
      <w:r>
        <w:rPr>
          <w:lang w:eastAsia="zh-CN"/>
        </w:rPr>
        <w:t>, partial</w:t>
      </w:r>
      <w:r w:rsidR="00E97FEF">
        <w:rPr>
          <w:lang w:eastAsia="zh-CN"/>
        </w:rPr>
        <w:t xml:space="preserve"> pressure </w:t>
      </w:r>
      <m:oMath>
        <m:sSub>
          <m:sSubPr>
            <m:ctrlPr>
              <w:rPr>
                <w:rFonts w:ascii="Cambria Math" w:hAnsi="Cambria Math"/>
                <w:i/>
                <w:lang w:eastAsia="zh-CN"/>
              </w:rPr>
            </m:ctrlPr>
          </m:sSubPr>
          <m:e>
            <m:r>
              <w:rPr>
                <w:rFonts w:ascii="Cambria Math" w:hAnsi="Cambria Math"/>
                <w:lang w:eastAsia="zh-CN"/>
              </w:rPr>
              <m:t>P</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Sub>
      </m:oMath>
      <w:r>
        <w:rPr>
          <w:lang w:eastAsia="zh-CN"/>
        </w:rPr>
        <w:t xml:space="preserve">, </w:t>
      </w:r>
      <w:r w:rsidR="00E97FEF">
        <w:rPr>
          <w:lang w:eastAsia="zh-CN"/>
        </w:rPr>
        <w:t xml:space="preserve">and </w:t>
      </w:r>
      <w:r>
        <w:rPr>
          <w:lang w:eastAsia="zh-CN"/>
        </w:rPr>
        <w:t>a</w:t>
      </w:r>
      <w:r w:rsidR="00E97FEF">
        <w:rPr>
          <w:lang w:eastAsia="zh-CN"/>
        </w:rPr>
        <w:t xml:space="preserve"> constant </w:t>
      </w:r>
      <m:oMath>
        <m:r>
          <w:rPr>
            <w:rFonts w:ascii="Cambria Math" w:hAnsi="Cambria Math"/>
            <w:lang w:eastAsia="zh-CN"/>
          </w:rPr>
          <m:t>α</m:t>
        </m:r>
      </m:oMath>
      <w:r>
        <w:rPr>
          <w:lang w:eastAsia="zh-CN"/>
        </w:rPr>
        <w:t>, which was a measure of the non-ideality imposed by the solvent. The expression is represented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97FEF" w14:paraId="6AB9E403" w14:textId="77777777" w:rsidTr="005D44FD">
        <w:tc>
          <w:tcPr>
            <w:tcW w:w="7880" w:type="dxa"/>
            <w:vAlign w:val="center"/>
          </w:tcPr>
          <w:p w14:paraId="2D2B03CE" w14:textId="77777777" w:rsidR="00E97FEF" w:rsidRDefault="00E72D21" w:rsidP="005D44FD">
            <w:pPr>
              <w:rPr>
                <w:lang w:eastAsia="zh-CN"/>
              </w:rPr>
            </w:pPr>
            <m:oMathPara>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HS</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α</m:t>
                    </m:r>
                    <m:sSubSup>
                      <m:sSubSupPr>
                        <m:ctrlPr>
                          <w:rPr>
                            <w:rFonts w:ascii="Cambria Math" w:hAnsi="Cambria Math"/>
                            <w:i/>
                            <w:lang w:eastAsia="zh-CN"/>
                          </w:rPr>
                        </m:ctrlPr>
                      </m:sSubSupPr>
                      <m:e>
                        <m:r>
                          <w:rPr>
                            <w:rFonts w:ascii="Cambria Math" w:hAnsi="Cambria Math"/>
                            <w:lang w:eastAsia="zh-CN"/>
                          </w:rPr>
                          <m:t>K</m:t>
                        </m:r>
                      </m:e>
                      <m:sub>
                        <m:r>
                          <w:rPr>
                            <w:rFonts w:ascii="Cambria Math" w:hAnsi="Cambria Math"/>
                            <w:lang w:eastAsia="zh-CN"/>
                          </w:rPr>
                          <m:t>H</m:t>
                        </m:r>
                      </m:sub>
                      <m:sup>
                        <m:r>
                          <w:rPr>
                            <w:rFonts w:ascii="Cambria Math" w:hAnsi="Cambria Math"/>
                            <w:lang w:eastAsia="zh-CN"/>
                          </w:rPr>
                          <m:t>1/2</m:t>
                        </m:r>
                      </m:sup>
                    </m:sSubSup>
                    <m:sSubSup>
                      <m:sSubSupPr>
                        <m:ctrlPr>
                          <w:rPr>
                            <w:rFonts w:ascii="Cambria Math" w:hAnsi="Cambria Math"/>
                            <w:i/>
                            <w:lang w:eastAsia="zh-CN"/>
                          </w:rPr>
                        </m:ctrlPr>
                      </m:sSubSupPr>
                      <m:e>
                        <m:r>
                          <w:rPr>
                            <w:rFonts w:ascii="Cambria Math" w:hAnsi="Cambria Math"/>
                            <w:lang w:eastAsia="zh-CN"/>
                          </w:rPr>
                          <m:t>P</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up>
                        <m:r>
                          <w:rPr>
                            <w:rFonts w:ascii="Cambria Math" w:hAnsi="Cambria Math"/>
                            <w:lang w:eastAsia="zh-CN"/>
                          </w:rPr>
                          <m:t>1/2</m:t>
                        </m:r>
                      </m:sup>
                    </m:sSubSup>
                  </m:num>
                  <m:den>
                    <m:r>
                      <w:rPr>
                        <w:rFonts w:ascii="Cambria Math" w:hAnsi="Cambria Math"/>
                        <w:lang w:eastAsia="zh-CN"/>
                      </w:rPr>
                      <m:t>1+</m:t>
                    </m:r>
                    <m:sSup>
                      <m:sSupPr>
                        <m:ctrlPr>
                          <w:rPr>
                            <w:rFonts w:ascii="Cambria Math" w:hAnsi="Cambria Math"/>
                            <w:i/>
                            <w:lang w:eastAsia="zh-CN"/>
                          </w:rPr>
                        </m:ctrlPr>
                      </m:sSupPr>
                      <m:e>
                        <m:r>
                          <w:rPr>
                            <w:rFonts w:ascii="Cambria Math" w:hAnsi="Cambria Math"/>
                            <w:lang w:eastAsia="zh-CN"/>
                          </w:rPr>
                          <m:t>H</m:t>
                        </m:r>
                      </m:e>
                      <m:sup>
                        <m:r>
                          <w:rPr>
                            <w:rFonts w:ascii="Cambria Math" w:hAnsi="Cambria Math"/>
                            <w:lang w:eastAsia="zh-CN"/>
                          </w:rPr>
                          <m:t>-1/2</m:t>
                        </m:r>
                      </m:sup>
                    </m:sSup>
                    <m:sSubSup>
                      <m:sSubSupPr>
                        <m:ctrlPr>
                          <w:rPr>
                            <w:rFonts w:ascii="Cambria Math" w:hAnsi="Cambria Math"/>
                            <w:i/>
                            <w:lang w:eastAsia="zh-CN"/>
                          </w:rPr>
                        </m:ctrlPr>
                      </m:sSubSupPr>
                      <m:e>
                        <m:r>
                          <w:rPr>
                            <w:rFonts w:ascii="Cambria Math" w:hAnsi="Cambria Math"/>
                            <w:lang w:eastAsia="zh-CN"/>
                          </w:rPr>
                          <m:t>K</m:t>
                        </m:r>
                      </m:e>
                      <m:sub>
                        <m:r>
                          <w:rPr>
                            <w:rFonts w:ascii="Cambria Math" w:hAnsi="Cambria Math"/>
                            <w:lang w:eastAsia="zh-CN"/>
                          </w:rPr>
                          <m:t>H</m:t>
                        </m:r>
                      </m:sub>
                      <m:sup>
                        <m:r>
                          <w:rPr>
                            <w:rFonts w:ascii="Cambria Math" w:hAnsi="Cambria Math"/>
                            <w:lang w:eastAsia="zh-CN"/>
                          </w:rPr>
                          <m:t>1/2</m:t>
                        </m:r>
                      </m:sup>
                    </m:sSubSup>
                    <m:sSubSup>
                      <m:sSubSupPr>
                        <m:ctrlPr>
                          <w:rPr>
                            <w:rFonts w:ascii="Cambria Math" w:hAnsi="Cambria Math"/>
                            <w:i/>
                            <w:lang w:eastAsia="zh-CN"/>
                          </w:rPr>
                        </m:ctrlPr>
                      </m:sSubSupPr>
                      <m:e>
                        <m:r>
                          <w:rPr>
                            <w:rFonts w:ascii="Cambria Math" w:hAnsi="Cambria Math"/>
                            <w:lang w:eastAsia="zh-CN"/>
                          </w:rPr>
                          <m:t>P</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up>
                        <m:r>
                          <w:rPr>
                            <w:rFonts w:ascii="Cambria Math" w:hAnsi="Cambria Math"/>
                            <w:lang w:eastAsia="zh-CN"/>
                          </w:rPr>
                          <m:t>1/2</m:t>
                        </m:r>
                      </m:sup>
                    </m:sSubSup>
                  </m:den>
                </m:f>
              </m:oMath>
            </m:oMathPara>
          </w:p>
        </w:tc>
        <w:tc>
          <w:tcPr>
            <w:tcW w:w="616" w:type="dxa"/>
            <w:vAlign w:val="center"/>
          </w:tcPr>
          <w:p w14:paraId="663DC4F5" w14:textId="4F456299" w:rsidR="00E97FEF" w:rsidRPr="000F594C" w:rsidRDefault="00E97FEF" w:rsidP="005D44FD">
            <w:pPr>
              <w:pStyle w:val="Caption"/>
              <w:jc w:val="right"/>
              <w:rPr>
                <w:b w:val="0"/>
              </w:rPr>
            </w:pPr>
            <w:bookmarkStart w:id="87" w:name="_Ref510201194"/>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44</w:t>
            </w:r>
            <w:r w:rsidRPr="000F594C">
              <w:rPr>
                <w:b w:val="0"/>
              </w:rPr>
              <w:fldChar w:fldCharType="end"/>
            </w:r>
            <w:bookmarkStart w:id="88" w:name="_Ref510201190"/>
            <w:r w:rsidRPr="000F594C">
              <w:rPr>
                <w:b w:val="0"/>
              </w:rPr>
              <w:t>)</w:t>
            </w:r>
            <w:bookmarkEnd w:id="87"/>
            <w:bookmarkEnd w:id="88"/>
          </w:p>
        </w:tc>
      </w:tr>
    </w:tbl>
    <w:p w14:paraId="786D2E57" w14:textId="77777777" w:rsidR="00E15BBB" w:rsidRDefault="00E15BBB" w:rsidP="00E97FEF">
      <w:pPr>
        <w:jc w:val="both"/>
        <w:rPr>
          <w:lang w:eastAsia="zh-CN"/>
        </w:rPr>
      </w:pPr>
      <w:r>
        <w:rPr>
          <w:lang w:eastAsia="zh-CN"/>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15BBB" w14:paraId="0C91C46B" w14:textId="77777777" w:rsidTr="005D44FD">
        <w:tc>
          <w:tcPr>
            <w:tcW w:w="7880" w:type="dxa"/>
            <w:vAlign w:val="center"/>
          </w:tcPr>
          <w:p w14:paraId="0F97A4FD" w14:textId="77777777" w:rsidR="00E15BBB" w:rsidRDefault="00E15BBB" w:rsidP="005D44FD">
            <w:pPr>
              <w:rPr>
                <w:lang w:eastAsia="zh-CN"/>
              </w:rPr>
            </w:pPr>
            <m:oMathPara>
              <m:oMath>
                <m:r>
                  <w:rPr>
                    <w:rFonts w:ascii="Cambria Math" w:hAnsi="Cambria Math"/>
                    <w:lang w:eastAsia="zh-CN"/>
                  </w:rPr>
                  <m:t>α=</m:t>
                </m:r>
                <m:r>
                  <m:rPr>
                    <m:sty m:val="p"/>
                  </m:rPr>
                  <w:rPr>
                    <w:rFonts w:ascii="Cambria Math" w:hAnsi="Cambria Math"/>
                    <w:lang w:eastAsia="zh-CN"/>
                  </w:rPr>
                  <m:t>exp⁡</m:t>
                </m:r>
                <m:r>
                  <w:rPr>
                    <w:rFonts w:ascii="Cambria Math" w:hAnsi="Cambria Math"/>
                    <w:lang w:eastAsia="zh-CN"/>
                  </w:rPr>
                  <m:t>(</m:t>
                </m:r>
                <m:f>
                  <m:fPr>
                    <m:ctrlPr>
                      <w:rPr>
                        <w:rFonts w:ascii="Cambria Math" w:hAnsi="Cambria Math"/>
                        <w:i/>
                        <w:lang w:eastAsia="zh-CN"/>
                      </w:rPr>
                    </m:ctrlPr>
                  </m:fPr>
                  <m:num>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S</m:t>
                        </m:r>
                      </m:sub>
                      <m:sup>
                        <m:r>
                          <w:rPr>
                            <w:rFonts w:ascii="Cambria Math" w:hAnsi="Cambria Math"/>
                            <w:lang w:eastAsia="zh-CN"/>
                          </w:rPr>
                          <m:t>0</m:t>
                        </m:r>
                      </m:sup>
                    </m:sSubSup>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solv</m:t>
                        </m:r>
                      </m:sub>
                    </m:sSub>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S</m:t>
                        </m:r>
                      </m:sub>
                      <m:sup>
                        <m:r>
                          <w:rPr>
                            <w:rFonts w:ascii="Cambria Math" w:hAnsi="Cambria Math"/>
                            <w:lang w:eastAsia="zh-CN"/>
                          </w:rPr>
                          <m:t>0</m:t>
                        </m:r>
                      </m:sup>
                    </m:sSubSup>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no solv</m:t>
                        </m:r>
                      </m:sub>
                    </m:sSub>
                  </m:num>
                  <m:den>
                    <m:r>
                      <w:rPr>
                        <w:rFonts w:ascii="Cambria Math" w:hAnsi="Cambria Math"/>
                        <w:lang w:eastAsia="zh-CN"/>
                      </w:rPr>
                      <m:t>RT</m:t>
                    </m:r>
                  </m:den>
                </m:f>
                <m:r>
                  <w:rPr>
                    <w:rFonts w:ascii="Cambria Math" w:hAnsi="Cambria Math"/>
                    <w:lang w:eastAsia="zh-CN"/>
                  </w:rPr>
                  <m:t>-</m:t>
                </m:r>
                <m:f>
                  <m:fPr>
                    <m:ctrlPr>
                      <w:rPr>
                        <w:rFonts w:ascii="Cambria Math" w:hAnsi="Cambria Math"/>
                        <w:i/>
                        <w:lang w:eastAsia="zh-CN"/>
                      </w:rPr>
                    </m:ctrlPr>
                  </m:fPr>
                  <m:num>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HS</m:t>
                        </m:r>
                      </m:sub>
                      <m:sup>
                        <m:r>
                          <w:rPr>
                            <w:rFonts w:ascii="Cambria Math" w:hAnsi="Cambria Math"/>
                            <w:lang w:eastAsia="zh-CN"/>
                          </w:rPr>
                          <m:t>0</m:t>
                        </m:r>
                      </m:sup>
                    </m:sSubSup>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solv</m:t>
                        </m:r>
                      </m:sub>
                    </m:sSub>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HS</m:t>
                        </m:r>
                      </m:sub>
                      <m:sup>
                        <m:r>
                          <w:rPr>
                            <w:rFonts w:ascii="Cambria Math" w:hAnsi="Cambria Math"/>
                            <w:lang w:eastAsia="zh-CN"/>
                          </w:rPr>
                          <m:t>0</m:t>
                        </m:r>
                      </m:sup>
                    </m:sSubSup>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no solv</m:t>
                        </m:r>
                      </m:sub>
                    </m:sSub>
                  </m:num>
                  <m:den>
                    <m:r>
                      <w:rPr>
                        <w:rFonts w:ascii="Cambria Math" w:hAnsi="Cambria Math"/>
                        <w:lang w:eastAsia="zh-CN"/>
                      </w:rPr>
                      <m:t>RT</m:t>
                    </m:r>
                  </m:den>
                </m:f>
                <m:r>
                  <w:rPr>
                    <w:rFonts w:ascii="Cambria Math" w:hAnsi="Cambria Math"/>
                    <w:lang w:eastAsia="zh-CN"/>
                  </w:rPr>
                  <m:t>)</m:t>
                </m:r>
              </m:oMath>
            </m:oMathPara>
          </w:p>
        </w:tc>
        <w:tc>
          <w:tcPr>
            <w:tcW w:w="616" w:type="dxa"/>
            <w:vAlign w:val="center"/>
          </w:tcPr>
          <w:p w14:paraId="47A1283F" w14:textId="1A4A8536" w:rsidR="00E15BBB" w:rsidRPr="000F594C" w:rsidRDefault="00E15BBB"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45</w:t>
            </w:r>
            <w:r w:rsidRPr="000F594C">
              <w:rPr>
                <w:b w:val="0"/>
              </w:rPr>
              <w:fldChar w:fldCharType="end"/>
            </w:r>
            <w:r w:rsidRPr="000F594C">
              <w:rPr>
                <w:b w:val="0"/>
              </w:rPr>
              <w:t>)</w:t>
            </w:r>
          </w:p>
        </w:tc>
      </w:tr>
    </w:tbl>
    <w:p w14:paraId="4F28F3F1" w14:textId="77777777" w:rsidR="00E15BBB" w:rsidRDefault="00886AF5" w:rsidP="00E97FEF">
      <w:pPr>
        <w:jc w:val="both"/>
        <w:rPr>
          <w:lang w:eastAsia="zh-CN"/>
        </w:rPr>
      </w:pPr>
      <m:oMath>
        <m:r>
          <w:rPr>
            <w:rFonts w:ascii="Cambria Math" w:hAnsi="Cambria Math"/>
            <w:lang w:eastAsia="zh-CN"/>
          </w:rPr>
          <m:t>α</m:t>
        </m:r>
      </m:oMath>
      <w:r>
        <w:rPr>
          <w:lang w:eastAsia="zh-CN"/>
        </w:rPr>
        <w:t xml:space="preserve"> accounted for solvent effect on vacant sites and adsorbed H such as solvent polarity. Given that no solvent effect took place in the system, </w:t>
      </w:r>
      <m:oMath>
        <m:r>
          <w:rPr>
            <w:rFonts w:ascii="Cambria Math" w:hAnsi="Cambria Math"/>
            <w:lang w:eastAsia="zh-CN"/>
          </w:rPr>
          <m:t>α</m:t>
        </m:r>
      </m:oMath>
      <w:r>
        <w:rPr>
          <w:lang w:eastAsia="zh-CN"/>
        </w:rPr>
        <w:t xml:space="preserve"> would be 1. The surface coverage was therefore only a function of partial pressure and solvent in-dependent equilibrium constant, and the value would be constant in any solvents. The role of solvent was a transparent barrier for H</w:t>
      </w:r>
      <w:r w:rsidRPr="00886AF5">
        <w:rPr>
          <w:vertAlign w:val="subscript"/>
          <w:lang w:eastAsia="zh-CN"/>
        </w:rPr>
        <w:t>2</w:t>
      </w:r>
      <w:r>
        <w:rPr>
          <w:lang w:eastAsia="zh-CN"/>
        </w:rPr>
        <w:t xml:space="preserve"> availability to the surface, although it was presumed to be rare. </w:t>
      </w:r>
      <w:r w:rsidR="009620BA">
        <w:rPr>
          <w:lang w:eastAsia="zh-CN"/>
        </w:rPr>
        <w:t xml:space="preserve">The further expanding of the chemical potential of the </w:t>
      </w:r>
      <m:oMath>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S</m:t>
            </m:r>
          </m:sub>
          <m:sup>
            <m:r>
              <w:rPr>
                <w:rFonts w:ascii="Cambria Math" w:hAnsi="Cambria Math"/>
                <w:lang w:eastAsia="zh-CN"/>
              </w:rPr>
              <m:t>0</m:t>
            </m:r>
          </m:sup>
        </m:sSubSup>
      </m:oMath>
      <w:r w:rsidR="009620BA">
        <w:rPr>
          <w:lang w:eastAsia="zh-CN"/>
        </w:rPr>
        <w:t xml:space="preserve"> and </w:t>
      </w:r>
      <m:oMath>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HS</m:t>
            </m:r>
          </m:sub>
          <m:sup>
            <m:r>
              <w:rPr>
                <w:rFonts w:ascii="Cambria Math" w:hAnsi="Cambria Math"/>
                <w:lang w:eastAsia="zh-CN"/>
              </w:rPr>
              <m:t>0</m:t>
            </m:r>
          </m:sup>
        </m:sSubSup>
      </m:oMath>
      <w:r w:rsidR="009620BA">
        <w:rPr>
          <w:lang w:eastAsia="zh-CN"/>
        </w:rPr>
        <w:t xml:space="preserve"> yielded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9620BA" w14:paraId="41697F25" w14:textId="77777777" w:rsidTr="005D44FD">
        <w:tc>
          <w:tcPr>
            <w:tcW w:w="7880" w:type="dxa"/>
            <w:vAlign w:val="center"/>
          </w:tcPr>
          <w:p w14:paraId="712351CB" w14:textId="77777777" w:rsidR="009620BA" w:rsidRDefault="009620BA" w:rsidP="005D44FD">
            <w:pPr>
              <w:rPr>
                <w:lang w:eastAsia="zh-CN"/>
              </w:rPr>
            </w:pPr>
            <m:oMathPara>
              <m:oMath>
                <m:r>
                  <w:rPr>
                    <w:rFonts w:ascii="Cambria Math" w:hAnsi="Cambria Math"/>
                    <w:lang w:eastAsia="zh-CN"/>
                  </w:rPr>
                  <m:t>α=</m:t>
                </m:r>
                <m:r>
                  <m:rPr>
                    <m:sty m:val="p"/>
                  </m:rPr>
                  <w:rPr>
                    <w:rFonts w:ascii="Cambria Math" w:hAnsi="Cambria Math"/>
                    <w:lang w:eastAsia="zh-CN"/>
                  </w:rPr>
                  <m:t>exp⁡</m:t>
                </m:r>
                <m:r>
                  <w:rPr>
                    <w:rFonts w:ascii="Cambria Math" w:hAnsi="Cambria Math"/>
                    <w:lang w:eastAsia="zh-CN"/>
                  </w:rPr>
                  <m:t>(</m:t>
                </m:r>
                <m:f>
                  <m:fPr>
                    <m:ctrlPr>
                      <w:rPr>
                        <w:rFonts w:ascii="Cambria Math" w:hAnsi="Cambria Math"/>
                        <w:i/>
                        <w:lang w:eastAsia="zh-CN"/>
                      </w:rPr>
                    </m:ctrlPr>
                  </m:fPr>
                  <m:num>
                    <m:sSubSup>
                      <m:sSubSupPr>
                        <m:ctrlPr>
                          <w:rPr>
                            <w:rFonts w:ascii="Cambria Math" w:hAnsi="Cambria Math"/>
                            <w:i/>
                            <w:lang w:eastAsia="zh-CN"/>
                          </w:rPr>
                        </m:ctrlPr>
                      </m:sSubSupPr>
                      <m:e>
                        <m:r>
                          <w:rPr>
                            <w:rFonts w:ascii="Cambria Math" w:hAnsi="Cambria Math"/>
                            <w:lang w:eastAsia="zh-CN"/>
                          </w:rPr>
                          <m:t>μ</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up>
                        <m:r>
                          <w:rPr>
                            <w:rFonts w:ascii="Cambria Math" w:hAnsi="Cambria Math"/>
                            <w:lang w:eastAsia="zh-CN"/>
                          </w:rPr>
                          <m:t>0</m:t>
                        </m:r>
                      </m:sup>
                    </m:sSubSup>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non solv</m:t>
                        </m:r>
                      </m:sub>
                    </m:sSub>
                    <m:r>
                      <w:rPr>
                        <w:rFonts w:ascii="Cambria Math" w:hAnsi="Cambria Math"/>
                        <w:lang w:eastAsia="zh-CN"/>
                      </w:rPr>
                      <m:t>-</m:t>
                    </m:r>
                    <m:sSubSup>
                      <m:sSubSupPr>
                        <m:ctrlPr>
                          <w:rPr>
                            <w:rFonts w:ascii="Cambria Math" w:hAnsi="Cambria Math"/>
                            <w:i/>
                            <w:lang w:eastAsia="zh-CN"/>
                          </w:rPr>
                        </m:ctrlPr>
                      </m:sSubSupPr>
                      <m:e>
                        <m:r>
                          <w:rPr>
                            <w:rFonts w:ascii="Cambria Math" w:hAnsi="Cambria Math"/>
                            <w:lang w:eastAsia="zh-CN"/>
                          </w:rPr>
                          <m:t>μ</m:t>
                        </m:r>
                      </m:e>
                      <m:sub>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2</m:t>
                            </m:r>
                          </m:sub>
                        </m:sSub>
                      </m:sub>
                      <m:sup>
                        <m:r>
                          <w:rPr>
                            <w:rFonts w:ascii="Cambria Math" w:hAnsi="Cambria Math"/>
                            <w:lang w:eastAsia="zh-CN"/>
                          </w:rPr>
                          <m:t>0</m:t>
                        </m:r>
                      </m:sup>
                    </m:sSubSup>
                    <m:sSub>
                      <m:sSubPr>
                        <m:ctrlPr>
                          <w:rPr>
                            <w:rFonts w:ascii="Cambria Math" w:hAnsi="Cambria Math"/>
                            <w:i/>
                            <w:lang w:eastAsia="zh-CN"/>
                          </w:rPr>
                        </m:ctrlPr>
                      </m:sSubPr>
                      <m:e>
                        <m:r>
                          <w:rPr>
                            <w:rFonts w:ascii="Cambria Math" w:hAnsi="Cambria Math"/>
                            <w:lang w:eastAsia="zh-CN"/>
                          </w:rPr>
                          <m:t>|</m:t>
                        </m:r>
                      </m:e>
                      <m:sub>
                        <m:r>
                          <w:rPr>
                            <w:rFonts w:ascii="Cambria Math" w:hAnsi="Cambria Math"/>
                            <w:lang w:eastAsia="zh-CN"/>
                          </w:rPr>
                          <m:t>solv</m:t>
                        </m:r>
                      </m:sub>
                    </m:sSub>
                  </m:num>
                  <m:den>
                    <m:r>
                      <w:rPr>
                        <w:rFonts w:ascii="Cambria Math" w:hAnsi="Cambria Math"/>
                        <w:lang w:eastAsia="zh-CN"/>
                      </w:rPr>
                      <m:t>2RT</m:t>
                    </m:r>
                  </m:den>
                </m:f>
                <m:r>
                  <w:rPr>
                    <w:rFonts w:ascii="Cambria Math" w:hAnsi="Cambria Math"/>
                    <w:lang w:eastAsia="zh-CN"/>
                  </w:rPr>
                  <m:t>)</m:t>
                </m:r>
              </m:oMath>
            </m:oMathPara>
          </w:p>
        </w:tc>
        <w:tc>
          <w:tcPr>
            <w:tcW w:w="616" w:type="dxa"/>
            <w:vAlign w:val="center"/>
          </w:tcPr>
          <w:p w14:paraId="7305D280" w14:textId="563D51D2" w:rsidR="009620BA" w:rsidRPr="000F594C" w:rsidRDefault="009620BA"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46</w:t>
            </w:r>
            <w:r w:rsidRPr="000F594C">
              <w:rPr>
                <w:b w:val="0"/>
              </w:rPr>
              <w:fldChar w:fldCharType="end"/>
            </w:r>
            <w:r w:rsidRPr="000F594C">
              <w:rPr>
                <w:b w:val="0"/>
              </w:rPr>
              <w:t>)</w:t>
            </w:r>
          </w:p>
        </w:tc>
      </w:tr>
    </w:tbl>
    <w:p w14:paraId="073F9805" w14:textId="77777777" w:rsidR="009620BA" w:rsidRDefault="00CC2763" w:rsidP="00E97FEF">
      <w:pPr>
        <w:jc w:val="both"/>
        <w:rPr>
          <w:lang w:eastAsia="zh-CN"/>
        </w:rPr>
      </w:pPr>
      <w:r>
        <w:rPr>
          <w:lang w:eastAsia="zh-CN"/>
        </w:rPr>
        <w:t xml:space="preserve">In this case, </w:t>
      </w:r>
      <m:oMath>
        <m:r>
          <w:rPr>
            <w:rFonts w:ascii="Cambria Math" w:hAnsi="Cambria Math"/>
            <w:lang w:eastAsia="zh-CN"/>
          </w:rPr>
          <m:t>α</m:t>
        </m:r>
      </m:oMath>
      <w:r>
        <w:rPr>
          <w:lang w:eastAsia="zh-CN"/>
        </w:rPr>
        <w:t xml:space="preserve"> related to Henry’s constant: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CC2763" w14:paraId="04D4EF97" w14:textId="77777777" w:rsidTr="005D44FD">
        <w:tc>
          <w:tcPr>
            <w:tcW w:w="7880" w:type="dxa"/>
            <w:vAlign w:val="center"/>
          </w:tcPr>
          <w:p w14:paraId="2DB7A8AC" w14:textId="77777777" w:rsidR="00CC2763" w:rsidRDefault="00CC2763" w:rsidP="005D44FD">
            <w:pPr>
              <w:rPr>
                <w:lang w:eastAsia="zh-CN"/>
              </w:rPr>
            </w:pPr>
            <m:oMathPara>
              <m:oMath>
                <m:r>
                  <w:rPr>
                    <w:rFonts w:ascii="Cambria Math" w:hAnsi="Cambria Math"/>
                    <w:lang w:eastAsia="zh-CN"/>
                  </w:rPr>
                  <m:t>α=</m:t>
                </m:r>
                <m:sSup>
                  <m:sSupPr>
                    <m:ctrlPr>
                      <w:rPr>
                        <w:rFonts w:ascii="Cambria Math" w:hAnsi="Cambria Math"/>
                        <w:i/>
                        <w:lang w:eastAsia="zh-CN"/>
                      </w:rPr>
                    </m:ctrlPr>
                  </m:sSupPr>
                  <m:e>
                    <m:r>
                      <w:rPr>
                        <w:rFonts w:ascii="Cambria Math" w:hAnsi="Cambria Math"/>
                        <w:lang w:eastAsia="zh-CN"/>
                      </w:rPr>
                      <m:t>H</m:t>
                    </m:r>
                  </m:e>
                  <m:sup>
                    <m:r>
                      <w:rPr>
                        <w:rFonts w:ascii="Cambria Math" w:hAnsi="Cambria Math"/>
                        <w:lang w:eastAsia="zh-CN"/>
                      </w:rPr>
                      <m:t>-1/2</m:t>
                    </m:r>
                  </m:sup>
                </m:sSup>
              </m:oMath>
            </m:oMathPara>
          </w:p>
        </w:tc>
        <w:tc>
          <w:tcPr>
            <w:tcW w:w="616" w:type="dxa"/>
            <w:vAlign w:val="center"/>
          </w:tcPr>
          <w:p w14:paraId="79CE9271" w14:textId="2C42F5F5" w:rsidR="00CC2763" w:rsidRPr="000F594C" w:rsidRDefault="00CC2763"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47</w:t>
            </w:r>
            <w:r w:rsidRPr="000F594C">
              <w:rPr>
                <w:b w:val="0"/>
              </w:rPr>
              <w:fldChar w:fldCharType="end"/>
            </w:r>
            <w:r w:rsidRPr="000F594C">
              <w:rPr>
                <w:b w:val="0"/>
              </w:rPr>
              <w:t>)</w:t>
            </w:r>
          </w:p>
        </w:tc>
      </w:tr>
    </w:tbl>
    <w:p w14:paraId="77F8351D" w14:textId="3A7AA03B" w:rsidR="0094542E" w:rsidRDefault="00CC2763" w:rsidP="0094542E">
      <w:pPr>
        <w:jc w:val="both"/>
        <w:rPr>
          <w:lang w:eastAsia="zh-CN"/>
        </w:rPr>
      </w:pPr>
      <w:r>
        <w:rPr>
          <w:lang w:eastAsia="zh-CN"/>
        </w:rPr>
        <w:lastRenderedPageBreak/>
        <w:t>Therefore, surface coverage adsorbed H in Eq.</w:t>
      </w:r>
      <w:r w:rsidRPr="0094542E">
        <w:rPr>
          <w:lang w:eastAsia="zh-CN"/>
        </w:rPr>
        <w:t xml:space="preserve"> </w:t>
      </w:r>
      <w:r w:rsidRPr="0094542E">
        <w:rPr>
          <w:lang w:eastAsia="zh-CN"/>
        </w:rPr>
        <w:fldChar w:fldCharType="begin"/>
      </w:r>
      <w:r w:rsidRPr="0094542E">
        <w:rPr>
          <w:lang w:eastAsia="zh-CN"/>
        </w:rPr>
        <w:instrText xml:space="preserve"> REF _Ref510201194 \h </w:instrText>
      </w:r>
      <w:r w:rsidR="0094542E" w:rsidRPr="0094542E">
        <w:rPr>
          <w:lang w:eastAsia="zh-CN"/>
        </w:rPr>
        <w:instrText xml:space="preserve"> \* MERGEFORMAT </w:instrText>
      </w:r>
      <w:r w:rsidRPr="0094542E">
        <w:rPr>
          <w:lang w:eastAsia="zh-CN"/>
        </w:rPr>
      </w:r>
      <w:r w:rsidRPr="0094542E">
        <w:rPr>
          <w:lang w:eastAsia="zh-CN"/>
        </w:rPr>
        <w:fldChar w:fldCharType="separate"/>
      </w:r>
      <w:r w:rsidR="00BE4AA1" w:rsidRPr="000F594C">
        <w:t>(</w:t>
      </w:r>
      <w:r w:rsidR="00BE4AA1" w:rsidRPr="00BE4AA1">
        <w:rPr>
          <w:noProof/>
        </w:rPr>
        <w:t>44</w:t>
      </w:r>
      <w:r w:rsidR="00BE4AA1" w:rsidRPr="000F594C">
        <w:t>)</w:t>
      </w:r>
      <w:r w:rsidRPr="0094542E">
        <w:rPr>
          <w:lang w:eastAsia="zh-CN"/>
        </w:rPr>
        <w:fldChar w:fldCharType="end"/>
      </w:r>
      <w:r>
        <w:rPr>
          <w:lang w:eastAsia="zh-CN"/>
        </w:rPr>
        <w:t xml:space="preserve"> </w:t>
      </w:r>
      <w:r w:rsidR="00E97FEF">
        <w:rPr>
          <w:lang w:eastAsia="zh-CN"/>
        </w:rPr>
        <w:t>can increase with increasing H</w:t>
      </w:r>
      <w:r w:rsidR="00E97FEF" w:rsidRPr="00E97FEF">
        <w:rPr>
          <w:vertAlign w:val="subscript"/>
          <w:lang w:eastAsia="zh-CN"/>
        </w:rPr>
        <w:t>2</w:t>
      </w:r>
      <w:r w:rsidR="00E97FEF">
        <w:rPr>
          <w:lang w:eastAsia="zh-CN"/>
        </w:rPr>
        <w:t xml:space="preserve"> solubility</w:t>
      </w:r>
      <w:r>
        <w:rPr>
          <w:lang w:eastAsia="zh-CN"/>
        </w:rPr>
        <w:t xml:space="preserve"> under a given partial pressure depending on solvents used</w:t>
      </w:r>
      <w:r w:rsidR="00E97FEF">
        <w:rPr>
          <w:lang w:eastAsia="zh-CN"/>
        </w:rPr>
        <w:t xml:space="preserve">. </w:t>
      </w:r>
      <w:r w:rsidR="003B7BEB">
        <w:rPr>
          <w:lang w:eastAsia="zh-CN"/>
        </w:rPr>
        <w:t>Henry’s law describes that the amount of gas dissolved in liquid phase is proportional to its partial pressure in gas phase. It’s an equilibrium that connects concentration and pressure.</w:t>
      </w:r>
      <w:r w:rsidR="009620BA">
        <w:rPr>
          <w:lang w:eastAsia="zh-CN"/>
        </w:rPr>
        <w:t xml:space="preserve"> </w:t>
      </w:r>
      <w:r w:rsidR="0094542E">
        <w:rPr>
          <w:lang w:eastAsia="zh-CN"/>
        </w:rPr>
        <w:t>The relationship between surface adsorbed hydrogen and liquid phase hydrogen concentration was examined by Cerveny et al.</w:t>
      </w:r>
      <w:r w:rsidR="0094542E">
        <w:rPr>
          <w:lang w:eastAsia="zh-CN"/>
        </w:rPr>
        <w:fldChar w:fldCharType="begin"/>
      </w:r>
      <w:r w:rsidR="0086314F">
        <w:rPr>
          <w:lang w:eastAsia="zh-CN"/>
        </w:rPr>
        <w:instrText xml:space="preserve"> ADDIN EN.CITE &lt;EndNote&gt;&lt;Cite&gt;&lt;Author&gt;Červený&lt;/Author&gt;&lt;Year&gt;1981&lt;/Year&gt;&lt;RecNum&gt;243&lt;/RecNum&gt;&lt;DisplayText&gt;[57]&lt;/DisplayText&gt;&lt;record&gt;&lt;rec-number&gt;243&lt;/rec-number&gt;&lt;foreign-keys&gt;&lt;key app="EN" db-id="r0epseewvtswwtevrd2pwdsyae99pf2szx29" timestamp="1522459832"&gt;243&lt;/key&gt;&lt;/foreign-keys&gt;&lt;ref-type name="Journal Article"&gt;17&lt;/ref-type&gt;&lt;contributors&gt;&lt;authors&gt;&lt;author&gt;Červený, Libor&lt;/author&gt;&lt;author&gt;Vostrý, Boris&lt;/author&gt;&lt;author&gt;Růžička, Vlastimil&lt;/author&gt;&lt;/authors&gt;&lt;/contributors&gt;&lt;titles&gt;&lt;title&gt;Hydrogen solubility in organic solvents and adsorption from them on catalyst surface&lt;/title&gt;&lt;secondary-title&gt;Collection of Czechoslovak Chemical Communications&lt;/secondary-title&gt;&lt;/titles&gt;&lt;periodical&gt;&lt;full-title&gt;Collection of Czechoslovak Chemical Communications&lt;/full-title&gt;&lt;/periodical&gt;&lt;pages&gt;1965-1969&lt;/pages&gt;&lt;volume&gt;46&lt;/volume&gt;&lt;number&gt;8&lt;/number&gt;&lt;dates&gt;&lt;year&gt;1981&lt;/year&gt;&lt;/dates&gt;&lt;isbn&gt;1212-6950&lt;/isbn&gt;&lt;urls&gt;&lt;/urls&gt;&lt;/record&gt;&lt;/Cite&gt;&lt;/EndNote&gt;</w:instrText>
      </w:r>
      <w:r w:rsidR="0094542E">
        <w:rPr>
          <w:lang w:eastAsia="zh-CN"/>
        </w:rPr>
        <w:fldChar w:fldCharType="separate"/>
      </w:r>
      <w:r w:rsidR="0086314F">
        <w:rPr>
          <w:noProof/>
          <w:lang w:eastAsia="zh-CN"/>
        </w:rPr>
        <w:t>[57]</w:t>
      </w:r>
      <w:r w:rsidR="0094542E">
        <w:rPr>
          <w:lang w:eastAsia="zh-CN"/>
        </w:rPr>
        <w:fldChar w:fldCharType="end"/>
      </w:r>
      <w:r w:rsidR="0094542E">
        <w:rPr>
          <w:lang w:eastAsia="zh-CN"/>
        </w:rPr>
        <w:t xml:space="preserve"> on 5% Pt/C at 300 K. As shown in </w:t>
      </w:r>
      <w:r w:rsidR="0094542E">
        <w:rPr>
          <w:lang w:eastAsia="zh-CN"/>
        </w:rPr>
        <w:fldChar w:fldCharType="begin"/>
      </w:r>
      <w:r w:rsidR="0094542E">
        <w:rPr>
          <w:lang w:eastAsia="zh-CN"/>
        </w:rPr>
        <w:instrText xml:space="preserve"> REF _Ref510205594 \h </w:instrText>
      </w:r>
      <w:r w:rsidR="0094542E">
        <w:rPr>
          <w:lang w:eastAsia="zh-CN"/>
        </w:rPr>
      </w:r>
      <w:r w:rsidR="0094542E">
        <w:rPr>
          <w:lang w:eastAsia="zh-CN"/>
        </w:rPr>
        <w:fldChar w:fldCharType="separate"/>
      </w:r>
      <w:r w:rsidR="00BE4AA1">
        <w:t xml:space="preserve">Figure </w:t>
      </w:r>
      <w:r w:rsidR="00BE4AA1">
        <w:rPr>
          <w:noProof/>
        </w:rPr>
        <w:t>5</w:t>
      </w:r>
      <w:r w:rsidR="0094542E">
        <w:rPr>
          <w:lang w:eastAsia="zh-CN"/>
        </w:rPr>
        <w:fldChar w:fldCharType="end"/>
      </w:r>
      <w:r w:rsidR="0094542E">
        <w:rPr>
          <w:lang w:eastAsia="zh-CN"/>
        </w:rPr>
        <w:t>, the concentration of surface adsorbed H increased with solvent hydrogen solubility.</w:t>
      </w:r>
    </w:p>
    <w:p w14:paraId="081AA1C2" w14:textId="77777777" w:rsidR="0094542E" w:rsidRDefault="0094542E" w:rsidP="0094542E">
      <w:pPr>
        <w:jc w:val="both"/>
        <w:rPr>
          <w:lang w:eastAsia="zh-CN"/>
        </w:rPr>
      </w:pPr>
      <w:r>
        <w:rPr>
          <w:noProof/>
          <w:lang w:eastAsia="zh-CN" w:bidi="ar-SA"/>
        </w:rPr>
        <w:drawing>
          <wp:inline distT="0" distB="0" distL="0" distR="0" wp14:anchorId="1BCD3D97" wp14:editId="2BC07D08">
            <wp:extent cx="5394960" cy="39446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9.png"/>
                    <pic:cNvPicPr/>
                  </pic:nvPicPr>
                  <pic:blipFill>
                    <a:blip r:embed="rId15">
                      <a:extLst>
                        <a:ext uri="{28A0092B-C50C-407E-A947-70E740481C1C}">
                          <a14:useLocalDpi xmlns:a14="http://schemas.microsoft.com/office/drawing/2010/main" val="0"/>
                        </a:ext>
                      </a:extLst>
                    </a:blip>
                    <a:stretch>
                      <a:fillRect/>
                    </a:stretch>
                  </pic:blipFill>
                  <pic:spPr>
                    <a:xfrm>
                      <a:off x="0" y="0"/>
                      <a:ext cx="5394960" cy="3944620"/>
                    </a:xfrm>
                    <a:prstGeom prst="rect">
                      <a:avLst/>
                    </a:prstGeom>
                  </pic:spPr>
                </pic:pic>
              </a:graphicData>
            </a:graphic>
          </wp:inline>
        </w:drawing>
      </w:r>
    </w:p>
    <w:p w14:paraId="00BC4BA6" w14:textId="3E25D6D2" w:rsidR="0094542E" w:rsidRDefault="0094542E" w:rsidP="0094542E">
      <w:pPr>
        <w:pStyle w:val="Caption"/>
        <w:spacing w:after="240"/>
        <w:jc w:val="both"/>
        <w:rPr>
          <w:lang w:eastAsia="zh-CN"/>
        </w:rPr>
      </w:pPr>
      <w:bookmarkStart w:id="89" w:name="_Ref510205594"/>
      <w:bookmarkStart w:id="90" w:name="_Toc525763874"/>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5</w:t>
      </w:r>
      <w:r w:rsidR="00014DC8">
        <w:rPr>
          <w:noProof/>
        </w:rPr>
        <w:fldChar w:fldCharType="end"/>
      </w:r>
      <w:bookmarkEnd w:id="89"/>
      <w:r>
        <w:t xml:space="preserve">. Relationship of surface adsorbed hydrogen and concentration of dissolved hydrogen in solvents. (Adapted from </w:t>
      </w:r>
      <w:r>
        <w:fldChar w:fldCharType="begin"/>
      </w:r>
      <w:r w:rsidR="0086314F">
        <w:instrText xml:space="preserve"> ADDIN EN.CITE &lt;EndNote&gt;&lt;Cite&gt;&lt;Author&gt;Červený&lt;/Author&gt;&lt;Year&gt;1981&lt;/Year&gt;&lt;RecNum&gt;243&lt;/RecNum&gt;&lt;DisplayText&gt;[56, 57]&lt;/DisplayText&gt;&lt;record&gt;&lt;rec-number&gt;243&lt;/rec-number&gt;&lt;foreign-keys&gt;&lt;key app="EN" db-id="r0epseewvtswwtevrd2pwdsyae99pf2szx29" timestamp="1522459832"&gt;243&lt;/key&gt;&lt;/foreign-keys&gt;&lt;ref-type name="Journal Article"&gt;17&lt;/ref-type&gt;&lt;contributors&gt;&lt;authors&gt;&lt;author&gt;Červený, Libor&lt;/author&gt;&lt;author&gt;Vostrý, Boris&lt;/author&gt;&lt;author&gt;Růžička, Vlastimil&lt;/author&gt;&lt;/authors&gt;&lt;/contributors&gt;&lt;titles&gt;&lt;title&gt;Hydrogen solubility in organic solvents and adsorption from them on catalyst surface&lt;/title&gt;&lt;secondary-title&gt;Collection of Czechoslovak Chemical Communications&lt;/secondary-title&gt;&lt;/titles&gt;&lt;periodical&gt;&lt;full-title&gt;Collection of Czechoslovak Chemical Communications&lt;/full-title&gt;&lt;/periodical&gt;&lt;pages&gt;1965-1969&lt;/pages&gt;&lt;volume&gt;46&lt;/volume&gt;&lt;number&gt;8&lt;/number&gt;&lt;dates&gt;&lt;year&gt;1981&lt;/year&gt;&lt;/dates&gt;&lt;isbn&gt;1212-6950&lt;/isbn&gt;&lt;urls&gt;&lt;/urls&gt;&lt;/record&gt;&lt;/Cite&gt;&lt;Cite&gt;&lt;Author&gt;Singh&lt;/Author&gt;&lt;Year&gt;2001&lt;/Year&gt;&lt;RecNum&gt;151&lt;/RecNum&gt;&lt;record&gt;&lt;rec-number&gt;151&lt;/rec-number&gt;&lt;foreign-keys&gt;&lt;key app="EN" db-id="r0epseewvtswwtevrd2pwdsyae99pf2szx29" timestamp="1522098770"&gt;151&lt;/key&gt;&lt;/foreign-keys&gt;&lt;ref-type name="Journal Article"&gt;17&lt;/ref-type&gt;&lt;contributors&gt;&lt;authors&gt;&lt;author&gt;Singh, Utpal K&lt;/author&gt;&lt;author&gt;Vannice, M Albert&lt;/author&gt;&lt;/authors&gt;&lt;/contributors&gt;&lt;titles&gt;&lt;title&gt;Kinetics of liquid-phase hydrogenation reactions over supported metal catalysts—a review&lt;/title&gt;&lt;secondary-title&gt;Applied Catalysis A: General&lt;/secondary-title&gt;&lt;/titles&gt;&lt;periodical&gt;&lt;full-title&gt;Applied Catalysis A: General&lt;/full-title&gt;&lt;/periodical&gt;&lt;pages&gt;1-24&lt;/pages&gt;&lt;volume&gt;213&lt;/volume&gt;&lt;number&gt;1&lt;/number&gt;&lt;dates&gt;&lt;year&gt;2001&lt;/year&gt;&lt;/dates&gt;&lt;isbn&gt;0926-860X&lt;/isbn&gt;&lt;urls&gt;&lt;/urls&gt;&lt;/record&gt;&lt;/Cite&gt;&lt;/EndNote&gt;</w:instrText>
      </w:r>
      <w:r>
        <w:fldChar w:fldCharType="separate"/>
      </w:r>
      <w:r w:rsidR="0086314F">
        <w:rPr>
          <w:noProof/>
        </w:rPr>
        <w:t>[56, 57]</w:t>
      </w:r>
      <w:r>
        <w:fldChar w:fldCharType="end"/>
      </w:r>
      <w:r>
        <w:t>)</w:t>
      </w:r>
      <w:bookmarkEnd w:id="90"/>
    </w:p>
    <w:p w14:paraId="52AECD4F" w14:textId="77777777" w:rsidR="00102A1A" w:rsidRDefault="003068EE" w:rsidP="00924FEB">
      <w:pPr>
        <w:ind w:firstLine="720"/>
        <w:jc w:val="both"/>
        <w:rPr>
          <w:lang w:eastAsia="zh-CN"/>
        </w:rPr>
      </w:pPr>
      <w:r>
        <w:rPr>
          <w:lang w:eastAsia="zh-CN"/>
        </w:rPr>
        <w:t>The effect of H</w:t>
      </w:r>
      <w:r w:rsidRPr="003068EE">
        <w:rPr>
          <w:vertAlign w:val="subscript"/>
          <w:lang w:eastAsia="zh-CN"/>
        </w:rPr>
        <w:t>2</w:t>
      </w:r>
      <w:r>
        <w:rPr>
          <w:lang w:eastAsia="zh-CN"/>
        </w:rPr>
        <w:t xml:space="preserve"> solubility on hydrogenation rates has been routinely investigated as an aspect of solvent effect. Nevertheless, no consistent correlation has been observed in wider range of solvents</w:t>
      </w:r>
      <w:r>
        <w:rPr>
          <w:lang w:eastAsia="zh-CN"/>
        </w:rPr>
        <w:fldChar w:fldCharType="begin">
          <w:fldData xml:space="preserve">PEVuZE5vdGU+PENpdGU+PEF1dGhvcj5Ub3Vrb25paXR0eTwvQXV0aG9yPjxZZWFyPjIwMDM8L1ll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</w:fldData>
        </w:fldChar>
      </w:r>
      <w:r w:rsidR="00FD1ABB">
        <w:rPr>
          <w:lang w:eastAsia="zh-CN"/>
        </w:rPr>
        <w:instrText xml:space="preserve"> ADDIN EN.CITE </w:instrText>
      </w:r>
      <w:r w:rsidR="00FD1ABB">
        <w:rPr>
          <w:lang w:eastAsia="zh-CN"/>
        </w:rPr>
        <w:fldChar w:fldCharType="begin">
          <w:fldData xml:space="preserve">PEVuZE5vdGU+PENpdGU+PEF1dGhvcj5Ub3Vrb25paXR0eTwvQXV0aG9yPjxZZWFyPjIwMDM8L1ll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</w:fldData>
        </w:fldChar>
      </w:r>
      <w:r w:rsidR="00FD1ABB">
        <w:rPr>
          <w:lang w:eastAsia="zh-CN"/>
        </w:rPr>
        <w:instrText xml:space="preserve"> ADDIN EN.CITE.DATA </w:instrText>
      </w:r>
      <w:r w:rsidR="00FD1ABB">
        <w:rPr>
          <w:lang w:eastAsia="zh-CN"/>
        </w:rPr>
      </w:r>
      <w:r w:rsidR="00FD1ABB">
        <w:rPr>
          <w:lang w:eastAsia="zh-CN"/>
        </w:rPr>
        <w:fldChar w:fldCharType="end"/>
      </w:r>
      <w:r>
        <w:rPr>
          <w:lang w:eastAsia="zh-CN"/>
        </w:rPr>
      </w:r>
      <w:r>
        <w:rPr>
          <w:lang w:eastAsia="zh-CN"/>
        </w:rPr>
        <w:fldChar w:fldCharType="separate"/>
      </w:r>
      <w:r w:rsidR="00FD1ABB">
        <w:rPr>
          <w:noProof/>
          <w:lang w:eastAsia="zh-CN"/>
        </w:rPr>
        <w:t>[39, 41-43]</w:t>
      </w:r>
      <w:r>
        <w:rPr>
          <w:lang w:eastAsia="zh-CN"/>
        </w:rPr>
        <w:fldChar w:fldCharType="end"/>
      </w:r>
      <w:r>
        <w:rPr>
          <w:lang w:eastAsia="zh-CN"/>
        </w:rPr>
        <w:t xml:space="preserve">. </w:t>
      </w:r>
      <w:r w:rsidR="00FB2160">
        <w:rPr>
          <w:lang w:eastAsia="zh-CN"/>
        </w:rPr>
        <w:t xml:space="preserve">Solubility does influence hydrogenation rate, although </w:t>
      </w:r>
      <w:r w:rsidR="00FB2160">
        <w:rPr>
          <w:lang w:eastAsia="zh-CN"/>
        </w:rPr>
        <w:lastRenderedPageBreak/>
        <w:t xml:space="preserve">it is never </w:t>
      </w:r>
      <w:r w:rsidR="00924FEB">
        <w:rPr>
          <w:lang w:eastAsia="zh-CN"/>
        </w:rPr>
        <w:t xml:space="preserve">a dominant </w:t>
      </w:r>
      <w:r w:rsidR="00FB2160">
        <w:rPr>
          <w:lang w:eastAsia="zh-CN"/>
        </w:rPr>
        <w:t>effect th</w:t>
      </w:r>
      <w:r w:rsidR="00924FEB">
        <w:rPr>
          <w:lang w:eastAsia="zh-CN"/>
        </w:rPr>
        <w:t xml:space="preserve">at attributes to </w:t>
      </w:r>
      <w:r w:rsidR="00450014">
        <w:rPr>
          <w:lang w:eastAsia="zh-CN"/>
        </w:rPr>
        <w:t xml:space="preserve">observed </w:t>
      </w:r>
      <w:r w:rsidR="00924FEB">
        <w:rPr>
          <w:lang w:eastAsia="zh-CN"/>
        </w:rPr>
        <w:t xml:space="preserve">solvent effect </w:t>
      </w:r>
      <w:r w:rsidR="00D26816">
        <w:rPr>
          <w:lang w:eastAsia="zh-CN"/>
        </w:rPr>
        <w:t>compared to other solvent effects</w:t>
      </w:r>
      <w:r w:rsidR="00924FEB">
        <w:rPr>
          <w:lang w:eastAsia="zh-CN"/>
        </w:rPr>
        <w:t>.</w:t>
      </w:r>
    </w:p>
    <w:p w14:paraId="17073DC6" w14:textId="77777777" w:rsidR="00D217CE" w:rsidRDefault="00D217CE" w:rsidP="004B26D0">
      <w:pPr>
        <w:pStyle w:val="Heading3"/>
        <w:numPr>
          <w:ilvl w:val="2"/>
          <w:numId w:val="5"/>
        </w:numPr>
      </w:pPr>
      <w:bookmarkStart w:id="91" w:name="_Toc526071095"/>
      <w:r>
        <w:t xml:space="preserve">Solvent effects related to </w:t>
      </w:r>
      <w:r w:rsidR="002322EF">
        <w:t>competitive adsorption</w:t>
      </w:r>
      <w:bookmarkEnd w:id="91"/>
    </w:p>
    <w:p w14:paraId="0BD98D5B" w14:textId="77777777" w:rsidR="00AC3F26" w:rsidRDefault="00AC3F26" w:rsidP="00E57FD1">
      <w:pPr>
        <w:ind w:firstLine="720"/>
        <w:jc w:val="both"/>
      </w:pPr>
      <w:r>
        <w:t xml:space="preserve">The interactions of solvent-catalyst usually </w:t>
      </w:r>
      <w:r>
        <w:rPr>
          <w:rFonts w:hint="eastAsia"/>
          <w:lang w:eastAsia="zh-CN"/>
        </w:rPr>
        <w:t>manifest</w:t>
      </w:r>
      <w:r>
        <w:t xml:space="preserve"> the solvent co-adsorption on catalyst surfaces.  Since the reaction rate is a function of surface coverage of reactants, solvents partially block active sites and may decrease the surface coverage of reactants and therefore decrease the overall rate of hydrogenation.</w:t>
      </w:r>
      <w:r w:rsidR="00E57FD1">
        <w:t xml:space="preserve"> Therefore, hydrogenation kinetics using Langmuir-Hinshelwood model consider the solvent adsorption term. </w:t>
      </w:r>
    </w:p>
    <w:p w14:paraId="341086EB" w14:textId="31D7DD58" w:rsidR="00017052" w:rsidRDefault="00E57FD1" w:rsidP="00017052">
      <w:pPr>
        <w:ind w:firstLine="720"/>
        <w:jc w:val="both"/>
      </w:pPr>
      <w:r>
        <w:t>Kishida and Teranishi modeled the hydrogenation of acetone over Raney Ni catalyst and investigated the solvent effect in n-hexane, cyclohexane, methyl alcohol and isopropyl alcohol</w:t>
      </w:r>
      <w:r w:rsidR="0086517C">
        <w:fldChar w:fldCharType="begin"/>
      </w:r>
      <w:r w:rsidR="0086314F">
        <w:instrText xml:space="preserve"> ADDIN EN.CITE &lt;EndNote&gt;&lt;Cite&gt;&lt;Author&gt;Kishida&lt;/Author&gt;&lt;Year&gt;1968&lt;/Year&gt;&lt;RecNum&gt;166&lt;/RecNum&gt;&lt;DisplayText&gt;[51]&lt;/DisplayText&gt;&lt;record&gt;&lt;rec-number&gt;166&lt;/rec-number&gt;&lt;foreign-keys&gt;&lt;key app="EN" db-id="r0epseewvtswwtevrd2pwdsyae99pf2szx29" timestamp="1522189395"&gt;166&lt;/key&gt;&lt;/foreign-keys&gt;&lt;ref-type name="Journal Article"&gt;17&lt;/ref-type&gt;&lt;contributors&gt;&lt;authors&gt;&lt;author&gt;Kishida, Sanae&lt;/author&gt;&lt;author&gt;Teranishi, Shiichiro&lt;/author&gt;&lt;/authors&gt;&lt;/contributors&gt;&lt;titles&gt;&lt;title&gt;Kinetics of liquid-phase hydrogenation of acetone over Raney nickel catalyst&lt;/title&gt;&lt;secondary-title&gt;Journal of Catalysis&lt;/secondary-title&gt;&lt;/titles&gt;&lt;periodical&gt;&lt;full-title&gt;Journal of Catalysis&lt;/full-title&gt;&lt;/periodical&gt;&lt;pages&gt;90-96&lt;/pages&gt;&lt;volume&gt;12&lt;/volume&gt;&lt;number&gt;1&lt;/number&gt;&lt;dates&gt;&lt;year&gt;1968&lt;/year&gt;&lt;/dates&gt;&lt;isbn&gt;0021-9517&lt;/isbn&gt;&lt;urls&gt;&lt;/urls&gt;&lt;/record&gt;&lt;/Cite&gt;&lt;/EndNote&gt;</w:instrText>
      </w:r>
      <w:r w:rsidR="0086517C">
        <w:fldChar w:fldCharType="separate"/>
      </w:r>
      <w:r w:rsidR="0086314F">
        <w:rPr>
          <w:noProof/>
        </w:rPr>
        <w:t>[51]</w:t>
      </w:r>
      <w:r w:rsidR="0086517C">
        <w:fldChar w:fldCharType="end"/>
      </w:r>
      <w:r>
        <w:t>.</w:t>
      </w:r>
      <w:r w:rsidR="00017052">
        <w:t xml:space="preserve"> Langmuir-Hinshelwood kinetic model was derived incorporating solvent surface coverage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S</m:t>
            </m:r>
          </m:sub>
        </m:sSub>
      </m:oMath>
      <w:r w:rsidR="00E51583">
        <w:rPr>
          <w:lang w:eastAsia="zh-CN"/>
        </w:rPr>
        <w:t xml:space="preserve"> </w:t>
      </w:r>
      <w:r w:rsidR="00017052">
        <w:t xml:space="preserve">in the site balance along with acetone surface coverage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oMath>
      <w:r w:rsidR="00017052">
        <w:rPr>
          <w:lang w:eastAsia="zh-CN"/>
        </w:rPr>
        <w:t xml:space="preserve"> and hydrogen surface coverage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H</m:t>
            </m:r>
          </m:sub>
        </m:sSub>
      </m:oMath>
      <w:r w:rsidR="00017052">
        <w:rPr>
          <w:lang w:eastAsia="zh-CN"/>
        </w:rPr>
        <w:t xml:space="preserve"> </w:t>
      </w:r>
      <w:r w:rsidR="00017052">
        <w: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017052" w14:paraId="09460A1C" w14:textId="77777777" w:rsidTr="005D44FD">
        <w:tc>
          <w:tcPr>
            <w:tcW w:w="7880" w:type="dxa"/>
            <w:vAlign w:val="center"/>
          </w:tcPr>
          <w:p w14:paraId="7914BB50" w14:textId="77777777" w:rsidR="00017052" w:rsidRDefault="00E72D21" w:rsidP="005D44FD">
            <w:pPr>
              <w:rPr>
                <w:lang w:eastAsia="zh-CN"/>
              </w:rPr>
            </w:pPr>
            <m:oMathPara>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H</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S</m:t>
                    </m:r>
                  </m:sub>
                </m:sSub>
                <m:r>
                  <w:rPr>
                    <w:rFonts w:ascii="Cambria Math" w:hAnsi="Cambria Math"/>
                    <w:lang w:eastAsia="zh-CN"/>
                  </w:rPr>
                  <m:t>=1</m:t>
                </m:r>
              </m:oMath>
            </m:oMathPara>
          </w:p>
        </w:tc>
        <w:tc>
          <w:tcPr>
            <w:tcW w:w="616" w:type="dxa"/>
            <w:vAlign w:val="center"/>
          </w:tcPr>
          <w:p w14:paraId="2B62D304" w14:textId="73AA0CA5" w:rsidR="00017052" w:rsidRPr="000F594C" w:rsidRDefault="00017052"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48</w:t>
            </w:r>
            <w:r w:rsidRPr="000F594C">
              <w:rPr>
                <w:b w:val="0"/>
              </w:rPr>
              <w:fldChar w:fldCharType="end"/>
            </w:r>
            <w:r w:rsidRPr="000F594C">
              <w:rPr>
                <w:b w:val="0"/>
              </w:rPr>
              <w:t>)</w:t>
            </w:r>
          </w:p>
        </w:tc>
      </w:tr>
    </w:tbl>
    <w:p w14:paraId="5EFE9CDA" w14:textId="77777777" w:rsidR="00E57FD1" w:rsidRDefault="00017052" w:rsidP="00017052">
      <w:pPr>
        <w:jc w:val="both"/>
      </w:pPr>
      <w:r>
        <w:t xml:space="preserve">The reaction rate </w:t>
      </w:r>
      <m:oMath>
        <m:r>
          <w:rPr>
            <w:rFonts w:ascii="Cambria Math" w:hAnsi="Cambria Math"/>
          </w:rPr>
          <m:t>υ</m:t>
        </m:r>
      </m:oMath>
      <w:r>
        <w:t xml:space="preserve"> was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017052" w14:paraId="464E3B3A" w14:textId="77777777" w:rsidTr="005D44FD">
        <w:tc>
          <w:tcPr>
            <w:tcW w:w="7880" w:type="dxa"/>
            <w:vAlign w:val="center"/>
          </w:tcPr>
          <w:p w14:paraId="68D43860" w14:textId="77777777" w:rsidR="00017052" w:rsidRDefault="00017052" w:rsidP="005D44FD">
            <w:pPr>
              <w:rPr>
                <w:lang w:eastAsia="zh-CN"/>
              </w:rPr>
            </w:pPr>
            <m:oMathPara>
              <m:oMath>
                <m:r>
                  <w:rPr>
                    <w:rFonts w:ascii="Cambria Math" w:hAnsi="Cambria Math"/>
                    <w:lang w:eastAsia="zh-CN"/>
                  </w:rPr>
                  <m:t>υ=k</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H</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k</m:t>
                    </m:r>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A</m:t>
                        </m:r>
                      </m:sub>
                    </m:sSub>
                  </m:num>
                  <m:den>
                    <m:r>
                      <w:rPr>
                        <w:rFonts w:ascii="Cambria Math" w:hAnsi="Cambria Math"/>
                        <w:lang w:eastAsia="zh-CN"/>
                      </w:rPr>
                      <m:t>(1+</m:t>
                    </m:r>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s</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S</m:t>
                        </m:r>
                      </m:sub>
                    </m:sSub>
                    <m:sSup>
                      <m:sSupPr>
                        <m:ctrlPr>
                          <w:rPr>
                            <w:rFonts w:ascii="Cambria Math" w:hAnsi="Cambria Math"/>
                            <w:i/>
                            <w:lang w:eastAsia="zh-CN"/>
                          </w:rPr>
                        </m:ctrlPr>
                      </m:sSupPr>
                      <m:e>
                        <m:r>
                          <w:rPr>
                            <w:rFonts w:ascii="Cambria Math" w:hAnsi="Cambria Math"/>
                            <w:lang w:eastAsia="zh-CN"/>
                          </w:rPr>
                          <m:t>)</m:t>
                        </m:r>
                      </m:e>
                      <m:sup>
                        <m:r>
                          <w:rPr>
                            <w:rFonts w:ascii="Cambria Math" w:hAnsi="Cambria Math"/>
                            <w:lang w:eastAsia="zh-CN"/>
                          </w:rPr>
                          <m:t>2</m:t>
                        </m:r>
                      </m:sup>
                    </m:sSup>
                  </m:den>
                </m:f>
              </m:oMath>
            </m:oMathPara>
          </w:p>
        </w:tc>
        <w:tc>
          <w:tcPr>
            <w:tcW w:w="616" w:type="dxa"/>
            <w:vAlign w:val="center"/>
          </w:tcPr>
          <w:p w14:paraId="3083AB45" w14:textId="63D29621" w:rsidR="00017052" w:rsidRPr="000F594C" w:rsidRDefault="00017052"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49</w:t>
            </w:r>
            <w:r w:rsidRPr="000F594C">
              <w:rPr>
                <w:b w:val="0"/>
              </w:rPr>
              <w:fldChar w:fldCharType="end"/>
            </w:r>
            <w:r w:rsidRPr="000F594C">
              <w:rPr>
                <w:b w:val="0"/>
              </w:rPr>
              <w:t>)</w:t>
            </w:r>
          </w:p>
        </w:tc>
      </w:tr>
    </w:tbl>
    <w:p w14:paraId="4242ECA6" w14:textId="77777777" w:rsidR="00017052" w:rsidRDefault="00E51583" w:rsidP="00017052">
      <w:pPr>
        <w:jc w:val="both"/>
        <w:rPr>
          <w:lang w:eastAsia="zh-CN"/>
        </w:rPr>
      </w:pPr>
      <w:r>
        <w:t xml:space="preserve">Where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oMath>
      <w:r>
        <w:rPr>
          <w:lang w:eastAsia="zh-CN"/>
        </w:rPr>
        <w:t xml:space="preserve"> and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s</m:t>
            </m:r>
          </m:sub>
        </m:sSub>
      </m:oMath>
      <w:r>
        <w:rPr>
          <w:lang w:eastAsia="zh-CN"/>
        </w:rPr>
        <w:t xml:space="preserve"> are correlated to the difference in free energies of adsorption between acetone/solvents and hydrogen, </w:t>
      </w:r>
      <m:oMath>
        <m:r>
          <m:rPr>
            <m:sty m:val="p"/>
          </m:rPr>
          <w:rPr>
            <w:rFonts w:ascii="Cambria Math" w:hAnsi="Cambria Math"/>
            <w:lang w:eastAsia="zh-CN"/>
          </w:rPr>
          <m:t>δΔ</m:t>
        </m:r>
        <m:sSub>
          <m:sSubPr>
            <m:ctrlPr>
              <w:rPr>
                <w:rFonts w:ascii="Cambria Math" w:hAnsi="Cambria Math"/>
                <w:lang w:eastAsia="zh-CN"/>
              </w:rPr>
            </m:ctrlPr>
          </m:sSubPr>
          <m:e>
            <m:r>
              <w:rPr>
                <w:rFonts w:ascii="Cambria Math" w:hAnsi="Cambria Math"/>
                <w:lang w:eastAsia="zh-CN"/>
              </w:rPr>
              <m:t>G</m:t>
            </m:r>
          </m:e>
          <m:sub>
            <m:r>
              <w:rPr>
                <w:rFonts w:ascii="Cambria Math" w:hAnsi="Cambria Math"/>
                <w:lang w:eastAsia="zh-CN"/>
              </w:rPr>
              <m:t>A</m:t>
            </m:r>
          </m:sub>
        </m:sSub>
        <m:r>
          <w:rPr>
            <w:rFonts w:ascii="Cambria Math" w:hAnsi="Cambria Math"/>
            <w:lang w:eastAsia="zh-CN"/>
          </w:rPr>
          <m:t>/</m:t>
        </m:r>
        <m:r>
          <m:rPr>
            <m:sty m:val="p"/>
          </m:rPr>
          <w:rPr>
            <w:rFonts w:ascii="Cambria Math" w:hAnsi="Cambria Math"/>
            <w:lang w:eastAsia="zh-CN"/>
          </w:rPr>
          <m:t>δΔ</m:t>
        </m:r>
        <m:sSub>
          <m:sSubPr>
            <m:ctrlPr>
              <w:rPr>
                <w:rFonts w:ascii="Cambria Math" w:hAnsi="Cambria Math"/>
                <w:lang w:eastAsia="zh-CN"/>
              </w:rPr>
            </m:ctrlPr>
          </m:sSubPr>
          <m:e>
            <m:r>
              <w:rPr>
                <w:rFonts w:ascii="Cambria Math" w:hAnsi="Cambria Math"/>
                <w:lang w:eastAsia="zh-CN"/>
              </w:rPr>
              <m:t>G</m:t>
            </m:r>
          </m:e>
          <m:sub>
            <m:r>
              <w:rPr>
                <w:rFonts w:ascii="Cambria Math" w:hAnsi="Cambria Math"/>
                <w:lang w:eastAsia="zh-CN"/>
              </w:rPr>
              <m:t>s</m:t>
            </m:r>
          </m:sub>
        </m:sSub>
      </m:oMath>
      <w:r>
        <w:rPr>
          <w:lang w:eastAsia="zh-CN"/>
        </w:rPr>
        <w:t xml:space="preserve">. The expression for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oMath>
      <w:r>
        <w:rPr>
          <w:lang w:eastAsia="zh-CN"/>
        </w:rPr>
        <w:t xml:space="preserve"> and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s</m:t>
            </m:r>
          </m:sub>
        </m:sSub>
      </m:oMath>
      <w:r>
        <w:rPr>
          <w:lang w:eastAsia="zh-CN"/>
        </w:rPr>
        <w:t xml:space="preserve"> were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51583" w14:paraId="1401B144" w14:textId="77777777" w:rsidTr="005D44FD">
        <w:tc>
          <w:tcPr>
            <w:tcW w:w="7880" w:type="dxa"/>
            <w:vAlign w:val="center"/>
          </w:tcPr>
          <w:p w14:paraId="1C7D6836" w14:textId="77777777" w:rsidR="00E51583" w:rsidRDefault="00E72D21" w:rsidP="005D44FD">
            <w:pPr>
              <w:rPr>
                <w:lang w:eastAsia="zh-CN"/>
              </w:rPr>
            </w:pPr>
            <m:oMathPara>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H</m:t>
                        </m:r>
                      </m:sub>
                    </m:sSub>
                  </m:den>
                </m:f>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m:t>
                    </m:r>
                    <m:f>
                      <m:fPr>
                        <m:ctrlPr>
                          <w:rPr>
                            <w:rFonts w:ascii="Cambria Math" w:hAnsi="Cambria Math"/>
                            <w:i/>
                            <w:lang w:eastAsia="zh-CN"/>
                          </w:rPr>
                        </m:ctrlPr>
                      </m:fPr>
                      <m:num>
                        <m:r>
                          <m:rPr>
                            <m:sty m:val="p"/>
                          </m:rPr>
                          <w:rPr>
                            <w:rFonts w:ascii="Cambria Math" w:hAnsi="Cambria Math"/>
                            <w:lang w:eastAsia="zh-CN"/>
                          </w:rPr>
                          <m:t>δΔ</m:t>
                        </m:r>
                        <m:sSub>
                          <m:sSubPr>
                            <m:ctrlPr>
                              <w:rPr>
                                <w:rFonts w:ascii="Cambria Math" w:hAnsi="Cambria Math"/>
                                <w:lang w:eastAsia="zh-CN"/>
                              </w:rPr>
                            </m:ctrlPr>
                          </m:sSubPr>
                          <m:e>
                            <m:r>
                              <w:rPr>
                                <w:rFonts w:ascii="Cambria Math" w:hAnsi="Cambria Math"/>
                                <w:lang w:eastAsia="zh-CN"/>
                              </w:rPr>
                              <m:t>G</m:t>
                            </m:r>
                          </m:e>
                          <m:sub>
                            <m:r>
                              <w:rPr>
                                <w:rFonts w:ascii="Cambria Math" w:hAnsi="Cambria Math"/>
                                <w:lang w:eastAsia="zh-CN"/>
                              </w:rPr>
                              <m:t>A</m:t>
                            </m:r>
                          </m:sub>
                        </m:sSub>
                      </m:num>
                      <m:den>
                        <m:r>
                          <w:rPr>
                            <w:rFonts w:ascii="Cambria Math" w:hAnsi="Cambria Math"/>
                            <w:lang w:eastAsia="zh-CN"/>
                          </w:rPr>
                          <m:t>RT</m:t>
                        </m:r>
                      </m:den>
                    </m:f>
                  </m:sup>
                </m:sSup>
              </m:oMath>
            </m:oMathPara>
          </w:p>
        </w:tc>
        <w:tc>
          <w:tcPr>
            <w:tcW w:w="616" w:type="dxa"/>
            <w:vAlign w:val="center"/>
          </w:tcPr>
          <w:p w14:paraId="1213932C" w14:textId="4B49E5E7" w:rsidR="00E51583" w:rsidRPr="000F594C" w:rsidRDefault="00E51583" w:rsidP="005D44F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50</w:t>
            </w:r>
            <w:r w:rsidRPr="000F594C">
              <w:rPr>
                <w:b w:val="0"/>
              </w:rPr>
              <w:fldChar w:fldCharType="end"/>
            </w:r>
            <w:r w:rsidRPr="000F594C">
              <w:rPr>
                <w:b w:val="0"/>
              </w:rPr>
              <w:t>)</w:t>
            </w:r>
          </w:p>
        </w:tc>
      </w:tr>
      <w:tr w:rsidR="00E51583" w14:paraId="781EE4A8" w14:textId="77777777" w:rsidTr="005D44FD">
        <w:tc>
          <w:tcPr>
            <w:tcW w:w="7880" w:type="dxa"/>
            <w:vAlign w:val="center"/>
          </w:tcPr>
          <w:p w14:paraId="1FFA2C9C" w14:textId="77777777" w:rsidR="00E51583" w:rsidRPr="00296477" w:rsidRDefault="00E72D21" w:rsidP="00E51583">
            <w:pPr>
              <w:rPr>
                <w:rFonts w:ascii="Times New Roman" w:hAnsi="Times New Roman"/>
                <w:lang w:eastAsia="zh-CN"/>
              </w:rPr>
            </w:pPr>
            <m:oMathPara>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S</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H</m:t>
                        </m:r>
                      </m:sub>
                    </m:sSub>
                  </m:den>
                </m:f>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m:t>
                    </m:r>
                    <m:f>
                      <m:fPr>
                        <m:ctrlPr>
                          <w:rPr>
                            <w:rFonts w:ascii="Cambria Math" w:hAnsi="Cambria Math"/>
                            <w:i/>
                            <w:lang w:eastAsia="zh-CN"/>
                          </w:rPr>
                        </m:ctrlPr>
                      </m:fPr>
                      <m:num>
                        <m:r>
                          <m:rPr>
                            <m:sty m:val="p"/>
                          </m:rPr>
                          <w:rPr>
                            <w:rFonts w:ascii="Cambria Math" w:hAnsi="Cambria Math"/>
                            <w:lang w:eastAsia="zh-CN"/>
                          </w:rPr>
                          <m:t>δΔ</m:t>
                        </m:r>
                        <m:sSub>
                          <m:sSubPr>
                            <m:ctrlPr>
                              <w:rPr>
                                <w:rFonts w:ascii="Cambria Math" w:hAnsi="Cambria Math"/>
                                <w:lang w:eastAsia="zh-CN"/>
                              </w:rPr>
                            </m:ctrlPr>
                          </m:sSubPr>
                          <m:e>
                            <m:r>
                              <w:rPr>
                                <w:rFonts w:ascii="Cambria Math" w:hAnsi="Cambria Math"/>
                                <w:lang w:eastAsia="zh-CN"/>
                              </w:rPr>
                              <m:t>G</m:t>
                            </m:r>
                          </m:e>
                          <m:sub>
                            <m:r>
                              <w:rPr>
                                <w:rFonts w:ascii="Cambria Math" w:hAnsi="Cambria Math"/>
                                <w:lang w:eastAsia="zh-CN"/>
                              </w:rPr>
                              <m:t>S</m:t>
                            </m:r>
                          </m:sub>
                        </m:sSub>
                      </m:num>
                      <m:den>
                        <m:r>
                          <w:rPr>
                            <w:rFonts w:ascii="Cambria Math" w:hAnsi="Cambria Math"/>
                            <w:lang w:eastAsia="zh-CN"/>
                          </w:rPr>
                          <m:t>RT</m:t>
                        </m:r>
                      </m:den>
                    </m:f>
                  </m:sup>
                </m:sSup>
              </m:oMath>
            </m:oMathPara>
          </w:p>
        </w:tc>
        <w:tc>
          <w:tcPr>
            <w:tcW w:w="616" w:type="dxa"/>
            <w:vAlign w:val="center"/>
          </w:tcPr>
          <w:p w14:paraId="5B8E2B45" w14:textId="130CD722" w:rsidR="00E51583" w:rsidRPr="000F594C" w:rsidRDefault="00E51583" w:rsidP="00E51583">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51</w:t>
            </w:r>
            <w:r w:rsidRPr="000F594C">
              <w:rPr>
                <w:b w:val="0"/>
              </w:rPr>
              <w:fldChar w:fldCharType="end"/>
            </w:r>
            <w:r w:rsidRPr="000F594C">
              <w:rPr>
                <w:b w:val="0"/>
              </w:rPr>
              <w:t>)</w:t>
            </w:r>
          </w:p>
        </w:tc>
      </w:tr>
    </w:tbl>
    <w:p w14:paraId="54370521" w14:textId="2E32CC4A" w:rsidR="00E51583" w:rsidRDefault="00E51583" w:rsidP="00017052">
      <w:pPr>
        <w:jc w:val="both"/>
        <w:rPr>
          <w:lang w:eastAsia="zh-CN"/>
        </w:rPr>
      </w:pPr>
      <w:r>
        <w:rPr>
          <w:lang w:eastAsia="zh-CN"/>
        </w:rPr>
        <w:lastRenderedPageBreak/>
        <w:t xml:space="preserve">As a matter of fact,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oMath>
      <w:r>
        <w:rPr>
          <w:lang w:eastAsia="zh-CN"/>
        </w:rPr>
        <w:t xml:space="preserve"> and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s</m:t>
            </m:r>
          </m:sub>
        </m:sSub>
      </m:oMath>
      <w:r>
        <w:rPr>
          <w:lang w:eastAsia="zh-CN"/>
        </w:rPr>
        <w:t xml:space="preserve"> are modified equilibrium constants that represent adsorption of acetone and solvents. The </w:t>
      </w:r>
      <w:r w:rsidR="001470D1">
        <w:rPr>
          <w:lang w:eastAsia="zh-CN"/>
        </w:rPr>
        <w:t xml:space="preserve">mathematical </w:t>
      </w:r>
      <w:r>
        <w:rPr>
          <w:lang w:eastAsia="zh-CN"/>
        </w:rPr>
        <w:t xml:space="preserve">kinetic model was able to capture the experimental data in </w:t>
      </w:r>
      <w:r>
        <w:rPr>
          <w:lang w:eastAsia="zh-CN"/>
        </w:rPr>
        <w:fldChar w:fldCharType="begin"/>
      </w:r>
      <w:r>
        <w:rPr>
          <w:lang w:eastAsia="zh-CN"/>
        </w:rPr>
        <w:instrText xml:space="preserve"> REF _Ref509936858 \h </w:instrText>
      </w:r>
      <w:r>
        <w:rPr>
          <w:lang w:eastAsia="zh-CN"/>
        </w:rPr>
      </w:r>
      <w:r>
        <w:rPr>
          <w:lang w:eastAsia="zh-CN"/>
        </w:rPr>
        <w:fldChar w:fldCharType="separate"/>
      </w:r>
      <w:r w:rsidR="00BE4AA1">
        <w:t xml:space="preserve">Figure </w:t>
      </w:r>
      <w:r w:rsidR="00BE4AA1">
        <w:rPr>
          <w:noProof/>
        </w:rPr>
        <w:t>6</w:t>
      </w:r>
      <w:r>
        <w:rPr>
          <w:lang w:eastAsia="zh-CN"/>
        </w:rPr>
        <w:fldChar w:fldCharType="end"/>
      </w:r>
      <w:r w:rsidR="001470D1">
        <w:rPr>
          <w:lang w:eastAsia="zh-CN"/>
        </w:rPr>
        <w:t xml:space="preserve"> and a typical L-H behavior was observed. The hydrogenation rate was the highest in n-hexane, followed by in cyclohexane, methyl alcohol and isopropyl alcohol. The effect of solvents on the reaction can be explained by difference of adsorption strength. The fitting parameters of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s</m:t>
            </m:r>
          </m:sub>
        </m:sSub>
      </m:oMath>
      <w:r w:rsidR="001470D1">
        <w:rPr>
          <w:lang w:eastAsia="zh-CN"/>
        </w:rPr>
        <w:t xml:space="preserve"> was 0 L/mol, 0.084 L/mol, 0.123 L/mol and 0.389 L/mol respectively to n-hexane, cyclohexane, methyl alcohol and isopropyl alcohol.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oMath>
      <w:r w:rsidR="001470D1">
        <w:rPr>
          <w:lang w:eastAsia="zh-CN"/>
        </w:rPr>
        <w:t xml:space="preserve"> was 1.45 L/mol. Those modified equilibrium constants were in line with the solvent adsorption strength. However, the model didn’t describe the acetone hydrogenation in water represented in </w:t>
      </w:r>
      <w:r w:rsidR="001470D1">
        <w:rPr>
          <w:lang w:eastAsia="zh-CN"/>
        </w:rPr>
        <w:fldChar w:fldCharType="begin"/>
      </w:r>
      <w:r w:rsidR="001470D1">
        <w:rPr>
          <w:lang w:eastAsia="zh-CN"/>
        </w:rPr>
        <w:instrText xml:space="preserve"> REF _Ref509936858 \h </w:instrText>
      </w:r>
      <w:r w:rsidR="001470D1">
        <w:rPr>
          <w:lang w:eastAsia="zh-CN"/>
        </w:rPr>
      </w:r>
      <w:r w:rsidR="001470D1">
        <w:rPr>
          <w:lang w:eastAsia="zh-CN"/>
        </w:rPr>
        <w:fldChar w:fldCharType="separate"/>
      </w:r>
      <w:r w:rsidR="00BE4AA1">
        <w:t xml:space="preserve">Figure </w:t>
      </w:r>
      <w:r w:rsidR="00BE4AA1">
        <w:rPr>
          <w:noProof/>
        </w:rPr>
        <w:t>6</w:t>
      </w:r>
      <w:r w:rsidR="001470D1">
        <w:rPr>
          <w:lang w:eastAsia="zh-CN"/>
        </w:rPr>
        <w:fldChar w:fldCharType="end"/>
      </w:r>
      <w:r w:rsidR="001470D1">
        <w:rPr>
          <w:lang w:eastAsia="zh-CN"/>
        </w:rPr>
        <w:t xml:space="preserve">, dash line, indicating that </w:t>
      </w:r>
      <m:oMath>
        <m:r>
          <w:rPr>
            <w:rFonts w:ascii="Cambria Math" w:hAnsi="Cambria Math"/>
            <w:lang w:eastAsia="zh-CN"/>
          </w:rPr>
          <m:t>k</m:t>
        </m:r>
      </m:oMath>
      <w:r w:rsidR="001470D1">
        <w:rPr>
          <w:lang w:eastAsia="zh-CN"/>
        </w:rPr>
        <w:t xml:space="preserve"> and </w:t>
      </w:r>
      <m:oMath>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A</m:t>
            </m:r>
          </m:sub>
        </m:sSub>
      </m:oMath>
      <w:r w:rsidR="001470D1">
        <w:rPr>
          <w:lang w:eastAsia="zh-CN"/>
        </w:rPr>
        <w:t xml:space="preserve"> changed in water. This discrepancy was speculated to be</w:t>
      </w:r>
      <w:r w:rsidR="00FF2616">
        <w:rPr>
          <w:lang w:eastAsia="zh-CN"/>
        </w:rPr>
        <w:t xml:space="preserve"> that</w:t>
      </w:r>
      <w:r w:rsidR="001470D1">
        <w:rPr>
          <w:lang w:eastAsia="zh-CN"/>
        </w:rPr>
        <w:t xml:space="preserve"> interactions between water molecules and </w:t>
      </w:r>
      <w:r w:rsidR="00FF2616">
        <w:rPr>
          <w:lang w:eastAsia="zh-CN"/>
        </w:rPr>
        <w:t>catalysts</w:t>
      </w:r>
      <w:r w:rsidR="001470D1">
        <w:rPr>
          <w:lang w:eastAsia="zh-CN"/>
        </w:rPr>
        <w:t xml:space="preserve"> not only </w:t>
      </w:r>
      <w:r w:rsidR="00FF2616">
        <w:rPr>
          <w:lang w:eastAsia="zh-CN"/>
        </w:rPr>
        <w:t xml:space="preserve">participated </w:t>
      </w:r>
      <w:r w:rsidR="001470D1">
        <w:rPr>
          <w:lang w:eastAsia="zh-CN"/>
        </w:rPr>
        <w:t xml:space="preserve">competitive adsorption, but also interacted with adsorbed acetone and hydrogen so that the intrinsic kinetic parameters </w:t>
      </w:r>
      <w:r w:rsidR="00FF2616">
        <w:rPr>
          <w:lang w:eastAsia="zh-CN"/>
        </w:rPr>
        <w:t>was no longer the same as in other solvents</w:t>
      </w:r>
      <w:r w:rsidR="001470D1">
        <w:rPr>
          <w:lang w:eastAsia="zh-CN"/>
        </w:rPr>
        <w:t>.</w:t>
      </w:r>
    </w:p>
    <w:p w14:paraId="5DCCA5D1" w14:textId="77777777" w:rsidR="00E51583" w:rsidRDefault="00E51583" w:rsidP="00017052">
      <w:pPr>
        <w:jc w:val="both"/>
        <w:rPr>
          <w:lang w:eastAsia="zh-CN"/>
        </w:rPr>
      </w:pPr>
      <w:r>
        <w:rPr>
          <w:noProof/>
          <w:lang w:eastAsia="zh-CN" w:bidi="ar-SA"/>
        </w:rPr>
        <w:lastRenderedPageBreak/>
        <w:drawing>
          <wp:inline distT="0" distB="0" distL="0" distR="0" wp14:anchorId="12897812" wp14:editId="3ED00E0D">
            <wp:extent cx="3533395" cy="455552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 4.png"/>
                    <pic:cNvPicPr/>
                  </pic:nvPicPr>
                  <pic:blipFill>
                    <a:blip r:embed="rId16">
                      <a:extLst>
                        <a:ext uri="{28A0092B-C50C-407E-A947-70E740481C1C}">
                          <a14:useLocalDpi xmlns:a14="http://schemas.microsoft.com/office/drawing/2010/main" val="0"/>
                        </a:ext>
                      </a:extLst>
                    </a:blip>
                    <a:stretch>
                      <a:fillRect/>
                    </a:stretch>
                  </pic:blipFill>
                  <pic:spPr>
                    <a:xfrm>
                      <a:off x="0" y="0"/>
                      <a:ext cx="3538275" cy="4561816"/>
                    </a:xfrm>
                    <a:prstGeom prst="rect">
                      <a:avLst/>
                    </a:prstGeom>
                  </pic:spPr>
                </pic:pic>
              </a:graphicData>
            </a:graphic>
          </wp:inline>
        </w:drawing>
      </w:r>
    </w:p>
    <w:p w14:paraId="0F02332C" w14:textId="0E476936" w:rsidR="00E51583" w:rsidRDefault="00E51583" w:rsidP="00AC33DA">
      <w:pPr>
        <w:pStyle w:val="Caption"/>
        <w:spacing w:after="240"/>
        <w:jc w:val="both"/>
      </w:pPr>
      <w:bookmarkStart w:id="92" w:name="_Ref509936858"/>
      <w:bookmarkStart w:id="93" w:name="_Toc525763875"/>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6</w:t>
      </w:r>
      <w:r w:rsidR="00014DC8">
        <w:rPr>
          <w:noProof/>
        </w:rPr>
        <w:fldChar w:fldCharType="end"/>
      </w:r>
      <w:bookmarkEnd w:id="92"/>
      <w:r>
        <w:t xml:space="preserve">. Acetone hydrogenation of Raney nickel catalyst at 10 </w:t>
      </w:r>
      <w:r w:rsidRPr="001470D1">
        <w:t>°</w:t>
      </w:r>
      <w:r>
        <w:t xml:space="preserve">C. </w:t>
      </w:r>
      <w:r w:rsidR="001470D1" w:rsidRPr="001470D1">
        <w:rPr>
          <w:rFonts w:hint="eastAsia"/>
        </w:rPr>
        <w:t>●</w:t>
      </w:r>
      <w:r w:rsidR="001470D1">
        <w:rPr>
          <w:rFonts w:hint="eastAsia"/>
        </w:rPr>
        <w:t>, in n-hexane;</w:t>
      </w:r>
      <w:r w:rsidR="001470D1" w:rsidRPr="001470D1">
        <w:t xml:space="preserve"> </w:t>
      </w:r>
      <w:r w:rsidR="001470D1" w:rsidRPr="001470D1">
        <w:rPr>
          <w:rFonts w:ascii="Segoe UI Symbol" w:hAnsi="Segoe UI Symbol" w:cs="Segoe UI Symbol"/>
        </w:rPr>
        <w:t>◓</w:t>
      </w:r>
      <w:r w:rsidR="001470D1" w:rsidRPr="001470D1">
        <w:t xml:space="preserve">, in cyclohexane; </w:t>
      </w:r>
      <w:r w:rsidR="001470D1" w:rsidRPr="001470D1">
        <w:rPr>
          <w:rFonts w:hint="eastAsia"/>
        </w:rPr>
        <w:t>○</w:t>
      </w:r>
      <w:r w:rsidR="001470D1" w:rsidRPr="001470D1">
        <w:rPr>
          <w:rFonts w:hint="eastAsia"/>
        </w:rPr>
        <w:t xml:space="preserve">, in methyl </w:t>
      </w:r>
      <w:r w:rsidR="001470D1" w:rsidRPr="001470D1">
        <w:t xml:space="preserve">alcohol; </w:t>
      </w:r>
      <w:r w:rsidR="001470D1" w:rsidRPr="001470D1">
        <w:rPr>
          <w:rFonts w:ascii="Segoe UI Symbol" w:hAnsi="Segoe UI Symbol" w:cs="Segoe UI Symbol"/>
        </w:rPr>
        <w:t>◑</w:t>
      </w:r>
      <w:r w:rsidR="001470D1">
        <w:t xml:space="preserve">, in isopropyl alcohol; - - -, in water. (Adapted from </w:t>
      </w:r>
      <w:r w:rsidR="001470D1">
        <w:fldChar w:fldCharType="begin"/>
      </w:r>
      <w:r w:rsidR="0086314F">
        <w:instrText xml:space="preserve"> ADDIN EN.CITE &lt;EndNote&gt;&lt;Cite&gt;&lt;Author&gt;Kishida&lt;/Author&gt;&lt;Year&gt;1968&lt;/Year&gt;&lt;RecNum&gt;166&lt;/RecNum&gt;&lt;DisplayText&gt;[51]&lt;/DisplayText&gt;&lt;record&gt;&lt;rec-number&gt;166&lt;/rec-number&gt;&lt;foreign-keys&gt;&lt;key app="EN" db-id="r0epseewvtswwtevrd2pwdsyae99pf2szx29" timestamp="1522189395"&gt;166&lt;/key&gt;&lt;/foreign-keys&gt;&lt;ref-type name="Journal Article"&gt;17&lt;/ref-type&gt;&lt;contributors&gt;&lt;authors&gt;&lt;author&gt;Kishida, Sanae&lt;/author&gt;&lt;author&gt;Teranishi, Shiichiro&lt;/author&gt;&lt;/authors&gt;&lt;/contributors&gt;&lt;titles&gt;&lt;title&gt;Kinetics of liquid-phase hydrogenation of acetone over Raney nickel catalyst&lt;/title&gt;&lt;secondary-title&gt;Journal of Catalysis&lt;/secondary-title&gt;&lt;/titles&gt;&lt;periodical&gt;&lt;full-title&gt;Journal of Catalysis&lt;/full-title&gt;&lt;/periodical&gt;&lt;pages&gt;90-96&lt;/pages&gt;&lt;volume&gt;12&lt;/volume&gt;&lt;number&gt;1&lt;/number&gt;&lt;dates&gt;&lt;year&gt;1968&lt;/year&gt;&lt;/dates&gt;&lt;isbn&gt;0021-9517&lt;/isbn&gt;&lt;urls&gt;&lt;/urls&gt;&lt;/record&gt;&lt;/Cite&gt;&lt;/EndNote&gt;</w:instrText>
      </w:r>
      <w:r w:rsidR="001470D1">
        <w:fldChar w:fldCharType="separate"/>
      </w:r>
      <w:r w:rsidR="0086314F">
        <w:rPr>
          <w:noProof/>
        </w:rPr>
        <w:t>[51]</w:t>
      </w:r>
      <w:r w:rsidR="001470D1">
        <w:fldChar w:fldCharType="end"/>
      </w:r>
      <w:r w:rsidR="001470D1">
        <w:t>)</w:t>
      </w:r>
      <w:bookmarkEnd w:id="93"/>
    </w:p>
    <w:p w14:paraId="6271D634" w14:textId="18D36973" w:rsidR="001470D1" w:rsidRDefault="00AC33DA" w:rsidP="00AC33DA">
      <w:pPr>
        <w:ind w:firstLine="720"/>
        <w:jc w:val="both"/>
      </w:pPr>
      <w:r>
        <w:t>One way to justify the solvent competitive adsorption with reactant is heat of adsorption. In acetophenone(AP) hydrogenation over Ni/SiO</w:t>
      </w:r>
      <w:r w:rsidRPr="00AC33DA">
        <w:rPr>
          <w:vertAlign w:val="subscript"/>
        </w:rPr>
        <w:t>2</w:t>
      </w:r>
      <w:r>
        <w:t xml:space="preserve"> by Bertero el al.</w:t>
      </w:r>
      <w:r>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fldChar w:fldCharType="separate"/>
      </w:r>
      <w:r w:rsidR="00FD1ABB">
        <w:rPr>
          <w:noProof/>
        </w:rPr>
        <w:t>[39]</w:t>
      </w:r>
      <w:r>
        <w:fldChar w:fldCharType="end"/>
      </w:r>
      <w:r>
        <w:t xml:space="preserve">, heat of adsorption of AP and 10 solvents, listed in </w:t>
      </w:r>
      <w:r>
        <w:fldChar w:fldCharType="begin"/>
      </w:r>
      <w:r>
        <w:instrText xml:space="preserve"> REF _Ref509858138 \h </w:instrText>
      </w:r>
      <w:r>
        <w:fldChar w:fldCharType="separate"/>
      </w:r>
      <w:r w:rsidR="00BE4AA1">
        <w:t xml:space="preserve">Table </w:t>
      </w:r>
      <w:r w:rsidR="00BE4AA1">
        <w:rPr>
          <w:noProof/>
        </w:rPr>
        <w:t>3</w:t>
      </w:r>
      <w:r>
        <w:fldChar w:fldCharType="end"/>
      </w:r>
      <w:r>
        <w:t xml:space="preserve">, were measured by calorimetry. The initial hydrogenation rate as a function of solvent heat of adsorption are presented in </w:t>
      </w:r>
      <w:r>
        <w:fldChar w:fldCharType="begin"/>
      </w:r>
      <w:r>
        <w:instrText xml:space="preserve"> REF _Ref509947832 \h </w:instrText>
      </w:r>
      <w:r>
        <w:fldChar w:fldCharType="separate"/>
      </w:r>
      <w:r w:rsidR="00BE4AA1">
        <w:t xml:space="preserve">Figure </w:t>
      </w:r>
      <w:r w:rsidR="00BE4AA1">
        <w:rPr>
          <w:noProof/>
        </w:rPr>
        <w:t>7</w:t>
      </w:r>
      <w:r>
        <w:fldChar w:fldCharType="end"/>
      </w:r>
      <w:r>
        <w:t xml:space="preserve">. AP heat of adsorption of was around 19 kcal/mol, which was comparable to those of toluene(TOL), terahydrofuran (THF) and </w:t>
      </w:r>
      <w:r w:rsidRPr="008C02A9">
        <w:t>γ</w:t>
      </w:r>
      <w:r>
        <w:t xml:space="preserve">-butyrolactone (GBL); lower than those of benzene (BZN) and acetonitrile (ACN); higher than those of cyclohexane(CHX) and </w:t>
      </w:r>
      <w:r>
        <w:lastRenderedPageBreak/>
        <w:t xml:space="preserve">alcohols. In </w:t>
      </w:r>
      <w:r w:rsidR="00F426D7">
        <w:t>non-polar</w:t>
      </w:r>
      <w:r>
        <w:t xml:space="preserve"> solvents, rates decreased with the strength of adsorption, indicating </w:t>
      </w:r>
      <w:r w:rsidR="00F426D7">
        <w:t xml:space="preserve">TOL and </w:t>
      </w:r>
      <w:r>
        <w:t>BZN interacted stronger with Ni than AP. The reason for the rate inhibiting was caused by sites blocking. On the other hand, CHX with lower heat of adsorption had weaker interactions compared to AP, and rates were higher than those of</w:t>
      </w:r>
      <w:r w:rsidR="00F426D7">
        <w:t xml:space="preserve"> BZN. </w:t>
      </w:r>
      <w:r>
        <w:t xml:space="preserve">Therefore, competitive adsorption of solvents </w:t>
      </w:r>
      <w:r w:rsidR="00F426D7">
        <w:t xml:space="preserve">was valid and it was the key parameter that generated solvent effect on AP hydrogenation when non-polar solvents were used. Similar phenomena were observed in aprotic polar solvents, THF, GBL and ACN. Although hydrogenation rates in aprotic solvents were much lower than that of non-polar solvents.  This was due to the solvent-AP interaction discussed in </w:t>
      </w:r>
      <w:r w:rsidR="00F426D7">
        <w:fldChar w:fldCharType="begin"/>
      </w:r>
      <w:r w:rsidR="00F426D7">
        <w:instrText xml:space="preserve"> REF _Ref509949480 \w \h </w:instrText>
      </w:r>
      <w:r w:rsidR="00F426D7">
        <w:fldChar w:fldCharType="separate"/>
      </w:r>
      <w:r w:rsidR="00BE4AA1">
        <w:t>3.2.1</w:t>
      </w:r>
      <w:r w:rsidR="00F426D7">
        <w:fldChar w:fldCharType="end"/>
      </w:r>
      <w:r w:rsidR="00F426D7">
        <w:fldChar w:fldCharType="begin"/>
      </w:r>
      <w:r w:rsidR="00F426D7">
        <w:instrText xml:space="preserve"> REF _Ref509949480 \h </w:instrText>
      </w:r>
      <w:r w:rsidR="00F426D7">
        <w:fldChar w:fldCharType="separate"/>
      </w:r>
      <w:r w:rsidR="00BE4AA1">
        <w:t>Solvent effects related to electrical properties</w:t>
      </w:r>
      <w:r w:rsidR="00F426D7">
        <w:fldChar w:fldCharType="end"/>
      </w:r>
      <w:r w:rsidR="00F426D7">
        <w:t>. Increased AP solvation in aprotic polar solvents hindered the adsorption.  Last not the least, rates in protic solvents, alcohols, were much higher yet the enthalpies of adsorption were lower than that of AP. Solvent competitive adsorption failed to explain the observed solvent effect in protic solvents.</w:t>
      </w:r>
    </w:p>
    <w:p w14:paraId="402D9B76" w14:textId="77777777" w:rsidR="00C5690F" w:rsidRDefault="00C5690F" w:rsidP="00AC33DA">
      <w:pPr>
        <w:ind w:firstLine="720"/>
        <w:jc w:val="both"/>
        <w:rPr>
          <w:lang w:eastAsia="zh-CN"/>
        </w:rPr>
      </w:pPr>
    </w:p>
    <w:p w14:paraId="44338413" w14:textId="77777777" w:rsidR="00AC33DA" w:rsidRDefault="00AC33DA" w:rsidP="00AC33DA">
      <w:r>
        <w:rPr>
          <w:noProof/>
          <w:lang w:eastAsia="zh-CN" w:bidi="ar-SA"/>
        </w:rPr>
        <w:lastRenderedPageBreak/>
        <w:drawing>
          <wp:inline distT="0" distB="0" distL="0" distR="0" wp14:anchorId="4EB7D573" wp14:editId="7D84769D">
            <wp:extent cx="4637903" cy="3208756"/>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 5.png"/>
                    <pic:cNvPicPr/>
                  </pic:nvPicPr>
                  <pic:blipFill>
                    <a:blip r:embed="rId17">
                      <a:extLst>
                        <a:ext uri="{28A0092B-C50C-407E-A947-70E740481C1C}">
                          <a14:useLocalDpi xmlns:a14="http://schemas.microsoft.com/office/drawing/2010/main" val="0"/>
                        </a:ext>
                      </a:extLst>
                    </a:blip>
                    <a:stretch>
                      <a:fillRect/>
                    </a:stretch>
                  </pic:blipFill>
                  <pic:spPr>
                    <a:xfrm>
                      <a:off x="0" y="0"/>
                      <a:ext cx="4643654" cy="3212735"/>
                    </a:xfrm>
                    <a:prstGeom prst="rect">
                      <a:avLst/>
                    </a:prstGeom>
                  </pic:spPr>
                </pic:pic>
              </a:graphicData>
            </a:graphic>
          </wp:inline>
        </w:drawing>
      </w:r>
    </w:p>
    <w:p w14:paraId="075E980F" w14:textId="70160B79" w:rsidR="00F426D7" w:rsidRPr="00F426D7" w:rsidRDefault="00AC33DA" w:rsidP="00F426D7">
      <w:pPr>
        <w:pStyle w:val="Caption"/>
        <w:spacing w:after="240"/>
        <w:jc w:val="both"/>
      </w:pPr>
      <w:bookmarkStart w:id="94" w:name="_Ref509947832"/>
      <w:bookmarkStart w:id="95" w:name="_Toc525763876"/>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7</w:t>
      </w:r>
      <w:r w:rsidR="00014DC8">
        <w:rPr>
          <w:noProof/>
        </w:rPr>
        <w:fldChar w:fldCharType="end"/>
      </w:r>
      <w:bookmarkEnd w:id="94"/>
      <w:r>
        <w:t>. Hydrogenation rate as a function of heat of adsorption of solvents. Reaction conditions: T=363 K, P=10 bar, W</w:t>
      </w:r>
      <w:r w:rsidRPr="00AC33DA">
        <w:rPr>
          <w:vertAlign w:val="subscript"/>
        </w:rPr>
        <w:t>cat</w:t>
      </w:r>
      <w:r>
        <w:t>=0.5 g, C</w:t>
      </w:r>
      <w:r w:rsidRPr="00AC33DA">
        <w:rPr>
          <w:vertAlign w:val="subscript"/>
        </w:rPr>
        <w:t>AP</w:t>
      </w:r>
      <w:r>
        <w:t>=0.168 M, V</w:t>
      </w:r>
      <w:r w:rsidRPr="00AC33DA">
        <w:rPr>
          <w:vertAlign w:val="subscript"/>
        </w:rPr>
        <w:t>solvent</w:t>
      </w:r>
      <w:r>
        <w:t xml:space="preserve">=150 mL, stirring speed=700 rpm). (Adapted from </w:t>
      </w:r>
      <w:r>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fldChar w:fldCharType="separate"/>
      </w:r>
      <w:r w:rsidR="00FD1ABB">
        <w:rPr>
          <w:noProof/>
        </w:rPr>
        <w:t>[39]</w:t>
      </w:r>
      <w:r>
        <w:fldChar w:fldCharType="end"/>
      </w:r>
      <w:r>
        <w:t>)</w:t>
      </w:r>
      <w:bookmarkEnd w:id="95"/>
    </w:p>
    <w:p w14:paraId="52FC320B" w14:textId="77777777" w:rsidR="002322EF" w:rsidRDefault="002322EF" w:rsidP="004B26D0">
      <w:pPr>
        <w:pStyle w:val="Heading3"/>
        <w:numPr>
          <w:ilvl w:val="2"/>
          <w:numId w:val="5"/>
        </w:numPr>
      </w:pPr>
      <w:bookmarkStart w:id="96" w:name="_Toc526071096"/>
      <w:r>
        <w:t>Solvent effects related to intrinsic kinetics</w:t>
      </w:r>
      <w:r w:rsidR="00C750AE">
        <w:t>: alcohols and water</w:t>
      </w:r>
      <w:bookmarkEnd w:id="96"/>
    </w:p>
    <w:p w14:paraId="3018AB7C" w14:textId="4CC0D4F1" w:rsidR="002322EF" w:rsidRDefault="0063569B" w:rsidP="007A0E71">
      <w:pPr>
        <w:pStyle w:val="ListParagraph"/>
        <w:ind w:left="0" w:firstLine="720"/>
        <w:jc w:val="both"/>
      </w:pPr>
      <w:r>
        <w:t xml:space="preserve">In many </w:t>
      </w:r>
      <w:r w:rsidR="007A0E71">
        <w:t>studies</w:t>
      </w:r>
      <w:r>
        <w:t xml:space="preserve">, hydrogenation rates exhibit </w:t>
      </w:r>
      <w:r w:rsidR="007A0E71">
        <w:t>higher or enhanced</w:t>
      </w:r>
      <w:r>
        <w:t xml:space="preserve"> activity </w:t>
      </w:r>
      <w:r w:rsidR="007A0E71">
        <w:t xml:space="preserve">in </w:t>
      </w:r>
      <w:r>
        <w:t xml:space="preserve">protic solvents </w:t>
      </w:r>
      <w:r w:rsidR="007A0E71">
        <w:t>such as alcohols and water</w:t>
      </w:r>
      <w:r w:rsidR="007A0E71">
        <w:fldChar w:fldCharType="begin">
          <w:fldData xml:space="preserve">PEVuZE5vdGU+PENpdGU+PEF1dGhvcj5CZXJ0ZXJvPC9BdXRob3I+PFllYXI+MjAxMTwvWWVhcj48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</w:fldData>
        </w:fldChar>
      </w:r>
      <w:r w:rsidR="0086314F">
        <w:instrText xml:space="preserve"> ADDIN EN.CITE </w:instrText>
      </w:r>
      <w:r w:rsidR="0086314F">
        <w:fldChar w:fldCharType="begin">
          <w:fldData xml:space="preserve">PEVuZE5vdGU+PENpdGU+PEF1dGhvcj5CZXJ0ZXJvPC9BdXRob3I+PFllYXI+MjAxMTwvWWVhcj48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</w:fldData>
        </w:fldChar>
      </w:r>
      <w:r w:rsidR="0086314F">
        <w:instrText xml:space="preserve"> ADDIN EN.CITE.DATA </w:instrText>
      </w:r>
      <w:r w:rsidR="0086314F">
        <w:fldChar w:fldCharType="end"/>
      </w:r>
      <w:r w:rsidR="007A0E71">
        <w:fldChar w:fldCharType="separate"/>
      </w:r>
      <w:r w:rsidR="0086314F">
        <w:rPr>
          <w:noProof/>
        </w:rPr>
        <w:t>[39, 41, 42, 58, 59]</w:t>
      </w:r>
      <w:r w:rsidR="007A0E71">
        <w:fldChar w:fldCharType="end"/>
      </w:r>
      <w:r w:rsidR="007A0E71">
        <w:t>.</w:t>
      </w:r>
      <w:r>
        <w:t xml:space="preserve"> </w:t>
      </w:r>
      <w:r w:rsidR="00C100FF">
        <w:t>From previous review on solvent effect, protic polar solvents demonstrate interactions with reactants through dipole-dipole and H-bonding. Those interactions assist protic solvents take part in the kinetically relevant steps that influence intrinsic kinetics.</w:t>
      </w:r>
    </w:p>
    <w:p w14:paraId="3D778592" w14:textId="77777777" w:rsidR="00C100FF" w:rsidRDefault="00C100FF" w:rsidP="00C100FF">
      <w:pPr>
        <w:pStyle w:val="ListParagraph"/>
        <w:ind w:left="0" w:firstLine="720"/>
        <w:jc w:val="both"/>
      </w:pPr>
      <w:r>
        <w:t>Alcohols acted as an additional H source to hydrogenate acetophenone to 1-phenylethanol through H-transfer reaction</w:t>
      </w:r>
      <w:r>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fldChar w:fldCharType="separate"/>
      </w:r>
      <w:r w:rsidR="00FD1ABB">
        <w:rPr>
          <w:noProof/>
        </w:rPr>
        <w:t>[39]</w:t>
      </w:r>
      <w:r>
        <w:fldChar w:fldCharType="end"/>
      </w:r>
      <w:r>
        <w:t>. Dissociative adsorption of alcohols formed alkoxides and atomic hydrogen through O-H bond scission. The atomic H participated AP hydrogenation and increased the rate. The further tests were carried out in the absence of gaseous H</w:t>
      </w:r>
      <w:r w:rsidRPr="00C100FF">
        <w:rPr>
          <w:vertAlign w:val="subscript"/>
        </w:rPr>
        <w:t>2</w:t>
      </w:r>
      <w:r>
        <w:t xml:space="preserve"> in 2-propanol, 1-propanol, ethanol and cyclohexane at reaction conditions with </w:t>
      </w:r>
      <w:r>
        <w:lastRenderedPageBreak/>
        <w:t>N</w:t>
      </w:r>
      <w:r w:rsidRPr="00C100FF">
        <w:rPr>
          <w:vertAlign w:val="subscript"/>
        </w:rPr>
        <w:t>2</w:t>
      </w:r>
      <w:r>
        <w:t>. After 5 hours, acetophenone hydrogenation product 1-phenylethanol was detected in all alcohols, but there was no conversion in cyclohexane. As the result of H-transfer reaction, acetone was detected in 2-pronanol. The hydrogenation activity through H-transfer reaction was the much higher</w:t>
      </w:r>
      <w:r w:rsidR="00473172">
        <w:t xml:space="preserve"> in 2-prop</w:t>
      </w:r>
      <w:r>
        <w:t xml:space="preserve">anol, followed by 1-propanol and slowest in ethanol. The reason was considered as secondary alcohols were better hydrogen donors than primary alcohols and atomic hydrogen were abundant </w:t>
      </w:r>
      <w:r w:rsidR="00473172">
        <w:t xml:space="preserve">on Ni surface when 2-propanol was used. </w:t>
      </w:r>
      <w:r>
        <w:t xml:space="preserve">Although primary alcohols as 1-propanol and ethanol were not good hydrogen donor solvents, the C=O bond in acetophenone could have been polarized through H-bonding so that the overall reaction </w:t>
      </w:r>
      <w:r w:rsidR="00473172">
        <w:t>barrier was lowered.</w:t>
      </w:r>
    </w:p>
    <w:p w14:paraId="2D4BFD7E" w14:textId="170B8034" w:rsidR="00F0652E" w:rsidRDefault="0053389B" w:rsidP="00C100FF">
      <w:pPr>
        <w:pStyle w:val="ListParagraph"/>
        <w:ind w:left="0" w:firstLine="720"/>
        <w:jc w:val="both"/>
      </w:pPr>
      <w:r w:rsidRPr="0053389B">
        <w:t>Generally, H-transfer is the mechanism that facilitates the hydrogenation reaction. Alcohols go through MPV (Meerwein-Ponndrof-Verley) reduction to provide extra H neede</w:t>
      </w:r>
      <w:r>
        <w:t>d for ketone and aldehyde reduction to their corresponding alcohols</w:t>
      </w:r>
      <w:r w:rsidR="00BB6735">
        <w:t xml:space="preserve"> on Lewis acid catalysts</w:t>
      </w:r>
      <w:r>
        <w:fldChar w:fldCharType="begin"/>
      </w:r>
      <w:r w:rsidR="0086314F">
        <w:instrText xml:space="preserve"> ADDIN EN.CITE &lt;EndNote&gt;&lt;Cite&gt;&lt;Author&gt;Wilds&lt;/Author&gt;&lt;Year&gt;1944&lt;/Year&gt;&lt;RecNum&gt;170&lt;/RecNum&gt;&lt;DisplayText&gt;[60, 61]&lt;/DisplayText&gt;&lt;record&gt;&lt;rec-number&gt;170&lt;/rec-number&gt;&lt;foreign-keys&gt;&lt;key app="EN" db-id="r0epseewvtswwtevrd2pwdsyae99pf2szx29" timestamp="1522254566"&gt;170&lt;/key&gt;&lt;/foreign-keys&gt;&lt;ref-type name="Journal Article"&gt;17&lt;/ref-type&gt;&lt;contributors&gt;&lt;authors&gt;&lt;author&gt;Wilds, AL&lt;/author&gt;&lt;/authors&gt;&lt;/contributors&gt;&lt;titles&gt;&lt;title&gt;Reduction with aluminum alkoxides&lt;/title&gt;&lt;secondary-title&gt;Organic Reactions&lt;/secondary-title&gt;&lt;/titles&gt;&lt;periodical&gt;&lt;full-title&gt;Organic Reactions&lt;/full-title&gt;&lt;/periodical&gt;&lt;dates&gt;&lt;year&gt;1944&lt;/year&gt;&lt;/dates&gt;&lt;isbn&gt;0471264180&lt;/isbn&gt;&lt;urls&gt;&lt;/urls&gt;&lt;/record&gt;&lt;/Cite&gt;&lt;Cite&gt;&lt;Author&gt;Cohen&lt;/Author&gt;&lt;Year&gt;2004&lt;/Year&gt;&lt;RecNum&gt;169&lt;/RecNum&gt;&lt;record&gt;&lt;rec-number&gt;169&lt;/rec-number&gt;&lt;foreign-keys&gt;&lt;key app="EN" db-id="r0epseewvtswwtevrd2pwdsyae99pf2szx29" timestamp="1522254543"&gt;169&lt;/key&gt;&lt;/foreign-keys&gt;&lt;ref-type name="Journal Article"&gt;17&lt;/ref-type&gt;&lt;contributors&gt;&lt;authors&gt;&lt;author&gt;Cohen, Revital&lt;/author&gt;&lt;author&gt;Graves, Christopher R&lt;/author&gt;&lt;author&gt;Nguyen, SonBinh T&lt;/author&gt;&lt;author&gt;Martin, Jan ML&lt;/author&gt;&lt;author&gt;Ratner, Mark A&lt;/author&gt;&lt;/authors&gt;&lt;/contributors&gt;&lt;titles&gt;&lt;title&gt;The mechanism of aluminum-catalyzed Meerwein− Schmidt− Ponndorf− Verley reduction of carbonyls to alcohols&lt;/title&gt;&lt;secondary-title&gt;Journal of the American Chemical Society&lt;/secondary-title&gt;&lt;/titles&gt;&lt;periodical&gt;&lt;full-title&gt;Journal of the American Chemical Society&lt;/full-title&gt;&lt;/periodical&gt;&lt;pages&gt;14796-14803&lt;/pages&gt;&lt;volume&gt;126&lt;/volume&gt;&lt;number&gt;45&lt;/number&gt;&lt;dates&gt;&lt;year&gt;2004&lt;/year&gt;&lt;/dates&gt;&lt;isbn&gt;0002-7863&lt;/isbn&gt;&lt;urls&gt;&lt;/urls&gt;&lt;/record&gt;&lt;/Cite&gt;&lt;/EndNote&gt;</w:instrText>
      </w:r>
      <w:r>
        <w:fldChar w:fldCharType="separate"/>
      </w:r>
      <w:r w:rsidR="0086314F">
        <w:rPr>
          <w:noProof/>
        </w:rPr>
        <w:t>[60, 61]</w:t>
      </w:r>
      <w:r>
        <w:fldChar w:fldCharType="end"/>
      </w:r>
      <w:r w:rsidRPr="0053389B">
        <w:t xml:space="preserve">. Not only surface dissociated H atoms </w:t>
      </w:r>
      <w:r>
        <w:t>from gaseous H</w:t>
      </w:r>
      <w:r w:rsidRPr="0053389B">
        <w:rPr>
          <w:vertAlign w:val="subscript"/>
        </w:rPr>
        <w:t>2</w:t>
      </w:r>
      <w:r>
        <w:t xml:space="preserve"> </w:t>
      </w:r>
      <w:r w:rsidRPr="0053389B">
        <w:t>but also H atoms in alcohols involve in reactions.</w:t>
      </w:r>
      <w:r w:rsidR="003B7BEB">
        <w:t xml:space="preserve"> </w:t>
      </w:r>
    </w:p>
    <w:p w14:paraId="5748A13D" w14:textId="77777777" w:rsidR="009873D4" w:rsidRDefault="003B7BEB" w:rsidP="00C100FF">
      <w:pPr>
        <w:pStyle w:val="ListParagraph"/>
        <w:ind w:left="0" w:firstLine="720"/>
        <w:jc w:val="both"/>
      </w:pPr>
      <w:r>
        <w:t>The similar interactions are discovered in the protic solvent water. Water participate</w:t>
      </w:r>
      <w:r w:rsidR="001868A4">
        <w:t>s</w:t>
      </w:r>
      <w:r>
        <w:t xml:space="preserve"> hydrogenation reactions </w:t>
      </w:r>
      <w:r w:rsidR="00841459">
        <w:t>by involving in kinetically relevant steps during activation and changes the intrinsic kinetics</w:t>
      </w:r>
      <w:r>
        <w:t>.</w:t>
      </w:r>
      <w:r w:rsidR="00F0652E">
        <w:t xml:space="preserve"> </w:t>
      </w:r>
    </w:p>
    <w:p w14:paraId="185E9288" w14:textId="1CEFE953" w:rsidR="0056651F" w:rsidRDefault="001E1A0D" w:rsidP="00C100FF">
      <w:pPr>
        <w:pStyle w:val="ListParagraph"/>
        <w:ind w:left="0" w:firstLine="720"/>
        <w:jc w:val="both"/>
        <w:rPr>
          <w:lang w:eastAsia="zh-CN"/>
        </w:rPr>
      </w:pPr>
      <w:r>
        <w:rPr>
          <w:lang w:eastAsia="zh-CN"/>
        </w:rPr>
        <w:t xml:space="preserve">The presence of water may </w:t>
      </w:r>
      <w:r w:rsidR="00826936">
        <w:rPr>
          <w:lang w:eastAsia="zh-CN"/>
        </w:rPr>
        <w:t>modify</w:t>
      </w:r>
      <w:r w:rsidR="00CF6886">
        <w:rPr>
          <w:lang w:eastAsia="zh-CN"/>
        </w:rPr>
        <w:t xml:space="preserve"> the local adsorption geometry </w:t>
      </w:r>
      <w:r w:rsidR="00826936">
        <w:rPr>
          <w:lang w:eastAsia="zh-CN"/>
        </w:rPr>
        <w:t>and favor chemisorption of</w:t>
      </w:r>
      <w:r w:rsidR="00CF6886">
        <w:rPr>
          <w:lang w:eastAsia="zh-CN"/>
        </w:rPr>
        <w:t xml:space="preserve"> reacting species</w:t>
      </w:r>
      <w:r w:rsidR="001F5742">
        <w:rPr>
          <w:lang w:eastAsia="zh-CN"/>
        </w:rPr>
        <w:t xml:space="preserve">. </w:t>
      </w:r>
      <w:r w:rsidR="0056651F">
        <w:rPr>
          <w:lang w:eastAsia="zh-CN"/>
        </w:rPr>
        <w:t>Michel et al</w:t>
      </w:r>
      <w:r w:rsidR="007F7BEB">
        <w:rPr>
          <w:lang w:eastAsia="zh-CN"/>
        </w:rPr>
        <w:t>.</w:t>
      </w:r>
      <w:r w:rsidR="0056651F">
        <w:rPr>
          <w:lang w:eastAsia="zh-CN"/>
        </w:rPr>
        <w:t xml:space="preserve"> investigated the effect of water on ketone hydrogenation </w:t>
      </w:r>
      <w:r w:rsidR="007F7BEB">
        <w:rPr>
          <w:lang w:eastAsia="zh-CN"/>
        </w:rPr>
        <w:t>over</w:t>
      </w:r>
      <w:r w:rsidR="0056651F">
        <w:rPr>
          <w:lang w:eastAsia="zh-CN"/>
        </w:rPr>
        <w:t xml:space="preserve"> Ru using model compound acetone</w:t>
      </w:r>
      <w:r w:rsidR="0056651F">
        <w:rPr>
          <w:lang w:eastAsia="zh-CN"/>
        </w:rPr>
        <w:fldChar w:fldCharType="begin"/>
      </w:r>
      <w:r w:rsidR="0086314F">
        <w:rPr>
          <w:lang w:eastAsia="zh-CN"/>
        </w:rPr>
        <w:instrText xml:space="preserve"> ADDIN EN.CITE &lt;EndNote&gt;&lt;Cite&gt;&lt;Author&gt;Michel&lt;/Author&gt;&lt;Year&gt;2014&lt;/Year&gt;&lt;RecNum&gt;172&lt;/RecNum&gt;&lt;DisplayText&gt;[62]&lt;/DisplayText&gt;&lt;record&gt;&lt;rec-number&gt;172&lt;/rec-number&gt;&lt;foreign-keys&gt;&lt;key app="EN" db-id="r0epseewvtswwtevrd2pwdsyae99pf2szx29" timestamp="1522267905"&gt;172&lt;/key&gt;&lt;/foreign-keys&gt;&lt;ref-type name="Journal Article"&gt;17&lt;/ref-type&gt;&lt;contributors&gt;&lt;authors&gt;&lt;author&gt;Michel, Carine&lt;/author&gt;&lt;author&gt;Zaffran, Jérémie&lt;/author&gt;&lt;author&gt;Ruppert, Agnieszka M&lt;/author&gt;&lt;author&gt;Matras-Michalska, Joanna&lt;/author&gt;&lt;author&gt;Jędrzejczyk, Marcin&lt;/author&gt;&lt;author&gt;Grams, Jacek&lt;/author&gt;&lt;author&gt;Sautet, Philippe&lt;/author&gt;&lt;/authors&gt;&lt;/contributors&gt;&lt;titles&gt;&lt;title&gt;Role of water in metal catalyst performance for ketone hydrogenation: a joint experimental and theoretical study on levulinic acid conversion into gamma-valerolactone&lt;/title&gt;&lt;secondary-title&gt;Chemical Communications&lt;/secondary-title&gt;&lt;/titles&gt;&lt;periodical&gt;&lt;full-title&gt;Chemical Communications&lt;/full-title&gt;&lt;/periodical&gt;&lt;pages&gt;12450-12453&lt;/pages&gt;&lt;volume&gt;50&lt;/volume&gt;&lt;number&gt;83&lt;/number&gt;&lt;dates&gt;&lt;year&gt;2014&lt;/year&gt;&lt;/dates&gt;&lt;urls&gt;&lt;/urls&gt;&lt;/record&gt;&lt;/Cite&gt;&lt;/EndNote&gt;</w:instrText>
      </w:r>
      <w:r w:rsidR="0056651F">
        <w:rPr>
          <w:lang w:eastAsia="zh-CN"/>
        </w:rPr>
        <w:fldChar w:fldCharType="separate"/>
      </w:r>
      <w:r w:rsidR="0086314F">
        <w:rPr>
          <w:noProof/>
          <w:lang w:eastAsia="zh-CN"/>
        </w:rPr>
        <w:t>[62]</w:t>
      </w:r>
      <w:r w:rsidR="0056651F">
        <w:rPr>
          <w:lang w:eastAsia="zh-CN"/>
        </w:rPr>
        <w:fldChar w:fldCharType="end"/>
      </w:r>
      <w:r w:rsidR="0056651F">
        <w:rPr>
          <w:lang w:eastAsia="zh-CN"/>
        </w:rPr>
        <w:t xml:space="preserve">. </w:t>
      </w:r>
      <w:r w:rsidR="009873D4">
        <w:rPr>
          <w:lang w:eastAsia="zh-CN"/>
        </w:rPr>
        <w:t xml:space="preserve">Ru has a poor activity towards acetone hydrogenation in gas phase compared to Pt. However, it’s more active </w:t>
      </w:r>
      <w:r w:rsidR="0056651F">
        <w:rPr>
          <w:lang w:eastAsia="zh-CN"/>
        </w:rPr>
        <w:t>in aqueous environment. The hydrogenation ability of 2-butanone over Ru/SiO</w:t>
      </w:r>
      <w:r w:rsidR="0056651F" w:rsidRPr="0056651F">
        <w:rPr>
          <w:vertAlign w:val="subscript"/>
          <w:lang w:eastAsia="zh-CN"/>
        </w:rPr>
        <w:t>2</w:t>
      </w:r>
      <w:r w:rsidR="0056651F">
        <w:rPr>
          <w:lang w:eastAsia="zh-CN"/>
        </w:rPr>
        <w:t xml:space="preserve"> was 30 times faster in water than in heptane</w:t>
      </w:r>
      <w:r w:rsidR="0056651F">
        <w:rPr>
          <w:lang w:eastAsia="zh-CN"/>
        </w:rPr>
        <w:fldChar w:fldCharType="begin"/>
      </w:r>
      <w:r w:rsidR="0086314F">
        <w:rPr>
          <w:lang w:eastAsia="zh-CN"/>
        </w:rPr>
        <w:instrText xml:space="preserve"> ADDIN EN.CITE &lt;EndNote&gt;&lt;Cite&gt;&lt;Author&gt;Akpa&lt;/Author&gt;&lt;Year&gt;2012&lt;/Year&gt;&lt;RecNum&gt;90&lt;/RecNum&gt;&lt;DisplayText&gt;[52]&lt;/DisplayText&gt;&lt;record&gt;&lt;rec-number&gt;90&lt;/rec-number&gt;&lt;foreign-keys&gt;&lt;key app="EN" db-id="r0epseewvtswwtevrd2pwdsyae99pf2szx29" timestamp="1522098433"&gt;90&lt;/key&gt;&lt;/foreign-keys&gt;&lt;ref-type name="Journal Article"&gt;17&lt;/ref-type&gt;&lt;contributors&gt;&lt;authors&gt;&lt;author&gt;Akpa, BS&lt;/author&gt;&lt;author&gt;D’Agostino, C&lt;/author&gt;&lt;author&gt;Gladden, LF&lt;/author&gt;&lt;author&gt;Hindle, K&lt;/author&gt;&lt;author&gt;Manyar, H&lt;/author&gt;&lt;author&gt;McGregor, J&lt;/author&gt;&lt;author&gt;Li, Ruoyu&lt;/author&gt;&lt;author&gt;Neurock, Matthew&lt;/author&gt;&lt;author&gt;Sinha, N&lt;/author&gt;&lt;author&gt;Stitt, EH&lt;/author&gt;&lt;/authors&gt;&lt;/contributors&gt;&lt;titles&gt;&lt;title&gt;Solvent effects in the hydrogenation of 2-butanone&lt;/title&gt;&lt;secondary-title&gt;Journal of catalysis&lt;/secondary-title&gt;&lt;/titles&gt;&lt;periodical&gt;&lt;full-title&gt;Journal of Catalysis&lt;/full-title&gt;&lt;/periodical&gt;&lt;pages&gt;30-41&lt;/pages&gt;&lt;volume&gt;289&lt;/volume&gt;&lt;dates&gt;&lt;year&gt;2012&lt;/year&gt;&lt;/dates&gt;&lt;isbn&gt;0021-9517&lt;/isbn&gt;&lt;urls&gt;&lt;/urls&gt;&lt;/record&gt;&lt;/Cite&gt;&lt;/EndNote&gt;</w:instrText>
      </w:r>
      <w:r w:rsidR="0056651F">
        <w:rPr>
          <w:lang w:eastAsia="zh-CN"/>
        </w:rPr>
        <w:fldChar w:fldCharType="separate"/>
      </w:r>
      <w:r w:rsidR="0086314F">
        <w:rPr>
          <w:noProof/>
          <w:lang w:eastAsia="zh-CN"/>
        </w:rPr>
        <w:t>[52]</w:t>
      </w:r>
      <w:r w:rsidR="0056651F">
        <w:rPr>
          <w:lang w:eastAsia="zh-CN"/>
        </w:rPr>
        <w:fldChar w:fldCharType="end"/>
      </w:r>
      <w:r w:rsidR="0056651F">
        <w:rPr>
          <w:lang w:eastAsia="zh-CN"/>
        </w:rPr>
        <w:t>. The DFT calculations demonstrated that t</w:t>
      </w:r>
      <w:r w:rsidR="001F5742">
        <w:rPr>
          <w:lang w:eastAsia="zh-CN"/>
        </w:rPr>
        <w:t>he adsorption</w:t>
      </w:r>
      <w:r w:rsidR="0056651F">
        <w:rPr>
          <w:lang w:eastAsia="zh-CN"/>
        </w:rPr>
        <w:t xml:space="preserve"> </w:t>
      </w:r>
      <w:r w:rsidR="0056651F">
        <w:rPr>
          <w:lang w:eastAsia="zh-CN"/>
        </w:rPr>
        <w:lastRenderedPageBreak/>
        <w:t>geometry</w:t>
      </w:r>
      <w:r w:rsidR="001F5742">
        <w:rPr>
          <w:lang w:eastAsia="zh-CN"/>
        </w:rPr>
        <w:t xml:space="preserve"> of acetone over Ru (0001) </w:t>
      </w:r>
      <w:r w:rsidR="0056651F">
        <w:rPr>
          <w:lang w:eastAsia="zh-CN"/>
        </w:rPr>
        <w:t xml:space="preserve">changed in the presence of a water molecule co-adsorbed. In the absence of water, </w:t>
      </w:r>
      <w:r w:rsidR="00190BC4">
        <w:rPr>
          <w:lang w:eastAsia="zh-CN"/>
        </w:rPr>
        <w:t xml:space="preserve">as illustrated in </w:t>
      </w:r>
      <w:r w:rsidR="00190BC4">
        <w:rPr>
          <w:lang w:eastAsia="zh-CN"/>
        </w:rPr>
        <w:fldChar w:fldCharType="begin"/>
      </w:r>
      <w:r w:rsidR="00190BC4">
        <w:rPr>
          <w:lang w:eastAsia="zh-CN"/>
        </w:rPr>
        <w:instrText xml:space="preserve"> REF _Ref510204675 \h </w:instrText>
      </w:r>
      <w:r w:rsidR="00190BC4">
        <w:rPr>
          <w:lang w:eastAsia="zh-CN"/>
        </w:rPr>
      </w:r>
      <w:r w:rsidR="00190BC4">
        <w:rPr>
          <w:lang w:eastAsia="zh-CN"/>
        </w:rPr>
        <w:fldChar w:fldCharType="separate"/>
      </w:r>
      <w:r w:rsidR="00BE4AA1">
        <w:t xml:space="preserve">Figure </w:t>
      </w:r>
      <w:r w:rsidR="00BE4AA1">
        <w:rPr>
          <w:noProof/>
        </w:rPr>
        <w:t>8</w:t>
      </w:r>
      <w:r w:rsidR="00190BC4">
        <w:rPr>
          <w:lang w:eastAsia="zh-CN"/>
        </w:rPr>
        <w:fldChar w:fldCharType="end"/>
      </w:r>
      <w:r w:rsidR="00190BC4">
        <w:rPr>
          <w:lang w:eastAsia="zh-CN"/>
        </w:rPr>
        <w:t xml:space="preserve"> (a), </w:t>
      </w:r>
      <w:r w:rsidR="0056651F">
        <w:rPr>
          <w:lang w:eastAsia="zh-CN"/>
        </w:rPr>
        <w:t>acetone adsorbed with C=O perpendicular to the surface</w:t>
      </w:r>
      <w:r w:rsidR="00190BC4">
        <w:rPr>
          <w:lang w:eastAsia="zh-CN"/>
        </w:rPr>
        <w:t xml:space="preserve"> with O </w:t>
      </w:r>
      <w:r w:rsidR="00553479">
        <w:rPr>
          <w:lang w:eastAsia="zh-CN"/>
        </w:rPr>
        <w:t>bound</w:t>
      </w:r>
      <w:r w:rsidR="00190BC4">
        <w:rPr>
          <w:lang w:eastAsia="zh-CN"/>
        </w:rPr>
        <w:t xml:space="preserve"> on the surface</w:t>
      </w:r>
      <w:r w:rsidR="0056651F">
        <w:rPr>
          <w:lang w:eastAsia="zh-CN"/>
        </w:rPr>
        <w:t xml:space="preserve">. When a water molecule was co-adsorbed, the oxygen in acetone formed a H-bond with water and </w:t>
      </w:r>
      <w:r w:rsidR="00F456EA">
        <w:rPr>
          <w:lang w:eastAsia="zh-CN"/>
        </w:rPr>
        <w:t xml:space="preserve">the adsorption geometry </w:t>
      </w:r>
      <w:r w:rsidR="0056651F">
        <w:rPr>
          <w:lang w:eastAsia="zh-CN"/>
        </w:rPr>
        <w:t>became parallel to the surface</w:t>
      </w:r>
      <w:r w:rsidR="00190BC4">
        <w:rPr>
          <w:lang w:eastAsia="zh-CN"/>
        </w:rPr>
        <w:t xml:space="preserve"> as illustrated in </w:t>
      </w:r>
      <w:r w:rsidR="00190BC4">
        <w:rPr>
          <w:lang w:eastAsia="zh-CN"/>
        </w:rPr>
        <w:fldChar w:fldCharType="begin"/>
      </w:r>
      <w:r w:rsidR="00190BC4">
        <w:rPr>
          <w:lang w:eastAsia="zh-CN"/>
        </w:rPr>
        <w:instrText xml:space="preserve"> REF _Ref510204675 \h </w:instrText>
      </w:r>
      <w:r w:rsidR="00190BC4">
        <w:rPr>
          <w:lang w:eastAsia="zh-CN"/>
        </w:rPr>
      </w:r>
      <w:r w:rsidR="00190BC4">
        <w:rPr>
          <w:lang w:eastAsia="zh-CN"/>
        </w:rPr>
        <w:fldChar w:fldCharType="separate"/>
      </w:r>
      <w:r w:rsidR="00BE4AA1">
        <w:t xml:space="preserve">Figure </w:t>
      </w:r>
      <w:r w:rsidR="00BE4AA1">
        <w:rPr>
          <w:noProof/>
        </w:rPr>
        <w:t>8</w:t>
      </w:r>
      <w:r w:rsidR="00190BC4">
        <w:rPr>
          <w:lang w:eastAsia="zh-CN"/>
        </w:rPr>
        <w:fldChar w:fldCharType="end"/>
      </w:r>
      <w:r w:rsidR="00190BC4">
        <w:rPr>
          <w:lang w:eastAsia="zh-CN"/>
        </w:rPr>
        <w:t xml:space="preserve"> (b)</w:t>
      </w:r>
      <w:r w:rsidR="0056651F">
        <w:rPr>
          <w:lang w:eastAsia="zh-CN"/>
        </w:rPr>
        <w:t xml:space="preserve">. The influence of water stabilized the adsorption of acetone by </w:t>
      </w:r>
      <w:r w:rsidR="001F5742">
        <w:rPr>
          <w:lang w:eastAsia="zh-CN"/>
        </w:rPr>
        <w:t xml:space="preserve">0.18 eV. </w:t>
      </w:r>
      <w:r w:rsidR="0056651F">
        <w:rPr>
          <w:lang w:eastAsia="zh-CN"/>
        </w:rPr>
        <w:t xml:space="preserve">Eventually, the effective activation barrier was decreased by 35%, promoting the hydrogenation rate </w:t>
      </w:r>
      <w:r w:rsidR="00253399">
        <w:rPr>
          <w:lang w:eastAsia="zh-CN"/>
        </w:rPr>
        <w:t xml:space="preserve">in aqueous environment </w:t>
      </w:r>
      <w:r w:rsidR="0056651F">
        <w:rPr>
          <w:lang w:eastAsia="zh-CN"/>
        </w:rPr>
        <w:t xml:space="preserve">over Ru. </w:t>
      </w:r>
    </w:p>
    <w:p w14:paraId="7F28180F" w14:textId="77777777" w:rsidR="00190BC4" w:rsidRDefault="00190BC4" w:rsidP="00190BC4">
      <w:pPr>
        <w:jc w:val="both"/>
        <w:rPr>
          <w:lang w:eastAsia="zh-CN"/>
        </w:rPr>
      </w:pPr>
      <w:r>
        <w:rPr>
          <w:noProof/>
          <w:lang w:eastAsia="zh-CN" w:bidi="ar-SA"/>
        </w:rPr>
        <w:drawing>
          <wp:inline distT="0" distB="0" distL="0" distR="0" wp14:anchorId="5DC75D12" wp14:editId="444A5514">
            <wp:extent cx="5394960" cy="207518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8.png"/>
                    <pic:cNvPicPr/>
                  </pic:nvPicPr>
                  <pic:blipFill>
                    <a:blip r:embed="rId18">
                      <a:extLst>
                        <a:ext uri="{28A0092B-C50C-407E-A947-70E740481C1C}">
                          <a14:useLocalDpi xmlns:a14="http://schemas.microsoft.com/office/drawing/2010/main" val="0"/>
                        </a:ext>
                      </a:extLst>
                    </a:blip>
                    <a:stretch>
                      <a:fillRect/>
                    </a:stretch>
                  </pic:blipFill>
                  <pic:spPr>
                    <a:xfrm>
                      <a:off x="0" y="0"/>
                      <a:ext cx="5394960" cy="2075180"/>
                    </a:xfrm>
                    <a:prstGeom prst="rect">
                      <a:avLst/>
                    </a:prstGeom>
                  </pic:spPr>
                </pic:pic>
              </a:graphicData>
            </a:graphic>
          </wp:inline>
        </w:drawing>
      </w:r>
    </w:p>
    <w:p w14:paraId="4030018B" w14:textId="6748FE06" w:rsidR="00190BC4" w:rsidRDefault="00190BC4" w:rsidP="00190BC4">
      <w:pPr>
        <w:pStyle w:val="Caption"/>
        <w:spacing w:after="240"/>
        <w:jc w:val="both"/>
        <w:rPr>
          <w:lang w:eastAsia="zh-CN"/>
        </w:rPr>
      </w:pPr>
      <w:bookmarkStart w:id="97" w:name="_Ref510204675"/>
      <w:bookmarkStart w:id="98" w:name="_Toc525763877"/>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8</w:t>
      </w:r>
      <w:r w:rsidR="00014DC8">
        <w:rPr>
          <w:noProof/>
        </w:rPr>
        <w:fldChar w:fldCharType="end"/>
      </w:r>
      <w:bookmarkEnd w:id="97"/>
      <w:r>
        <w:t>. Adsorption geometry of acetone on Ru (0001). (a) without water, (b) water is co-adsorbed.</w:t>
      </w:r>
      <w:r w:rsidR="0094542E">
        <w:t xml:space="preserve"> (Adapted from </w:t>
      </w:r>
      <w:r w:rsidR="0094542E">
        <w:fldChar w:fldCharType="begin"/>
      </w:r>
      <w:r w:rsidR="0086314F">
        <w:instrText xml:space="preserve"> ADDIN EN.CITE &lt;EndNote&gt;&lt;Cite&gt;&lt;Author&gt;Michel&lt;/Author&gt;&lt;Year&gt;2014&lt;/Year&gt;&lt;RecNum&gt;172&lt;/RecNum&gt;&lt;DisplayText&gt;[62]&lt;/DisplayText&gt;&lt;record&gt;&lt;rec-number&gt;172&lt;/rec-number&gt;&lt;foreign-keys&gt;&lt;key app="EN" db-id="r0epseewvtswwtevrd2pwdsyae99pf2szx29" timestamp="1522267905"&gt;172&lt;/key&gt;&lt;/foreign-keys&gt;&lt;ref-type name="Journal Article"&gt;17&lt;/ref-type&gt;&lt;contributors&gt;&lt;authors&gt;&lt;author&gt;Michel, Carine&lt;/author&gt;&lt;author&gt;Zaffran, Jérémie&lt;/author&gt;&lt;author&gt;Ruppert, Agnieszka M&lt;/author&gt;&lt;author&gt;Matras-Michalska, Joanna&lt;/author&gt;&lt;author&gt;Jędrzejczyk, Marcin&lt;/author&gt;&lt;author&gt;Grams, Jacek&lt;/author&gt;&lt;author&gt;Sautet, Philippe&lt;/author&gt;&lt;/authors&gt;&lt;/contributors&gt;&lt;titles&gt;&lt;title&gt;Role of water in metal catalyst performance for ketone hydrogenation: a joint experimental and theoretical study on levulinic acid conversion into gamma-valerolactone&lt;/title&gt;&lt;secondary-title&gt;Chemical Communications&lt;/secondary-title&gt;&lt;/titles&gt;&lt;periodical&gt;&lt;full-title&gt;Chemical Communications&lt;/full-title&gt;&lt;/periodical&gt;&lt;pages&gt;12450-12453&lt;/pages&gt;&lt;volume&gt;50&lt;/volume&gt;&lt;number&gt;83&lt;/number&gt;&lt;dates&gt;&lt;year&gt;2014&lt;/year&gt;&lt;/dates&gt;&lt;urls&gt;&lt;/urls&gt;&lt;/record&gt;&lt;/Cite&gt;&lt;/EndNote&gt;</w:instrText>
      </w:r>
      <w:r w:rsidR="0094542E">
        <w:fldChar w:fldCharType="separate"/>
      </w:r>
      <w:r w:rsidR="0086314F">
        <w:rPr>
          <w:noProof/>
        </w:rPr>
        <w:t>[62]</w:t>
      </w:r>
      <w:r w:rsidR="0094542E">
        <w:fldChar w:fldCharType="end"/>
      </w:r>
      <w:r w:rsidR="0094542E">
        <w:t>)</w:t>
      </w:r>
      <w:bookmarkEnd w:id="98"/>
    </w:p>
    <w:p w14:paraId="0CB80259" w14:textId="103012B4" w:rsidR="00067680" w:rsidRDefault="009E4180" w:rsidP="00C100FF">
      <w:pPr>
        <w:pStyle w:val="ListParagraph"/>
        <w:ind w:left="0" w:firstLine="720"/>
        <w:jc w:val="both"/>
        <w:rPr>
          <w:lang w:eastAsia="zh-CN"/>
        </w:rPr>
      </w:pPr>
      <w:r>
        <w:rPr>
          <w:lang w:eastAsia="zh-CN"/>
        </w:rPr>
        <w:t xml:space="preserve">Moreover, bulk water molecules could solvate both metal and reactant species at the same time during reaction. The adsorption of reactants has been calculated to be a combination of solvent effects to both metal and reactant. Yoon et al. </w:t>
      </w:r>
      <w:r w:rsidR="00370ED4">
        <w:rPr>
          <w:lang w:eastAsia="zh-CN"/>
        </w:rPr>
        <w:fldChar w:fldCharType="begin"/>
      </w:r>
      <w:r w:rsidR="0086314F">
        <w:rPr>
          <w:lang w:eastAsia="zh-CN"/>
        </w:rPr>
        <w:instrText xml:space="preserve"> ADDIN EN.CITE &lt;EndNote&gt;&lt;Cite&gt;&lt;Author&gt;Yoon&lt;/Author&gt;&lt;Year&gt;2014&lt;/Year&gt;&lt;RecNum&gt;245&lt;/RecNum&gt;&lt;DisplayText&gt;[63]&lt;/DisplayText&gt;&lt;record&gt;&lt;rec-number&gt;245&lt;/rec-number&gt;&lt;foreign-keys&gt;&lt;key app="EN" db-id="r0epseewvtswwtevrd2pwdsyae99pf2szx29" timestamp="1522515718"&gt;245&lt;/key&gt;&lt;/foreign-keys&gt;&lt;ref-type name="Journal Article"&gt;17&lt;/ref-type&gt;&lt;contributors&gt;&lt;authors&gt;&lt;author&gt;Yoon, Yeohoon&lt;/author&gt;&lt;author&gt;Rousseau, Roger&lt;/author&gt;&lt;author&gt;Weber, Robert S&lt;/author&gt;&lt;author&gt;Mei, Donghai&lt;/author&gt;&lt;author&gt;Lercher, Johannes A&lt;/author&gt;&lt;/authors&gt;&lt;/contributors&gt;&lt;titles&gt;&lt;title&gt;First-principles study of phenol hydrogenation on Pt and Ni catalysts in aqueous phase&lt;/title&gt;&lt;secondary-title&gt;Journal of the American Chemical Society&lt;/secondary-title&gt;&lt;/titles&gt;&lt;periodical&gt;&lt;full-title&gt;Journal of the American Chemical Society&lt;/full-title&gt;&lt;/periodical&gt;&lt;pages&gt;10287-10298&lt;/pages&gt;&lt;volume&gt;136&lt;/volume&gt;&lt;number&gt;29&lt;/number&gt;&lt;dates&gt;&lt;year&gt;2014&lt;/year&gt;&lt;/dates&gt;&lt;isbn&gt;0002-7863&lt;/isbn&gt;&lt;urls&gt;&lt;/urls&gt;&lt;/record&gt;&lt;/Cite&gt;&lt;/EndNote&gt;</w:instrText>
      </w:r>
      <w:r w:rsidR="00370ED4">
        <w:rPr>
          <w:lang w:eastAsia="zh-CN"/>
        </w:rPr>
        <w:fldChar w:fldCharType="separate"/>
      </w:r>
      <w:r w:rsidR="0086314F">
        <w:rPr>
          <w:noProof/>
          <w:lang w:eastAsia="zh-CN"/>
        </w:rPr>
        <w:t>[63]</w:t>
      </w:r>
      <w:r w:rsidR="00370ED4">
        <w:rPr>
          <w:lang w:eastAsia="zh-CN"/>
        </w:rPr>
        <w:fldChar w:fldCharType="end"/>
      </w:r>
      <w:r>
        <w:rPr>
          <w:lang w:eastAsia="zh-CN"/>
        </w:rPr>
        <w:t xml:space="preserve"> </w:t>
      </w:r>
      <w:r w:rsidR="00370ED4">
        <w:rPr>
          <w:lang w:eastAsia="zh-CN"/>
        </w:rPr>
        <w:t xml:space="preserve">investigated phenol hydrogenation on Pt and Ni in the presence of water. </w:t>
      </w:r>
      <w:r>
        <w:rPr>
          <w:lang w:eastAsia="zh-CN"/>
        </w:rPr>
        <w:t xml:space="preserve"> </w:t>
      </w:r>
      <w:r w:rsidR="00370ED4">
        <w:rPr>
          <w:lang w:eastAsia="zh-CN"/>
        </w:rPr>
        <w:t xml:space="preserve">The comparison of metal work function W in vapor and in water molecules indicated that W was reduced by 1.2 eV and 1.0 eV in Pt and Ni respectively in the aqueous solution. The decrease in W represents an induced surface dipole layer in which the net electron density transfers from water molecules to metal and thus metal is partially reduced. The higher reduction strength of </w:t>
      </w:r>
      <w:r w:rsidR="00370ED4">
        <w:rPr>
          <w:lang w:eastAsia="zh-CN"/>
        </w:rPr>
        <w:lastRenderedPageBreak/>
        <w:t>metal in the presence of water lead to a weaker adsorption of phenol, where the adsorption was referred to liquid solvated phenol constrained within the center of the water bulk slab. In Scheme 3, the heat of adsorption was -172 kJ/mol in vapor, however the adsorption energy in aqueous phase was lowered to -151 kJ/mol on Pt due to the water modification on metal surface electron density. Nevertheless, the reference state is all in vapor. The solvation energy of gas phase phenol to aqueous phase phenol, -58 kJ/mol, had been accounted for. The overall phenol adsorption energy was -209 kJ/mol, which was the combination of solvation energy and the adsorption. The difference of surface adsorbed phenol in vapor and in aqueous phase was -37 kJ/mol, smaller than that of the solvation of gas free phenol to aqueous phase. Because the surface-bound species were partially solvated</w:t>
      </w:r>
      <w:r w:rsidR="00553479">
        <w:rPr>
          <w:lang w:eastAsia="zh-CN"/>
        </w:rPr>
        <w:t>.</w:t>
      </w:r>
    </w:p>
    <w:p w14:paraId="0A3EC370" w14:textId="77777777" w:rsidR="00370ED4" w:rsidRDefault="00370ED4" w:rsidP="00370ED4">
      <w:pPr>
        <w:jc w:val="both"/>
        <w:rPr>
          <w:lang w:eastAsia="zh-CN"/>
        </w:rPr>
      </w:pPr>
      <w:r>
        <w:rPr>
          <w:noProof/>
          <w:lang w:eastAsia="zh-CN" w:bidi="ar-SA"/>
        </w:rPr>
        <w:drawing>
          <wp:inline distT="0" distB="0" distL="0" distR="0" wp14:anchorId="72AEBC6D" wp14:editId="7AE764F2">
            <wp:extent cx="4061050" cy="289560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10.png"/>
                    <pic:cNvPicPr/>
                  </pic:nvPicPr>
                  <pic:blipFill>
                    <a:blip r:embed="rId19">
                      <a:extLst>
                        <a:ext uri="{28A0092B-C50C-407E-A947-70E740481C1C}">
                          <a14:useLocalDpi xmlns:a14="http://schemas.microsoft.com/office/drawing/2010/main" val="0"/>
                        </a:ext>
                      </a:extLst>
                    </a:blip>
                    <a:stretch>
                      <a:fillRect/>
                    </a:stretch>
                  </pic:blipFill>
                  <pic:spPr>
                    <a:xfrm>
                      <a:off x="0" y="0"/>
                      <a:ext cx="4074006" cy="2904838"/>
                    </a:xfrm>
                    <a:prstGeom prst="rect">
                      <a:avLst/>
                    </a:prstGeom>
                  </pic:spPr>
                </pic:pic>
              </a:graphicData>
            </a:graphic>
          </wp:inline>
        </w:drawing>
      </w:r>
    </w:p>
    <w:p w14:paraId="24DC4E85" w14:textId="65E0F3B8" w:rsidR="00370ED4" w:rsidRPr="00370ED4" w:rsidRDefault="00370ED4" w:rsidP="00370ED4">
      <w:pPr>
        <w:spacing w:after="240" w:line="240" w:lineRule="auto"/>
        <w:jc w:val="both"/>
        <w:rPr>
          <w:b/>
          <w:lang w:eastAsia="zh-CN"/>
        </w:rPr>
      </w:pPr>
      <w:r w:rsidRPr="00370ED4">
        <w:rPr>
          <w:b/>
          <w:lang w:eastAsia="zh-CN"/>
        </w:rPr>
        <w:t>Scheme 3. Thermodynamic cycle for phenol adsorption on Pt (111)/Ni (111) in vapor and liquid phases. Unit is kJ/mol.</w:t>
      </w:r>
      <w:r w:rsidR="007B17D8">
        <w:rPr>
          <w:b/>
          <w:lang w:eastAsia="zh-CN"/>
        </w:rPr>
        <w:t xml:space="preserve"> (Adapted from </w:t>
      </w:r>
      <w:r w:rsidR="007B17D8">
        <w:rPr>
          <w:b/>
          <w:lang w:eastAsia="zh-CN"/>
        </w:rPr>
        <w:fldChar w:fldCharType="begin"/>
      </w:r>
      <w:r w:rsidR="0086314F">
        <w:rPr>
          <w:b/>
          <w:lang w:eastAsia="zh-CN"/>
        </w:rPr>
        <w:instrText xml:space="preserve"> ADDIN EN.CITE &lt;EndNote&gt;&lt;Cite&gt;&lt;Author&gt;Yoon&lt;/Author&gt;&lt;Year&gt;2014&lt;/Year&gt;&lt;RecNum&gt;245&lt;/RecNum&gt;&lt;DisplayText&gt;[63]&lt;/DisplayText&gt;&lt;record&gt;&lt;rec-number&gt;245&lt;/rec-number&gt;&lt;foreign-keys&gt;&lt;key app="EN" db-id="r0epseewvtswwtevrd2pwdsyae99pf2szx29" timestamp="1522515718"&gt;245&lt;/key&gt;&lt;/foreign-keys&gt;&lt;ref-type name="Journal Article"&gt;17&lt;/ref-type&gt;&lt;contributors&gt;&lt;authors&gt;&lt;author&gt;Yoon, Yeohoon&lt;/author&gt;&lt;author&gt;Rousseau, Roger&lt;/author&gt;&lt;author&gt;Weber, Robert S&lt;/author&gt;&lt;author&gt;Mei, Donghai&lt;/author&gt;&lt;author&gt;Lercher, Johannes A&lt;/author&gt;&lt;/authors&gt;&lt;/contributors&gt;&lt;titles&gt;&lt;title&gt;First-principles study of phenol hydrogenation on Pt and Ni catalysts in aqueous phase&lt;/title&gt;&lt;secondary-title&gt;Journal of the American Chemical Society&lt;/secondary-title&gt;&lt;/titles&gt;&lt;periodical&gt;&lt;full-title&gt;Journal of the American Chemical Society&lt;/full-title&gt;&lt;/periodical&gt;&lt;pages&gt;10287-10298&lt;/pages&gt;&lt;volume&gt;136&lt;/volume&gt;&lt;number&gt;29&lt;/number&gt;&lt;dates&gt;&lt;year&gt;2014&lt;/year&gt;&lt;/dates&gt;&lt;isbn&gt;0002-7863&lt;/isbn&gt;&lt;urls&gt;&lt;/urls&gt;&lt;/record&gt;&lt;/Cite&gt;&lt;/EndNote&gt;</w:instrText>
      </w:r>
      <w:r w:rsidR="007B17D8">
        <w:rPr>
          <w:b/>
          <w:lang w:eastAsia="zh-CN"/>
        </w:rPr>
        <w:fldChar w:fldCharType="separate"/>
      </w:r>
      <w:r w:rsidR="0086314F">
        <w:rPr>
          <w:b/>
          <w:noProof/>
          <w:lang w:eastAsia="zh-CN"/>
        </w:rPr>
        <w:t>[63]</w:t>
      </w:r>
      <w:r w:rsidR="007B17D8">
        <w:rPr>
          <w:b/>
          <w:lang w:eastAsia="zh-CN"/>
        </w:rPr>
        <w:fldChar w:fldCharType="end"/>
      </w:r>
      <w:r w:rsidR="007B17D8">
        <w:rPr>
          <w:b/>
          <w:lang w:eastAsia="zh-CN"/>
        </w:rPr>
        <w:t>)</w:t>
      </w:r>
    </w:p>
    <w:p w14:paraId="32BD0BF3" w14:textId="08333DE5" w:rsidR="0061244F" w:rsidRDefault="001F5742" w:rsidP="00B05FBE">
      <w:pPr>
        <w:pStyle w:val="ListParagraph"/>
        <w:ind w:left="0" w:firstLine="720"/>
        <w:jc w:val="both"/>
      </w:pPr>
      <w:r>
        <w:rPr>
          <w:lang w:eastAsia="zh-CN"/>
        </w:rPr>
        <w:t xml:space="preserve">Bulk water molecules </w:t>
      </w:r>
      <w:r w:rsidR="0061244F">
        <w:rPr>
          <w:lang w:eastAsia="zh-CN"/>
        </w:rPr>
        <w:t xml:space="preserve">can also take part in reaction activation and </w:t>
      </w:r>
      <w:r w:rsidR="001E1A0D">
        <w:rPr>
          <w:lang w:eastAsia="zh-CN"/>
        </w:rPr>
        <w:t>solvate</w:t>
      </w:r>
      <w:r w:rsidR="00F0652E">
        <w:rPr>
          <w:lang w:eastAsia="zh-CN"/>
        </w:rPr>
        <w:t xml:space="preserve"> charged reactive states and </w:t>
      </w:r>
      <w:r w:rsidR="00F0652E">
        <w:t>stabilize hydrogenation intermediates through</w:t>
      </w:r>
      <w:r w:rsidR="001868A4">
        <w:t xml:space="preserve"> water H-bonding </w:t>
      </w:r>
      <w:r w:rsidR="001868A4">
        <w:lastRenderedPageBreak/>
        <w:t>network</w:t>
      </w:r>
      <w:r w:rsidR="00F0652E">
        <w:fldChar w:fldCharType="begin">
          <w:fldData xml:space="preserve">PEVuZE5vdGU+PENpdGU+PEF1dGhvcj5UYXlsb3I8L0F1dGhvcj48WWVhcj4yMDA1PC9ZZWFyPjxS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</w:fldData>
        </w:fldChar>
      </w:r>
      <w:r w:rsidR="0086314F">
        <w:instrText xml:space="preserve"> ADDIN EN.CITE </w:instrText>
      </w:r>
      <w:r w:rsidR="0086314F">
        <w:fldChar w:fldCharType="begin">
          <w:fldData xml:space="preserve">PEVuZE5vdGU+PENpdGU+PEF1dGhvcj5UYXlsb3I8L0F1dGhvcj48WWVhcj4yMDA1PC9ZZWFyPjxS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</w:fldData>
        </w:fldChar>
      </w:r>
      <w:r w:rsidR="0086314F">
        <w:instrText xml:space="preserve"> ADDIN EN.CITE.DATA </w:instrText>
      </w:r>
      <w:r w:rsidR="0086314F">
        <w:fldChar w:fldCharType="end"/>
      </w:r>
      <w:r w:rsidR="00F0652E">
        <w:fldChar w:fldCharType="separate"/>
      </w:r>
      <w:r w:rsidR="0086314F">
        <w:rPr>
          <w:noProof/>
        </w:rPr>
        <w:t>[52, 53, 55, 63, 64]</w:t>
      </w:r>
      <w:r w:rsidR="00F0652E">
        <w:fldChar w:fldCharType="end"/>
      </w:r>
      <w:r w:rsidR="00841459">
        <w:t xml:space="preserve">. </w:t>
      </w:r>
      <w:r w:rsidR="0061244F">
        <w:t>The H-bonding stabilization effect on hydrogenation of 2-butanone has been investigated over Ru/SiO</w:t>
      </w:r>
      <w:r w:rsidR="0061244F" w:rsidRPr="00F77BBB">
        <w:rPr>
          <w:vertAlign w:val="subscript"/>
        </w:rPr>
        <w:t>2</w:t>
      </w:r>
      <w:r w:rsidR="0061244F">
        <w:t xml:space="preserve"> by Akpa et al.</w:t>
      </w:r>
      <w:r w:rsidR="0061244F">
        <w:fldChar w:fldCharType="begin"/>
      </w:r>
      <w:r w:rsidR="0086314F">
        <w:instrText xml:space="preserve"> ADDIN EN.CITE &lt;EndNote&gt;&lt;Cite&gt;&lt;Author&gt;Akpa&lt;/Author&gt;&lt;Year&gt;2012&lt;/Year&gt;&lt;RecNum&gt;90&lt;/RecNum&gt;&lt;DisplayText&gt;[52]&lt;/DisplayText&gt;&lt;record&gt;&lt;rec-number&gt;90&lt;/rec-number&gt;&lt;foreign-keys&gt;&lt;key app="EN" db-id="r0epseewvtswwtevrd2pwdsyae99pf2szx29" timestamp="1522098433"&gt;90&lt;/key&gt;&lt;/foreign-keys&gt;&lt;ref-type name="Journal Article"&gt;17&lt;/ref-type&gt;&lt;contributors&gt;&lt;authors&gt;&lt;author&gt;Akpa, BS&lt;/author&gt;&lt;author&gt;D’Agostino, C&lt;/author&gt;&lt;author&gt;Gladden, LF&lt;/author&gt;&lt;author&gt;Hindle, K&lt;/author&gt;&lt;author&gt;Manyar, H&lt;/author&gt;&lt;author&gt;McGregor, J&lt;/author&gt;&lt;author&gt;Li, Ruoyu&lt;/author&gt;&lt;author&gt;Neurock, Matthew&lt;/author&gt;&lt;author&gt;Sinha, N&lt;/author&gt;&lt;author&gt;Stitt, EH&lt;/author&gt;&lt;/authors&gt;&lt;/contributors&gt;&lt;titles&gt;&lt;title&gt;Solvent effects in the hydrogenation of 2-butanone&lt;/title&gt;&lt;secondary-title&gt;Journal of catalysis&lt;/secondary-title&gt;&lt;/titles&gt;&lt;periodical&gt;&lt;full-title&gt;Journal of Catalysis&lt;/full-title&gt;&lt;/periodical&gt;&lt;pages&gt;30-41&lt;/pages&gt;&lt;volume&gt;289&lt;/volume&gt;&lt;dates&gt;&lt;year&gt;2012&lt;/year&gt;&lt;/dates&gt;&lt;isbn&gt;0021-9517&lt;/isbn&gt;&lt;urls&gt;&lt;/urls&gt;&lt;/record&gt;&lt;/Cite&gt;&lt;/EndNote&gt;</w:instrText>
      </w:r>
      <w:r w:rsidR="0061244F">
        <w:fldChar w:fldCharType="separate"/>
      </w:r>
      <w:r w:rsidR="0086314F">
        <w:rPr>
          <w:noProof/>
        </w:rPr>
        <w:t>[52]</w:t>
      </w:r>
      <w:r w:rsidR="0061244F">
        <w:fldChar w:fldCharType="end"/>
      </w:r>
      <w:r w:rsidR="0061244F">
        <w:t>. In the presence of water or 2-propanol, the hydroxyl route, which the oxygen hydrogenation was the first step, had been found to more favorable than alkoxy route, which the carbon hydrogenation was first step. Both hydrogen and the oxygen in the transition state forming the hydroxybutyl intermediate, the first hydrogenation intermediate, interact with water molecules within the local solvation sphere via H-bonding, which decreased the activation barrier from 64 kJ/mol, in vapor, to 20 kJ/mol, in water. When 2-propanol was used as the solvent, the activation barrier was lowered from 64 kJ/mol to 32 kJ/mol</w:t>
      </w:r>
      <w:r w:rsidR="00B05FBE">
        <w:t>, although the relative stabilization of the same transition states was not as strong as in the case of water</w:t>
      </w:r>
      <w:r w:rsidR="0061244F">
        <w:t xml:space="preserve">. The second hydrogenation step, hydrogenation of the carbon, was </w:t>
      </w:r>
      <w:r w:rsidR="00B05FBE">
        <w:t xml:space="preserve">slightly favored </w:t>
      </w:r>
      <w:r w:rsidR="0061244F">
        <w:t xml:space="preserve">by the H-bonding interactions, yielding </w:t>
      </w:r>
      <w:r w:rsidR="00B05FBE">
        <w:t>less activation barrier</w:t>
      </w:r>
      <w:r w:rsidR="0061244F">
        <w:t xml:space="preserve"> in water and 2-propanol</w:t>
      </w:r>
      <w:r w:rsidR="00B05FBE">
        <w:t xml:space="preserve"> than in vapor and they were 68 kJ/mol, 70 kJ/mol and 72 kJ/mol respectively.</w:t>
      </w:r>
    </w:p>
    <w:p w14:paraId="198035A2" w14:textId="11F73B14" w:rsidR="007C632F" w:rsidRDefault="00B05FBE" w:rsidP="00C100FF">
      <w:pPr>
        <w:pStyle w:val="ListParagraph"/>
        <w:ind w:left="0" w:firstLine="720"/>
        <w:jc w:val="both"/>
        <w:rPr>
          <w:lang w:eastAsia="zh-CN"/>
        </w:rPr>
      </w:pPr>
      <w:r>
        <w:t>Apart from water changes reactant adsorption geometer, modifies metal surface electron density and stabilizes surface adsorbed species, w</w:t>
      </w:r>
      <w:r w:rsidR="00841459">
        <w:t xml:space="preserve">ater mediated H-shuttling serves as a co-catalyst that </w:t>
      </w:r>
      <w:r w:rsidR="00F0652E">
        <w:t xml:space="preserve">provides an alternative </w:t>
      </w:r>
      <w:r w:rsidR="00841459">
        <w:t>hydrogenation pathway</w:t>
      </w:r>
      <w:r w:rsidR="00F0652E">
        <w:t xml:space="preserve">, which </w:t>
      </w:r>
      <w:r w:rsidR="002E2EAE">
        <w:t>lowers</w:t>
      </w:r>
      <w:r w:rsidR="00F0652E">
        <w:t xml:space="preserve"> </w:t>
      </w:r>
      <w:r w:rsidR="002E2EAE">
        <w:t xml:space="preserve">reaction </w:t>
      </w:r>
      <w:r w:rsidR="00F0652E">
        <w:t>activation energy</w:t>
      </w:r>
      <w:r w:rsidR="00F0652E">
        <w:fldChar w:fldCharType="begin"/>
      </w:r>
      <w:r w:rsidR="0086314F">
        <w:instrText xml:space="preserve"> ADDIN EN.CITE &lt;EndNote&gt;&lt;Cite&gt;&lt;Author&gt;Hibbitts&lt;/Author&gt;&lt;Year&gt;2013&lt;/Year&gt;&lt;RecNum&gt;292&lt;/RecNum&gt;&lt;DisplayText&gt;[53]&lt;/DisplayText&gt;&lt;record&gt;&lt;rec-number&gt;292&lt;/rec-number&gt;&lt;foreign-keys&gt;&lt;key app="EN" db-id="r0epseewvtswwtevrd2pwdsyae99pf2szx29" timestamp="1524599040"&gt;292&lt;/key&gt;&lt;/foreign-keys&gt;&lt;ref-type name="Journal Article"&gt;17&lt;/ref-type&gt;&lt;contributors&gt;&lt;authors&gt;&lt;author&gt;Hibbitts, David D&lt;/author&gt;&lt;author&gt;Loveless, Brett T&lt;/author&gt;&lt;author&gt;Neurock, Matthew&lt;/author&gt;&lt;author&gt;Iglesia, Enrique&lt;/author&gt;&lt;/authors&gt;&lt;/contributors&gt;&lt;titles&gt;&lt;title&gt;Mechanistic role of water on the rate and selectivity of Fischer–Tropsch synthesis on ruthenium catalysts&lt;/title&gt;&lt;secondary-title&gt;Angewandte Chemie International Edition&lt;/secondary-title&gt;&lt;/titles&gt;&lt;periodical&gt;&lt;full-title&gt;Angewandte Chemie International Edition&lt;/full-title&gt;&lt;/periodical&gt;&lt;pages&gt;12273-12278&lt;/pages&gt;&lt;volume&gt;52&lt;/volume&gt;&lt;number&gt;47&lt;/number&gt;&lt;dates&gt;&lt;year&gt;2013&lt;/year&gt;&lt;/dates&gt;&lt;isbn&gt;1521-3773&lt;/isbn&gt;&lt;urls&gt;&lt;/urls&gt;&lt;/record&gt;&lt;/Cite&gt;&lt;/EndNote&gt;</w:instrText>
      </w:r>
      <w:r w:rsidR="00F0652E">
        <w:fldChar w:fldCharType="separate"/>
      </w:r>
      <w:r w:rsidR="0086314F">
        <w:rPr>
          <w:noProof/>
        </w:rPr>
        <w:t>[53]</w:t>
      </w:r>
      <w:r w:rsidR="00F0652E">
        <w:fldChar w:fldCharType="end"/>
      </w:r>
      <w:r w:rsidR="00F0652E">
        <w:t>.</w:t>
      </w:r>
    </w:p>
    <w:p w14:paraId="66963ED9" w14:textId="0086D608" w:rsidR="001F5742" w:rsidRDefault="008160E8" w:rsidP="00C100FF">
      <w:pPr>
        <w:pStyle w:val="ListParagraph"/>
        <w:ind w:left="0" w:firstLine="720"/>
        <w:jc w:val="both"/>
      </w:pPr>
      <w:r>
        <w:t>Fischer-Tropsch Synthesis (FTS) was greatly enhanced by co-feeding water with CO and H</w:t>
      </w:r>
      <w:r w:rsidRPr="008160E8">
        <w:rPr>
          <w:vertAlign w:val="subscript"/>
        </w:rPr>
        <w:t>2</w:t>
      </w:r>
      <w:r>
        <w:t xml:space="preserve"> over ruthenium</w:t>
      </w:r>
      <w:r>
        <w:fldChar w:fldCharType="begin"/>
      </w:r>
      <w:r w:rsidR="0086314F">
        <w:instrText xml:space="preserve"> ADDIN EN.CITE &lt;EndNote&gt;&lt;Cite&gt;&lt;Author&gt;Hibbitts&lt;/Author&gt;&lt;Year&gt;2013&lt;/Year&gt;&lt;RecNum&gt;292&lt;/RecNum&gt;&lt;DisplayText&gt;[53]&lt;/DisplayText&gt;&lt;record&gt;&lt;rec-number&gt;292&lt;/rec-number&gt;&lt;foreign-keys&gt;&lt;key app="EN" db-id="r0epseewvtswwtevrd2pwdsyae99pf2szx29" timestamp="1524599040"&gt;292&lt;/key&gt;&lt;/foreign-keys&gt;&lt;ref-type name="Journal Article"&gt;17&lt;/ref-type&gt;&lt;contributors&gt;&lt;authors&gt;&lt;author&gt;Hibbitts, David D&lt;/author&gt;&lt;author&gt;Loveless, Brett T&lt;/author&gt;&lt;author&gt;Neurock, Matthew&lt;/author&gt;&lt;author&gt;Iglesia, Enrique&lt;/author&gt;&lt;/authors&gt;&lt;/contributors&gt;&lt;titles&gt;&lt;title&gt;Mechanistic role of water on the rate and selectivity of Fischer–Tropsch synthesis on ruthenium catalysts&lt;/title&gt;&lt;secondary-title&gt;Angewandte Chemie International Edition&lt;/secondary-title&gt;&lt;/titles&gt;&lt;periodical&gt;&lt;full-title&gt;Angewandte Chemie International Edition&lt;/full-title&gt;&lt;/periodical&gt;&lt;pages&gt;12273-12278&lt;/pages&gt;&lt;volume&gt;52&lt;/volume&gt;&lt;number&gt;47&lt;/number&gt;&lt;dates&gt;&lt;year&gt;2013&lt;/year&gt;&lt;/dates&gt;&lt;isbn&gt;1521-3773&lt;/isbn&gt;&lt;urls&gt;&lt;/urls&gt;&lt;/record&gt;&lt;/Cite&gt;&lt;/EndNote&gt;</w:instrText>
      </w:r>
      <w:r>
        <w:fldChar w:fldCharType="separate"/>
      </w:r>
      <w:r w:rsidR="0086314F">
        <w:rPr>
          <w:noProof/>
        </w:rPr>
        <w:t>[53]</w:t>
      </w:r>
      <w:r>
        <w:fldChar w:fldCharType="end"/>
      </w:r>
      <w:r>
        <w:t xml:space="preserve">. Kinetically relevant steps of CO activation had been facilitated via water H-shuttling effect. There are routes for surface CO activation. Formyl route involves hydrogenation of the carbon followed by the hydrogenation of the oxygen. However, hydroxymethylidyne route inclues hydrogenation of the oxygen first and then the carbon. The energy diagram for both routes in vacuum, </w:t>
      </w:r>
      <w:r w:rsidR="00CD4C63">
        <w:fldChar w:fldCharType="begin"/>
      </w:r>
      <w:r w:rsidR="00CD4C63">
        <w:instrText xml:space="preserve"> REF _Ref510016744 \h </w:instrText>
      </w:r>
      <w:r w:rsidR="00CD4C63">
        <w:fldChar w:fldCharType="separate"/>
      </w:r>
      <w:r w:rsidR="00BE4AA1">
        <w:t xml:space="preserve">Figure </w:t>
      </w:r>
      <w:r w:rsidR="00BE4AA1">
        <w:rPr>
          <w:noProof/>
        </w:rPr>
        <w:t>9</w:t>
      </w:r>
      <w:r w:rsidR="00CD4C63">
        <w:fldChar w:fldCharType="end"/>
      </w:r>
      <w:r w:rsidR="00CD4C63">
        <w:t xml:space="preserve"> (a), had high energy </w:t>
      </w:r>
      <w:r w:rsidR="00CD4C63">
        <w:lastRenderedPageBreak/>
        <w:t xml:space="preserve">barrier for both routes. In the presence of water, </w:t>
      </w:r>
      <w:r w:rsidR="00CD4C63">
        <w:fldChar w:fldCharType="begin"/>
      </w:r>
      <w:r w:rsidR="00CD4C63">
        <w:instrText xml:space="preserve"> REF _Ref510016744 \h </w:instrText>
      </w:r>
      <w:r w:rsidR="00CD4C63">
        <w:fldChar w:fldCharType="separate"/>
      </w:r>
      <w:r w:rsidR="00BE4AA1">
        <w:t xml:space="preserve">Figure </w:t>
      </w:r>
      <w:r w:rsidR="00BE4AA1">
        <w:rPr>
          <w:noProof/>
        </w:rPr>
        <w:t>9</w:t>
      </w:r>
      <w:r w:rsidR="00CD4C63">
        <w:fldChar w:fldCharType="end"/>
      </w:r>
      <w:r w:rsidR="00CD4C63">
        <w:t xml:space="preserve"> (b), </w:t>
      </w:r>
      <w:r w:rsidR="00016365">
        <w:t xml:space="preserve">the transition state energy for </w:t>
      </w:r>
      <w:r w:rsidR="00CD4C63">
        <w:t xml:space="preserve">the first hydrogenation of the oxygen in hydroxymethylidyne route had been decreased from 186 kJ/mol to 111 kJ/mol, and the second hydrogenation of the carbon was slightly favored by water. The energy was reduced from </w:t>
      </w:r>
      <w:r w:rsidR="00C703E1">
        <w:t>123 kJ/mol to 111</w:t>
      </w:r>
      <w:r w:rsidR="00CD4C63">
        <w:t xml:space="preserve"> kJ/mol. The significant activation energy reduction appeared during the formation of COH* via water H-shuttling effect in </w:t>
      </w:r>
      <w:r w:rsidR="00CD4C63">
        <w:fldChar w:fldCharType="begin"/>
      </w:r>
      <w:r w:rsidR="00CD4C63">
        <w:instrText xml:space="preserve"> REF _Ref510017320 \h </w:instrText>
      </w:r>
      <w:r w:rsidR="00CD4C63">
        <w:fldChar w:fldCharType="separate"/>
      </w:r>
      <w:r w:rsidR="00BE4AA1">
        <w:t xml:space="preserve">Figure </w:t>
      </w:r>
      <w:r w:rsidR="00BE4AA1">
        <w:rPr>
          <w:noProof/>
        </w:rPr>
        <w:t>10</w:t>
      </w:r>
      <w:r w:rsidR="00CD4C63">
        <w:fldChar w:fldCharType="end"/>
      </w:r>
      <w:r w:rsidR="00C703E1">
        <w:t xml:space="preserve">, where the water molecule picked up a surface H atom and shuttled it to the oxygen of surface CO*. </w:t>
      </w:r>
      <w:r w:rsidR="00C703E1">
        <w:rPr>
          <w:lang w:eastAsia="zh-CN"/>
        </w:rPr>
        <w:t xml:space="preserve">The H-shuttling process reduced the </w:t>
      </w:r>
      <w:r w:rsidR="004F4ADE">
        <w:rPr>
          <w:lang w:eastAsia="zh-CN"/>
        </w:rPr>
        <w:t xml:space="preserve">transition state </w:t>
      </w:r>
      <w:r w:rsidR="00C703E1">
        <w:rPr>
          <w:lang w:eastAsia="zh-CN"/>
        </w:rPr>
        <w:t>energy of first hydrogenation step to 111 kJ/mol, resulting a rate increase since the energy b</w:t>
      </w:r>
      <w:r w:rsidR="004F4ADE">
        <w:rPr>
          <w:lang w:eastAsia="zh-CN"/>
        </w:rPr>
        <w:t>arrier for CO activation was 109</w:t>
      </w:r>
      <w:r w:rsidR="00C703E1">
        <w:rPr>
          <w:lang w:eastAsia="zh-CN"/>
        </w:rPr>
        <w:t xml:space="preserve"> kJ/mol</w:t>
      </w:r>
      <w:r w:rsidR="004F4ADE">
        <w:rPr>
          <w:lang w:eastAsia="zh-CN"/>
        </w:rPr>
        <w:t>, while</w:t>
      </w:r>
      <w:r w:rsidR="00C703E1">
        <w:rPr>
          <w:lang w:eastAsia="zh-CN"/>
        </w:rPr>
        <w:t xml:space="preserve"> the overall energy barrier was 1</w:t>
      </w:r>
      <w:r w:rsidR="004F4ADE">
        <w:rPr>
          <w:lang w:eastAsia="zh-CN"/>
        </w:rPr>
        <w:t>52</w:t>
      </w:r>
      <w:r w:rsidR="00C703E1">
        <w:rPr>
          <w:lang w:eastAsia="zh-CN"/>
        </w:rPr>
        <w:t xml:space="preserve"> kJ/mol without the effect of water.</w:t>
      </w:r>
    </w:p>
    <w:p w14:paraId="2CF5F11C" w14:textId="77777777" w:rsidR="003B7BEB" w:rsidRDefault="008160E8" w:rsidP="008160E8">
      <w:r>
        <w:rPr>
          <w:noProof/>
          <w:lang w:eastAsia="zh-CN" w:bidi="ar-SA"/>
        </w:rPr>
        <w:lastRenderedPageBreak/>
        <w:drawing>
          <wp:inline distT="0" distB="0" distL="0" distR="0" wp14:anchorId="1C166DC3" wp14:editId="237D8C49">
            <wp:extent cx="5394960" cy="5167630"/>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 6.png"/>
                    <pic:cNvPicPr/>
                  </pic:nvPicPr>
                  <pic:blipFill>
                    <a:blip r:embed="rId20">
                      <a:extLst>
                        <a:ext uri="{28A0092B-C50C-407E-A947-70E740481C1C}">
                          <a14:useLocalDpi xmlns:a14="http://schemas.microsoft.com/office/drawing/2010/main" val="0"/>
                        </a:ext>
                      </a:extLst>
                    </a:blip>
                    <a:stretch>
                      <a:fillRect/>
                    </a:stretch>
                  </pic:blipFill>
                  <pic:spPr>
                    <a:xfrm>
                      <a:off x="0" y="0"/>
                      <a:ext cx="5394960" cy="5167630"/>
                    </a:xfrm>
                    <a:prstGeom prst="rect">
                      <a:avLst/>
                    </a:prstGeom>
                  </pic:spPr>
                </pic:pic>
              </a:graphicData>
            </a:graphic>
          </wp:inline>
        </w:drawing>
      </w:r>
    </w:p>
    <w:p w14:paraId="722F96AF" w14:textId="5B79854C" w:rsidR="008160E8" w:rsidRDefault="008160E8" w:rsidP="008160E8">
      <w:pPr>
        <w:pStyle w:val="Caption"/>
        <w:spacing w:after="240"/>
        <w:jc w:val="both"/>
      </w:pPr>
      <w:bookmarkStart w:id="99" w:name="_Ref510016744"/>
      <w:bookmarkStart w:id="100" w:name="_Toc525763878"/>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9</w:t>
      </w:r>
      <w:r w:rsidR="00014DC8">
        <w:rPr>
          <w:noProof/>
        </w:rPr>
        <w:fldChar w:fldCharType="end"/>
      </w:r>
      <w:bookmarkEnd w:id="99"/>
      <w:r>
        <w:t xml:space="preserve">. Reaction coordinate diagrams for CO activation mechanisms over Ru. Intrinsic activation barriers are in italics and effective barriers are in bold. (a) in vacuum, (b) in the presence of water. (Adapted from </w:t>
      </w:r>
      <w:r>
        <w:fldChar w:fldCharType="begin"/>
      </w:r>
      <w:r w:rsidR="0086314F">
        <w:instrText xml:space="preserve"> ADDIN EN.CITE &lt;EndNote&gt;&lt;Cite&gt;&lt;Author&gt;Hibbitts&lt;/Author&gt;&lt;Year&gt;2013&lt;/Year&gt;&lt;RecNum&gt;292&lt;/RecNum&gt;&lt;DisplayText&gt;[53]&lt;/DisplayText&gt;&lt;record&gt;&lt;rec-number&gt;292&lt;/rec-number&gt;&lt;foreign-keys&gt;&lt;key app="EN" db-id="r0epseewvtswwtevrd2pwdsyae99pf2szx29" timestamp="1524599040"&gt;292&lt;/key&gt;&lt;/foreign-keys&gt;&lt;ref-type name="Journal Article"&gt;17&lt;/ref-type&gt;&lt;contributors&gt;&lt;authors&gt;&lt;author&gt;Hibbitts, David D&lt;/author&gt;&lt;author&gt;Loveless, Brett T&lt;/author&gt;&lt;author&gt;Neurock, Matthew&lt;/author&gt;&lt;author&gt;Iglesia, Enrique&lt;/author&gt;&lt;/authors&gt;&lt;/contributors&gt;&lt;titles&gt;&lt;title&gt;Mechanistic role of water on the rate and selectivity of Fischer–Tropsch synthesis on ruthenium catalysts&lt;/title&gt;&lt;secondary-title&gt;Angewandte Chemie International Edition&lt;/secondary-title&gt;&lt;/titles&gt;&lt;periodical&gt;&lt;full-title&gt;Angewandte Chemie International Edition&lt;/full-title&gt;&lt;/periodical&gt;&lt;pages&gt;12273-12278&lt;/pages&gt;&lt;volume&gt;52&lt;/volume&gt;&lt;number&gt;47&lt;/number&gt;&lt;dates&gt;&lt;year&gt;2013&lt;/year&gt;&lt;/dates&gt;&lt;isbn&gt;1521-3773&lt;/isbn&gt;&lt;urls&gt;&lt;/urls&gt;&lt;/record&gt;&lt;/Cite&gt;&lt;/EndNote&gt;</w:instrText>
      </w:r>
      <w:r>
        <w:fldChar w:fldCharType="separate"/>
      </w:r>
      <w:r w:rsidR="0086314F">
        <w:rPr>
          <w:noProof/>
        </w:rPr>
        <w:t>[53]</w:t>
      </w:r>
      <w:r>
        <w:fldChar w:fldCharType="end"/>
      </w:r>
      <w:r>
        <w:t>)</w:t>
      </w:r>
      <w:bookmarkEnd w:id="100"/>
    </w:p>
    <w:p w14:paraId="3B2EC0FC" w14:textId="77777777" w:rsidR="00C5690F" w:rsidRDefault="00C5690F" w:rsidP="00C5690F"/>
    <w:p w14:paraId="0BAE60FC" w14:textId="77777777" w:rsidR="00C5690F" w:rsidRPr="00C5690F" w:rsidRDefault="00C5690F" w:rsidP="00C5690F"/>
    <w:p w14:paraId="26B4BDC6" w14:textId="77777777" w:rsidR="00CD4C63" w:rsidRDefault="00CD4C63" w:rsidP="00CD4C63">
      <w:pPr>
        <w:rPr>
          <w:lang w:eastAsia="zh-CN"/>
        </w:rPr>
      </w:pPr>
      <w:r>
        <w:rPr>
          <w:noProof/>
          <w:lang w:eastAsia="zh-CN" w:bidi="ar-SA"/>
        </w:rPr>
        <w:lastRenderedPageBreak/>
        <w:drawing>
          <wp:inline distT="0" distB="0" distL="0" distR="0" wp14:anchorId="227B9A13" wp14:editId="75E7081A">
            <wp:extent cx="5394960" cy="150177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 7.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94960" cy="1501775"/>
                    </a:xfrm>
                    <a:prstGeom prst="rect">
                      <a:avLst/>
                    </a:prstGeom>
                  </pic:spPr>
                </pic:pic>
              </a:graphicData>
            </a:graphic>
          </wp:inline>
        </w:drawing>
      </w:r>
    </w:p>
    <w:p w14:paraId="7EE114B1" w14:textId="06547BBE" w:rsidR="00CD4C63" w:rsidRDefault="00CD4C63" w:rsidP="00CD4C63">
      <w:pPr>
        <w:pStyle w:val="Caption"/>
        <w:spacing w:after="240"/>
        <w:jc w:val="both"/>
      </w:pPr>
      <w:bookmarkStart w:id="101" w:name="_Ref510017320"/>
      <w:bookmarkStart w:id="102" w:name="_Toc525763879"/>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10</w:t>
      </w:r>
      <w:r w:rsidR="00014DC8">
        <w:rPr>
          <w:noProof/>
        </w:rPr>
        <w:fldChar w:fldCharType="end"/>
      </w:r>
      <w:bookmarkEnd w:id="101"/>
      <w:r>
        <w:t xml:space="preserve">. DFT-derived structures for water-mediated hydroxymethylidyne route. H atom is highlighted in yellow and distances are in nm. (Adapted from </w:t>
      </w:r>
      <w:r>
        <w:fldChar w:fldCharType="begin"/>
      </w:r>
      <w:r w:rsidR="0086314F">
        <w:instrText xml:space="preserve"> ADDIN EN.CITE &lt;EndNote&gt;&lt;Cite&gt;&lt;Author&gt;Hibbitts&lt;/Author&gt;&lt;Year&gt;2013&lt;/Year&gt;&lt;RecNum&gt;292&lt;/RecNum&gt;&lt;DisplayText&gt;[53]&lt;/DisplayText&gt;&lt;record&gt;&lt;rec-number&gt;292&lt;/rec-number&gt;&lt;foreign-keys&gt;&lt;key app="EN" db-id="r0epseewvtswwtevrd2pwdsyae99pf2szx29" timestamp="1524599040"&gt;292&lt;/key&gt;&lt;/foreign-keys&gt;&lt;ref-type name="Journal Article"&gt;17&lt;/ref-type&gt;&lt;contributors&gt;&lt;authors&gt;&lt;author&gt;Hibbitts, David D&lt;/author&gt;&lt;author&gt;Loveless, Brett T&lt;/author&gt;&lt;author&gt;Neurock, Matthew&lt;/author&gt;&lt;author&gt;Iglesia, Enrique&lt;/author&gt;&lt;/authors&gt;&lt;/contributors&gt;&lt;titles&gt;&lt;title&gt;Mechanistic role of water on the rate and selectivity of Fischer–Tropsch synthesis on ruthenium catalysts&lt;/title&gt;&lt;secondary-title&gt;Angewandte Chemie International Edition&lt;/secondary-title&gt;&lt;/titles&gt;&lt;periodical&gt;&lt;full-title&gt;Angewandte Chemie International Edition&lt;/full-title&gt;&lt;/periodical&gt;&lt;pages&gt;12273-12278&lt;/pages&gt;&lt;volume&gt;52&lt;/volume&gt;&lt;number&gt;47&lt;/number&gt;&lt;dates&gt;&lt;year&gt;2013&lt;/year&gt;&lt;/dates&gt;&lt;isbn&gt;1521-3773&lt;/isbn&gt;&lt;urls&gt;&lt;/urls&gt;&lt;/record&gt;&lt;/Cite&gt;&lt;/EndNote&gt;</w:instrText>
      </w:r>
      <w:r>
        <w:fldChar w:fldCharType="separate"/>
      </w:r>
      <w:r w:rsidR="0086314F">
        <w:rPr>
          <w:noProof/>
        </w:rPr>
        <w:t>[53]</w:t>
      </w:r>
      <w:r>
        <w:fldChar w:fldCharType="end"/>
      </w:r>
      <w:r>
        <w:t>)</w:t>
      </w:r>
      <w:bookmarkEnd w:id="102"/>
    </w:p>
    <w:p w14:paraId="1BE3BA3F" w14:textId="4857AA62" w:rsidR="00C53B29" w:rsidRDefault="00B36CB5" w:rsidP="00C53B29">
      <w:pPr>
        <w:ind w:firstLine="720"/>
        <w:jc w:val="both"/>
        <w:rPr>
          <w:lang w:eastAsia="zh-CN"/>
        </w:rPr>
      </w:pPr>
      <w:r>
        <w:rPr>
          <w:lang w:eastAsia="zh-CN"/>
        </w:rPr>
        <w:t>In addition, solvent is capable of transporting charged reaction species. Especially in water, l</w:t>
      </w:r>
      <w:r w:rsidR="00623E37">
        <w:rPr>
          <w:lang w:eastAsia="zh-CN"/>
        </w:rPr>
        <w:t>ong-range proton hopping, known as the Grotthuss mechanism, transfers protons through the H-bonding network with a low activation barrier of around 10 kJ/mol</w:t>
      </w:r>
      <w:r w:rsidR="00623E37">
        <w:rPr>
          <w:lang w:eastAsia="zh-CN"/>
        </w:rPr>
        <w:fldChar w:fldCharType="begin"/>
      </w:r>
      <w:r w:rsidR="0086314F">
        <w:rPr>
          <w:lang w:eastAsia="zh-CN"/>
        </w:rPr>
        <w:instrText xml:space="preserve"> ADDIN EN.CITE &lt;EndNote&gt;&lt;Cite&gt;&lt;Author&gt;Agmon&lt;/Author&gt;&lt;Year&gt;1995&lt;/Year&gt;&lt;RecNum&gt;173&lt;/RecNum&gt;&lt;DisplayText&gt;[65]&lt;/DisplayText&gt;&lt;record&gt;&lt;rec-number&gt;173&lt;/rec-number&gt;&lt;foreign-keys&gt;&lt;key app="EN" db-id="r0epseewvtswwtevrd2pwdsyae99pf2szx29" timestamp="1522274017"&gt;173&lt;/key&gt;&lt;/foreign-keys&gt;&lt;ref-type name="Journal Article"&gt;17&lt;/ref-type&gt;&lt;contributors&gt;&lt;authors&gt;&lt;author&gt;Agmon, Noam&lt;/author&gt;&lt;/authors&gt;&lt;/contributors&gt;&lt;titles&gt;&lt;title&gt;The grotthuss mechanism&lt;/title&gt;&lt;secondary-title&gt;Chemical Physics Letters&lt;/secondary-title&gt;&lt;/titles&gt;&lt;periodical&gt;&lt;full-title&gt;Chemical Physics Letters&lt;/full-title&gt;&lt;/periodical&gt;&lt;pages&gt;456-462&lt;/pages&gt;&lt;volume&gt;244&lt;/volume&gt;&lt;number&gt;5-6&lt;/number&gt;&lt;dates&gt;&lt;year&gt;1995&lt;/year&gt;&lt;/dates&gt;&lt;isbn&gt;0009-2614&lt;/isbn&gt;&lt;urls&gt;&lt;/urls&gt;&lt;/record&gt;&lt;/Cite&gt;&lt;/EndNote&gt;</w:instrText>
      </w:r>
      <w:r w:rsidR="00623E37">
        <w:rPr>
          <w:lang w:eastAsia="zh-CN"/>
        </w:rPr>
        <w:fldChar w:fldCharType="separate"/>
      </w:r>
      <w:r w:rsidR="0086314F">
        <w:rPr>
          <w:noProof/>
          <w:lang w:eastAsia="zh-CN"/>
        </w:rPr>
        <w:t>[65]</w:t>
      </w:r>
      <w:r w:rsidR="00623E37">
        <w:rPr>
          <w:lang w:eastAsia="zh-CN"/>
        </w:rPr>
        <w:fldChar w:fldCharType="end"/>
      </w:r>
      <w:r w:rsidR="00623E37">
        <w:rPr>
          <w:lang w:eastAsia="zh-CN"/>
        </w:rPr>
        <w:t xml:space="preserve">, making the H sources </w:t>
      </w:r>
      <w:r w:rsidR="00BE3D7E">
        <w:rPr>
          <w:lang w:eastAsia="zh-CN"/>
        </w:rPr>
        <w:t xml:space="preserve">more </w:t>
      </w:r>
      <w:r w:rsidR="00623E37">
        <w:rPr>
          <w:lang w:eastAsia="zh-CN"/>
        </w:rPr>
        <w:t xml:space="preserve">accessible. </w:t>
      </w:r>
      <w:r w:rsidR="00E278A4">
        <w:rPr>
          <w:lang w:eastAsia="zh-CN"/>
        </w:rPr>
        <w:t>Grotthuss-like mechanism mediates the diffusion of surface H atoms over heterogeneous catalyst surface, activating the fast and long-range proton diffusion at the catalyst interface. Merte el al. conducted the STM (high-resolution, high-speed scanning tunneling microscopy) of the diffusion of H atoms on FeO/Pt and demonstrated a rapid H diffusion in the presence of a water molecule</w:t>
      </w:r>
      <w:r w:rsidR="00E278A4">
        <w:rPr>
          <w:lang w:eastAsia="zh-CN"/>
        </w:rPr>
        <w:fldChar w:fldCharType="begin"/>
      </w:r>
      <w:r w:rsidR="0086314F">
        <w:rPr>
          <w:lang w:eastAsia="zh-CN"/>
        </w:rPr>
        <w:instrText xml:space="preserve"> ADDIN EN.CITE &lt;EndNote&gt;&lt;Cite&gt;&lt;Author&gt;Merte&lt;/Author&gt;&lt;Year&gt;2012&lt;/Year&gt;&lt;RecNum&gt;174&lt;/RecNum&gt;&lt;DisplayText&gt;[66]&lt;/DisplayText&gt;&lt;record&gt;&lt;rec-number&gt;174&lt;/rec-number&gt;&lt;foreign-keys&gt;&lt;key app="EN" db-id="r0epseewvtswwtevrd2pwdsyae99pf2szx29" timestamp="1522275682"&gt;174&lt;/key&gt;&lt;/foreign-keys&gt;&lt;ref-type name="Journal Article"&gt;17&lt;/ref-type&gt;&lt;contributors&gt;&lt;authors&gt;&lt;author&gt;Merte, Lindsay R&lt;/author&gt;&lt;author&gt;Peng, Guowen&lt;/author&gt;&lt;author&gt;Bechstein, Ralf&lt;/author&gt;&lt;author&gt;Rieboldt, Felix&lt;/author&gt;&lt;author&gt;Farberow, Carrie A&lt;/author&gt;&lt;author&gt;Grabow, Lars C&lt;/author&gt;&lt;author&gt;Kudernatsch, Wilhelmine&lt;/author&gt;&lt;author&gt;Wendt, Stefan&lt;/author&gt;&lt;author&gt;Lægsgaard, Erik&lt;/author&gt;&lt;author&gt;Mavrikakis, Manos&lt;/author&gt;&lt;/authors&gt;&lt;/contributors&gt;&lt;titles&gt;&lt;title&gt;Water-mediated proton hopping on an iron oxide surface&lt;/title&gt;&lt;secondary-title&gt;Science&lt;/secondary-title&gt;&lt;/titles&gt;&lt;periodical&gt;&lt;full-title&gt;Science&lt;/full-title&gt;&lt;/periodical&gt;&lt;pages&gt;889-893&lt;/pages&gt;&lt;volume&gt;336&lt;/volume&gt;&lt;number&gt;6083&lt;/number&gt;&lt;dates&gt;&lt;year&gt;2012&lt;/year&gt;&lt;/dates&gt;&lt;isbn&gt;0036-8075&lt;/isbn&gt;&lt;urls&gt;&lt;/urls&gt;&lt;/record&gt;&lt;/Cite&gt;&lt;/EndNote&gt;</w:instrText>
      </w:r>
      <w:r w:rsidR="00E278A4">
        <w:rPr>
          <w:lang w:eastAsia="zh-CN"/>
        </w:rPr>
        <w:fldChar w:fldCharType="separate"/>
      </w:r>
      <w:r w:rsidR="0086314F">
        <w:rPr>
          <w:noProof/>
          <w:lang w:eastAsia="zh-CN"/>
        </w:rPr>
        <w:t>[66]</w:t>
      </w:r>
      <w:r w:rsidR="00E278A4">
        <w:rPr>
          <w:lang w:eastAsia="zh-CN"/>
        </w:rPr>
        <w:fldChar w:fldCharType="end"/>
      </w:r>
      <w:r w:rsidR="00E278A4">
        <w:rPr>
          <w:lang w:eastAsia="zh-CN"/>
        </w:rPr>
        <w:t xml:space="preserve">. The DFT calculation further indicated that partition of a water </w:t>
      </w:r>
      <w:r w:rsidR="006D66D4">
        <w:rPr>
          <w:lang w:eastAsia="zh-CN"/>
        </w:rPr>
        <w:t>molecule</w:t>
      </w:r>
      <w:r w:rsidR="00E278A4">
        <w:rPr>
          <w:lang w:eastAsia="zh-CN"/>
        </w:rPr>
        <w:t xml:space="preserve"> during proton hopping </w:t>
      </w:r>
      <w:r w:rsidR="006D66D4">
        <w:rPr>
          <w:lang w:eastAsia="zh-CN"/>
        </w:rPr>
        <w:t xml:space="preserve">implements </w:t>
      </w:r>
      <w:r w:rsidR="00E278A4">
        <w:rPr>
          <w:lang w:eastAsia="zh-CN"/>
        </w:rPr>
        <w:t>the formation of an H</w:t>
      </w:r>
      <w:r w:rsidR="00E278A4" w:rsidRPr="006D66D4">
        <w:rPr>
          <w:vertAlign w:val="subscript"/>
          <w:lang w:eastAsia="zh-CN"/>
        </w:rPr>
        <w:t>3</w:t>
      </w:r>
      <w:r w:rsidR="00E278A4">
        <w:rPr>
          <w:lang w:eastAsia="zh-CN"/>
        </w:rPr>
        <w:t>O</w:t>
      </w:r>
      <w:r w:rsidR="00E278A4" w:rsidRPr="00E278A4">
        <w:rPr>
          <w:vertAlign w:val="superscript"/>
          <w:lang w:eastAsia="zh-CN"/>
        </w:rPr>
        <w:t>+</w:t>
      </w:r>
      <w:r w:rsidR="00E278A4">
        <w:rPr>
          <w:lang w:eastAsia="zh-CN"/>
        </w:rPr>
        <w:t>-like transition state, which lowered the activation barrier from 1.02 eV to 0.21 eV.</w:t>
      </w:r>
    </w:p>
    <w:p w14:paraId="0A6CC4C1" w14:textId="77777777" w:rsidR="008E0A7E" w:rsidRDefault="008E0A7E" w:rsidP="00C53B29">
      <w:pPr>
        <w:ind w:firstLine="720"/>
        <w:jc w:val="both"/>
        <w:rPr>
          <w:lang w:eastAsia="zh-CN"/>
        </w:rPr>
      </w:pPr>
    </w:p>
    <w:p w14:paraId="09C4C6A1" w14:textId="77777777" w:rsidR="00C53B29" w:rsidRDefault="008E0A7E" w:rsidP="008E0A7E">
      <w:pPr>
        <w:spacing w:line="240" w:lineRule="auto"/>
        <w:rPr>
          <w:lang w:eastAsia="zh-CN"/>
        </w:rPr>
      </w:pPr>
      <w:r>
        <w:rPr>
          <w:lang w:eastAsia="zh-CN"/>
        </w:rPr>
        <w:br w:type="page"/>
      </w:r>
    </w:p>
    <w:p w14:paraId="5D04CFE6" w14:textId="2F5BD473" w:rsidR="007739FB" w:rsidRDefault="00530650" w:rsidP="001A3A84">
      <w:pPr>
        <w:pStyle w:val="Heading1"/>
      </w:pPr>
      <w:bookmarkStart w:id="103" w:name="_Ref510450250"/>
      <w:bookmarkStart w:id="104" w:name="_Ref510450281"/>
      <w:bookmarkStart w:id="105" w:name="_Ref510450289"/>
      <w:bookmarkStart w:id="106" w:name="_Ref510450384"/>
      <w:bookmarkStart w:id="107" w:name="_Ref510450391"/>
      <w:bookmarkStart w:id="108" w:name="_Ref510537273"/>
      <w:bookmarkStart w:id="109" w:name="_Ref510537277"/>
      <w:bookmarkStart w:id="110" w:name="_Ref512087766"/>
      <w:bookmarkStart w:id="111" w:name="_Toc526071097"/>
      <w:r w:rsidRPr="00BC0162">
        <w:lastRenderedPageBreak/>
        <w:t xml:space="preserve">Non-ideal </w:t>
      </w:r>
      <w:bookmarkEnd w:id="103"/>
      <w:bookmarkEnd w:id="104"/>
      <w:bookmarkEnd w:id="105"/>
      <w:bookmarkEnd w:id="106"/>
      <w:bookmarkEnd w:id="107"/>
      <w:bookmarkEnd w:id="108"/>
      <w:bookmarkEnd w:id="109"/>
      <w:r w:rsidR="00913792" w:rsidRPr="00BC0162">
        <w:t>Solvent Effect on Kinetics of Cyclohexene Hydrogenation over Pd/</w:t>
      </w:r>
      <w:r w:rsidR="00913792" w:rsidRPr="00BC0162">
        <w:sym w:font="Symbol" w:char="F061"/>
      </w:r>
      <w:r w:rsidR="00913792" w:rsidRPr="00BC0162">
        <w:t>-Al</w:t>
      </w:r>
      <w:r w:rsidR="00913792" w:rsidRPr="00604C1B">
        <w:rPr>
          <w:vertAlign w:val="subscript"/>
        </w:rPr>
        <w:t>2</w:t>
      </w:r>
      <w:r w:rsidR="00913792" w:rsidRPr="00BC0162">
        <w:t>O</w:t>
      </w:r>
      <w:r w:rsidR="00913792" w:rsidRPr="00604C1B">
        <w:rPr>
          <w:vertAlign w:val="subscript"/>
        </w:rPr>
        <w:t>3</w:t>
      </w:r>
      <w:bookmarkEnd w:id="110"/>
      <w:r w:rsidR="00983319">
        <w:rPr>
          <w:rStyle w:val="FootnoteReference"/>
        </w:rPr>
        <w:footnoteReference w:customMarkFollows="1" w:id="1"/>
        <w:t>*</w:t>
      </w:r>
      <w:bookmarkEnd w:id="111"/>
    </w:p>
    <w:p w14:paraId="1CA89A5A" w14:textId="6C08B069" w:rsidR="00EB56A8" w:rsidRPr="00EB56A8" w:rsidRDefault="00EB56A8" w:rsidP="001A3A84">
      <w:pPr>
        <w:pStyle w:val="Heading2"/>
      </w:pPr>
      <w:bookmarkStart w:id="112" w:name="_Toc526071098"/>
      <w:r>
        <w:t>Introduction</w:t>
      </w:r>
      <w:bookmarkEnd w:id="112"/>
    </w:p>
    <w:p w14:paraId="0B362279" w14:textId="717B5AE8" w:rsidR="00B449B6" w:rsidRPr="008705F5" w:rsidRDefault="0022618B" w:rsidP="008705F5">
      <w:pPr>
        <w:ind w:firstLine="720"/>
        <w:jc w:val="both"/>
        <w:rPr>
          <w:rFonts w:asciiTheme="majorHAnsi" w:hAnsiTheme="majorHAnsi"/>
          <w:b/>
          <w:bCs/>
          <w:sz w:val="28"/>
          <w:szCs w:val="32"/>
        </w:rPr>
      </w:pPr>
      <w:r>
        <w:rPr>
          <w:rFonts w:hint="eastAsia"/>
        </w:rPr>
        <w:t>Considerable amount of biomass conversion</w:t>
      </w:r>
      <w:r>
        <w:t>s</w:t>
      </w:r>
      <w:r>
        <w:rPr>
          <w:rFonts w:hint="eastAsia"/>
        </w:rPr>
        <w:t xml:space="preserve"> to </w:t>
      </w:r>
      <w:r>
        <w:t>high</w:t>
      </w:r>
      <w:r>
        <w:rPr>
          <w:rFonts w:hint="eastAsia"/>
        </w:rPr>
        <w:t xml:space="preserve"> </w:t>
      </w:r>
      <w:r>
        <w:t>value</w:t>
      </w:r>
      <w:r>
        <w:rPr>
          <w:rFonts w:hint="eastAsia"/>
        </w:rPr>
        <w:t xml:space="preserve"> products</w:t>
      </w:r>
      <w:r>
        <w:t xml:space="preserve"> has</w:t>
      </w:r>
      <w:r>
        <w:rPr>
          <w:rFonts w:hint="eastAsia"/>
        </w:rPr>
        <w:t xml:space="preserve"> been </w:t>
      </w:r>
      <w:r>
        <w:t>conducted</w:t>
      </w:r>
      <w:r>
        <w:rPr>
          <w:rFonts w:hint="eastAsia"/>
        </w:rPr>
        <w:t xml:space="preserve"> </w:t>
      </w:r>
      <w:r>
        <w:t xml:space="preserve">in </w:t>
      </w:r>
      <w:r>
        <w:rPr>
          <w:rFonts w:hint="eastAsia"/>
        </w:rPr>
        <w:t xml:space="preserve">liquid-phase </w:t>
      </w:r>
      <w:r>
        <w:t>conditions</w:t>
      </w:r>
      <w:r>
        <w:rPr>
          <w:rFonts w:hint="eastAsia"/>
        </w:rPr>
        <w:t>. B</w:t>
      </w:r>
      <w:r>
        <w:t>io-oil</w:t>
      </w:r>
      <w:r>
        <w:rPr>
          <w:rFonts w:hint="eastAsia"/>
        </w:rPr>
        <w:t>,</w:t>
      </w:r>
      <w:r>
        <w:t xml:space="preserve"> </w:t>
      </w:r>
      <w:r>
        <w:rPr>
          <w:rFonts w:hint="eastAsia"/>
        </w:rPr>
        <w:t>produced by</w:t>
      </w:r>
      <w:r>
        <w:t xml:space="preserve"> fast pyrolysis</w:t>
      </w:r>
      <w:r>
        <w:rPr>
          <w:rFonts w:hint="eastAsia"/>
        </w:rPr>
        <w:t>,</w:t>
      </w:r>
      <w:r>
        <w:t xml:space="preserve"> is highly viscous and oxygenated liquid with a large portion of water</w:t>
      </w:r>
      <w:r>
        <w:fldChar w:fldCharType="begin">
          <w:fldData xml:space="preserve">PEVuZE5vdGU+PENpdGU+PEF1dGhvcj5CcmlkZ3dhdGVyPC9BdXRob3I+PFllYXI+MjAxMjwvWWVh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</w:fldData>
        </w:fldChar>
      </w:r>
      <w:r w:rsidR="0086314F">
        <w:instrText xml:space="preserve"> ADDIN EN.CITE </w:instrText>
      </w:r>
      <w:r w:rsidR="0086314F">
        <w:fldChar w:fldCharType="begin">
          <w:fldData xml:space="preserve">PEVuZE5vdGU+PENpdGU+PEF1dGhvcj5CcmlkZ3dhdGVyPC9BdXRob3I+PFllYXI+MjAxMjwvWWVh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</w:fldData>
        </w:fldChar>
      </w:r>
      <w:r w:rsidR="0086314F">
        <w:instrText xml:space="preserve"> ADDIN EN.CITE.DATA </w:instrText>
      </w:r>
      <w:r w:rsidR="0086314F">
        <w:fldChar w:fldCharType="end"/>
      </w:r>
      <w:r>
        <w:fldChar w:fldCharType="separate"/>
      </w:r>
      <w:r w:rsidR="0086314F">
        <w:rPr>
          <w:noProof/>
        </w:rPr>
        <w:t>[67]</w:t>
      </w:r>
      <w:r>
        <w:fldChar w:fldCharType="end"/>
      </w:r>
      <w:r>
        <w:t>. Biomass upgrading in liquid environment is a superior strategy since the application of solvent</w:t>
      </w:r>
      <w:r>
        <w:rPr>
          <w:rFonts w:hint="eastAsia"/>
        </w:rPr>
        <w:t>s</w:t>
      </w:r>
      <w:r>
        <w:t xml:space="preserve"> could not only lower</w:t>
      </w:r>
      <w:r>
        <w:rPr>
          <w:rFonts w:hint="eastAsia"/>
        </w:rPr>
        <w:t xml:space="preserve"> the </w:t>
      </w:r>
      <w:r>
        <w:t>energy</w:t>
      </w:r>
      <w:r>
        <w:rPr>
          <w:rFonts w:hint="eastAsia"/>
        </w:rPr>
        <w:t xml:space="preserve"> consumption with mild reaction conditions, </w:t>
      </w:r>
      <w:r>
        <w:t>dissolve reactant</w:t>
      </w:r>
      <w:r>
        <w:rPr>
          <w:rFonts w:hint="eastAsia"/>
        </w:rPr>
        <w:t>s</w:t>
      </w:r>
      <w:r>
        <w:t>, products</w:t>
      </w:r>
      <w:r>
        <w:rPr>
          <w:rFonts w:hint="eastAsia"/>
        </w:rPr>
        <w:t xml:space="preserve"> and </w:t>
      </w:r>
      <w:r>
        <w:t>transfer heat but also provide an additional degree of freedom to engineer reactions</w:t>
      </w:r>
      <w:r>
        <w:fldChar w:fldCharType="begin"/>
      </w:r>
      <w:r w:rsidR="00FD1ABB">
        <w:instrText xml:space="preserve"> ADDIN EN.CITE &lt;EndNote&gt;&lt;Cite&gt;&lt;Author&gt;Crossley&lt;/Author&gt;&lt;Year&gt;2010&lt;/Year&gt;&lt;RecNum&gt;75&lt;/RecNum&gt;&lt;DisplayText&gt;[30]&lt;/DisplayText&gt;&lt;record&gt;&lt;rec-number&gt;75&lt;/rec-number&gt;&lt;foreign-keys&gt;&lt;key app="EN" db-id="r0epseewvtswwtevrd2pwdsyae99pf2szx29" timestamp="1521994584"&gt;75&lt;/key&gt;&lt;/foreign-keys&gt;&lt;ref-type name="Journal Article"&gt;17&lt;/ref-type&gt;&lt;contributors&gt;&lt;authors&gt;&lt;author&gt;Crossley, Steven&lt;/author&gt;&lt;author&gt;Faria, Jimmy&lt;/author&gt;&lt;author&gt;Shen, Min&lt;/author&gt;&lt;author&gt;Resasco, Daniel E&lt;/author&gt;&lt;/authors&gt;&lt;/contributors&gt;&lt;titles&gt;&lt;title&gt;Solid nanoparticles that catalyze biofuel upgrade reactions at the water/oil interface&lt;/title&gt;&lt;secondary-title&gt;Science&lt;/secondary-title&gt;&lt;/titles&gt;&lt;periodical&gt;&lt;full-title&gt;Science&lt;/full-title&gt;&lt;/periodical&gt;&lt;pages&gt;68-72&lt;/pages&gt;&lt;volume&gt;327&lt;/volume&gt;&lt;number&gt;5961&lt;/number&gt;&lt;dates&gt;&lt;year&gt;2010&lt;/year&gt;&lt;/dates&gt;&lt;isbn&gt;0036-8075&lt;/isbn&gt;&lt;urls&gt;&lt;/urls&gt;&lt;/record&gt;&lt;/Cite&gt;&lt;/EndNote&gt;</w:instrText>
      </w:r>
      <w:r>
        <w:fldChar w:fldCharType="separate"/>
      </w:r>
      <w:r w:rsidR="00FD1ABB">
        <w:rPr>
          <w:noProof/>
        </w:rPr>
        <w:t>[30]</w:t>
      </w:r>
      <w:r>
        <w:fldChar w:fldCharType="end"/>
      </w:r>
      <w:r>
        <w:t xml:space="preserve">. </w:t>
      </w:r>
      <w:r w:rsidR="00B449B6">
        <w:rPr>
          <w:rFonts w:hint="eastAsia"/>
        </w:rPr>
        <w:t>The observed rate change when applying different solvents to a chemical reaction is solvent effect</w:t>
      </w:r>
      <w:r w:rsidR="00B449B6">
        <w:fldChar w:fldCharType="begin"/>
      </w:r>
      <w:r w:rsidR="00FD1ABB">
        <w:instrText xml:space="preserve"> ADDIN EN.CITE &lt;EndNote&gt;&lt;Cite&gt;&lt;Author&gt;Reichardt&lt;/Author&gt;&lt;Year&gt;2011&lt;/Year&gt;&lt;RecNum&gt;74&lt;/RecNum&gt;&lt;DisplayText&gt;[29]&lt;/DisplayText&gt;&lt;record&gt;&lt;rec-number&gt;74&lt;/rec-number&gt;&lt;foreign-keys&gt;&lt;key app="EN" db-id="r0epseewvtswwtevrd2pwdsyae99pf2szx29" timestamp="1521947758"&gt;74&lt;/key&gt;&lt;/foreign-keys&gt;&lt;ref-type name="Book"&gt;6&lt;/ref-type&gt;&lt;contributors&gt;&lt;authors&gt;&lt;author&gt;Reichardt, Christian&lt;/author&gt;&lt;author&gt;Welton, Thomas&lt;/author&gt;&lt;/authors&gt;&lt;/contributors&gt;&lt;titles&gt;&lt;title&gt;Solvents and solvent effects in organic chemistry&lt;/title&gt;&lt;/titles&gt;&lt;dates&gt;&lt;year&gt;2011&lt;/year&gt;&lt;/dates&gt;&lt;publisher&gt;John Wiley &amp;amp; Sons&lt;/publisher&gt;&lt;isbn&gt;3527642137&lt;/isbn&gt;&lt;urls&gt;&lt;/urls&gt;&lt;/record&gt;&lt;/Cite&gt;&lt;/EndNote&gt;</w:instrText>
      </w:r>
      <w:r w:rsidR="00B449B6">
        <w:fldChar w:fldCharType="separate"/>
      </w:r>
      <w:r w:rsidR="00FD1ABB">
        <w:rPr>
          <w:noProof/>
        </w:rPr>
        <w:t>[29]</w:t>
      </w:r>
      <w:r w:rsidR="00B449B6">
        <w:fldChar w:fldCharType="end"/>
      </w:r>
      <w:r w:rsidR="00B449B6">
        <w:rPr>
          <w:rFonts w:hint="eastAsia"/>
        </w:rPr>
        <w:t xml:space="preserve">. In </w:t>
      </w:r>
      <w:r w:rsidR="00B449B6">
        <w:t>heterogeneous</w:t>
      </w:r>
      <w:r w:rsidR="00B449B6">
        <w:rPr>
          <w:rFonts w:hint="eastAsia"/>
        </w:rPr>
        <w:t xml:space="preserve"> catalysis, studies have investigated the phenomena based on solvent interactions in the liquid-phase system such as solvent-reactant, </w:t>
      </w:r>
      <w:r w:rsidR="00B449B6">
        <w:t>solvent</w:t>
      </w:r>
      <w:r w:rsidR="00B449B6">
        <w:rPr>
          <w:rFonts w:hint="eastAsia"/>
        </w:rPr>
        <w:t xml:space="preserve">-catalyst and solvent-solvent interactions. Many aspects </w:t>
      </w:r>
      <w:r w:rsidR="00B449B6">
        <w:t>attributed to solvent</w:t>
      </w:r>
      <w:r w:rsidR="00B449B6">
        <w:rPr>
          <w:rFonts w:hint="eastAsia"/>
        </w:rPr>
        <w:t xml:space="preserve"> effects </w:t>
      </w:r>
      <w:r w:rsidR="00B449B6">
        <w:t xml:space="preserve">on hydrogenation </w:t>
      </w:r>
      <w:r w:rsidR="00B449B6">
        <w:rPr>
          <w:rFonts w:hint="eastAsia"/>
        </w:rPr>
        <w:t xml:space="preserve">have </w:t>
      </w:r>
      <w:r w:rsidR="00B449B6">
        <w:t xml:space="preserve">been investigated such as </w:t>
      </w:r>
      <w:r w:rsidR="00B449B6">
        <w:rPr>
          <w:rFonts w:hint="eastAsia"/>
        </w:rPr>
        <w:t>solvent electrical properties</w:t>
      </w:r>
      <w:r w:rsidR="00B449B6">
        <w:fldChar w:fldCharType="begin">
          <w:fldData xml:space="preserve">PEVuZE5vdGU+PENpdGU+PEF1dGhvcj5WYWlkeWE8L0F1dGhvcj48WWVhcj4yMDAzPC9ZZWFyPjxS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</w:fldData>
        </w:fldChar>
      </w:r>
      <w:r w:rsidR="00FD1ABB">
        <w:instrText xml:space="preserve"> ADDIN EN.CITE </w:instrText>
      </w:r>
      <w:r w:rsidR="00FD1ABB">
        <w:fldChar w:fldCharType="begin">
          <w:fldData xml:space="preserve">PEVuZE5vdGU+PENpdGU+PEF1dGhvcj5WYWlkeWE8L0F1dGhvcj48WWVhcj4yMDAzPC9ZZWFyPjxS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</w:fldData>
        </w:fldChar>
      </w:r>
      <w:r w:rsidR="00FD1ABB">
        <w:instrText xml:space="preserve"> ADDIN EN.CITE.DATA </w:instrText>
      </w:r>
      <w:r w:rsidR="00FD1ABB">
        <w:fldChar w:fldCharType="end"/>
      </w:r>
      <w:r w:rsidR="00B449B6">
        <w:fldChar w:fldCharType="separate"/>
      </w:r>
      <w:r w:rsidR="00FD1ABB">
        <w:rPr>
          <w:noProof/>
        </w:rPr>
        <w:t>[37-43]</w:t>
      </w:r>
      <w:r w:rsidR="00B449B6">
        <w:fldChar w:fldCharType="end"/>
      </w:r>
      <w:r w:rsidR="00B449B6">
        <w:rPr>
          <w:rFonts w:hint="eastAsia"/>
        </w:rPr>
        <w:t xml:space="preserve">, thermodynamic </w:t>
      </w:r>
      <w:r w:rsidR="00B449B6">
        <w:t>n</w:t>
      </w:r>
      <w:r w:rsidR="00B449B6">
        <w:rPr>
          <w:rFonts w:hint="eastAsia"/>
        </w:rPr>
        <w:t>on</w:t>
      </w:r>
      <w:r w:rsidR="00B449B6">
        <w:t>-ideality</w:t>
      </w:r>
      <w:r w:rsidR="00B449B6">
        <w:fldChar w:fldCharType="begin">
          <w:fldData xml:space="preserve">PEVuZE5vdGU+PENpdGU+PEF1dGhvcj5MbzwvQXV0aG9yPjxZZWFyPjE5ODE8L1llYXI+PFJlY051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</w:fldData>
        </w:fldChar>
      </w:r>
      <w:r w:rsidR="0086314F">
        <w:instrText xml:space="preserve"> ADDIN EN.CITE </w:instrText>
      </w:r>
      <w:r w:rsidR="0086314F">
        <w:fldChar w:fldCharType="begin">
          <w:fldData xml:space="preserve">PEVuZE5vdGU+PENpdGU+PEF1dGhvcj5MbzwvQXV0aG9yPjxZZWFyPjE5ODE8L1llYXI+PFJlY051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</w:fldData>
        </w:fldChar>
      </w:r>
      <w:r w:rsidR="0086314F">
        <w:instrText xml:space="preserve"> ADDIN EN.CITE.DATA </w:instrText>
      </w:r>
      <w:r w:rsidR="0086314F">
        <w:fldChar w:fldCharType="end"/>
      </w:r>
      <w:r w:rsidR="00B449B6">
        <w:fldChar w:fldCharType="separate"/>
      </w:r>
      <w:r w:rsidR="0086314F">
        <w:rPr>
          <w:noProof/>
        </w:rPr>
        <w:t>[34, 45-47]</w:t>
      </w:r>
      <w:r w:rsidR="00B449B6">
        <w:fldChar w:fldCharType="end"/>
      </w:r>
      <w:r w:rsidR="00B449B6">
        <w:t>, solvent hydrogen solubility</w:t>
      </w:r>
      <w:r w:rsidR="00B449B6">
        <w:fldChar w:fldCharType="begin">
          <w:fldData xml:space="preserve">PEVuZE5vdGU+PENpdGU+PEF1dGhvcj5NYWRvbjwvQXV0aG9yPjxZZWFyPjE5Nzg8L1llYXI+PFJl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</w:fldData>
        </w:fldChar>
      </w:r>
      <w:r w:rsidR="0086314F">
        <w:instrText xml:space="preserve"> ADDIN EN.CITE </w:instrText>
      </w:r>
      <w:r w:rsidR="0086314F">
        <w:fldChar w:fldCharType="begin">
          <w:fldData xml:space="preserve">PEVuZE5vdGU+PENpdGU+PEF1dGhvcj5NYWRvbjwvQXV0aG9yPjxZZWFyPjE5Nzg8L1llYXI+PFJl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</w:fldData>
        </w:fldChar>
      </w:r>
      <w:r w:rsidR="0086314F">
        <w:instrText xml:space="preserve"> ADDIN EN.CITE.DATA </w:instrText>
      </w:r>
      <w:r w:rsidR="0086314F">
        <w:fldChar w:fldCharType="end"/>
      </w:r>
      <w:r w:rsidR="00B449B6">
        <w:fldChar w:fldCharType="separate"/>
      </w:r>
      <w:r w:rsidR="0086314F">
        <w:rPr>
          <w:noProof/>
        </w:rPr>
        <w:t>[34, 35, 42, 43, 48, 49]</w:t>
      </w:r>
      <w:r w:rsidR="00B449B6">
        <w:fldChar w:fldCharType="end"/>
      </w:r>
      <w:r w:rsidR="00B449B6">
        <w:t>, solvent competitive</w:t>
      </w:r>
      <w:r w:rsidR="00B449B6">
        <w:rPr>
          <w:rFonts w:hint="eastAsia"/>
        </w:rPr>
        <w:t xml:space="preserve"> adsorption</w:t>
      </w:r>
      <w:r w:rsidR="00B449B6">
        <w:fldChar w:fldCharType="begin">
          <w:fldData xml:space="preserve">PEVuZE5vdGU+PENpdGU+PEF1dGhvcj5CZXJ0ZXJvPC9BdXRob3I+PFllYXI+MjAxMTwvWWVhcj48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</w:fldData>
        </w:fldChar>
      </w:r>
      <w:r w:rsidR="0086314F">
        <w:instrText xml:space="preserve"> ADDIN EN.CITE </w:instrText>
      </w:r>
      <w:r w:rsidR="0086314F">
        <w:fldChar w:fldCharType="begin">
          <w:fldData xml:space="preserve">PEVuZE5vdGU+PENpdGU+PEF1dGhvcj5CZXJ0ZXJvPC9BdXRob3I+PFllYXI+MjAxMTwvWWVhcj48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</w:fldData>
        </w:fldChar>
      </w:r>
      <w:r w:rsidR="0086314F">
        <w:instrText xml:space="preserve"> ADDIN EN.CITE.DATA </w:instrText>
      </w:r>
      <w:r w:rsidR="0086314F">
        <w:fldChar w:fldCharType="end"/>
      </w:r>
      <w:r w:rsidR="00B449B6">
        <w:fldChar w:fldCharType="separate"/>
      </w:r>
      <w:r w:rsidR="0086314F">
        <w:rPr>
          <w:noProof/>
        </w:rPr>
        <w:t>[39, 40, 50, 51]</w:t>
      </w:r>
      <w:r w:rsidR="00B449B6">
        <w:fldChar w:fldCharType="end"/>
      </w:r>
      <w:r w:rsidR="00B449B6">
        <w:rPr>
          <w:rFonts w:hint="eastAsia"/>
        </w:rPr>
        <w:t xml:space="preserve">, </w:t>
      </w:r>
      <w:r w:rsidR="00B449B6">
        <w:t>intrinsic</w:t>
      </w:r>
      <w:r w:rsidR="00B449B6">
        <w:rPr>
          <w:rFonts w:hint="eastAsia"/>
        </w:rPr>
        <w:t xml:space="preserve"> kinetics</w:t>
      </w:r>
      <w:r w:rsidR="00B449B6">
        <w:fldChar w:fldCharType="begin">
          <w:fldData xml:space="preserve">PEVuZE5vdGU+PENpdGU+PEF1dGhvcj5Ba3BhPC9BdXRob3I+PFllYXI+MjAxMjwvWWVhcj48UmVj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</w:fldData>
        </w:fldChar>
      </w:r>
      <w:r w:rsidR="0086314F">
        <w:instrText xml:space="preserve"> ADDIN EN.CITE </w:instrText>
      </w:r>
      <w:r w:rsidR="0086314F">
        <w:fldChar w:fldCharType="begin">
          <w:fldData xml:space="preserve">PEVuZE5vdGU+PENpdGU+PEF1dGhvcj5Ba3BhPC9BdXRob3I+PFllYXI+MjAxMjwvWWVhcj48UmVj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</w:fldData>
        </w:fldChar>
      </w:r>
      <w:r w:rsidR="0086314F">
        <w:instrText xml:space="preserve"> ADDIN EN.CITE.DATA </w:instrText>
      </w:r>
      <w:r w:rsidR="0086314F">
        <w:fldChar w:fldCharType="end"/>
      </w:r>
      <w:r w:rsidR="00B449B6">
        <w:fldChar w:fldCharType="separate"/>
      </w:r>
      <w:r w:rsidR="0086314F">
        <w:rPr>
          <w:noProof/>
        </w:rPr>
        <w:t>[52-55]</w:t>
      </w:r>
      <w:r w:rsidR="00B449B6">
        <w:fldChar w:fldCharType="end"/>
      </w:r>
      <w:r w:rsidR="00B449B6">
        <w:rPr>
          <w:rFonts w:hint="eastAsia"/>
        </w:rPr>
        <w:t>, a</w:t>
      </w:r>
      <w:r w:rsidR="00B449B6">
        <w:t>nd so forth. The detailed discussion</w:t>
      </w:r>
      <w:r w:rsidR="00017CB3">
        <w:t xml:space="preserve">s are </w:t>
      </w:r>
      <w:r w:rsidR="00B449B6">
        <w:t>presented in</w:t>
      </w:r>
      <w:r w:rsidR="008705F5">
        <w:t xml:space="preserve"> </w:t>
      </w:r>
      <w:r w:rsidR="008705F5">
        <w:fldChar w:fldCharType="begin"/>
      </w:r>
      <w:r w:rsidR="008705F5">
        <w:instrText xml:space="preserve"> REF _Ref513380328 \r \h  \* MERGEFORMAT </w:instrText>
      </w:r>
      <w:r w:rsidR="008705F5">
        <w:fldChar w:fldCharType="separate"/>
      </w:r>
      <w:r w:rsidR="00BE4AA1">
        <w:t>Chapter 3:</w:t>
      </w:r>
      <w:r w:rsidR="008705F5">
        <w:fldChar w:fldCharType="end"/>
      </w:r>
      <w:r w:rsidR="008705F5">
        <w:t xml:space="preserve"> </w:t>
      </w:r>
      <w:r w:rsidR="00E76250">
        <w:fldChar w:fldCharType="begin"/>
      </w:r>
      <w:r w:rsidR="00E76250">
        <w:instrText xml:space="preserve"> REF _Ref513380328 \h </w:instrText>
      </w:r>
      <w:r w:rsidR="00E76250">
        <w:fldChar w:fldCharType="separate"/>
      </w:r>
      <w:r w:rsidR="00BE4AA1">
        <w:t>Solvent Effect</w:t>
      </w:r>
      <w:r w:rsidR="00E76250">
        <w:fldChar w:fldCharType="end"/>
      </w:r>
      <w:r w:rsidR="00E76250">
        <w:t xml:space="preserve"> </w:t>
      </w:r>
      <w:r w:rsidR="00B449B6">
        <w:rPr>
          <w:rFonts w:hint="eastAsia"/>
        </w:rPr>
        <w:t>Due to the diversity and complexity</w:t>
      </w:r>
      <w:r w:rsidR="00B449B6">
        <w:t xml:space="preserve"> </w:t>
      </w:r>
      <w:r w:rsidR="00B449B6">
        <w:rPr>
          <w:rFonts w:hint="eastAsia"/>
        </w:rPr>
        <w:t>of biomass-derived compounds, solvent effects could be initiated by multiple aspects all combined together</w:t>
      </w:r>
      <w:r w:rsidR="00B449B6">
        <w:fldChar w:fldCharType="begin"/>
      </w:r>
      <w:r w:rsidR="00FD1ABB">
        <w:instrText xml:space="preserve"> ADDIN EN.CITE &lt;EndNote&gt;&lt;Cite&gt;&lt;Author&gt;Bertero&lt;/Author&gt;&lt;Year&gt;2011&lt;/Year&gt;&lt;RecNum&gt;84&lt;/RecNum&gt;&lt;DisplayText&gt;[39]&lt;/DisplayText&gt;&lt;record&gt;&lt;rec-number&gt;84&lt;/rec-number&gt;&lt;foreign-keys&gt;&lt;key app="EN" db-id="r0epseewvtswwtevrd2pwdsyae99pf2szx29" timestamp="1522098135"&gt;84&lt;/key&gt;&lt;/foreign-keys&gt;&lt;ref-type name="Journal Article"&gt;17&lt;/ref-type&gt;&lt;contributors&gt;&lt;authors&gt;&lt;author&gt;Bertero, Nicolás M&lt;/author&gt;&lt;author&gt;Trasarti, Andrés F&lt;/author&gt;&lt;author&gt;Apesteguía, Carlos R&lt;/author&gt;&lt;author&gt;Marchi, Alberto J&lt;/author&gt;&lt;/authors&gt;&lt;/contributors&gt;&lt;titles&gt;&lt;title&gt;Solvent effect in the liquid-phase hydrogenation of acetophenone over Ni/SiO2: A comprehensive study of the phenomenon&lt;/title&gt;&lt;secondary-title&gt;Applied Catalysis A: General&lt;/secondary-title&gt;&lt;/titles&gt;&lt;periodical&gt;&lt;full-title&gt;Applied Catalysis A: General&lt;/full-title&gt;&lt;/periodical&gt;&lt;pages&gt;228-238&lt;/pages&gt;&lt;volume&gt;394&lt;/volume&gt;&lt;number&gt;1-2&lt;/number&gt;&lt;dates&gt;&lt;year&gt;2011&lt;/year&gt;&lt;/dates&gt;&lt;isbn&gt;0926-860X&lt;/isbn&gt;&lt;urls&gt;&lt;/urls&gt;&lt;/record&gt;&lt;/Cite&gt;&lt;/EndNote&gt;</w:instrText>
      </w:r>
      <w:r w:rsidR="00B449B6">
        <w:fldChar w:fldCharType="separate"/>
      </w:r>
      <w:r w:rsidR="00FD1ABB">
        <w:rPr>
          <w:noProof/>
        </w:rPr>
        <w:t>[39]</w:t>
      </w:r>
      <w:r w:rsidR="00B449B6">
        <w:fldChar w:fldCharType="end"/>
      </w:r>
      <w:r w:rsidR="00B449B6">
        <w:rPr>
          <w:rFonts w:hint="eastAsia"/>
        </w:rPr>
        <w:t xml:space="preserve">. </w:t>
      </w:r>
    </w:p>
    <w:p w14:paraId="36D54324" w14:textId="7CDA1826" w:rsidR="0022618B" w:rsidRDefault="002B0D47" w:rsidP="0022618B">
      <w:pPr>
        <w:pStyle w:val="ListParagraph"/>
        <w:ind w:left="0" w:firstLine="720"/>
        <w:jc w:val="both"/>
      </w:pPr>
      <w:r>
        <w:t xml:space="preserve">Kinetic modeling and surface science studies have been employed to give insights on surface reactions. An accurate kinetic model not only describes experimental </w:t>
      </w:r>
      <w:r>
        <w:lastRenderedPageBreak/>
        <w:t xml:space="preserve">phenomena mathematically, fulfills predictions for wider range of process conditions, but also provides valuable </w:t>
      </w:r>
      <w:r>
        <w:rPr>
          <w:rFonts w:hint="eastAsia"/>
        </w:rPr>
        <w:t xml:space="preserve">information for </w:t>
      </w:r>
      <w:r>
        <w:t>theoretical calculations. Hereby, kinetic fittings for equilibrium and rate constants are inevitable in order to develop systematic theories. Constructed from fundamental kinetics of elementary reaction steps, microkinetic models cover a broader range of reaction conditions with improved accuracy by taking into account of molecular transformation on catalyst surfaces</w:t>
      </w:r>
      <w:r>
        <w:fldChar w:fldCharType="begin"/>
      </w:r>
      <w:r w:rsidR="0086314F">
        <w:instrText xml:space="preserve"> ADDIN EN.CITE &lt;EndNote&gt;&lt;Cite&gt;&lt;Author&gt;Saeys&lt;/Author&gt;&lt;Year&gt;2005&lt;/Year&gt;&lt;RecNum&gt;146&lt;/RecNum&gt;&lt;DisplayText&gt;[68]&lt;/DisplayText&gt;&lt;record&gt;&lt;rec-number&gt;146&lt;/rec-number&gt;&lt;foreign-keys&gt;&lt;key app="EN" db-id="r0epseewvtswwtevrd2pwdsyae99pf2szx29" timestamp="1522098770"&gt;146&lt;/key&gt;&lt;/foreign-keys&gt;&lt;ref-type name="Journal Article"&gt;17&lt;/ref-type&gt;&lt;contributors&gt;&lt;authors&gt;&lt;author&gt;Saeys, Mark&lt;/author&gt;&lt;author&gt;Reyniers, Marie-Françoise&lt;/author&gt;&lt;author&gt;Thybaut, Joris W&lt;/author&gt;&lt;author&gt;Neurock, Matthew&lt;/author&gt;&lt;author&gt;Marin, Guy B&lt;/author&gt;&lt;/authors&gt;&lt;/contributors&gt;&lt;titles&gt;&lt;title&gt;First-principles based kinetic model for the hydrogenation of toluene&lt;/title&gt;&lt;secondary-title&gt;Journal of Catalysis&lt;/secondary-title&gt;&lt;/titles&gt;&lt;periodical&gt;&lt;full-title&gt;Journal of Catalysis&lt;/full-title&gt;&lt;/periodical&gt;&lt;pages&gt;129-138&lt;/pages&gt;&lt;volume&gt;236&lt;/volume&gt;&lt;number&gt;1&lt;/number&gt;&lt;dates&gt;&lt;year&gt;2005&lt;/year&gt;&lt;/dates&gt;&lt;isbn&gt;0021-9517&lt;/isbn&gt;&lt;urls&gt;&lt;/urls&gt;&lt;/record&gt;&lt;/Cite&gt;&lt;/EndNote&gt;</w:instrText>
      </w:r>
      <w:r>
        <w:fldChar w:fldCharType="separate"/>
      </w:r>
      <w:r w:rsidR="0086314F">
        <w:rPr>
          <w:noProof/>
        </w:rPr>
        <w:t>[68]</w:t>
      </w:r>
      <w:r>
        <w:fldChar w:fldCharType="end"/>
      </w:r>
      <w:r>
        <w:t>. Therefore, thermodynamic properties such as entropy change and enthalpy change during adsorption and reaction can be interpreted</w:t>
      </w:r>
      <w:r w:rsidR="008D66D1">
        <w:t xml:space="preserve">. </w:t>
      </w:r>
      <w:r w:rsidR="001F445B">
        <w:t>Moreover, t</w:t>
      </w:r>
      <w:r w:rsidR="00475A43">
        <w:t xml:space="preserve">he theoretical calculations on surface reactions have demonstrated significant insights on analyzing energy profiles </w:t>
      </w:r>
      <w:r w:rsidR="001F445B">
        <w:t xml:space="preserve">such as heat of adsorption and </w:t>
      </w:r>
      <w:r w:rsidR="00475A43">
        <w:t>reaction activation.</w:t>
      </w:r>
      <w:r w:rsidR="001F445B">
        <w:t xml:space="preserve"> The </w:t>
      </w:r>
      <w:r w:rsidR="00190603">
        <w:t>prediction from theoretical calculation can then be validated by parameters obtained experimentally from kinetic studies.</w:t>
      </w:r>
      <w:r w:rsidR="00475A43">
        <w:t xml:space="preserve"> </w:t>
      </w:r>
    </w:p>
    <w:p w14:paraId="2E7D84FC" w14:textId="77777777" w:rsidR="0093796B" w:rsidRDefault="00070244" w:rsidP="00070244">
      <w:pPr>
        <w:pStyle w:val="ListParagraph"/>
        <w:ind w:left="0" w:firstLine="720"/>
        <w:jc w:val="both"/>
      </w:pPr>
      <w:r>
        <w:rPr>
          <w:rFonts w:hint="eastAsia"/>
        </w:rPr>
        <w:t xml:space="preserve">In order to </w:t>
      </w:r>
      <w:r>
        <w:t xml:space="preserve">achieve </w:t>
      </w:r>
      <w:r>
        <w:rPr>
          <w:rFonts w:hint="eastAsia"/>
        </w:rPr>
        <w:t>fundamental understandings on solvent effect</w:t>
      </w:r>
      <w:r>
        <w:t xml:space="preserve"> and reaction mechanisms, kinetic studies on </w:t>
      </w:r>
      <w:r>
        <w:rPr>
          <w:rFonts w:hint="eastAsia"/>
        </w:rPr>
        <w:t>a clean</w:t>
      </w:r>
      <w:r>
        <w:t>er</w:t>
      </w:r>
      <w:r>
        <w:rPr>
          <w:rFonts w:hint="eastAsia"/>
        </w:rPr>
        <w:t xml:space="preserve"> and simple</w:t>
      </w:r>
      <w:r>
        <w:t>r</w:t>
      </w:r>
      <w:r>
        <w:rPr>
          <w:rFonts w:hint="eastAsia"/>
        </w:rPr>
        <w:t xml:space="preserve"> reaction in inert solvents </w:t>
      </w:r>
      <w:r>
        <w:t xml:space="preserve">are much preferred. </w:t>
      </w:r>
    </w:p>
    <w:p w14:paraId="20638746" w14:textId="13AE202D" w:rsidR="00112344" w:rsidRDefault="00070244" w:rsidP="00112344">
      <w:pPr>
        <w:pStyle w:val="ListParagraph"/>
        <w:ind w:left="0" w:firstLine="720"/>
        <w:jc w:val="both"/>
      </w:pPr>
      <w:r>
        <w:t>Hydrogenation of cyclohexene has been studied in both gas phase and liquid phase over supported metal catalysts</w:t>
      </w:r>
      <w:r>
        <w:fldChar w:fldCharType="begin">
          <w:fldData xml:space="preserve">PEVuZE5vdGU+PENpdGU+PEF1dGhvcj5TZWdhbDwvQXV0aG9yPjxZZWFyPjE5Nzg8L1llYXI+PFJl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</w:fldData>
        </w:fldChar>
      </w:r>
      <w:r w:rsidR="0086314F">
        <w:instrText xml:space="preserve"> ADDIN EN.CITE </w:instrText>
      </w:r>
      <w:r w:rsidR="0086314F">
        <w:fldChar w:fldCharType="begin">
          <w:fldData xml:space="preserve">PEVuZE5vdGU+PENpdGU+PEF1dGhvcj5TZWdhbDwvQXV0aG9yPjxZZWFyPjE5Nzg8L1llYXI+PFJl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</w:fldData>
        </w:fldChar>
      </w:r>
      <w:r w:rsidR="0086314F">
        <w:instrText xml:space="preserve"> ADDIN EN.CITE.DATA </w:instrText>
      </w:r>
      <w:r w:rsidR="0086314F">
        <w:fldChar w:fldCharType="end"/>
      </w:r>
      <w:r>
        <w:fldChar w:fldCharType="separate"/>
      </w:r>
      <w:r w:rsidR="0086314F">
        <w:rPr>
          <w:noProof/>
        </w:rPr>
        <w:t>[35, 36, 69-74]</w:t>
      </w:r>
      <w:r>
        <w:fldChar w:fldCharType="end"/>
      </w:r>
      <w:r>
        <w:t>. The effect of solvent over supported Pd</w:t>
      </w:r>
      <w:r>
        <w:fldChar w:fldCharType="begin"/>
      </w:r>
      <w:r w:rsidR="00FD1ABB">
        <w:instrText xml:space="preserve"> ADDIN EN.CITE &lt;EndNote&gt;&lt;Cite&gt;&lt;Author&gt;Gonzo&lt;/Author&gt;&lt;Year&gt;1978&lt;/Year&gt;&lt;RecNum&gt;82&lt;/RecNum&gt;&lt;DisplayText&gt;[36]&lt;/DisplayText&gt;&lt;record&gt;&lt;rec-number&gt;82&lt;/rec-number&gt;&lt;foreign-keys&gt;&lt;key app="EN" db-id="r0epseewvtswwtevrd2pwdsyae99pf2szx29" timestamp="1522095096"&gt;82&lt;/key&gt;&lt;/foreign-keys&gt;&lt;ref-type name="Journal Article"&gt;17&lt;/ref-type&gt;&lt;contributors&gt;&lt;authors&gt;&lt;author&gt;Gonzo, EE&lt;/author&gt;&lt;author&gt;Boudart, M&lt;/author&gt;&lt;/authors&gt;&lt;/contributors&gt;&lt;titles&gt;&lt;title&gt;Catalytic hydrogenation of cyclohexene: 3. Gas-phase and liquid-phase reaction on supported palladium&lt;/title&gt;&lt;secondary-title&gt;Journal of Catalysis&lt;/secondary-title&gt;&lt;/titles&gt;&lt;periodical&gt;&lt;full-title&gt;Journal of Catalysis&lt;/full-title&gt;&lt;/periodical&gt;&lt;pages&gt;462-471&lt;/pages&gt;&lt;volume&gt;52&lt;/volume&gt;&lt;number&gt;3&lt;/number&gt;&lt;dates&gt;&lt;year&gt;1978&lt;/year&gt;&lt;/dates&gt;&lt;isbn&gt;0021-9517&lt;/isbn&gt;&lt;urls&gt;&lt;/urls&gt;&lt;/record&gt;&lt;/Cite&gt;&lt;/EndNote&gt;</w:instrText>
      </w:r>
      <w:r>
        <w:fldChar w:fldCharType="separate"/>
      </w:r>
      <w:r w:rsidR="00FD1ABB">
        <w:rPr>
          <w:noProof/>
        </w:rPr>
        <w:t>[36]</w:t>
      </w:r>
      <w:r>
        <w:fldChar w:fldCharType="end"/>
      </w:r>
      <w:r>
        <w:t xml:space="preserve"> has been revealed that the reaction rate is independent of inert solvents under 264-308 K reaction temperature, as well as 4-89 kPa hydrogen partial pressure with atmospheric total pressure. The reaction orders under these reaction conditions have been found to be 0.5</w:t>
      </w:r>
      <w:r w:rsidRPr="002E5315">
        <w:rPr>
          <w:vertAlign w:val="superscript"/>
        </w:rPr>
        <w:t>th</w:t>
      </w:r>
      <w:r>
        <w:t xml:space="preserve"> order with respect of hydrogen and 0</w:t>
      </w:r>
      <w:r w:rsidRPr="002E5315">
        <w:rPr>
          <w:vertAlign w:val="superscript"/>
        </w:rPr>
        <w:t>th</w:t>
      </w:r>
      <w:r>
        <w:t xml:space="preserve"> order based on cyclohexene. However, the reaction kinetic and the possible solvent effect in much wider range of H</w:t>
      </w:r>
      <w:r w:rsidRPr="00514E51">
        <w:rPr>
          <w:vertAlign w:val="subscript"/>
        </w:rPr>
        <w:t>2</w:t>
      </w:r>
      <w:r>
        <w:t xml:space="preserve"> pressure at higher temperature has not been investigated. </w:t>
      </w:r>
      <w:r w:rsidR="00112344">
        <w:t>Meanwhile, a</w:t>
      </w:r>
      <w:r w:rsidR="00112344">
        <w:rPr>
          <w:rFonts w:hint="eastAsia"/>
        </w:rPr>
        <w:t>n</w:t>
      </w:r>
      <w:r w:rsidR="00112344">
        <w:t xml:space="preserve"> </w:t>
      </w:r>
      <w:r w:rsidR="00112344">
        <w:rPr>
          <w:rFonts w:hint="eastAsia"/>
        </w:rPr>
        <w:t xml:space="preserve">inevitable issue arises in liquid phase reaction when </w:t>
      </w:r>
      <w:r w:rsidR="00112344">
        <w:t>reaction</w:t>
      </w:r>
      <w:r w:rsidR="00112344">
        <w:rPr>
          <w:rFonts w:hint="eastAsia"/>
        </w:rPr>
        <w:t xml:space="preserve"> mixture becomes non-ideal mixture. The interactions</w:t>
      </w:r>
      <w:r w:rsidR="00112344" w:rsidRPr="00345D56">
        <w:rPr>
          <w:rFonts w:hint="eastAsia"/>
        </w:rPr>
        <w:t xml:space="preserve"> </w:t>
      </w:r>
      <w:r w:rsidR="00112344">
        <w:rPr>
          <w:rFonts w:hint="eastAsia"/>
        </w:rPr>
        <w:t xml:space="preserve">within the </w:t>
      </w:r>
      <w:r w:rsidR="00112344">
        <w:rPr>
          <w:rFonts w:hint="eastAsia"/>
        </w:rPr>
        <w:lastRenderedPageBreak/>
        <w:t xml:space="preserve">reaction system, quantified by </w:t>
      </w:r>
      <w:r w:rsidR="00112344">
        <w:t>activity</w:t>
      </w:r>
      <w:r w:rsidR="00112344">
        <w:rPr>
          <w:rFonts w:hint="eastAsia"/>
        </w:rPr>
        <w:t xml:space="preserve"> coefficient, affect the thermodynamic tendency towards equilibrium</w:t>
      </w:r>
      <w:r w:rsidR="00112344">
        <w:fldChar w:fldCharType="begin"/>
      </w:r>
      <w:r w:rsidR="0086314F">
        <w:instrText xml:space="preserve"> ADDIN EN.CITE &lt;EndNote&gt;&lt;Cite&gt;&lt;Author&gt;Boudart&lt;/Author&gt;&lt;Year&gt;2014&lt;/Year&gt;&lt;RecNum&gt;94&lt;/RecNum&gt;&lt;DisplayText&gt;[34, 47]&lt;/DisplayText&gt;&lt;record&gt;&lt;rec-number&gt;94&lt;/rec-number&gt;&lt;foreign-keys&gt;&lt;key app="EN" db-id="r0epseewvtswwtevrd2pwdsyae99pf2szx29" timestamp="1522098654"&gt;94&lt;/key&gt;&lt;/foreign-keys&gt;&lt;ref-type name="Book"&gt;6&lt;/ref-type&gt;&lt;contributors&gt;&lt;authors&gt;&lt;author&gt;Boudart, Michel&lt;/author&gt;&lt;author&gt;Djéga-Mariadassou, Gérald&lt;/author&gt;&lt;/authors&gt;&lt;/contributors&gt;&lt;titles&gt;&lt;title&gt;Kinetics of heterogeneous catalytic reactions&lt;/title&gt;&lt;/titles&gt;&lt;dates&gt;&lt;year&gt;2014&lt;/year&gt;&lt;/dates&gt;&lt;publisher&gt;Princeton University Press&lt;/publisher&gt;&lt;isbn&gt;1400853338&lt;/isbn&gt;&lt;urls&gt;&lt;/urls&gt;&lt;/record&gt;&lt;/Cite&gt;&lt;Cite&gt;&lt;Author&gt;Madon&lt;/Author&gt;&lt;Year&gt;2000&lt;/Year&gt;&lt;RecNum&gt;136&lt;/RecNum&gt;&lt;record&gt;&lt;rec-number&gt;136&lt;/rec-number&gt;&lt;foreign-keys&gt;&lt;key app="EN" db-id="r0epseewvtswwtevrd2pwdsyae99pf2szx29" timestamp="1522098770"&gt;136&lt;/key&gt;&lt;/foreign-keys&gt;&lt;ref-type name="Journal Article"&gt;17&lt;/ref-type&gt;&lt;contributors&gt;&lt;authors&gt;&lt;author&gt;Madon, Rostam J&lt;/author&gt;&lt;author&gt;Iglesia, Enrique&lt;/author&gt;&lt;/authors&gt;&lt;/contributors&gt;&lt;titles&gt;&lt;title&gt;Catalytic reaction rates in thermodynamically non-ideal systems&lt;/title&gt;&lt;secondary-title&gt;Journal of Molecular Catalysis A: Chemical&lt;/secondary-title&gt;&lt;/titles&gt;&lt;periodical&gt;&lt;full-title&gt;Journal of Molecular Catalysis A: Chemical&lt;/full-title&gt;&lt;/periodical&gt;&lt;pages&gt;189-204&lt;/pages&gt;&lt;volume&gt;163&lt;/volume&gt;&lt;number&gt;1&lt;/number&gt;&lt;dates&gt;&lt;year&gt;2000&lt;/year&gt;&lt;/dates&gt;&lt;isbn&gt;1381-1169&lt;/isbn&gt;&lt;urls&gt;&lt;/urls&gt;&lt;/record&gt;&lt;/Cite&gt;&lt;/EndNote&gt;</w:instrText>
      </w:r>
      <w:r w:rsidR="00112344">
        <w:fldChar w:fldCharType="separate"/>
      </w:r>
      <w:r w:rsidR="0086314F">
        <w:rPr>
          <w:noProof/>
        </w:rPr>
        <w:t>[34, 47]</w:t>
      </w:r>
      <w:r w:rsidR="00112344">
        <w:fldChar w:fldCharType="end"/>
      </w:r>
      <w:r w:rsidR="00112344">
        <w:rPr>
          <w:rFonts w:hint="eastAsia"/>
        </w:rPr>
        <w:t xml:space="preserve"> so that the number of surface species </w:t>
      </w:r>
      <w:r w:rsidR="00112344">
        <w:t>alters</w:t>
      </w:r>
      <w:r w:rsidR="00112344">
        <w:rPr>
          <w:rFonts w:hint="eastAsia"/>
        </w:rPr>
        <w:t>. A higher activity in</w:t>
      </w:r>
      <w:r w:rsidR="00112344">
        <w:t xml:space="preserve"> a</w:t>
      </w:r>
      <w:r w:rsidR="00112344">
        <w:rPr>
          <w:rFonts w:hint="eastAsia"/>
        </w:rPr>
        <w:t xml:space="preserve"> solution can result in an increased </w:t>
      </w:r>
      <w:r w:rsidR="00112344">
        <w:t xml:space="preserve">concentration of </w:t>
      </w:r>
      <w:r w:rsidR="00112344">
        <w:rPr>
          <w:rFonts w:hint="eastAsia"/>
        </w:rPr>
        <w:t xml:space="preserve">adsorption </w:t>
      </w:r>
      <w:r w:rsidR="00112344">
        <w:t>species</w:t>
      </w:r>
      <w:r w:rsidR="00112344">
        <w:rPr>
          <w:rFonts w:hint="eastAsia"/>
        </w:rPr>
        <w:t xml:space="preserve"> on catalyst surface at a given concentration in the </w:t>
      </w:r>
      <w:r w:rsidR="00112344">
        <w:t>bulk phase</w:t>
      </w:r>
      <w:r w:rsidR="00112344">
        <w:fldChar w:fldCharType="begin"/>
      </w:r>
      <w:r w:rsidR="0086314F">
        <w:instrText xml:space="preserve"> ADDIN EN.CITE &lt;EndNote&gt;&lt;Cite&gt;&lt;Author&gt;Rajadhyaksha&lt;/Author&gt;&lt;Year&gt;1986&lt;/Year&gt;&lt;RecNum&gt;93&lt;/RecNum&gt;&lt;DisplayText&gt;[46]&lt;/DisplayText&gt;&lt;record&gt;&lt;rec-number&gt;93&lt;/rec-number&gt;&lt;foreign-keys&gt;&lt;key app="EN" db-id="r0epseewvtswwtevrd2pwdsyae99pf2szx29" timestamp="1522098558"&gt;93&lt;/key&gt;&lt;/foreign-keys&gt;&lt;ref-type name="Journal Article"&gt;17&lt;/ref-type&gt;&lt;contributors&gt;&lt;authors&gt;&lt;author&gt;Rajadhyaksha, RA&lt;/author&gt;&lt;author&gt;Karwa, SL&lt;/author&gt;&lt;/authors&gt;&lt;/contributors&gt;&lt;titles&gt;&lt;title&gt;Solvent effects in catalytic hydrogenation&lt;/title&gt;&lt;secondary-title&gt;Chemical engineering science&lt;/secondary-title&gt;&lt;/titles&gt;&lt;periodical&gt;&lt;full-title&gt;Chemical engineering science&lt;/full-title&gt;&lt;/periodical&gt;&lt;pages&gt;1765-1770&lt;/pages&gt;&lt;volume&gt;41&lt;/volume&gt;&lt;number&gt;7&lt;/number&gt;&lt;dates&gt;&lt;year&gt;1986&lt;/year&gt;&lt;/dates&gt;&lt;isbn&gt;0009-2509&lt;/isbn&gt;&lt;urls&gt;&lt;/urls&gt;&lt;/record&gt;&lt;/Cite&gt;&lt;/EndNote&gt;</w:instrText>
      </w:r>
      <w:r w:rsidR="00112344">
        <w:fldChar w:fldCharType="separate"/>
      </w:r>
      <w:r w:rsidR="0086314F">
        <w:rPr>
          <w:noProof/>
        </w:rPr>
        <w:t>[46]</w:t>
      </w:r>
      <w:r w:rsidR="00112344">
        <w:fldChar w:fldCharType="end"/>
      </w:r>
      <w:r w:rsidR="00112344">
        <w:rPr>
          <w:rFonts w:hint="eastAsia"/>
        </w:rPr>
        <w:t>. On the</w:t>
      </w:r>
      <w:r w:rsidR="00112344">
        <w:t xml:space="preserve"> contrary</w:t>
      </w:r>
      <w:r w:rsidR="00112344">
        <w:rPr>
          <w:rFonts w:hint="eastAsia"/>
        </w:rPr>
        <w:t xml:space="preserve">, a lower activity can </w:t>
      </w:r>
      <w:r w:rsidR="00112344">
        <w:t>result</w:t>
      </w:r>
      <w:r w:rsidR="00112344">
        <w:rPr>
          <w:rFonts w:hint="eastAsia"/>
        </w:rPr>
        <w:t xml:space="preserve"> in an decrease </w:t>
      </w:r>
      <w:r w:rsidR="00112344">
        <w:t xml:space="preserve">concentration of </w:t>
      </w:r>
      <w:r w:rsidR="00112344">
        <w:rPr>
          <w:rFonts w:hint="eastAsia"/>
        </w:rPr>
        <w:t xml:space="preserve">desorption </w:t>
      </w:r>
      <w:r w:rsidR="00112344">
        <w:t xml:space="preserve">species </w:t>
      </w:r>
      <w:r w:rsidR="00112344">
        <w:rPr>
          <w:rFonts w:hint="eastAsia"/>
        </w:rPr>
        <w:t xml:space="preserve">on catalyst to </w:t>
      </w:r>
      <w:r w:rsidR="00112344">
        <w:t>achieve</w:t>
      </w:r>
      <w:r w:rsidR="00112344">
        <w:rPr>
          <w:rFonts w:hint="eastAsia"/>
        </w:rPr>
        <w:t xml:space="preserve"> higher product solubility in a solution</w:t>
      </w:r>
      <w:r w:rsidR="00112344">
        <w:fldChar w:fldCharType="begin"/>
      </w:r>
      <w:r w:rsidR="0086314F">
        <w:instrText xml:space="preserve"> ADDIN EN.CITE &lt;EndNote&gt;&lt;Cite&gt;&lt;Author&gt;Struijk&lt;/Author&gt;&lt;Year&gt;1992&lt;/Year&gt;&lt;RecNum&gt;154&lt;/RecNum&gt;&lt;DisplayText&gt;[34, 75]&lt;/DisplayText&gt;&lt;record&gt;&lt;rec-number&gt;154&lt;/rec-number&gt;&lt;foreign-keys&gt;&lt;key app="EN" db-id="r0epseewvtswwtevrd2pwdsyae99pf2szx29" timestamp="1522098770"&gt;154&lt;/key&gt;&lt;/foreign-keys&gt;&lt;ref-type name="Journal Article"&gt;17&lt;/ref-type&gt;&lt;contributors&gt;&lt;authors&gt;&lt;author&gt;Struijk, J&lt;/author&gt;&lt;author&gt;Scholten, JJF&lt;/author&gt;&lt;/authors&gt;&lt;/contributors&gt;&lt;titles&gt;&lt;title&gt;Selectivity to cyclohexenes in the liquid phase hydrogenation of benzene and toluene over ruthenium catalysts, as influenced by reaction modifiers&lt;/title&gt;&lt;secondary-title&gt;Applied Catalysis A: General&lt;/secondary-title&gt;&lt;/titles&gt;&lt;periodical&gt;&lt;full-title&gt;Applied Catalysis A: General&lt;/full-title&gt;&lt;/periodical&gt;&lt;pages&gt;277-287&lt;/pages&gt;&lt;volume&gt;82&lt;/volume&gt;&lt;number&gt;2&lt;/number&gt;&lt;dates&gt;&lt;year&gt;1992&lt;/year&gt;&lt;/dates&gt;&lt;isbn&gt;0926-860X&lt;/isbn&gt;&lt;urls&gt;&lt;/urls&gt;&lt;/record&gt;&lt;/Cite&gt;&lt;Cite&gt;&lt;Author&gt;Madon&lt;/Author&gt;&lt;Year&gt;2000&lt;/Year&gt;&lt;RecNum&gt;136&lt;/RecNum&gt;&lt;record&gt;&lt;rec-number&gt;136&lt;/rec-number&gt;&lt;foreign-keys&gt;&lt;key app="EN" db-id="r0epseewvtswwtevrd2pwdsyae99pf2szx29" timestamp="1522098770"&gt;136&lt;/key&gt;&lt;/foreign-keys&gt;&lt;ref-type name="Journal Article"&gt;17&lt;/ref-type&gt;&lt;contributors&gt;&lt;authors&gt;&lt;author&gt;Madon, Rostam J&lt;/author&gt;&lt;author&gt;Iglesia, Enrique&lt;/author&gt;&lt;/authors&gt;&lt;/contributors&gt;&lt;titles&gt;&lt;title&gt;Catalytic reaction rates in thermodynamically non-ideal systems&lt;/title&gt;&lt;secondary-title&gt;Journal of Molecular Catalysis A: Chemical&lt;/secondary-title&gt;&lt;/titles&gt;&lt;periodical&gt;&lt;full-title&gt;Journal of Molecular Catalysis A: Chemical&lt;/full-title&gt;&lt;/periodical&gt;&lt;pages&gt;189-204&lt;/pages&gt;&lt;volume&gt;163&lt;/volume&gt;&lt;number&gt;1&lt;/number&gt;&lt;dates&gt;&lt;year&gt;2000&lt;/year&gt;&lt;/dates&gt;&lt;isbn&gt;1381-1169&lt;/isbn&gt;&lt;urls&gt;&lt;/urls&gt;&lt;/record&gt;&lt;/Cite&gt;&lt;/EndNote&gt;</w:instrText>
      </w:r>
      <w:r w:rsidR="00112344">
        <w:fldChar w:fldCharType="separate"/>
      </w:r>
      <w:r w:rsidR="0086314F">
        <w:rPr>
          <w:noProof/>
        </w:rPr>
        <w:t>[34, 75]</w:t>
      </w:r>
      <w:r w:rsidR="00112344">
        <w:fldChar w:fldCharType="end"/>
      </w:r>
      <w:r w:rsidR="00112344">
        <w:rPr>
          <w:rFonts w:hint="eastAsia"/>
        </w:rPr>
        <w:t xml:space="preserve">. Therefore, the </w:t>
      </w:r>
      <w:r w:rsidR="00112344">
        <w:t xml:space="preserve">reaction </w:t>
      </w:r>
      <w:r w:rsidR="00112344">
        <w:rPr>
          <w:rFonts w:hint="eastAsia"/>
        </w:rPr>
        <w:t>rate</w:t>
      </w:r>
      <w:r w:rsidR="00112344">
        <w:t>s</w:t>
      </w:r>
      <w:r w:rsidR="00112344">
        <w:rPr>
          <w:rFonts w:hint="eastAsia"/>
        </w:rPr>
        <w:t xml:space="preserve"> and product distributions </w:t>
      </w:r>
      <w:r w:rsidR="00112344">
        <w:t xml:space="preserve">may </w:t>
      </w:r>
      <w:r w:rsidR="00112344">
        <w:rPr>
          <w:rFonts w:hint="eastAsia"/>
        </w:rPr>
        <w:t xml:space="preserve">be changed accordingly. </w:t>
      </w:r>
      <w:r w:rsidR="00112344">
        <w:t xml:space="preserve">It is necessary to incorporate </w:t>
      </w:r>
      <w:r w:rsidR="00112344">
        <w:rPr>
          <w:rFonts w:hint="eastAsia"/>
        </w:rPr>
        <w:t>activity</w:t>
      </w:r>
      <w:r w:rsidR="00112344">
        <w:t xml:space="preserve"> coefficient into kinetic models </w:t>
      </w:r>
      <w:r w:rsidR="00112344">
        <w:rPr>
          <w:rFonts w:hint="eastAsia"/>
        </w:rPr>
        <w:t>to represent the non-ideality of liquid phase reactions.</w:t>
      </w:r>
      <w:r w:rsidR="00112344">
        <w:t xml:space="preserve"> </w:t>
      </w:r>
    </w:p>
    <w:p w14:paraId="25494619" w14:textId="77777777" w:rsidR="00A42662" w:rsidRPr="00F03EA4" w:rsidRDefault="00A42662" w:rsidP="00112344">
      <w:pPr>
        <w:pStyle w:val="ListParagraph"/>
        <w:ind w:left="0" w:firstLine="720"/>
        <w:jc w:val="both"/>
        <w:rPr>
          <w:color w:val="000000" w:themeColor="text1"/>
          <w:lang w:eastAsia="zh-CN"/>
        </w:rPr>
      </w:pPr>
      <w:r>
        <w:rPr>
          <w:rFonts w:hint="eastAsia"/>
        </w:rPr>
        <w:t xml:space="preserve">In this </w:t>
      </w:r>
      <w:r>
        <w:t>chapter</w:t>
      </w:r>
      <w:r>
        <w:rPr>
          <w:rFonts w:hint="eastAsia"/>
        </w:rPr>
        <w:t xml:space="preserve">, </w:t>
      </w:r>
      <w:r>
        <w:t xml:space="preserve">three inert nonpolar solvents, heptane, methylcyclohexane and decalin have been used in cyclohexene hydrogenation. Wider reaction conditions ranging from 30 psi to 600 psi of hydrogen under 40 </w:t>
      </w:r>
      <w:r>
        <w:sym w:font="Symbol" w:char="F0B0"/>
      </w:r>
      <w:r>
        <w:t xml:space="preserve">C – 100 </w:t>
      </w:r>
      <w:r>
        <w:sym w:font="Symbol" w:char="F0B0"/>
      </w:r>
      <w:r>
        <w:t>C have been utilized. The kinetic reveals that H</w:t>
      </w:r>
      <w:r w:rsidRPr="00A77903">
        <w:rPr>
          <w:vertAlign w:val="subscript"/>
        </w:rPr>
        <w:t>2</w:t>
      </w:r>
      <w:r>
        <w:t xml:space="preserve"> dissociative adsorption happens on different sites that don’t compete with cyclohexene and solvent. Moreover, benchmarked by DFT calculation on the reaction energy barrier, the first hydrogenation step of surface cyclohexene species is the rate determining step. The solvent effect is due to solvent competitive adsorption and has been quantified as different surface coverages of reactant cyclohexene and solvents. The effect of solvent competitive adsorption on surface coverage has been further demonstrated in co-solvent mixture in which non-ideality of solution mixture could have great impacts on reaction rate</w:t>
      </w:r>
      <w:r>
        <w:rPr>
          <w:rFonts w:hint="eastAsia"/>
        </w:rPr>
        <w:t>s</w:t>
      </w:r>
      <w:r>
        <w:t xml:space="preserve">. Last not the least, </w:t>
      </w:r>
      <w:r w:rsidR="007B034C">
        <w:t xml:space="preserve">combined with the statistical thermodynamic analysis, </w:t>
      </w:r>
      <w:r>
        <w:t xml:space="preserve">the kinetic fittings on entropy of adsorption </w:t>
      </w:r>
      <w:r w:rsidR="007B034C" w:rsidRPr="000F3639">
        <w:t>ΔS</w:t>
      </w:r>
      <w:r w:rsidR="007B034C">
        <w:t xml:space="preserve"> </w:t>
      </w:r>
      <w:r>
        <w:t xml:space="preserve">unveil that surface cyclohexene and hydrogen retain a certain amount of entropy based on their degree of freedom. </w:t>
      </w:r>
      <w:r w:rsidR="007B034C">
        <w:t xml:space="preserve">The corresponding enthalpies of adsorption ΔH acquired are comparable with DFT studies, which simulate the experimental conditions. </w:t>
      </w:r>
      <w:r>
        <w:t>The enthalpy of adsorption is also coverage dependent</w:t>
      </w:r>
      <w:r w:rsidR="00F03EA4">
        <w:rPr>
          <w:color w:val="000000" w:themeColor="text1"/>
        </w:rPr>
        <w:t xml:space="preserve">. </w:t>
      </w:r>
      <w:r w:rsidR="00F03EA4">
        <w:rPr>
          <w:color w:val="000000" w:themeColor="text1"/>
        </w:rPr>
        <w:lastRenderedPageBreak/>
        <w:t xml:space="preserve">Cyclohexene and hydrogen release more heat, more negative value of heat of adsorption, when absorbed on a clean surface. As coverage increases, the </w:t>
      </w:r>
      <w:r w:rsidR="00D81713">
        <w:rPr>
          <w:color w:val="000000" w:themeColor="text1"/>
        </w:rPr>
        <w:t>heat of adsorption</w:t>
      </w:r>
      <w:r w:rsidR="00F03EA4">
        <w:rPr>
          <w:color w:val="000000" w:themeColor="text1"/>
        </w:rPr>
        <w:t xml:space="preserve"> </w:t>
      </w:r>
      <w:r w:rsidR="00D81713">
        <w:rPr>
          <w:color w:val="000000" w:themeColor="text1"/>
        </w:rPr>
        <w:t>decreases</w:t>
      </w:r>
      <w:r w:rsidR="00F03EA4">
        <w:rPr>
          <w:color w:val="000000" w:themeColor="text1"/>
        </w:rPr>
        <w:t xml:space="preserve"> linearly and </w:t>
      </w:r>
      <w:r w:rsidR="00D81713">
        <w:rPr>
          <w:color w:val="000000" w:themeColor="text1"/>
        </w:rPr>
        <w:t xml:space="preserve">its value </w:t>
      </w:r>
      <w:r w:rsidR="00F03EA4">
        <w:rPr>
          <w:color w:val="000000" w:themeColor="text1"/>
        </w:rPr>
        <w:t>becomes less negative.</w:t>
      </w:r>
    </w:p>
    <w:p w14:paraId="0712F35E" w14:textId="77777777" w:rsidR="00A50A83" w:rsidRPr="00C53B29" w:rsidRDefault="00CE40D1" w:rsidP="001A3A84">
      <w:pPr>
        <w:pStyle w:val="Heading2"/>
      </w:pPr>
      <w:bookmarkStart w:id="113" w:name="_Toc526071099"/>
      <w:r>
        <w:t>Experimental</w:t>
      </w:r>
      <w:bookmarkEnd w:id="113"/>
    </w:p>
    <w:p w14:paraId="7D0F1F28" w14:textId="7F5915FF" w:rsidR="00C53B29" w:rsidRPr="00C53B29" w:rsidRDefault="00C53B29" w:rsidP="004B26D0">
      <w:pPr>
        <w:pStyle w:val="Heading3"/>
        <w:numPr>
          <w:ilvl w:val="2"/>
          <w:numId w:val="7"/>
        </w:numPr>
      </w:pPr>
      <w:bookmarkStart w:id="114" w:name="_Toc526071100"/>
      <w:r w:rsidRPr="00C53B29">
        <w:t>Catalyst synthesis</w:t>
      </w:r>
      <w:bookmarkEnd w:id="114"/>
    </w:p>
    <w:p w14:paraId="482B42B5" w14:textId="0440D990" w:rsidR="00CE40D1" w:rsidRDefault="00CE40D1" w:rsidP="00CE40D1">
      <w:pPr>
        <w:ind w:firstLine="720"/>
        <w:jc w:val="both"/>
      </w:pPr>
      <w:r>
        <w:t>The catalyst used in this study was synthesized by conventional incipient wetness impregnation. 0.25 wt.% Pd/</w:t>
      </w:r>
      <w:r>
        <w:sym w:font="Symbol" w:char="F061"/>
      </w:r>
      <w:r>
        <w:t>-Al</w:t>
      </w:r>
      <w:r w:rsidRPr="003920CB">
        <w:rPr>
          <w:vertAlign w:val="subscript"/>
        </w:rPr>
        <w:t>2</w:t>
      </w:r>
      <w:r>
        <w:t>O</w:t>
      </w:r>
      <w:r w:rsidRPr="003920CB">
        <w:rPr>
          <w:vertAlign w:val="subscript"/>
        </w:rPr>
        <w:t>3</w:t>
      </w:r>
      <w:r>
        <w:t xml:space="preserve"> was </w:t>
      </w:r>
      <w:r>
        <w:rPr>
          <w:rFonts w:hint="eastAsia"/>
        </w:rPr>
        <w:t>considered</w:t>
      </w:r>
      <w:r>
        <w:t xml:space="preserve"> to potentially minimize the effect of mass transfer. Non-porous material </w:t>
      </w:r>
      <w:r>
        <w:sym w:font="Symbol" w:char="F061"/>
      </w:r>
      <w:r>
        <w:t>-Al</w:t>
      </w:r>
      <w:r w:rsidRPr="003920CB">
        <w:rPr>
          <w:vertAlign w:val="subscript"/>
        </w:rPr>
        <w:t>2</w:t>
      </w:r>
      <w:r>
        <w:t>O</w:t>
      </w:r>
      <w:r w:rsidRPr="003920CB">
        <w:rPr>
          <w:vertAlign w:val="subscript"/>
        </w:rPr>
        <w:t>3</w:t>
      </w:r>
      <w:r>
        <w:t xml:space="preserve"> had been applied to eliminate the internal mass transfer and the low metal loading had been applied </w:t>
      </w:r>
      <w:r>
        <w:rPr>
          <w:rFonts w:hint="eastAsia"/>
        </w:rPr>
        <w:t xml:space="preserve">so that the </w:t>
      </w:r>
      <w:r>
        <w:t>measured</w:t>
      </w:r>
      <w:r>
        <w:rPr>
          <w:rFonts w:hint="eastAsia"/>
        </w:rPr>
        <w:t xml:space="preserve"> </w:t>
      </w:r>
      <w:r>
        <w:t xml:space="preserve">rates are within kinetic regimes. </w:t>
      </w:r>
      <w:r w:rsidR="002B1036">
        <w:t>Since alpha phase Al</w:t>
      </w:r>
      <w:r w:rsidR="002B1036" w:rsidRPr="002B1036">
        <w:rPr>
          <w:vertAlign w:val="subscript"/>
        </w:rPr>
        <w:t>2</w:t>
      </w:r>
      <w:r w:rsidR="002B1036">
        <w:t>O</w:t>
      </w:r>
      <w:r w:rsidR="002B1036" w:rsidRPr="002B1036">
        <w:rPr>
          <w:vertAlign w:val="subscript"/>
        </w:rPr>
        <w:t>3</w:t>
      </w:r>
      <w:r w:rsidR="002B1036">
        <w:t xml:space="preserve"> is acquired by calcination in between 1000 </w:t>
      </w:r>
      <w:r w:rsidR="002B1036">
        <w:sym w:font="Symbol" w:char="F0B0"/>
      </w:r>
      <w:r w:rsidR="002B1036">
        <w:t xml:space="preserve">C – 1200 </w:t>
      </w:r>
      <w:r w:rsidR="002B1036">
        <w:sym w:font="Symbol" w:char="F0B0"/>
      </w:r>
      <w:r w:rsidR="002B1036">
        <w:t>C</w:t>
      </w:r>
      <w:r w:rsidR="002B1036">
        <w:fldChar w:fldCharType="begin"/>
      </w:r>
      <w:r w:rsidR="002B1036">
        <w:instrText xml:space="preserve"> ADDIN EN.CITE &lt;EndNote&gt;&lt;Cite&gt;&lt;Author&gt;Dynys&lt;/Author&gt;&lt;Year&gt;1982&lt;/Year&gt;&lt;RecNum&gt;316&lt;/RecNum&gt;&lt;DisplayText&gt;[76]&lt;/DisplayText&gt;&lt;record&gt;&lt;rec-number&gt;316&lt;/rec-number&gt;&lt;foreign-keys&gt;&lt;key app="EN" db-id="r0epseewvtswwtevrd2pwdsyae99pf2szx29" timestamp="1538020189"&gt;316</w:instrText>
      </w:r>
      <w:r w:rsidR="002B1036">
        <w:rPr>
          <w:rFonts w:hint="eastAsia"/>
        </w:rPr>
        <w:instrText>&lt;/key&gt;&lt;/foreign-keys&gt;&lt;ref-type name="Journal Article"&gt;17&lt;/ref-type&gt;&lt;contributors&gt;&lt;authors&gt;&lt;author&gt;Dynys, Frederick W&lt;/author&gt;&lt;author&gt;Halloran, John W&lt;/author&gt;&lt;/authors&gt;&lt;/contributors&gt;&lt;titles&gt;&lt;title&gt;Alpha alumina formation in alum</w:instrText>
      </w:r>
      <w:r w:rsidR="002B1036">
        <w:rPr>
          <w:rFonts w:hint="eastAsia"/>
        </w:rPr>
        <w:instrText>‐</w:instrText>
      </w:r>
      <w:r w:rsidR="002B1036">
        <w:rPr>
          <w:rFonts w:hint="eastAsia"/>
        </w:rPr>
        <w:instrText>derived gamma alumina&lt;/ti</w:instrText>
      </w:r>
      <w:r w:rsidR="002B1036">
        <w:instrText>tle&gt;&lt;secondary-title&gt;Journal of the American Ceramic Society&lt;/secondary-title&gt;&lt;/titles&gt;&lt;periodical&gt;&lt;full-title&gt;Journal of the American Ceramic Society&lt;/full-title&gt;&lt;/periodical&gt;&lt;pages&gt;442-448&lt;/pages&gt;&lt;volume&gt;65&lt;/volume&gt;&lt;number&gt;9&lt;/number&gt;&lt;dates&gt;&lt;year&gt;1982&lt;/year&gt;&lt;/dates&gt;&lt;isbn&gt;0002-7820&lt;/isbn&gt;&lt;urls&gt;&lt;/urls&gt;&lt;/record&gt;&lt;/Cite&gt;&lt;/EndNote&gt;</w:instrText>
      </w:r>
      <w:r w:rsidR="002B1036">
        <w:fldChar w:fldCharType="separate"/>
      </w:r>
      <w:r w:rsidR="002B1036">
        <w:rPr>
          <w:noProof/>
        </w:rPr>
        <w:t>[76]</w:t>
      </w:r>
      <w:r w:rsidR="002B1036">
        <w:fldChar w:fldCharType="end"/>
      </w:r>
      <w:r w:rsidR="002B1036">
        <w:t xml:space="preserve">, support acidity is therefore negligible. </w:t>
      </w:r>
      <w:r>
        <w:t xml:space="preserve">The aqueous solution of catalyst precursor palladium(II) nitrate dihydrate (Sigma-Aldrich) was added drop by drop onto the catalyst support </w:t>
      </w:r>
      <w:r>
        <w:sym w:font="Symbol" w:char="F061"/>
      </w:r>
      <w:r>
        <w:t>-Al</w:t>
      </w:r>
      <w:r w:rsidRPr="00022A22">
        <w:rPr>
          <w:vertAlign w:val="subscript"/>
        </w:rPr>
        <w:t>2</w:t>
      </w:r>
      <w:r>
        <w:t>O</w:t>
      </w:r>
      <w:r w:rsidRPr="00022A22">
        <w:rPr>
          <w:vertAlign w:val="subscript"/>
        </w:rPr>
        <w:t>3</w:t>
      </w:r>
      <w:r>
        <w:t xml:space="preserve"> (Sigma-Aldrich) followed by drying at 70</w:t>
      </w:r>
      <w:r>
        <w:sym w:font="Symbol" w:char="F0B0"/>
      </w:r>
      <w:r>
        <w:t>C overnight. The sample was then calcined in air for 6</w:t>
      </w:r>
      <w:r>
        <w:rPr>
          <w:rFonts w:hint="eastAsia"/>
        </w:rPr>
        <w:t xml:space="preserve"> </w:t>
      </w:r>
      <w:r>
        <w:t>h at 300</w:t>
      </w:r>
      <w:r>
        <w:sym w:font="Symbol" w:char="F0B0"/>
      </w:r>
      <w:r>
        <w:t>C.</w:t>
      </w:r>
    </w:p>
    <w:p w14:paraId="3EAAF94A" w14:textId="77777777" w:rsidR="00A80A1C" w:rsidRPr="00CE40D1" w:rsidRDefault="00A80A1C" w:rsidP="004B26D0">
      <w:pPr>
        <w:pStyle w:val="Heading3"/>
        <w:numPr>
          <w:ilvl w:val="2"/>
          <w:numId w:val="7"/>
        </w:numPr>
      </w:pPr>
      <w:bookmarkStart w:id="115" w:name="_Toc526071101"/>
      <w:r>
        <w:t>Characterization</w:t>
      </w:r>
      <w:bookmarkEnd w:id="115"/>
    </w:p>
    <w:p w14:paraId="402A5610" w14:textId="77777777" w:rsidR="00A80A1C" w:rsidRDefault="00A80A1C" w:rsidP="00A80A1C">
      <w:pPr>
        <w:pStyle w:val="ListParagraph"/>
        <w:ind w:left="0" w:firstLine="720"/>
        <w:jc w:val="both"/>
      </w:pPr>
      <w:r>
        <w:t>Supported 0.25 wt.% Pd catalysts were characterized in a transmission electron microscope JEOL JEM-2100, operating with an accelerating voltage of 200 kV, equipped with LaB6 gun. The TEM sample was prepared by drop-casting a solution, which pre-reduced 0.25 wt.% Pd/</w:t>
      </w:r>
      <w:r>
        <w:sym w:font="Symbol" w:char="F061"/>
      </w:r>
      <w:r>
        <w:t>-Al</w:t>
      </w:r>
      <w:r w:rsidRPr="003920CB">
        <w:rPr>
          <w:vertAlign w:val="subscript"/>
        </w:rPr>
        <w:t>2</w:t>
      </w:r>
      <w:r>
        <w:t>O</w:t>
      </w:r>
      <w:r w:rsidRPr="003920CB">
        <w:rPr>
          <w:vertAlign w:val="subscript"/>
        </w:rPr>
        <w:t>3</w:t>
      </w:r>
      <w:r>
        <w:t xml:space="preserve"> was well dispersed in propanol by sonication, onto a holey carbon film mounted on a copper TEM grid. The Pd particles were analyzed using ImageJ to acquire particle size distribution and surface structure.</w:t>
      </w:r>
    </w:p>
    <w:p w14:paraId="333476E9" w14:textId="77777777" w:rsidR="00CE40D1" w:rsidRDefault="00A80A1C" w:rsidP="004B26D0">
      <w:pPr>
        <w:pStyle w:val="Heading3"/>
        <w:numPr>
          <w:ilvl w:val="2"/>
          <w:numId w:val="7"/>
        </w:numPr>
      </w:pPr>
      <w:bookmarkStart w:id="116" w:name="_Toc526071102"/>
      <w:r>
        <w:lastRenderedPageBreak/>
        <w:t>Catalytic reaction</w:t>
      </w:r>
      <w:bookmarkEnd w:id="116"/>
      <w:r>
        <w:t xml:space="preserve"> </w:t>
      </w:r>
    </w:p>
    <w:p w14:paraId="7EC28CFA" w14:textId="65C35D64" w:rsidR="00A80A1C" w:rsidRDefault="00A80A1C" w:rsidP="007E439B">
      <w:pPr>
        <w:pStyle w:val="ListParagraph"/>
        <w:ind w:left="0" w:firstLine="720"/>
        <w:jc w:val="both"/>
      </w:pPr>
      <w:r>
        <w:t>The liquid-phase catalytic reactions of cyclohexene hydrogenation were carried out in the 300 mL high temperature and high pressure Parr batch reactor equipped with IR probe (Mettler Toledo ReactIR iC 10) for in-situ spectroscopic investigations</w:t>
      </w:r>
      <w:r>
        <w:fldChar w:fldCharType="begin"/>
      </w:r>
      <w:r w:rsidR="002B1036">
        <w:instrText xml:space="preserve"> ADDIN EN.CITE &lt;EndNote&gt;&lt;Cite&gt;&lt;Author&gt;Denning&lt;/Author&gt;&lt;Year&gt;2013&lt;/Year&gt;&lt;RecNum&gt;114&lt;/RecNum&gt;&lt;DisplayText&gt;[77]&lt;/DisplayText&gt;&lt;record&gt;&lt;rec-number&gt;114&lt;/rec-number&gt;&lt;foreign-keys&gt;&lt;key app="EN" db-id="r0epseewvtswwtevrd2pwdsyae99pf2szx29" timestamp="1522098770"&gt;114&lt;/key&gt;&lt;/foreign-keys&gt;&lt;ref-type name="Journal Article"&gt;17&lt;/ref-type&gt;&lt;contributors&gt;&lt;authors&gt;&lt;author&gt;Denning, Alana L&lt;/author&gt;&lt;author&gt;Dang, Huong&lt;/author&gt;&lt;author&gt;Liu, Zhimin&lt;/author&gt;&lt;author&gt;Nicholas, Kenneth M&lt;/author&gt;&lt;author&gt;Jentoft, Friederike C&lt;/author&gt;</w:instrText>
      </w:r>
      <w:r w:rsidR="002B1036">
        <w:rPr>
          <w:rFonts w:hint="eastAsia"/>
        </w:rPr>
        <w:instrText>&lt;/authors&gt;&lt;/contributors&gt;&lt;titles&gt;&lt;title&gt;Deoxydehydration of Glycols Catalyzed by Carbon</w:instrText>
      </w:r>
      <w:r w:rsidR="002B1036">
        <w:rPr>
          <w:rFonts w:hint="eastAsia"/>
        </w:rPr>
        <w:instrText>‐</w:instrText>
      </w:r>
      <w:r w:rsidR="002B1036">
        <w:rPr>
          <w:rFonts w:hint="eastAsia"/>
        </w:rPr>
        <w:instrText>Supported Perrhenate&lt;/title&gt;&lt;secondary-title&gt;ChemCatChem&lt;/secondary-title&gt;&lt;/titles&gt;&lt;periodical&gt;&lt;full-title&gt;ChemCatChem&lt;/full-title&gt;&lt;/periodical&gt;&lt;pages&gt;3567-3570&lt;/pages</w:instrText>
      </w:r>
      <w:r w:rsidR="002B1036">
        <w:instrText>&gt;&lt;volume&gt;5&lt;/volume&gt;&lt;number&gt;12&lt;/number&gt;&lt;dates&gt;&lt;year&gt;2013&lt;/year&gt;&lt;/dates&gt;&lt;isbn&gt;1867-3899&lt;/isbn&gt;&lt;urls&gt;&lt;/urls&gt;&lt;/record&gt;&lt;/Cite&gt;&lt;/EndNote&gt;</w:instrText>
      </w:r>
      <w:r>
        <w:fldChar w:fldCharType="separate"/>
      </w:r>
      <w:r w:rsidR="002B1036">
        <w:rPr>
          <w:noProof/>
        </w:rPr>
        <w:t>[77]</w:t>
      </w:r>
      <w:r>
        <w:fldChar w:fldCharType="end"/>
      </w:r>
      <w:r>
        <w:t xml:space="preserve">. </w:t>
      </w:r>
      <w:r w:rsidR="00FD0569">
        <w:t xml:space="preserve">The reactor setups are illustrated in </w:t>
      </w:r>
      <w:r w:rsidR="00783463">
        <w:fldChar w:fldCharType="begin"/>
      </w:r>
      <w:r w:rsidR="00783463">
        <w:instrText xml:space="preserve"> REF _Ref511735047 \h </w:instrText>
      </w:r>
      <w:r w:rsidR="00783463">
        <w:fldChar w:fldCharType="separate"/>
      </w:r>
      <w:r w:rsidR="00BE4AA1">
        <w:t xml:space="preserve">Figure </w:t>
      </w:r>
      <w:r w:rsidR="00BE4AA1">
        <w:rPr>
          <w:noProof/>
        </w:rPr>
        <w:t>11</w:t>
      </w:r>
      <w:r w:rsidR="00783463">
        <w:fldChar w:fldCharType="end"/>
      </w:r>
      <w:r w:rsidR="00783463">
        <w:t>.</w:t>
      </w:r>
    </w:p>
    <w:p w14:paraId="08A745D7" w14:textId="77777777" w:rsidR="00FD0569" w:rsidRDefault="00FD0569" w:rsidP="00FD0569">
      <w:pPr>
        <w:keepNext/>
        <w:jc w:val="both"/>
      </w:pPr>
      <w:r>
        <w:rPr>
          <w:noProof/>
          <w:lang w:eastAsia="zh-CN" w:bidi="ar-SA"/>
        </w:rPr>
        <w:drawing>
          <wp:inline distT="0" distB="0" distL="0" distR="0" wp14:anchorId="78444109" wp14:editId="6D7FFA37">
            <wp:extent cx="4978400" cy="4330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3.png"/>
                    <pic:cNvPicPr/>
                  </pic:nvPicPr>
                  <pic:blipFill>
                    <a:blip r:embed="rId22">
                      <a:extLst>
                        <a:ext uri="{28A0092B-C50C-407E-A947-70E740481C1C}">
                          <a14:useLocalDpi xmlns:a14="http://schemas.microsoft.com/office/drawing/2010/main" val="0"/>
                        </a:ext>
                      </a:extLst>
                    </a:blip>
                    <a:stretch>
                      <a:fillRect/>
                    </a:stretch>
                  </pic:blipFill>
                  <pic:spPr>
                    <a:xfrm>
                      <a:off x="0" y="0"/>
                      <a:ext cx="4978400" cy="4330700"/>
                    </a:xfrm>
                    <a:prstGeom prst="rect">
                      <a:avLst/>
                    </a:prstGeom>
                  </pic:spPr>
                </pic:pic>
              </a:graphicData>
            </a:graphic>
          </wp:inline>
        </w:drawing>
      </w:r>
    </w:p>
    <w:p w14:paraId="142EF5B1" w14:textId="17DA510D" w:rsidR="00FD0569" w:rsidRDefault="00FD0569" w:rsidP="00FD0569">
      <w:pPr>
        <w:pStyle w:val="Caption"/>
        <w:spacing w:after="240"/>
        <w:jc w:val="both"/>
      </w:pPr>
      <w:bookmarkStart w:id="117" w:name="_Ref511735047"/>
      <w:bookmarkStart w:id="118" w:name="_Toc525763880"/>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11</w:t>
      </w:r>
      <w:r w:rsidR="00014DC8">
        <w:rPr>
          <w:noProof/>
        </w:rPr>
        <w:fldChar w:fldCharType="end"/>
      </w:r>
      <w:bookmarkEnd w:id="117"/>
      <w:r>
        <w:t xml:space="preserve">. Parr reactor equipped with ATR-IR probe and the IR spectra of cyclohexene. (Adapted from </w:t>
      </w:r>
      <w:r>
        <w:fldChar w:fldCharType="begin"/>
      </w:r>
      <w:r w:rsidR="002B1036">
        <w:instrText xml:space="preserve"> ADDIN EN.CITE &lt;EndNote&gt;&lt;Cite&gt;&lt;Author&gt;Denning&lt;/Author&gt;&lt;Year&gt;2013&lt;/Year&gt;&lt;RecNum&gt;114&lt;/RecNum&gt;&lt;DisplayText&gt;[77]&lt;/DisplayText&gt;&lt;record&gt;&lt;rec-number&gt;114&lt;/rec-number&gt;&lt;foreign-keys&gt;&lt;key app="EN" db-id="r0epseewvtswwtevrd2pwdsyae99pf2szx29" timestamp="1522098770"&gt;114&lt;/key&gt;&lt;/foreign-keys&gt;&lt;ref-type name="Journal Article"&gt;17&lt;/ref-type&gt;&lt;contributors&gt;&lt;authors&gt;&lt;author&gt;Denning, Alana L&lt;/author&gt;&lt;author&gt;Dang, Huong&lt;/author&gt;&lt;author&gt;Liu, Zhimin&lt;/author&gt;&lt;author&gt;Nicholas, Kenneth M&lt;/author&gt;&lt;author&gt;Jentoft, Friederike C&lt;/author&gt;</w:instrText>
      </w:r>
      <w:r w:rsidR="002B1036">
        <w:rPr>
          <w:rFonts w:hint="eastAsia"/>
        </w:rPr>
        <w:instrText>&lt;/authors&gt;&lt;/contributors&gt;&lt;titles&gt;&lt;title&gt;Deoxydehydration of Glycols Catalyzed by Carbon</w:instrText>
      </w:r>
      <w:r w:rsidR="002B1036">
        <w:rPr>
          <w:rFonts w:hint="eastAsia"/>
        </w:rPr>
        <w:instrText>‐</w:instrText>
      </w:r>
      <w:r w:rsidR="002B1036">
        <w:rPr>
          <w:rFonts w:hint="eastAsia"/>
        </w:rPr>
        <w:instrText>Supported Perrhenate&lt;/title&gt;&lt;secondary-title&gt;ChemCatChem&lt;/secondary-title&gt;&lt;/titles&gt;&lt;periodical&gt;&lt;full-title&gt;ChemCatChem&lt;/full-title&gt;&lt;/periodical&gt;&lt;pages&gt;3567-3570&lt;/pages</w:instrText>
      </w:r>
      <w:r w:rsidR="002B1036">
        <w:instrText>&gt;&lt;volume&gt;5&lt;/volume&gt;&lt;number&gt;12&lt;/number&gt;&lt;dates&gt;&lt;year&gt;2013&lt;/year&gt;&lt;/dates&gt;&lt;isbn&gt;1867-3899&lt;/isbn&gt;&lt;urls&gt;&lt;/urls&gt;&lt;/record&gt;&lt;/Cite&gt;&lt;/EndNote&gt;</w:instrText>
      </w:r>
      <w:r>
        <w:fldChar w:fldCharType="separate"/>
      </w:r>
      <w:r w:rsidR="002B1036">
        <w:rPr>
          <w:noProof/>
        </w:rPr>
        <w:t>[77]</w:t>
      </w:r>
      <w:r>
        <w:fldChar w:fldCharType="end"/>
      </w:r>
      <w:r>
        <w:t>)</w:t>
      </w:r>
      <w:bookmarkEnd w:id="118"/>
    </w:p>
    <w:p w14:paraId="68943DB2" w14:textId="77777777" w:rsidR="00A80A1C" w:rsidRDefault="00A80A1C" w:rsidP="007E439B">
      <w:pPr>
        <w:pStyle w:val="ListParagraph"/>
        <w:ind w:left="0" w:firstLine="720"/>
        <w:jc w:val="both"/>
      </w:pPr>
      <w:r>
        <w:rPr>
          <w:rFonts w:hint="eastAsia"/>
        </w:rPr>
        <w:t xml:space="preserve">Aprotic inert </w:t>
      </w:r>
      <w:r>
        <w:t xml:space="preserve">solvents used in the study were heptane (Sigma-Aldrich, anhydrous, 99%) methylcyclohexane (Sigma-Aldrich, anhydrous, </w:t>
      </w:r>
      <w:r>
        <w:sym w:font="Symbol" w:char="F0B3"/>
      </w:r>
      <w:r>
        <w:t xml:space="preserve">99%), decalin (Sigma-Aldrich, anhydrous, </w:t>
      </w:r>
      <w:r>
        <w:sym w:font="Symbol" w:char="F0B3"/>
      </w:r>
      <w:r>
        <w:t xml:space="preserve">99%). The reactant cyclohexene (Sigma-Aldrich, BHT as inhibitor, </w:t>
      </w:r>
      <w:r>
        <w:sym w:font="Symbol" w:char="F0B3"/>
      </w:r>
      <w:r>
        <w:t xml:space="preserve">99%) </w:t>
      </w:r>
      <w:r>
        <w:lastRenderedPageBreak/>
        <w:t>was first distillated in N</w:t>
      </w:r>
      <w:r w:rsidRPr="00022A22">
        <w:rPr>
          <w:vertAlign w:val="subscript"/>
        </w:rPr>
        <w:t>2</w:t>
      </w:r>
      <w:r>
        <w:t xml:space="preserve"> flow at 50</w:t>
      </w:r>
      <w:r>
        <w:sym w:font="Symbol" w:char="F0B0"/>
      </w:r>
      <w:r>
        <w:t xml:space="preserve">C to separate the inhibitor BHT. The distillated cyclohexene was then filtered through a column packed with </w:t>
      </w:r>
      <w:r>
        <w:sym w:font="Symbol" w:char="F067"/>
      </w:r>
      <w:r>
        <w:t>-Al</w:t>
      </w:r>
      <w:r w:rsidRPr="000E5FF5">
        <w:rPr>
          <w:vertAlign w:val="subscript"/>
        </w:rPr>
        <w:t>2</w:t>
      </w:r>
      <w:r>
        <w:t>O</w:t>
      </w:r>
      <w:r w:rsidRPr="000E5FF5">
        <w:rPr>
          <w:vertAlign w:val="subscript"/>
        </w:rPr>
        <w:t>3</w:t>
      </w:r>
      <w:r>
        <w:t xml:space="preserve"> (Alfa Aesar) to remove trace amount of other impurities that may cause serious catalyst deactivation during reaction. The purified cyclohexene was stored in a freezer when not being used. </w:t>
      </w:r>
    </w:p>
    <w:p w14:paraId="1A0FD0EC" w14:textId="195A1C93" w:rsidR="00A80A1C" w:rsidRDefault="00A80A1C" w:rsidP="007E439B">
      <w:pPr>
        <w:pStyle w:val="ListParagraph"/>
        <w:ind w:left="0" w:firstLine="720"/>
        <w:jc w:val="both"/>
      </w:pPr>
      <w:r>
        <w:t>Certain amount of catalyst 0.25 wt.%</w:t>
      </w:r>
      <w:r w:rsidRPr="003920CB">
        <w:t xml:space="preserve"> </w:t>
      </w:r>
      <w:r>
        <w:t>Pd/</w:t>
      </w:r>
      <w:r>
        <w:sym w:font="Symbol" w:char="F061"/>
      </w:r>
      <w:r>
        <w:t>-Al</w:t>
      </w:r>
      <w:r w:rsidRPr="003920CB">
        <w:rPr>
          <w:vertAlign w:val="subscript"/>
        </w:rPr>
        <w:t>2</w:t>
      </w:r>
      <w:r>
        <w:t>O</w:t>
      </w:r>
      <w:r w:rsidRPr="003920CB">
        <w:rPr>
          <w:vertAlign w:val="subscript"/>
        </w:rPr>
        <w:t>3</w:t>
      </w:r>
      <w:r>
        <w:t xml:space="preserve"> and 100 mL solvent were initially charged into the reactor vessel. Catalyst was reduced in excess hydrogen at 100</w:t>
      </w:r>
      <w:r>
        <w:sym w:font="Symbol" w:char="F0B0"/>
      </w:r>
      <w:r>
        <w:t>C</w:t>
      </w:r>
      <w:r>
        <w:fldChar w:fldCharType="begin"/>
      </w:r>
      <w:r w:rsidR="002B1036">
        <w:instrText xml:space="preserve"> ADDIN EN.CITE &lt;EndNote&gt;&lt;Cite&gt;&lt;Author&gt;Sitthisa&lt;/Author&gt;&lt;Year&gt;2011&lt;/Year&gt;&lt;RecNum&gt;152&lt;/RecNum&gt;&lt;DisplayText&gt;[78]&lt;/DisplayText&gt;&lt;record&gt;&lt;rec-number&gt;152&lt;/rec-number&gt;&lt;foreign-keys&gt;&lt;key app="EN" db-id="r0epseewvtswwtevrd2pwdsyae99pf2szx29" timestamp="1522098770"&gt;152&lt;/key&gt;&lt;/foreign-keys&gt;&lt;ref-type name="Journal Article"&gt;17&lt;/ref-type&gt;&lt;contributors&gt;&lt;authors&gt;&lt;author&gt;Sitthisa, Surapas&lt;/author&gt;&lt;author&gt;Resasco, Daniel E&lt;/author&gt;&lt;/authors&gt;&lt;/contributors&gt;&lt;titles&gt;&lt;title&gt;Hydrodeoxygenation of furfural over supported metal catalysts: a comparative study of Cu, Pd and Ni&lt;/title&gt;&lt;secondary-title&gt;Catalysis letters&lt;/secondary-title&gt;&lt;/titles&gt;&lt;periodical&gt;&lt;full-title&gt;Catalysis Letters&lt;/full-title&gt;&lt;/periodical&gt;&lt;pages&gt;784-791&lt;/pages&gt;&lt;volume&gt;141&lt;/volume&gt;&lt;number&gt;6&lt;/number&gt;&lt;dates&gt;&lt;year&gt;2011&lt;/year&gt;&lt;/dates&gt;&lt;isbn&gt;1011-372X&lt;/isbn&gt;&lt;urls&gt;&lt;/urls&gt;&lt;/record&gt;&lt;/Cite&gt;&lt;/EndNote&gt;</w:instrText>
      </w:r>
      <w:r>
        <w:fldChar w:fldCharType="separate"/>
      </w:r>
      <w:r w:rsidR="002B1036">
        <w:rPr>
          <w:noProof/>
        </w:rPr>
        <w:t>[78]</w:t>
      </w:r>
      <w:r>
        <w:fldChar w:fldCharType="end"/>
      </w:r>
      <w:r>
        <w:t xml:space="preserve"> for an hour. 20 mL of reactant feed containing cyclohexene was pressurized in the reactor vessel to the desired pressure at the reaction temperature ranging from 40</w:t>
      </w:r>
      <w:r>
        <w:sym w:font="Symbol" w:char="F0B0"/>
      </w:r>
      <w:r>
        <w:t>C to 100</w:t>
      </w:r>
      <w:r>
        <w:sym w:font="Symbol" w:char="F0B0"/>
      </w:r>
      <w:r>
        <w:t>C. The reaction pressure had been varied widely from 35 psi to 600 psi. For co-solvent mixture, the second solvent was added along with the catalyst at the beginning of the reduction.</w:t>
      </w:r>
    </w:p>
    <w:p w14:paraId="6BCEBFDA" w14:textId="24A46882" w:rsidR="00A80A1C" w:rsidRDefault="00A80A1C" w:rsidP="007E439B">
      <w:pPr>
        <w:pStyle w:val="ListParagraph"/>
        <w:ind w:left="0" w:firstLine="720"/>
        <w:jc w:val="both"/>
      </w:pPr>
      <w:r>
        <w:t>The IR probe allow</w:t>
      </w:r>
      <w:r>
        <w:rPr>
          <w:rFonts w:hint="eastAsia"/>
        </w:rPr>
        <w:t>s</w:t>
      </w:r>
      <w:r>
        <w:t xml:space="preserve"> the in-situ quantification of liquid phase cyclohexene hydrogenation. Before the reactant injection, the probe scanned and subtracted the background. When the reactant feed was purged in the vessel, the reaction started. The scan took place every minute. The characteristic IR a</w:t>
      </w:r>
      <w:r w:rsidRPr="000637D5">
        <w:t xml:space="preserve">bsorption </w:t>
      </w:r>
      <w:r>
        <w:t>f</w:t>
      </w:r>
      <w:r w:rsidRPr="000637D5">
        <w:t>requencies</w:t>
      </w:r>
      <w:r>
        <w:t xml:space="preserve"> of 1139 cm</w:t>
      </w:r>
      <w:r w:rsidRPr="00067129">
        <w:rPr>
          <w:vertAlign w:val="superscript"/>
        </w:rPr>
        <w:t>-1</w:t>
      </w:r>
      <w:r>
        <w:t xml:space="preserve"> (</w:t>
      </w:r>
      <w:r>
        <w:sym w:font="Symbol" w:char="F077"/>
      </w:r>
      <w:r>
        <w:t>CH</w:t>
      </w:r>
      <w:r w:rsidRPr="00E14CFA">
        <w:rPr>
          <w:vertAlign w:val="subscript"/>
        </w:rPr>
        <w:t>2</w:t>
      </w:r>
      <w:r>
        <w:t xml:space="preserve"> rock) and 719 cm</w:t>
      </w:r>
      <w:r w:rsidRPr="00067129">
        <w:rPr>
          <w:vertAlign w:val="superscript"/>
        </w:rPr>
        <w:t>-1</w:t>
      </w:r>
      <w:r>
        <w:t xml:space="preserve"> (C-H out-of-plane bending)</w:t>
      </w:r>
      <w:r>
        <w:fldChar w:fldCharType="begin"/>
      </w:r>
      <w:r w:rsidR="002B1036">
        <w:instrText xml:space="preserve"> ADDIN EN.CITE &lt;EndNote&gt;&lt;Cite&gt;&lt;Author&gt;Silverstein&lt;/Author&gt;&lt;Year&gt;2014&lt;/Year&gt;&lt;RecNum&gt;149&lt;/RecNum&gt;&lt;DisplayText&gt;[79]&lt;/DisplayText&gt;&lt;record&gt;&lt;rec-number&gt;149&lt;/rec-number&gt;&lt;foreign-keys&gt;&lt;key app="EN" db-id="r0epseewvtswwtevrd2pwdsyae99pf2szx29" timestamp="1522098770"&gt;149&lt;/key&gt;&lt;/foreign-keys&gt;&lt;ref-type name="Book"&gt;6&lt;/ref-type&gt;&lt;contributors&gt;&lt;authors&gt;&lt;author&gt;Silverstein, Robert M&lt;/author&gt;&lt;author&gt;Webster, Francis X&lt;/author&gt;&lt;author&gt;Kiemle, David J&lt;/author&gt;&lt;author&gt;Bryce, David L&lt;/author&gt;&lt;/authors&gt;&lt;/contributors&gt;&lt;titles&gt;&lt;title&gt;Spectrometric identification of organic compounds&lt;/title&gt;&lt;/titles&gt;&lt;dates&gt;&lt;year&gt;2014&lt;/year&gt;&lt;/dates&gt;&lt;publisher&gt;John wiley &amp;amp; sons&lt;/publisher&gt;&lt;isbn&gt;0470616377&lt;/isbn&gt;&lt;urls&gt;&lt;/urls&gt;&lt;/record&gt;&lt;/Cite&gt;&lt;/EndNote&gt;</w:instrText>
      </w:r>
      <w:r>
        <w:fldChar w:fldCharType="separate"/>
      </w:r>
      <w:r w:rsidR="002B1036">
        <w:rPr>
          <w:noProof/>
        </w:rPr>
        <w:t>[79]</w:t>
      </w:r>
      <w:r>
        <w:fldChar w:fldCharType="end"/>
      </w:r>
      <w:r>
        <w:t xml:space="preserve"> on the acquired IR spectrum were utilized for quantifications due to the uniqueness that they only appeared in cyclohexene</w:t>
      </w:r>
      <w:r w:rsidR="00783463">
        <w:t xml:space="preserve"> (</w:t>
      </w:r>
      <w:r w:rsidR="00783463">
        <w:fldChar w:fldCharType="begin"/>
      </w:r>
      <w:r w:rsidR="00783463">
        <w:instrText xml:space="preserve"> REF _Ref511735047 \h </w:instrText>
      </w:r>
      <w:r w:rsidR="00783463">
        <w:fldChar w:fldCharType="separate"/>
      </w:r>
      <w:r w:rsidR="00BE4AA1">
        <w:t xml:space="preserve">Figure </w:t>
      </w:r>
      <w:r w:rsidR="00BE4AA1">
        <w:rPr>
          <w:noProof/>
        </w:rPr>
        <w:t>11</w:t>
      </w:r>
      <w:r w:rsidR="00783463">
        <w:fldChar w:fldCharType="end"/>
      </w:r>
      <w:r w:rsidR="00783463">
        <w:t xml:space="preserve">) </w:t>
      </w:r>
      <w:r>
        <w:t xml:space="preserve">. By plotting the cyclohexene concentration change as the function of time, hydrogenation reaction rate was achieved by measuring </w:t>
      </w:r>
      <w:r>
        <w:rPr>
          <w:rFonts w:hint="eastAsia"/>
        </w:rPr>
        <w:t>the slope of the reaction IR profile.</w:t>
      </w:r>
    </w:p>
    <w:p w14:paraId="75A31164" w14:textId="77777777" w:rsidR="00A80A1C" w:rsidRDefault="00A80A1C" w:rsidP="007E439B">
      <w:pPr>
        <w:pStyle w:val="ListParagraph"/>
        <w:ind w:left="0" w:firstLine="720"/>
        <w:jc w:val="both"/>
      </w:pPr>
      <w:r>
        <w:t xml:space="preserve">After reaction, the liquid phase was analyzed by </w:t>
      </w:r>
      <w:r w:rsidRPr="00E24473">
        <w:t>7890B Agilent GC-FID</w:t>
      </w:r>
      <w:r>
        <w:t xml:space="preserve"> equipped with </w:t>
      </w:r>
      <w:r w:rsidRPr="00161DAB">
        <w:t xml:space="preserve">ZB-5 GC </w:t>
      </w:r>
      <w:r>
        <w:t>column. The conversion calculated from GC results were compared with IR results for consistency. Meanwhile, the carbon balance was verified to validate the IR results.</w:t>
      </w:r>
    </w:p>
    <w:p w14:paraId="0BDF2BA2" w14:textId="77777777" w:rsidR="007E439B" w:rsidRDefault="007E439B" w:rsidP="007E439B">
      <w:pPr>
        <w:pStyle w:val="ListParagraph"/>
        <w:ind w:left="0" w:firstLine="720"/>
        <w:jc w:val="both"/>
      </w:pPr>
      <w:r>
        <w:lastRenderedPageBreak/>
        <w:t>Conversion is defined by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7E439B" w14:paraId="4FB27AD3" w14:textId="77777777" w:rsidTr="0095312B">
        <w:tc>
          <w:tcPr>
            <w:tcW w:w="7880" w:type="dxa"/>
            <w:vAlign w:val="center"/>
          </w:tcPr>
          <w:p w14:paraId="0B999489" w14:textId="77777777" w:rsidR="007E439B" w:rsidRPr="007E439B" w:rsidRDefault="007E439B" w:rsidP="0095312B">
            <w:pPr>
              <w:rPr>
                <w:i/>
                <w:lang w:eastAsia="zh-CN"/>
              </w:rPr>
            </w:pPr>
            <m:oMathPara>
              <m:oMath>
                <m:r>
                  <w:rPr>
                    <w:rFonts w:ascii="Cambria Math" w:hAnsi="Cambria Math"/>
                    <w:lang w:eastAsia="zh-CN"/>
                  </w:rPr>
                  <m:t>x%=</m:t>
                </m:r>
                <m:f>
                  <m:fPr>
                    <m:ctrlPr>
                      <w:rPr>
                        <w:rFonts w:ascii="Cambria Math" w:hAnsi="Cambria Math"/>
                        <w:i/>
                        <w:lang w:eastAsia="zh-CN"/>
                      </w:rPr>
                    </m:ctrlPr>
                  </m:fPr>
                  <m:num>
                    <m:r>
                      <w:rPr>
                        <w:rFonts w:ascii="Cambria Math" w:hAnsi="Cambria Math"/>
                        <w:lang w:eastAsia="zh-CN"/>
                      </w:rPr>
                      <m:t>mole of reactant reacted</m:t>
                    </m:r>
                  </m:num>
                  <m:den>
                    <m:r>
                      <w:rPr>
                        <w:rFonts w:ascii="Cambria Math" w:hAnsi="Cambria Math"/>
                        <w:lang w:eastAsia="zh-CN"/>
                      </w:rPr>
                      <m:t>mole of reactant fed</m:t>
                    </m:r>
                  </m:den>
                </m:f>
                <m:r>
                  <w:rPr>
                    <w:rFonts w:ascii="Cambria Math" w:hAnsi="Cambria Math"/>
                    <w:lang w:eastAsia="zh-CN"/>
                  </w:rPr>
                  <m:t>×100%</m:t>
                </m:r>
              </m:oMath>
            </m:oMathPara>
          </w:p>
        </w:tc>
        <w:tc>
          <w:tcPr>
            <w:tcW w:w="616" w:type="dxa"/>
            <w:vAlign w:val="center"/>
          </w:tcPr>
          <w:p w14:paraId="1DE40577" w14:textId="01F81D03" w:rsidR="007E439B" w:rsidRPr="000F594C" w:rsidRDefault="007E439B" w:rsidP="0095312B">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52</w:t>
            </w:r>
            <w:r w:rsidRPr="000F594C">
              <w:rPr>
                <w:b w:val="0"/>
              </w:rPr>
              <w:fldChar w:fldCharType="end"/>
            </w:r>
            <w:r w:rsidRPr="000F594C">
              <w:rPr>
                <w:b w:val="0"/>
              </w:rPr>
              <w:t>)</w:t>
            </w:r>
          </w:p>
        </w:tc>
      </w:tr>
    </w:tbl>
    <w:p w14:paraId="0D1ECD44" w14:textId="77777777" w:rsidR="004F49D4" w:rsidRDefault="004F49D4" w:rsidP="001A3A84">
      <w:pPr>
        <w:pStyle w:val="Heading2"/>
      </w:pPr>
      <w:bookmarkStart w:id="119" w:name="_Toc526071103"/>
      <w:r>
        <w:t>Results and discussion</w:t>
      </w:r>
      <w:bookmarkEnd w:id="119"/>
    </w:p>
    <w:p w14:paraId="71B570A8" w14:textId="56D78B9E" w:rsidR="00427C83" w:rsidRDefault="004F49D4" w:rsidP="004B26D0">
      <w:pPr>
        <w:pStyle w:val="Heading3"/>
        <w:numPr>
          <w:ilvl w:val="2"/>
          <w:numId w:val="3"/>
        </w:numPr>
      </w:pPr>
      <w:bookmarkStart w:id="120" w:name="_Toc526071104"/>
      <w:r>
        <w:t>Pd particle distribution and surface structure</w:t>
      </w:r>
      <w:bookmarkEnd w:id="120"/>
    </w:p>
    <w:p w14:paraId="58AFDDC2" w14:textId="50A4E6D7" w:rsidR="0095312B" w:rsidRDefault="004F49D4" w:rsidP="0095312B">
      <w:pPr>
        <w:ind w:firstLine="720"/>
        <w:jc w:val="both"/>
      </w:pPr>
      <w:r>
        <w:t>The TEM images of 0.25 wt.% Pd/</w:t>
      </w:r>
      <w:r>
        <w:sym w:font="Symbol" w:char="F061"/>
      </w:r>
      <w:r>
        <w:t>-Al</w:t>
      </w:r>
      <w:r w:rsidRPr="004F49D4">
        <w:rPr>
          <w:vertAlign w:val="subscript"/>
        </w:rPr>
        <w:t>2</w:t>
      </w:r>
      <w:r>
        <w:t>O</w:t>
      </w:r>
      <w:r w:rsidRPr="004F49D4">
        <w:rPr>
          <w:vertAlign w:val="subscript"/>
        </w:rPr>
        <w:t>3</w:t>
      </w:r>
      <w:r w:rsidRPr="005A2D94">
        <w:t xml:space="preserve"> </w:t>
      </w:r>
      <w:r>
        <w:t>is presented in</w:t>
      </w:r>
      <w:r w:rsidR="009D5B79">
        <w:rPr>
          <w:color w:val="FF0000"/>
        </w:rPr>
        <w:t xml:space="preserve"> </w:t>
      </w:r>
      <w:r w:rsidR="009D5B79">
        <w:rPr>
          <w:color w:val="FF0000"/>
        </w:rPr>
        <w:fldChar w:fldCharType="begin"/>
      </w:r>
      <w:r w:rsidR="009D5B79">
        <w:rPr>
          <w:color w:val="FF0000"/>
        </w:rPr>
        <w:instrText xml:space="preserve"> REF _Ref511728553 \h </w:instrText>
      </w:r>
      <w:r w:rsidR="009D5B79">
        <w:rPr>
          <w:color w:val="FF0000"/>
        </w:rPr>
      </w:r>
      <w:r w:rsidR="009D5B79">
        <w:rPr>
          <w:color w:val="FF0000"/>
        </w:rPr>
        <w:fldChar w:fldCharType="separate"/>
      </w:r>
      <w:r w:rsidR="00BE4AA1">
        <w:t xml:space="preserve">Figure </w:t>
      </w:r>
      <w:r w:rsidR="00BE4AA1">
        <w:rPr>
          <w:noProof/>
        </w:rPr>
        <w:t>12</w:t>
      </w:r>
      <w:r w:rsidR="009D5B79">
        <w:rPr>
          <w:color w:val="FF0000"/>
        </w:rPr>
        <w:fldChar w:fldCharType="end"/>
      </w:r>
      <w:r>
        <w:t xml:space="preserve">. Pd particles </w:t>
      </w:r>
      <w:r w:rsidR="006878D9">
        <w:t>are</w:t>
      </w:r>
      <w:r>
        <w:t xml:space="preserve"> homogenously dispersed on the support </w:t>
      </w:r>
      <w:r>
        <w:sym w:font="Symbol" w:char="F061"/>
      </w:r>
      <w:r>
        <w:t>-Al</w:t>
      </w:r>
      <w:r w:rsidRPr="004F49D4">
        <w:rPr>
          <w:vertAlign w:val="subscript"/>
        </w:rPr>
        <w:t>2</w:t>
      </w:r>
      <w:r>
        <w:t>O</w:t>
      </w:r>
      <w:r w:rsidRPr="004F49D4">
        <w:rPr>
          <w:vertAlign w:val="subscript"/>
        </w:rPr>
        <w:t>3</w:t>
      </w:r>
      <w:r>
        <w:t>. More than hundreds of Pd particles ha</w:t>
      </w:r>
      <w:r w:rsidR="006878D9">
        <w:t>ve</w:t>
      </w:r>
      <w:r>
        <w:t xml:space="preserve"> been </w:t>
      </w:r>
      <w:r>
        <w:rPr>
          <w:rFonts w:hint="eastAsia"/>
        </w:rPr>
        <w:t>m</w:t>
      </w:r>
      <w:r>
        <w:t xml:space="preserve">easured using ImageJ and the histogram of particle size distribution </w:t>
      </w:r>
      <w:r w:rsidR="003E7DB2">
        <w:t>is</w:t>
      </w:r>
      <w:r>
        <w:t xml:space="preserve"> plotted in </w:t>
      </w:r>
      <w:r w:rsidR="009D5B79" w:rsidRPr="009D5B79">
        <w:rPr>
          <w:color w:val="000000" w:themeColor="text1"/>
        </w:rPr>
        <w:fldChar w:fldCharType="begin"/>
      </w:r>
      <w:r w:rsidR="009D5B79" w:rsidRPr="009D5B79">
        <w:rPr>
          <w:color w:val="000000" w:themeColor="text1"/>
        </w:rPr>
        <w:instrText xml:space="preserve"> REF _Ref511728553 \h </w:instrText>
      </w:r>
      <w:r w:rsidR="009D5B79" w:rsidRPr="009D5B79">
        <w:rPr>
          <w:color w:val="000000" w:themeColor="text1"/>
        </w:rPr>
      </w:r>
      <w:r w:rsidR="009D5B79" w:rsidRPr="009D5B79">
        <w:rPr>
          <w:color w:val="000000" w:themeColor="text1"/>
        </w:rPr>
        <w:fldChar w:fldCharType="separate"/>
      </w:r>
      <w:r w:rsidR="00BE4AA1">
        <w:t xml:space="preserve">Figure </w:t>
      </w:r>
      <w:r w:rsidR="00BE4AA1">
        <w:rPr>
          <w:noProof/>
        </w:rPr>
        <w:t>12</w:t>
      </w:r>
      <w:r w:rsidR="009D5B79" w:rsidRPr="009D5B79">
        <w:rPr>
          <w:color w:val="000000" w:themeColor="text1"/>
        </w:rPr>
        <w:fldChar w:fldCharType="end"/>
      </w:r>
      <w:r w:rsidR="009D5B79" w:rsidRPr="009D5B79">
        <w:rPr>
          <w:color w:val="000000" w:themeColor="text1"/>
        </w:rPr>
        <w:t xml:space="preserve"> (b)</w:t>
      </w:r>
      <w:r w:rsidRPr="009D5B79">
        <w:rPr>
          <w:color w:val="000000" w:themeColor="text1"/>
        </w:rPr>
        <w:t xml:space="preserve">. </w:t>
      </w:r>
      <w:r>
        <w:t xml:space="preserve">The surface-weighted average diameter </w:t>
      </w:r>
      <w:r w:rsidR="006878D9">
        <w:t>is</w:t>
      </w:r>
      <w:r>
        <w:t xml:space="preserve"> calculated to be 3.13 nm. The corresponding surface Pd dispersion </w:t>
      </w:r>
      <w:r w:rsidR="006878D9">
        <w:t>is then</w:t>
      </w:r>
      <w:r>
        <w:t xml:space="preserve"> determined to be 36%</w:t>
      </w:r>
      <w:r>
        <w:fldChar w:fldCharType="begin"/>
      </w:r>
      <w:r w:rsidR="002B1036">
        <w:instrText xml:space="preserve"> ADDIN EN.CITE &lt;EndNote&gt;&lt;Cite&gt;&lt;Author&gt;Bergeret&lt;/Author&gt;&lt;Year&gt;2008&lt;/Year&gt;&lt;RecNum&gt;100&lt;/RecNum&gt;&lt;DisplayText&gt;[80]&lt;/DisplayText&gt;&lt;record&gt;&lt;rec-number&gt;100&lt;/rec-number&gt;&lt;foreign-keys&gt;&lt;key app="EN" db-id="r0epseewvtswwtevrd2pwdsyae99pf2szx29" timestamp="1522098770"&gt;100&lt;/key&gt;&lt;/foreign-keys&gt;&lt;ref-type name="Journal Article"&gt;17&lt;/ref-type&gt;&lt;contributors&gt;&lt;authors&gt;&lt;author&gt;Bergeret, Gérard&lt;/author&gt;&lt;author&gt;Gallezot, Pierre&lt;/author&gt;&lt;/authors&gt;&lt;/contributors&gt;&lt;titles&gt;&lt;title&gt;Particle size and dispersion measurements&lt;/title&gt;&lt;secondary-title&gt;Handbook of heterogeneous catalysis&lt;/secondary-title&gt;&lt;/titles&gt;&lt;periodical&gt;&lt;full-title&gt;Handbook of heterogeneous catalysis&lt;/full-title&gt;&lt;/periodical&gt;&lt;dates&gt;&lt;year&gt;2008&lt;/year&gt;&lt;/dates&gt;&lt;isbn&gt;3527610049&lt;/isbn&gt;&lt;urls&gt;&lt;/urls&gt;&lt;/record&gt;&lt;/Cite&gt;&lt;/EndNote&gt;</w:instrText>
      </w:r>
      <w:r>
        <w:fldChar w:fldCharType="separate"/>
      </w:r>
      <w:r w:rsidR="002B1036">
        <w:rPr>
          <w:noProof/>
        </w:rPr>
        <w:t>[80]</w:t>
      </w:r>
      <w:r>
        <w:fldChar w:fldCharType="end"/>
      </w:r>
      <w:r>
        <w:t xml:space="preserve">. Therefore, the total number of surface Pd, catalyst site densities for reaction, </w:t>
      </w:r>
      <w:r w:rsidR="006878D9">
        <w:t xml:space="preserve">can be </w:t>
      </w:r>
      <w:r>
        <w:t>calculated.</w:t>
      </w:r>
    </w:p>
    <w:p w14:paraId="6DDB37B6" w14:textId="77777777" w:rsidR="00A40815" w:rsidRDefault="009D5B79" w:rsidP="00A40815">
      <w:pPr>
        <w:jc w:val="both"/>
        <w:rPr>
          <w:lang w:eastAsia="zh-CN"/>
        </w:rPr>
      </w:pPr>
      <w:r>
        <w:rPr>
          <w:noProof/>
          <w:lang w:eastAsia="zh-CN" w:bidi="ar-SA"/>
        </w:rPr>
        <w:lastRenderedPageBreak/>
        <w:drawing>
          <wp:inline distT="0" distB="0" distL="0" distR="0" wp14:anchorId="61AF0B3C" wp14:editId="134EF55C">
            <wp:extent cx="5394960" cy="498792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1.png"/>
                    <pic:cNvPicPr/>
                  </pic:nvPicPr>
                  <pic:blipFill>
                    <a:blip r:embed="rId23">
                      <a:extLst>
                        <a:ext uri="{28A0092B-C50C-407E-A947-70E740481C1C}">
                          <a14:useLocalDpi xmlns:a14="http://schemas.microsoft.com/office/drawing/2010/main" val="0"/>
                        </a:ext>
                      </a:extLst>
                    </a:blip>
                    <a:stretch>
                      <a:fillRect/>
                    </a:stretch>
                  </pic:blipFill>
                  <pic:spPr>
                    <a:xfrm>
                      <a:off x="0" y="0"/>
                      <a:ext cx="5394960" cy="4987925"/>
                    </a:xfrm>
                    <a:prstGeom prst="rect">
                      <a:avLst/>
                    </a:prstGeom>
                  </pic:spPr>
                </pic:pic>
              </a:graphicData>
            </a:graphic>
          </wp:inline>
        </w:drawing>
      </w:r>
    </w:p>
    <w:p w14:paraId="0DF531F6" w14:textId="03FCF5D8" w:rsidR="009D5B79" w:rsidRDefault="009D5B79" w:rsidP="009D5B79">
      <w:pPr>
        <w:pStyle w:val="Caption"/>
        <w:spacing w:after="240"/>
        <w:jc w:val="both"/>
      </w:pPr>
      <w:bookmarkStart w:id="121" w:name="_Ref511728553"/>
      <w:bookmarkStart w:id="122" w:name="_Toc525763881"/>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12</w:t>
      </w:r>
      <w:r w:rsidR="00014DC8">
        <w:rPr>
          <w:noProof/>
        </w:rPr>
        <w:fldChar w:fldCharType="end"/>
      </w:r>
      <w:bookmarkEnd w:id="121"/>
      <w:r>
        <w:t xml:space="preserve">. </w:t>
      </w:r>
      <w:r w:rsidRPr="009D5B79">
        <w:t>(a) TEM image of 0.25 wt.% Pd/</w:t>
      </w:r>
      <w:r w:rsidRPr="009D5B79">
        <w:rPr>
          <w:rFonts w:hint="eastAsia"/>
        </w:rPr>
        <w:t>a</w:t>
      </w:r>
      <w:r w:rsidRPr="009D5B79">
        <w:t>-Al</w:t>
      </w:r>
      <w:r w:rsidRPr="006878D9">
        <w:rPr>
          <w:vertAlign w:val="subscript"/>
        </w:rPr>
        <w:t>2</w:t>
      </w:r>
      <w:r w:rsidRPr="009D5B79">
        <w:t>O</w:t>
      </w:r>
      <w:r w:rsidRPr="006878D9">
        <w:rPr>
          <w:vertAlign w:val="subscript"/>
        </w:rPr>
        <w:t>3</w:t>
      </w:r>
      <w:r w:rsidRPr="009D5B79">
        <w:t>. (b) Histogram of Pd particles size distribution. (c) HRTEM image of Pd particles</w:t>
      </w:r>
      <w:r w:rsidR="0051321C">
        <w:t>.</w:t>
      </w:r>
      <w:bookmarkEnd w:id="122"/>
    </w:p>
    <w:p w14:paraId="128A7320" w14:textId="2887BB73" w:rsidR="004F49D4" w:rsidRDefault="0095312B" w:rsidP="00481096">
      <w:pPr>
        <w:pStyle w:val="ListParagraph"/>
        <w:ind w:left="0" w:firstLine="720"/>
        <w:jc w:val="both"/>
      </w:pPr>
      <w:r>
        <w:t>HRTEM image</w:t>
      </w:r>
      <w:r w:rsidR="006878D9">
        <w:t>s</w:t>
      </w:r>
      <w:r>
        <w:t xml:space="preserve"> on</w:t>
      </w:r>
      <w:r w:rsidR="006878D9">
        <w:t xml:space="preserve"> surface Pd clusters illustrate</w:t>
      </w:r>
      <w:r>
        <w:t xml:space="preserve"> the crystal structure. The lattice fringes </w:t>
      </w:r>
      <w:r w:rsidRPr="0095312B">
        <w:rPr>
          <w:color w:val="000000" w:themeColor="text1"/>
        </w:rPr>
        <w:t xml:space="preserve">in in </w:t>
      </w:r>
      <w:r w:rsidRPr="0095312B">
        <w:rPr>
          <w:color w:val="000000" w:themeColor="text1"/>
        </w:rPr>
        <w:fldChar w:fldCharType="begin"/>
      </w:r>
      <w:r w:rsidRPr="0095312B">
        <w:rPr>
          <w:color w:val="000000" w:themeColor="text1"/>
        </w:rPr>
        <w:instrText xml:space="preserve"> REF _Ref511728553 \h </w:instrText>
      </w:r>
      <w:r w:rsidRPr="0095312B">
        <w:rPr>
          <w:color w:val="000000" w:themeColor="text1"/>
        </w:rPr>
      </w:r>
      <w:r w:rsidRPr="0095312B">
        <w:rPr>
          <w:color w:val="000000" w:themeColor="text1"/>
        </w:rPr>
        <w:fldChar w:fldCharType="separate"/>
      </w:r>
      <w:r w:rsidR="00BE4AA1">
        <w:t xml:space="preserve">Figure </w:t>
      </w:r>
      <w:r w:rsidR="00BE4AA1">
        <w:rPr>
          <w:noProof/>
        </w:rPr>
        <w:t>12</w:t>
      </w:r>
      <w:r w:rsidRPr="0095312B">
        <w:rPr>
          <w:color w:val="000000" w:themeColor="text1"/>
        </w:rPr>
        <w:fldChar w:fldCharType="end"/>
      </w:r>
      <w:r w:rsidRPr="0095312B">
        <w:rPr>
          <w:color w:val="000000" w:themeColor="text1"/>
        </w:rPr>
        <w:t xml:space="preserve"> (c) i</w:t>
      </w:r>
      <w:r>
        <w:t>ndicate crystallographic planes of Pd. Since the distance between two adjacent parallel planes of atoms is a function of atomic radii and the Miller indices (h, k, and l)</w:t>
      </w:r>
      <w:r>
        <w:fldChar w:fldCharType="begin"/>
      </w:r>
      <w:r w:rsidR="002B1036">
        <w:instrText xml:space="preserve"> ADDIN EN.CITE &lt;EndNote&gt;&lt;Cite&gt;&lt;Author&gt;Callister&lt;/Author&gt;&lt;Year&gt;2000&lt;/Year&gt;&lt;RecNum&gt;106&lt;/RecNum&gt;&lt;DisplayText&gt;[81]&lt;/DisplayText&gt;&lt;record&gt;&lt;rec-number&gt;106&lt;/rec-number&gt;&lt;foreign-keys&gt;&lt;key app="EN" db-id="r0epseewvtswwtevrd2pwdsyae99pf2szx29" timestamp="1522098770"&gt;106&lt;/key&gt;&lt;/foreign-keys&gt;&lt;ref-type name="Book"&gt;6&lt;/ref-type&gt;&lt;contributors&gt;&lt;authors&gt;&lt;author&gt;Callister, William D&lt;/author&gt;&lt;/authors&gt;&lt;/contributors&gt;&lt;titles&gt;&lt;title&gt;Fundamentals of materials science and engineering&lt;/title&gt;&lt;/titles&gt;&lt;volume&gt;471660817&lt;/volume&gt;&lt;dates&gt;&lt;year&gt;2000&lt;/year&gt;&lt;/dates&gt;&lt;publisher&gt;Wiley London&lt;/publisher&gt;&lt;urls&gt;&lt;/urls&gt;&lt;/record&gt;&lt;/Cite&gt;&lt;/EndNote&gt;</w:instrText>
      </w:r>
      <w:r>
        <w:fldChar w:fldCharType="separate"/>
      </w:r>
      <w:r w:rsidR="002B1036">
        <w:rPr>
          <w:noProof/>
        </w:rPr>
        <w:t>[81]</w:t>
      </w:r>
      <w:r>
        <w:fldChar w:fldCharType="end"/>
      </w:r>
      <w:r>
        <w:t xml:space="preserve">, the spacing can be acquired. The empirical Pd atomic radii is 1.40 </w:t>
      </w:r>
      <w:r w:rsidRPr="0076404B">
        <w:t>Å</w:t>
      </w:r>
      <w:r>
        <w:fldChar w:fldCharType="begin"/>
      </w:r>
      <w:r w:rsidR="002B1036">
        <w:instrText xml:space="preserve"> ADDIN EN.CITE &lt;EndNote&gt;&lt;Cite&gt;&lt;Author&gt;Slater&lt;/Author&gt;&lt;Year&gt;1964&lt;/Year&gt;&lt;RecNum&gt;153&lt;/RecNum&gt;&lt;DisplayText&gt;[82]&lt;/DisplayText&gt;&lt;record&gt;&lt;rec-number&gt;153&lt;/rec-number&gt;&lt;foreign-keys&gt;&lt;key app="EN" db-id="r0epseewvtswwtevrd2pwdsyae99pf2szx29" timestamp="1522098770"&gt;153&lt;/key&gt;&lt;/foreign-keys&gt;&lt;ref-type name="Journal Article"&gt;17&lt;/ref-type&gt;&lt;contributors&gt;&lt;authors&gt;&lt;author&gt;Slater, John C&lt;/author&gt;&lt;/authors&gt;&lt;/contributors&gt;&lt;titles&gt;&lt;title&gt;Atomic radii in crystals&lt;/title&gt;&lt;secondary-title&gt;The Journal of Chemical Physics&lt;/secondary-title&gt;&lt;/titles&gt;&lt;periodical&gt;&lt;full-title&gt;The Journal of Chemical Physics&lt;/full-title&gt;&lt;/periodical&gt;&lt;pages&gt;3199-3204&lt;/pages&gt;&lt;volume&gt;41&lt;/volume&gt;&lt;number&gt;10&lt;/number&gt;&lt;dates&gt;&lt;year&gt;1964&lt;/year&gt;&lt;/dates&gt;&lt;isbn&gt;0021-9606&lt;/isbn&gt;&lt;urls&gt;&lt;/urls&gt;&lt;/record&gt;&lt;/Cite&gt;&lt;/EndNote&gt;</w:instrText>
      </w:r>
      <w:r>
        <w:fldChar w:fldCharType="separate"/>
      </w:r>
      <w:r w:rsidR="002B1036">
        <w:rPr>
          <w:noProof/>
        </w:rPr>
        <w:t>[82]</w:t>
      </w:r>
      <w:r>
        <w:fldChar w:fldCharType="end"/>
      </w:r>
      <w:r>
        <w:t>, and therefore the spacing for {111}, {110}, {100}, are theoretically 2.29</w:t>
      </w:r>
      <w:r w:rsidRPr="008D6D3E">
        <w:t xml:space="preserve"> </w:t>
      </w:r>
      <w:r w:rsidRPr="0076404B">
        <w:t>Å</w:t>
      </w:r>
      <w:r>
        <w:t xml:space="preserve">, 2.80 </w:t>
      </w:r>
      <w:r w:rsidRPr="0076404B">
        <w:t>Å</w:t>
      </w:r>
      <w:r>
        <w:t xml:space="preserve"> and 3.96 </w:t>
      </w:r>
      <w:r w:rsidRPr="0076404B">
        <w:t>Å</w:t>
      </w:r>
      <w:r>
        <w:t xml:space="preserve"> respectively. The average distance measured from TEM images </w:t>
      </w:r>
      <w:r w:rsidR="006878D9">
        <w:t>is</w:t>
      </w:r>
      <w:r>
        <w:t xml:space="preserve"> 2.35</w:t>
      </w:r>
      <w:r w:rsidRPr="008F7FD4">
        <w:t xml:space="preserve"> </w:t>
      </w:r>
      <w:r w:rsidRPr="0076404B">
        <w:t>Å</w:t>
      </w:r>
      <w:r>
        <w:t>, which is closer to 2.29</w:t>
      </w:r>
      <w:r w:rsidRPr="008F7FD4">
        <w:t xml:space="preserve"> </w:t>
      </w:r>
      <w:r w:rsidRPr="0076404B">
        <w:t>Å</w:t>
      </w:r>
      <w:r>
        <w:t>. Therefore, the surface Pd clusters of 0.25 wt.% Pd/</w:t>
      </w:r>
      <w:r>
        <w:sym w:font="Symbol" w:char="F061"/>
      </w:r>
      <w:r>
        <w:t>-Al</w:t>
      </w:r>
      <w:r w:rsidRPr="005A2D94">
        <w:rPr>
          <w:vertAlign w:val="subscript"/>
        </w:rPr>
        <w:t>2</w:t>
      </w:r>
      <w:r>
        <w:t>O</w:t>
      </w:r>
      <w:r w:rsidRPr="005A2D94">
        <w:rPr>
          <w:vertAlign w:val="subscript"/>
        </w:rPr>
        <w:t>3</w:t>
      </w:r>
      <w:r>
        <w:t xml:space="preserve"> </w:t>
      </w:r>
      <w:r w:rsidR="003E7DB2">
        <w:t>are</w:t>
      </w:r>
      <w:r>
        <w:t xml:space="preserve"> </w:t>
      </w:r>
      <w:r>
        <w:lastRenderedPageBreak/>
        <w:t xml:space="preserve">composed of mostly (111) planes. The theoretical calculations </w:t>
      </w:r>
      <w:r w:rsidR="003E7DB2">
        <w:t>had</w:t>
      </w:r>
      <w:r>
        <w:t xml:space="preserve"> utilized closed-packed Pd (111) to model the catalyst.</w:t>
      </w:r>
    </w:p>
    <w:p w14:paraId="646F5469" w14:textId="77777777" w:rsidR="00481096" w:rsidRDefault="00481096" w:rsidP="004B26D0">
      <w:pPr>
        <w:pStyle w:val="Heading3"/>
        <w:numPr>
          <w:ilvl w:val="2"/>
          <w:numId w:val="3"/>
        </w:numPr>
      </w:pPr>
      <w:bookmarkStart w:id="123" w:name="_Toc526071105"/>
      <w:r>
        <w:t>Catalyst deactivation</w:t>
      </w:r>
      <w:r w:rsidR="008B689A">
        <w:t xml:space="preserve"> and kinetic regime</w:t>
      </w:r>
      <w:bookmarkEnd w:id="123"/>
    </w:p>
    <w:p w14:paraId="1E062C6B" w14:textId="77777777" w:rsidR="00481096" w:rsidRDefault="00481096" w:rsidP="00481096">
      <w:pPr>
        <w:pStyle w:val="ListParagraph"/>
        <w:ind w:left="0" w:firstLine="720"/>
        <w:jc w:val="both"/>
      </w:pPr>
      <w:r>
        <w:rPr>
          <w:rFonts w:hint="eastAsia"/>
        </w:rPr>
        <w:t xml:space="preserve">Cyclohexene hydrogenation reactions were conducted in three aprotic inert solvent, heptane, methylcyclohexane and decalin. The </w:t>
      </w:r>
      <w:r>
        <w:t xml:space="preserve">catalyst deactivation </w:t>
      </w:r>
      <w:r>
        <w:rPr>
          <w:rFonts w:hint="eastAsia"/>
        </w:rPr>
        <w:t xml:space="preserve">was evaluated first before the </w:t>
      </w:r>
      <w:r>
        <w:t>kinetic</w:t>
      </w:r>
      <w:r>
        <w:rPr>
          <w:rFonts w:hint="eastAsia"/>
        </w:rPr>
        <w:t xml:space="preserve"> </w:t>
      </w:r>
      <w:r>
        <w:t>measurement</w:t>
      </w:r>
      <w:r>
        <w:rPr>
          <w:rFonts w:hint="eastAsia"/>
        </w:rPr>
        <w:t xml:space="preserve">. </w:t>
      </w:r>
    </w:p>
    <w:p w14:paraId="6DE2CA67" w14:textId="0B711C06" w:rsidR="003F18F0" w:rsidRDefault="003F18F0" w:rsidP="003F18F0">
      <w:pPr>
        <w:pStyle w:val="ListParagraph"/>
        <w:ind w:left="0" w:firstLine="720"/>
        <w:jc w:val="both"/>
      </w:pPr>
      <w:r>
        <w:rPr>
          <w:rFonts w:hint="eastAsia"/>
        </w:rPr>
        <w:t xml:space="preserve">Two different </w:t>
      </w:r>
      <w:r>
        <w:t>amounts</w:t>
      </w:r>
      <w:r>
        <w:rPr>
          <w:rFonts w:hint="eastAsia"/>
        </w:rPr>
        <w:t xml:space="preserve"> of catalysts, 100 mg and 200 mg, were used for the reaction at the conditions of 70</w:t>
      </w:r>
      <w:r>
        <w:sym w:font="Symbol" w:char="F0B0"/>
      </w:r>
      <w:r>
        <w:t>C</w:t>
      </w:r>
      <w:r>
        <w:rPr>
          <w:rFonts w:hint="eastAsia"/>
        </w:rPr>
        <w:t xml:space="preserve"> and 560 psi of H</w:t>
      </w:r>
      <w:r w:rsidRPr="009F6260">
        <w:rPr>
          <w:rFonts w:hint="eastAsia"/>
          <w:vertAlign w:val="subscript"/>
        </w:rPr>
        <w:t>2</w:t>
      </w:r>
      <w:r>
        <w:rPr>
          <w:vertAlign w:val="subscript"/>
        </w:rPr>
        <w:t xml:space="preserve"> </w:t>
      </w:r>
      <w:r>
        <w:t>for 45 min</w:t>
      </w:r>
      <w:r>
        <w:rPr>
          <w:rFonts w:hint="eastAsia"/>
        </w:rPr>
        <w:t xml:space="preserve">. The IR </w:t>
      </w:r>
      <w:r>
        <w:t>probe</w:t>
      </w:r>
      <w:r>
        <w:rPr>
          <w:rFonts w:hint="eastAsia"/>
        </w:rPr>
        <w:t xml:space="preserve"> provides the advantages that the reaction </w:t>
      </w:r>
      <w:r>
        <w:t>profile</w:t>
      </w:r>
      <w:r>
        <w:rPr>
          <w:rFonts w:hint="eastAsia"/>
        </w:rPr>
        <w:t xml:space="preserve"> with different amount of catalysts can be investigated with high-time resolution. As shown in </w:t>
      </w:r>
      <w:r w:rsidR="003E7DB2">
        <w:fldChar w:fldCharType="begin"/>
      </w:r>
      <w:r w:rsidR="003E7DB2">
        <w:instrText xml:space="preserve"> </w:instrText>
      </w:r>
      <w:r w:rsidR="003E7DB2">
        <w:rPr>
          <w:rFonts w:hint="eastAsia"/>
        </w:rPr>
        <w:instrText>REF _Ref511736990 \h</w:instrText>
      </w:r>
      <w:r w:rsidR="003E7DB2">
        <w:instrText xml:space="preserve"> </w:instrText>
      </w:r>
      <w:r w:rsidR="003E7DB2">
        <w:fldChar w:fldCharType="separate"/>
      </w:r>
      <w:r w:rsidR="00BE4AA1">
        <w:t xml:space="preserve">Figure </w:t>
      </w:r>
      <w:r w:rsidR="00BE4AA1">
        <w:rPr>
          <w:noProof/>
        </w:rPr>
        <w:t>13</w:t>
      </w:r>
      <w:r w:rsidR="003E7DB2">
        <w:fldChar w:fldCharType="end"/>
      </w:r>
      <w:r>
        <w:rPr>
          <w:rFonts w:hint="eastAsia"/>
        </w:rPr>
        <w:t xml:space="preserve">, </w:t>
      </w:r>
      <w:r>
        <w:t xml:space="preserve">the reaction profile of cyclohexene hydrogenation in heptane </w:t>
      </w:r>
      <w:r>
        <w:rPr>
          <w:rFonts w:hint="eastAsia"/>
        </w:rPr>
        <w:t>is</w:t>
      </w:r>
      <w:r>
        <w:t xml:space="preserve"> presented on a diagram that </w:t>
      </w:r>
      <w:r>
        <w:rPr>
          <w:rFonts w:hint="eastAsia"/>
        </w:rPr>
        <w:t xml:space="preserve">x-axis has been plotted as the reaction time </w:t>
      </w:r>
      <w:r>
        <w:t>multiplied</w:t>
      </w:r>
      <w:r>
        <w:rPr>
          <w:rFonts w:hint="eastAsia"/>
        </w:rPr>
        <w:t xml:space="preserve"> by the catalyst mass. In this way, reactions with </w:t>
      </w:r>
      <w:r>
        <w:t>different</w:t>
      </w:r>
      <w:r>
        <w:rPr>
          <w:rFonts w:hint="eastAsia"/>
        </w:rPr>
        <w:t xml:space="preserve"> amount of catalyst are able to be compared on the same scale. Provided there was no catalyst </w:t>
      </w:r>
      <w:r>
        <w:t>deactivate</w:t>
      </w:r>
      <w:r>
        <w:rPr>
          <w:rFonts w:hint="eastAsia"/>
        </w:rPr>
        <w:t xml:space="preserve">, the </w:t>
      </w:r>
      <w:r>
        <w:t>reaction</w:t>
      </w:r>
      <w:r>
        <w:rPr>
          <w:rFonts w:hint="eastAsia"/>
        </w:rPr>
        <w:t xml:space="preserve"> time needed to achieve the same conversion should be </w:t>
      </w:r>
      <w:r>
        <w:t>inversely</w:t>
      </w:r>
      <w:r>
        <w:rPr>
          <w:rFonts w:hint="eastAsia"/>
        </w:rPr>
        <w:t xml:space="preserve"> proportional to the amount of catalyst used. </w:t>
      </w:r>
      <w:r>
        <w:t>Therefore, the experimental data using different amount of catalyst would overlap on the conversion vs. time</w:t>
      </w:r>
      <w:r w:rsidR="00FF799D">
        <w:t xml:space="preserve"> </w:t>
      </w:r>
      <m:oMath>
        <m:r>
          <w:rPr>
            <w:rFonts w:ascii="Cambria Math" w:hAnsi="Cambria Math"/>
          </w:rPr>
          <m:t>×</m:t>
        </m:r>
      </m:oMath>
      <w:r>
        <w:t xml:space="preserve"> mass plot. </w:t>
      </w:r>
      <w:r>
        <w:rPr>
          <w:rFonts w:hint="eastAsia"/>
        </w:rPr>
        <w:t>However</w:t>
      </w:r>
      <w:r>
        <w:t>, the reaction with 100 mg of catalyst shows a slight deactivation compared to reaction with 200 mg of catalysts as the conversion bec</w:t>
      </w:r>
      <w:r>
        <w:rPr>
          <w:rFonts w:hint="eastAsia"/>
        </w:rPr>
        <w:t>o</w:t>
      </w:r>
      <w:r>
        <w:t>me</w:t>
      </w:r>
      <w:r>
        <w:rPr>
          <w:rFonts w:hint="eastAsia"/>
        </w:rPr>
        <w:t>s</w:t>
      </w:r>
      <w:r>
        <w:t xml:space="preserve"> less and less after 20 min of the reaction. The same experiments were conducted in other two solvents. Reactions in methylcyclohexane and decalin also </w:t>
      </w:r>
      <w:r>
        <w:rPr>
          <w:rFonts w:hint="eastAsia"/>
        </w:rPr>
        <w:t>expresses slight deactivation after 20 min of reaction time.</w:t>
      </w:r>
      <w:r>
        <w:t xml:space="preserve"> </w:t>
      </w:r>
      <w:r w:rsidR="00E414CD">
        <w:t>Furthermore, the only product in all pressure range is cyclohexane, and neither benzene formation nor rapid deactivation is observed even under low H</w:t>
      </w:r>
      <w:r w:rsidR="00E414CD" w:rsidRPr="00E414CD">
        <w:rPr>
          <w:vertAlign w:val="subscript"/>
        </w:rPr>
        <w:t>2</w:t>
      </w:r>
      <w:r w:rsidR="00E414CD">
        <w:t xml:space="preserve"> pressure, 30 psi. The deactivation is minimized on 0.25wt. % Pd/</w:t>
      </w:r>
      <w:r w:rsidR="00E414CD">
        <w:sym w:font="Symbol" w:char="F061"/>
      </w:r>
      <w:r w:rsidR="00E414CD">
        <w:t>-Al</w:t>
      </w:r>
      <w:r w:rsidR="00E414CD" w:rsidRPr="005A2D94">
        <w:rPr>
          <w:vertAlign w:val="subscript"/>
        </w:rPr>
        <w:t>2</w:t>
      </w:r>
      <w:r w:rsidR="00E414CD">
        <w:t>O</w:t>
      </w:r>
      <w:r w:rsidR="00E414CD" w:rsidRPr="005A2D94">
        <w:rPr>
          <w:vertAlign w:val="subscript"/>
        </w:rPr>
        <w:t>3</w:t>
      </w:r>
      <w:r w:rsidR="00E414CD">
        <w:t xml:space="preserve">. </w:t>
      </w:r>
      <w:r>
        <w:rPr>
          <w:rFonts w:hint="eastAsia"/>
        </w:rPr>
        <w:t xml:space="preserve">The kinetic hydrogenation rate </w:t>
      </w:r>
      <w:r>
        <w:rPr>
          <w:rFonts w:hint="eastAsia"/>
        </w:rPr>
        <w:lastRenderedPageBreak/>
        <w:t xml:space="preserve">has been </w:t>
      </w:r>
      <w:r>
        <w:t xml:space="preserve">measured </w:t>
      </w:r>
      <w:r>
        <w:rPr>
          <w:rFonts w:hint="eastAsia"/>
        </w:rPr>
        <w:t xml:space="preserve">only by applying the first 20 min IR profile when the catalyst </w:t>
      </w:r>
      <w:r>
        <w:t xml:space="preserve">hasn’t been </w:t>
      </w:r>
      <w:r>
        <w:rPr>
          <w:rFonts w:hint="eastAsia"/>
        </w:rPr>
        <w:t>deactiva</w:t>
      </w:r>
      <w:r>
        <w:t>ted</w:t>
      </w:r>
      <w:r>
        <w:rPr>
          <w:rFonts w:hint="eastAsia"/>
        </w:rPr>
        <w:t>.</w:t>
      </w:r>
      <w:r>
        <w:t xml:space="preserve"> </w:t>
      </w:r>
    </w:p>
    <w:p w14:paraId="307BC0D6" w14:textId="77777777" w:rsidR="003F18F0" w:rsidRDefault="003F18F0" w:rsidP="003F18F0">
      <w:pPr>
        <w:jc w:val="both"/>
      </w:pPr>
      <w:r>
        <w:rPr>
          <w:noProof/>
          <w:lang w:eastAsia="zh-CN" w:bidi="ar-SA"/>
        </w:rPr>
        <w:drawing>
          <wp:inline distT="0" distB="0" distL="0" distR="0" wp14:anchorId="572787DD" wp14:editId="22940107">
            <wp:extent cx="5394960" cy="3159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2.png"/>
                    <pic:cNvPicPr/>
                  </pic:nvPicPr>
                  <pic:blipFill>
                    <a:blip r:embed="rId24">
                      <a:extLst>
                        <a:ext uri="{28A0092B-C50C-407E-A947-70E740481C1C}">
                          <a14:useLocalDpi xmlns:a14="http://schemas.microsoft.com/office/drawing/2010/main" val="0"/>
                        </a:ext>
                      </a:extLst>
                    </a:blip>
                    <a:stretch>
                      <a:fillRect/>
                    </a:stretch>
                  </pic:blipFill>
                  <pic:spPr>
                    <a:xfrm>
                      <a:off x="0" y="0"/>
                      <a:ext cx="5394960" cy="3159125"/>
                    </a:xfrm>
                    <a:prstGeom prst="rect">
                      <a:avLst/>
                    </a:prstGeom>
                  </pic:spPr>
                </pic:pic>
              </a:graphicData>
            </a:graphic>
          </wp:inline>
        </w:drawing>
      </w:r>
    </w:p>
    <w:p w14:paraId="16A1AF7B" w14:textId="109100E2" w:rsidR="00481096" w:rsidRDefault="008B689A" w:rsidP="006878D9">
      <w:pPr>
        <w:pStyle w:val="Caption"/>
        <w:spacing w:after="240"/>
        <w:jc w:val="both"/>
      </w:pPr>
      <w:bookmarkStart w:id="124" w:name="_Ref511736990"/>
      <w:bookmarkStart w:id="125" w:name="_Toc525763882"/>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13</w:t>
      </w:r>
      <w:r w:rsidR="00014DC8">
        <w:rPr>
          <w:noProof/>
        </w:rPr>
        <w:fldChar w:fldCharType="end"/>
      </w:r>
      <w:bookmarkEnd w:id="124"/>
      <w:r>
        <w:t xml:space="preserve">. </w:t>
      </w:r>
      <w:r w:rsidRPr="008B689A">
        <w:t>Deactivation study on 0.25 wt.% Pd/</w:t>
      </w:r>
      <w:r w:rsidRPr="008B689A">
        <w:rPr>
          <w:rFonts w:hint="eastAsia"/>
        </w:rPr>
        <w:t>a</w:t>
      </w:r>
      <w:r w:rsidRPr="008B689A">
        <w:t>-Al</w:t>
      </w:r>
      <w:r w:rsidRPr="006878D9">
        <w:rPr>
          <w:vertAlign w:val="subscript"/>
        </w:rPr>
        <w:t>2</w:t>
      </w:r>
      <w:r w:rsidRPr="008B689A">
        <w:t>O</w:t>
      </w:r>
      <w:r w:rsidRPr="006878D9">
        <w:rPr>
          <w:vertAlign w:val="subscript"/>
        </w:rPr>
        <w:t>3</w:t>
      </w:r>
      <w:r w:rsidRPr="008B689A">
        <w:t>. Reaction conditions: solvent heptane, H</w:t>
      </w:r>
      <w:r w:rsidRPr="006878D9">
        <w:rPr>
          <w:vertAlign w:val="subscript"/>
        </w:rPr>
        <w:t>2</w:t>
      </w:r>
      <w:r w:rsidRPr="008B689A">
        <w:t xml:space="preserve"> pressure 560 psi, temperature 70</w:t>
      </w:r>
      <w:r>
        <w:t xml:space="preserve"> </w:t>
      </w:r>
      <w:r w:rsidRPr="008B689A">
        <w:t>°C, cyclohexene initial concentration 0.42</w:t>
      </w:r>
      <w:r>
        <w:t xml:space="preserve"> </w:t>
      </w:r>
      <w:r w:rsidRPr="008B689A">
        <w:t>M</w:t>
      </w:r>
      <w:r w:rsidR="006878D9">
        <w:t>.</w:t>
      </w:r>
      <w:bookmarkEnd w:id="125"/>
    </w:p>
    <w:p w14:paraId="53D5BE13" w14:textId="5FF04D21" w:rsidR="008B689A" w:rsidRDefault="008B689A" w:rsidP="008B689A">
      <w:pPr>
        <w:ind w:firstLine="720"/>
        <w:jc w:val="both"/>
      </w:pPr>
      <w:r>
        <w:t xml:space="preserve">In order to acquire the true kinetic rate, mass transfer tests were carried out to assure the reaction conditions were free of transfer limitations. Since the reactions </w:t>
      </w:r>
      <w:r>
        <w:rPr>
          <w:rFonts w:hint="eastAsia"/>
        </w:rPr>
        <w:t xml:space="preserve">are </w:t>
      </w:r>
      <w:r>
        <w:t xml:space="preserve">conducted in liquid phase, heat transfer </w:t>
      </w:r>
      <w:r>
        <w:rPr>
          <w:rFonts w:hint="eastAsia"/>
        </w:rPr>
        <w:t>is</w:t>
      </w:r>
      <w:r>
        <w:t xml:space="preserve"> not dominant due to the high heat capacities and good thermal conductivities of solvents</w:t>
      </w:r>
      <w:r>
        <w:fldChar w:fldCharType="begin"/>
      </w:r>
      <w:r w:rsidR="0086314F">
        <w:instrText xml:space="preserve"> ADDIN EN.CITE &lt;EndNote&gt;&lt;Cite&gt;&lt;Author&gt;Singh&lt;/Author&gt;&lt;Year&gt;2001&lt;/Year&gt;&lt;RecNum&gt;151&lt;/RecNum&gt;&lt;DisplayText&gt;[56]&lt;/DisplayText&gt;&lt;record&gt;&lt;rec-number&gt;151&lt;/rec-number&gt;&lt;foreign-keys&gt;&lt;key app="EN" db-id="r0epseewvtswwtevrd2pwdsyae99pf2szx29" timestamp="1522098770"&gt;151&lt;/key&gt;&lt;/foreign-keys&gt;&lt;ref-type name="Journal Article"&gt;17&lt;/ref-type&gt;&lt;contributors&gt;&lt;authors&gt;&lt;author&gt;Singh, Utpal K&lt;/author&gt;&lt;author&gt;Vannice, M Albert&lt;/author&gt;&lt;/authors&gt;&lt;/contributors&gt;&lt;titles&gt;&lt;title&gt;Kinetics of liquid-phase hydrogenation reactions over supported metal catalysts—a review&lt;/title&gt;&lt;secondary-title&gt;Applied Catalysis A: General&lt;/secondary-title&gt;&lt;/titles&gt;&lt;periodical&gt;&lt;full-title&gt;Applied Catalysis A: General&lt;/full-title&gt;&lt;/periodical&gt;&lt;pages&gt;1-24&lt;/pages&gt;&lt;volume&gt;213&lt;/volume&gt;&lt;number&gt;1&lt;/number&gt;&lt;dates&gt;&lt;year&gt;2001&lt;/year&gt;&lt;/dates&gt;&lt;isbn&gt;0926-860X&lt;/isbn&gt;&lt;urls&gt;&lt;/urls&gt;&lt;/record&gt;&lt;/Cite&gt;&lt;/EndNote&gt;</w:instrText>
      </w:r>
      <w:r>
        <w:fldChar w:fldCharType="separate"/>
      </w:r>
      <w:r w:rsidR="0086314F">
        <w:rPr>
          <w:noProof/>
        </w:rPr>
        <w:t>[56]</w:t>
      </w:r>
      <w:r>
        <w:fldChar w:fldCharType="end"/>
      </w:r>
      <w:r>
        <w:t xml:space="preserve">. The mass transfers in the liquid phase reaction can be categorized as gas to liquid, liquid bulk to catalyst surface and catalyst surface reactants diffusion to internal pores. </w:t>
      </w:r>
    </w:p>
    <w:p w14:paraId="49E9C82D" w14:textId="6810AE0A" w:rsidR="006459B8" w:rsidRPr="0003530D" w:rsidRDefault="008B689A" w:rsidP="006459B8">
      <w:pPr>
        <w:ind w:firstLine="720"/>
        <w:jc w:val="both"/>
      </w:pPr>
      <w:r>
        <w:t xml:space="preserve">The catalyst support chosen in the study </w:t>
      </w:r>
      <w:r>
        <w:rPr>
          <w:rFonts w:hint="eastAsia"/>
        </w:rPr>
        <w:t>is</w:t>
      </w:r>
      <w:r>
        <w:t xml:space="preserve"> non-porous </w:t>
      </w:r>
      <w:r>
        <w:sym w:font="Symbol" w:char="F061"/>
      </w:r>
      <w:r>
        <w:t>-Al</w:t>
      </w:r>
      <w:r w:rsidRPr="008B689A">
        <w:rPr>
          <w:vertAlign w:val="subscript"/>
        </w:rPr>
        <w:t>2</w:t>
      </w:r>
      <w:r>
        <w:t>O</w:t>
      </w:r>
      <w:r w:rsidRPr="008B689A">
        <w:rPr>
          <w:vertAlign w:val="subscript"/>
        </w:rPr>
        <w:t>3</w:t>
      </w:r>
      <w:r>
        <w:t xml:space="preserve"> with only 0.012 cm</w:t>
      </w:r>
      <w:r w:rsidRPr="008B689A">
        <w:rPr>
          <w:vertAlign w:val="superscript"/>
        </w:rPr>
        <w:t>3</w:t>
      </w:r>
      <w:r>
        <w:t>/g pore volumes measured by N</w:t>
      </w:r>
      <w:r w:rsidRPr="008B689A">
        <w:rPr>
          <w:vertAlign w:val="subscript"/>
        </w:rPr>
        <w:t>2</w:t>
      </w:r>
      <w:r>
        <w:t xml:space="preserve"> physisorption. Pd metal particles only cover</w:t>
      </w:r>
      <w:r>
        <w:rPr>
          <w:rFonts w:hint="eastAsia"/>
        </w:rPr>
        <w:t>s</w:t>
      </w:r>
      <w:r>
        <w:t xml:space="preserve"> the support surface, therefore the internal mass transfer can be excluded. The external mass </w:t>
      </w:r>
      <w:r>
        <w:lastRenderedPageBreak/>
        <w:t xml:space="preserve">transfer tests </w:t>
      </w:r>
      <w:r w:rsidR="003E7DB2">
        <w:t>were</w:t>
      </w:r>
      <w:r>
        <w:t xml:space="preserve"> done by changing the stirring speed of the reaction. Additionally, H</w:t>
      </w:r>
      <w:r w:rsidRPr="008B689A">
        <w:rPr>
          <w:vertAlign w:val="subscript"/>
        </w:rPr>
        <w:t>2</w:t>
      </w:r>
      <w:r>
        <w:t xml:space="preserve"> transfer test from gas phase to liquid </w:t>
      </w:r>
      <w:r w:rsidR="003E7DB2">
        <w:t xml:space="preserve">were </w:t>
      </w:r>
      <w:r>
        <w:t xml:space="preserve">carried out by changing the amount of catalysts. The mass transfer tests </w:t>
      </w:r>
      <w:r>
        <w:rPr>
          <w:rFonts w:hint="eastAsia"/>
        </w:rPr>
        <w:t>are</w:t>
      </w:r>
      <w:r w:rsidR="006878D9">
        <w:t xml:space="preserve"> concluded in </w:t>
      </w:r>
      <w:r w:rsidR="006878D9">
        <w:fldChar w:fldCharType="begin"/>
      </w:r>
      <w:r w:rsidR="006878D9">
        <w:instrText xml:space="preserve"> REF _Ref511736696 \h </w:instrText>
      </w:r>
      <w:r w:rsidR="006878D9">
        <w:fldChar w:fldCharType="separate"/>
      </w:r>
      <w:r w:rsidR="00BE4AA1">
        <w:t xml:space="preserve">Figure </w:t>
      </w:r>
      <w:r w:rsidR="00BE4AA1">
        <w:rPr>
          <w:noProof/>
        </w:rPr>
        <w:t>14</w:t>
      </w:r>
      <w:r w:rsidR="006878D9">
        <w:fldChar w:fldCharType="end"/>
      </w:r>
      <w:r>
        <w:t xml:space="preserve">. The cyclohexene hydrogenation rate </w:t>
      </w:r>
      <w:r>
        <w:rPr>
          <w:rFonts w:hint="eastAsia"/>
        </w:rPr>
        <w:t>doesn</w:t>
      </w:r>
      <w:r>
        <w:t>’</w:t>
      </w:r>
      <w:r>
        <w:rPr>
          <w:rFonts w:hint="eastAsia"/>
        </w:rPr>
        <w:t>t</w:t>
      </w:r>
      <w:r>
        <w:t xml:space="preserve"> increase with the increasing stirring speed from 500 rpm to 600 rpm. Furthermore, the hydrogenation rate increase</w:t>
      </w:r>
      <w:r>
        <w:rPr>
          <w:rFonts w:hint="eastAsia"/>
        </w:rPr>
        <w:t>s</w:t>
      </w:r>
      <w:r>
        <w:t xml:space="preserve"> by two times as the catalyst amount double</w:t>
      </w:r>
      <w:r>
        <w:rPr>
          <w:rFonts w:hint="eastAsia"/>
        </w:rPr>
        <w:t>s</w:t>
      </w:r>
      <w:r>
        <w:t>. Under the cond</w:t>
      </w:r>
      <w:r w:rsidR="008257D2">
        <w:t>itions of 7</w:t>
      </w:r>
      <w:r>
        <w:t>0</w:t>
      </w:r>
      <w:r w:rsidR="0003530D">
        <w:t xml:space="preserve"> </w:t>
      </w:r>
      <w:r>
        <w:sym w:font="Symbol" w:char="F0B0"/>
      </w:r>
      <w:r>
        <w:t>C 560 psi of H</w:t>
      </w:r>
      <w:r w:rsidRPr="008B689A">
        <w:rPr>
          <w:vertAlign w:val="subscript"/>
        </w:rPr>
        <w:t>2</w:t>
      </w:r>
      <w:r>
        <w:t xml:space="preserve"> and 500 rpm, cyclohexene hydrogenation </w:t>
      </w:r>
      <w:r>
        <w:rPr>
          <w:rFonts w:hint="eastAsia"/>
        </w:rPr>
        <w:t>is</w:t>
      </w:r>
      <w:r>
        <w:t xml:space="preserve"> free from transfer limitations.</w:t>
      </w:r>
      <w:r w:rsidR="0069343F">
        <w:t xml:space="preserve"> </w:t>
      </w:r>
      <w:r w:rsidR="0003530D">
        <w:t xml:space="preserve">The transport tests were also conducted under higher temperature, </w:t>
      </w:r>
      <w:r w:rsidR="00174F29">
        <w:t xml:space="preserve">higher </w:t>
      </w:r>
      <w:r w:rsidR="0003530D">
        <w:t xml:space="preserve">pressure of 100 </w:t>
      </w:r>
      <w:r w:rsidR="0003530D">
        <w:sym w:font="Symbol" w:char="F0B0"/>
      </w:r>
      <w:r w:rsidR="0003530D">
        <w:t>C, 600 psi of H</w:t>
      </w:r>
      <w:r w:rsidR="0003530D" w:rsidRPr="008B689A">
        <w:rPr>
          <w:vertAlign w:val="subscript"/>
        </w:rPr>
        <w:t>2</w:t>
      </w:r>
      <w:r w:rsidR="0003530D">
        <w:t xml:space="preserve"> </w:t>
      </w:r>
      <w:r w:rsidR="00174F29">
        <w:t xml:space="preserve">in heptane </w:t>
      </w:r>
      <w:r w:rsidR="0003530D">
        <w:t xml:space="preserve">and the hydrogenation was free of external mass transfer.  </w:t>
      </w:r>
    </w:p>
    <w:p w14:paraId="28B1480E" w14:textId="77777777" w:rsidR="006878D9" w:rsidRDefault="006878D9" w:rsidP="006878D9">
      <w:pPr>
        <w:jc w:val="both"/>
      </w:pPr>
      <w:r>
        <w:rPr>
          <w:noProof/>
          <w:lang w:eastAsia="zh-CN" w:bidi="ar-SA"/>
        </w:rPr>
        <w:drawing>
          <wp:inline distT="0" distB="0" distL="0" distR="0" wp14:anchorId="22F837EC" wp14:editId="27860C10">
            <wp:extent cx="5394960" cy="41516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4.png"/>
                    <pic:cNvPicPr/>
                  </pic:nvPicPr>
                  <pic:blipFill>
                    <a:blip r:embed="rId25">
                      <a:extLst>
                        <a:ext uri="{28A0092B-C50C-407E-A947-70E740481C1C}">
                          <a14:useLocalDpi xmlns:a14="http://schemas.microsoft.com/office/drawing/2010/main" val="0"/>
                        </a:ext>
                      </a:extLst>
                    </a:blip>
                    <a:stretch>
                      <a:fillRect/>
                    </a:stretch>
                  </pic:blipFill>
                  <pic:spPr>
                    <a:xfrm>
                      <a:off x="0" y="0"/>
                      <a:ext cx="5394960" cy="4151630"/>
                    </a:xfrm>
                    <a:prstGeom prst="rect">
                      <a:avLst/>
                    </a:prstGeom>
                  </pic:spPr>
                </pic:pic>
              </a:graphicData>
            </a:graphic>
          </wp:inline>
        </w:drawing>
      </w:r>
    </w:p>
    <w:p w14:paraId="34261588" w14:textId="0144F73C" w:rsidR="006878D9" w:rsidRPr="00D227EC" w:rsidRDefault="006878D9" w:rsidP="006878D9">
      <w:pPr>
        <w:pStyle w:val="Caption"/>
        <w:spacing w:after="240"/>
        <w:jc w:val="both"/>
      </w:pPr>
      <w:bookmarkStart w:id="126" w:name="_Ref511736696"/>
      <w:bookmarkStart w:id="127" w:name="_Toc525763883"/>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14</w:t>
      </w:r>
      <w:r w:rsidR="00014DC8">
        <w:rPr>
          <w:noProof/>
        </w:rPr>
        <w:fldChar w:fldCharType="end"/>
      </w:r>
      <w:bookmarkEnd w:id="126"/>
      <w:r>
        <w:t xml:space="preserve">. </w:t>
      </w:r>
      <w:r w:rsidRPr="006878D9">
        <w:t>External mass transfer test. Reaction conditions: solvent heptane, H</w:t>
      </w:r>
      <w:r w:rsidRPr="006878D9">
        <w:rPr>
          <w:vertAlign w:val="subscript"/>
        </w:rPr>
        <w:t>2</w:t>
      </w:r>
      <w:r w:rsidRPr="006878D9">
        <w:t xml:space="preserve"> pressure 560 psi, temperature 70</w:t>
      </w:r>
      <w:r>
        <w:t xml:space="preserve"> </w:t>
      </w:r>
      <w:bookmarkStart w:id="128" w:name="OLE_LINK9"/>
      <w:bookmarkStart w:id="129" w:name="OLE_LINK10"/>
      <w:r w:rsidRPr="008B689A">
        <w:t>°C</w:t>
      </w:r>
      <w:bookmarkEnd w:id="128"/>
      <w:bookmarkEnd w:id="129"/>
      <w:r w:rsidRPr="006878D9">
        <w:t>, cyclohexene initial concentration 0.42</w:t>
      </w:r>
      <w:r>
        <w:t xml:space="preserve"> </w:t>
      </w:r>
      <w:r w:rsidRPr="006878D9">
        <w:t>M</w:t>
      </w:r>
      <w:r>
        <w:t>.</w:t>
      </w:r>
      <w:bookmarkEnd w:id="127"/>
    </w:p>
    <w:p w14:paraId="3414D115" w14:textId="77777777" w:rsidR="008B689A" w:rsidRPr="008B689A" w:rsidRDefault="00174F29" w:rsidP="004B26D0">
      <w:pPr>
        <w:pStyle w:val="Heading3"/>
        <w:numPr>
          <w:ilvl w:val="2"/>
          <w:numId w:val="3"/>
        </w:numPr>
      </w:pPr>
      <w:bookmarkStart w:id="130" w:name="_Toc526071106"/>
      <w:r>
        <w:lastRenderedPageBreak/>
        <w:t>Kinetic models</w:t>
      </w:r>
      <w:bookmarkEnd w:id="130"/>
    </w:p>
    <w:p w14:paraId="1DA5E1D5" w14:textId="5AEABD44" w:rsidR="00954D1F" w:rsidRDefault="00954D1F" w:rsidP="00954D1F">
      <w:pPr>
        <w:ind w:firstLine="720"/>
        <w:jc w:val="both"/>
      </w:pPr>
      <w:r>
        <w:t xml:space="preserve">The cyclohexene hydrogenation in three aprotic inert solvents were investigated. Under kinetic regime, the reaction rate differed when changing operating conditions. The Langmuir-Hinshelwood kinetic approach was utilized to model the solvent effect. </w:t>
      </w:r>
      <w:r w:rsidR="00E52B10">
        <w:t xml:space="preserve">The detailed discussions are presented in </w:t>
      </w:r>
      <w:r w:rsidR="00E52B10">
        <w:fldChar w:fldCharType="begin"/>
      </w:r>
      <w:r w:rsidR="00E52B10">
        <w:instrText xml:space="preserve"> REF _Ref510368370 \r \h </w:instrText>
      </w:r>
      <w:r w:rsidR="00E52B10">
        <w:fldChar w:fldCharType="separate"/>
      </w:r>
      <w:r w:rsidR="00BE4AA1">
        <w:t>Chapter 2:</w:t>
      </w:r>
      <w:r w:rsidR="00E52B10">
        <w:fldChar w:fldCharType="end"/>
      </w:r>
      <w:r w:rsidR="00E52B10">
        <w:t xml:space="preserve"> </w:t>
      </w:r>
      <w:r w:rsidR="00E52B10">
        <w:fldChar w:fldCharType="begin"/>
      </w:r>
      <w:r w:rsidR="00E52B10">
        <w:instrText xml:space="preserve"> REF _Ref511740464 \r \h </w:instrText>
      </w:r>
      <w:r w:rsidR="00E52B10">
        <w:fldChar w:fldCharType="separate"/>
      </w:r>
      <w:r w:rsidR="00BE4AA1">
        <w:t>2.1</w:t>
      </w:r>
      <w:r w:rsidR="00E52B10">
        <w:fldChar w:fldCharType="end"/>
      </w:r>
      <w:r w:rsidR="00E52B10">
        <w:t xml:space="preserve"> </w:t>
      </w:r>
      <w:r w:rsidR="00E52B10">
        <w:fldChar w:fldCharType="begin"/>
      </w:r>
      <w:r w:rsidR="00E52B10">
        <w:instrText xml:space="preserve"> REF _Ref511740448 \h </w:instrText>
      </w:r>
      <w:r w:rsidR="00E52B10">
        <w:fldChar w:fldCharType="separate"/>
      </w:r>
      <w:r w:rsidR="00BE4AA1">
        <w:t>Langmuir-Hinshelwood Kinetic Model</w:t>
      </w:r>
      <w:r w:rsidR="00E52B10">
        <w:fldChar w:fldCharType="end"/>
      </w:r>
      <w:r w:rsidR="00E52B10">
        <w:t xml:space="preserve">. </w:t>
      </w:r>
      <w:r>
        <w:t xml:space="preserve">The approach describes cyclohexene hydrogenation in the sequence which includes the </w:t>
      </w:r>
      <w:r>
        <w:rPr>
          <w:rFonts w:hint="eastAsia"/>
        </w:rPr>
        <w:t xml:space="preserve">crucial </w:t>
      </w:r>
      <w:r>
        <w:t xml:space="preserve">steps </w:t>
      </w:r>
      <w:r>
        <w:rPr>
          <w:rFonts w:hint="eastAsia"/>
        </w:rPr>
        <w:t xml:space="preserve">as </w:t>
      </w:r>
      <w:r>
        <w:t>surface adsorption</w:t>
      </w:r>
      <w:r>
        <w:rPr>
          <w:rFonts w:hint="eastAsia"/>
        </w:rPr>
        <w:t>, surface reaction and surface desorption. The mechanism is presented as follow: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6459B8" w14:paraId="3DBC1D3A" w14:textId="77777777" w:rsidTr="00C9026E">
        <w:tc>
          <w:tcPr>
            <w:tcW w:w="7880" w:type="dxa"/>
            <w:vAlign w:val="center"/>
          </w:tcPr>
          <w:p w14:paraId="7FD55BA0" w14:textId="77777777" w:rsidR="006459B8" w:rsidRPr="007E439B" w:rsidRDefault="00E72D21" w:rsidP="00C9026E">
            <w:pPr>
              <w:rPr>
                <w:i/>
                <w:lang w:eastAsia="zh-CN"/>
              </w:rPr>
            </w:pPr>
            <m:oMathPara>
              <m:oMath>
                <m:sSubSup>
                  <m:sSubSupPr>
                    <m:ctrlPr>
                      <w:rPr>
                        <w:rFonts w:ascii="Cambria Math" w:hAnsi="Cambria Math"/>
                        <w:i/>
                        <w:iCs/>
                      </w:rPr>
                    </m:ctrlPr>
                  </m:sSubSupPr>
                  <m:e>
                    <m:r>
                      <w:rPr>
                        <w:rFonts w:ascii="Cambria Math" w:hAnsi="Cambria Math"/>
                      </w:rPr>
                      <m:t>H</m:t>
                    </m:r>
                  </m:e>
                  <m:sub>
                    <m:r>
                      <w:rPr>
                        <w:rFonts w:ascii="Cambria Math" w:hAnsi="Cambria Math"/>
                      </w:rPr>
                      <m:t>2</m:t>
                    </m:r>
                  </m:sub>
                  <m:sup>
                    <m:r>
                      <w:rPr>
                        <w:rFonts w:ascii="Cambria Math" w:hAnsi="Cambria Math"/>
                      </w:rPr>
                      <m:t>g</m:t>
                    </m:r>
                  </m:sup>
                </m:sSubSup>
                <m:groupChr>
                  <m:groupChrPr>
                    <m:chr m:val="↔"/>
                    <m:vertJc m:val="bot"/>
                    <m:ctrlPr>
                      <w:rPr>
                        <w:rFonts w:ascii="Cambria Math" w:hAnsi="Cambria Math"/>
                        <w:i/>
                        <w:iCs/>
                      </w:rPr>
                    </m:ctrlPr>
                  </m:groupChrPr>
                  <m:e>
                    <m:r>
                      <w:rPr>
                        <w:rFonts w:ascii="Cambria Math" w:hAnsi="Cambria Math"/>
                      </w:rPr>
                      <m:t> </m:t>
                    </m:r>
                  </m:e>
                </m:groupChr>
                <m:sSubSup>
                  <m:sSubSupPr>
                    <m:ctrlPr>
                      <w:rPr>
                        <w:rFonts w:ascii="Cambria Math" w:hAnsi="Cambria Math"/>
                        <w:i/>
                        <w:iCs/>
                      </w:rPr>
                    </m:ctrlPr>
                  </m:sSubSupPr>
                  <m:e>
                    <m:r>
                      <w:rPr>
                        <w:rFonts w:ascii="Cambria Math" w:hAnsi="Cambria Math"/>
                      </w:rPr>
                      <m:t>H</m:t>
                    </m:r>
                  </m:e>
                  <m:sub>
                    <m:r>
                      <w:rPr>
                        <w:rFonts w:ascii="Cambria Math" w:hAnsi="Cambria Math"/>
                      </w:rPr>
                      <m:t>2</m:t>
                    </m:r>
                  </m:sub>
                  <m:sup>
                    <m:r>
                      <w:rPr>
                        <w:rFonts w:ascii="Cambria Math" w:hAnsi="Cambria Math"/>
                      </w:rPr>
                      <m:t>l</m:t>
                    </m:r>
                  </m:sup>
                </m:sSubSup>
              </m:oMath>
            </m:oMathPara>
          </w:p>
        </w:tc>
        <w:tc>
          <w:tcPr>
            <w:tcW w:w="616" w:type="dxa"/>
            <w:vAlign w:val="center"/>
          </w:tcPr>
          <w:p w14:paraId="3729129F" w14:textId="51CFDE20"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53</w:t>
            </w:r>
            <w:r w:rsidRPr="000F594C">
              <w:rPr>
                <w:b w:val="0"/>
              </w:rPr>
              <w:fldChar w:fldCharType="end"/>
            </w:r>
            <w:r w:rsidRPr="000F594C">
              <w:rPr>
                <w:b w:val="0"/>
              </w:rPr>
              <w:t>)</w:t>
            </w:r>
          </w:p>
        </w:tc>
      </w:tr>
      <w:tr w:rsidR="006459B8" w14:paraId="194A5A50" w14:textId="77777777" w:rsidTr="00C9026E">
        <w:tc>
          <w:tcPr>
            <w:tcW w:w="7880" w:type="dxa"/>
            <w:vAlign w:val="center"/>
          </w:tcPr>
          <w:p w14:paraId="74BA0E23" w14:textId="77777777" w:rsidR="006459B8" w:rsidRPr="007E439B" w:rsidRDefault="00E72D21" w:rsidP="00C9026E">
            <w:pPr>
              <w:rPr>
                <w:rFonts w:ascii="Times New Roman" w:hAnsi="Times New Roman"/>
                <w:lang w:eastAsia="zh-CN"/>
              </w:rPr>
            </w:pPr>
            <m:oMathPara>
              <m:oMath>
                <m:sSubSup>
                  <m:sSubSupPr>
                    <m:ctrlPr>
                      <w:rPr>
                        <w:rFonts w:ascii="Cambria Math" w:hAnsi="Cambria Math"/>
                        <w:i/>
                        <w:iCs/>
                      </w:rPr>
                    </m:ctrlPr>
                  </m:sSubSupPr>
                  <m:e>
                    <m:r>
                      <w:rPr>
                        <w:rFonts w:ascii="Cambria Math" w:hAnsi="Cambria Math"/>
                      </w:rPr>
                      <m:t>H</m:t>
                    </m:r>
                  </m:e>
                  <m:sub>
                    <m:r>
                      <w:rPr>
                        <w:rFonts w:ascii="Cambria Math" w:hAnsi="Cambria Math"/>
                      </w:rPr>
                      <m:t>2</m:t>
                    </m:r>
                  </m:sub>
                  <m:sup>
                    <m:r>
                      <w:rPr>
                        <w:rFonts w:ascii="Cambria Math" w:hAnsi="Cambria Math"/>
                      </w:rPr>
                      <m:t>l</m:t>
                    </m:r>
                  </m:sup>
                </m:sSubSup>
                <m:r>
                  <w:rPr>
                    <w:rFonts w:ascii="Cambria Math" w:hAnsi="Cambria Math"/>
                  </w:rPr>
                  <m:t>+2S</m:t>
                </m:r>
                <m:groupChr>
                  <m:groupChrPr>
                    <m:chr m:val="↔"/>
                    <m:vertJc m:val="bot"/>
                    <m:ctrlPr>
                      <w:rPr>
                        <w:rFonts w:ascii="Cambria Math" w:hAnsi="Cambria Math"/>
                        <w:i/>
                        <w:iCs/>
                      </w:rPr>
                    </m:ctrlPr>
                  </m:groupChrPr>
                  <m:e>
                    <m:r>
                      <w:rPr>
                        <w:rFonts w:ascii="Cambria Math" w:hAnsi="Cambria Math"/>
                      </w:rPr>
                      <m:t> </m:t>
                    </m:r>
                    <m:sSub>
                      <m:sSubPr>
                        <m:ctrlPr>
                          <w:rPr>
                            <w:rFonts w:ascii="Cambria Math" w:hAnsi="Cambria Math"/>
                            <w:i/>
                            <w:iCs/>
                          </w:rPr>
                        </m:ctrlPr>
                      </m:sSubPr>
                      <m:e>
                        <m:r>
                          <w:rPr>
                            <w:rFonts w:ascii="Cambria Math" w:hAnsi="Cambria Math"/>
                          </w:rPr>
                          <m:t>K</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e>
                </m:groupChr>
                <m:r>
                  <w:rPr>
                    <w:rFonts w:ascii="Cambria Math" w:hAnsi="Cambria Math"/>
                  </w:rPr>
                  <m:t>2HS</m:t>
                </m:r>
              </m:oMath>
            </m:oMathPara>
          </w:p>
        </w:tc>
        <w:tc>
          <w:tcPr>
            <w:tcW w:w="616" w:type="dxa"/>
            <w:vAlign w:val="center"/>
          </w:tcPr>
          <w:p w14:paraId="20BD4D47" w14:textId="12B50134"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54</w:t>
            </w:r>
            <w:r w:rsidRPr="000F594C">
              <w:rPr>
                <w:b w:val="0"/>
              </w:rPr>
              <w:fldChar w:fldCharType="end"/>
            </w:r>
            <w:r w:rsidRPr="000F594C">
              <w:rPr>
                <w:b w:val="0"/>
              </w:rPr>
              <w:t>)</w:t>
            </w:r>
          </w:p>
        </w:tc>
      </w:tr>
      <w:tr w:rsidR="006459B8" w14:paraId="0227B01F" w14:textId="77777777" w:rsidTr="00C9026E">
        <w:tc>
          <w:tcPr>
            <w:tcW w:w="7880" w:type="dxa"/>
            <w:vAlign w:val="center"/>
          </w:tcPr>
          <w:p w14:paraId="54776768" w14:textId="77777777" w:rsidR="006459B8" w:rsidRPr="007E439B" w:rsidRDefault="006459B8" w:rsidP="00C9026E">
            <w:pPr>
              <w:rPr>
                <w:rFonts w:ascii="Times New Roman" w:hAnsi="Times New Roman"/>
                <w:lang w:eastAsia="zh-CN"/>
              </w:rPr>
            </w:pPr>
            <m:oMathPara>
              <m:oMath>
                <m:r>
                  <w:rPr>
                    <w:rFonts w:ascii="Cambria Math" w:hAnsi="Cambria Math"/>
                  </w:rPr>
                  <m:t>E+ S </m:t>
                </m:r>
                <m:groupChr>
                  <m:groupChrPr>
                    <m:chr m:val="↔"/>
                    <m:vertJc m:val="bot"/>
                    <m:ctrlPr>
                      <w:rPr>
                        <w:rFonts w:ascii="Cambria Math" w:hAnsi="Cambria Math"/>
                        <w:i/>
                        <w:iCs/>
                      </w:rPr>
                    </m:ctrlPr>
                  </m:groupChrPr>
                  <m:e>
                    <m:sSub>
                      <m:sSubPr>
                        <m:ctrlPr>
                          <w:rPr>
                            <w:rFonts w:ascii="Cambria Math" w:hAnsi="Cambria Math"/>
                            <w:i/>
                            <w:iCs/>
                          </w:rPr>
                        </m:ctrlPr>
                      </m:sSubPr>
                      <m:e>
                        <m:r>
                          <w:rPr>
                            <w:rFonts w:ascii="Cambria Math" w:hAnsi="Cambria Math"/>
                          </w:rPr>
                          <m:t>K</m:t>
                        </m:r>
                      </m:e>
                      <m:sub>
                        <m:r>
                          <w:rPr>
                            <w:rFonts w:ascii="Cambria Math" w:hAnsi="Cambria Math"/>
                          </w:rPr>
                          <m:t>E</m:t>
                        </m:r>
                      </m:sub>
                    </m:sSub>
                  </m:e>
                </m:groupChr>
                <m:r>
                  <w:rPr>
                    <w:rFonts w:ascii="Cambria Math" w:hAnsi="Cambria Math"/>
                  </w:rPr>
                  <m:t>ES</m:t>
                </m:r>
              </m:oMath>
            </m:oMathPara>
          </w:p>
        </w:tc>
        <w:tc>
          <w:tcPr>
            <w:tcW w:w="616" w:type="dxa"/>
            <w:vAlign w:val="center"/>
          </w:tcPr>
          <w:p w14:paraId="03C6F167" w14:textId="261CA37B"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55</w:t>
            </w:r>
            <w:r w:rsidRPr="000F594C">
              <w:rPr>
                <w:b w:val="0"/>
              </w:rPr>
              <w:fldChar w:fldCharType="end"/>
            </w:r>
            <w:r w:rsidRPr="000F594C">
              <w:rPr>
                <w:b w:val="0"/>
              </w:rPr>
              <w:t>)</w:t>
            </w:r>
          </w:p>
        </w:tc>
      </w:tr>
      <w:tr w:rsidR="006459B8" w14:paraId="22029AB0" w14:textId="77777777" w:rsidTr="00C9026E">
        <w:tc>
          <w:tcPr>
            <w:tcW w:w="7880" w:type="dxa"/>
            <w:vAlign w:val="center"/>
          </w:tcPr>
          <w:p w14:paraId="479C557A" w14:textId="77777777" w:rsidR="006459B8" w:rsidRPr="007E439B" w:rsidRDefault="006459B8" w:rsidP="00C9026E">
            <w:pPr>
              <w:rPr>
                <w:rFonts w:ascii="Times New Roman" w:hAnsi="Times New Roman"/>
                <w:lang w:eastAsia="zh-CN"/>
              </w:rPr>
            </w:pPr>
            <m:oMathPara>
              <m:oMath>
                <m:r>
                  <w:rPr>
                    <w:rFonts w:ascii="Cambria Math" w:hAnsi="Cambria Math"/>
                  </w:rPr>
                  <m:t>ES + HS</m:t>
                </m:r>
                <m:groupChr>
                  <m:groupChrPr>
                    <m:chr m:val="→"/>
                    <m:vertJc m:val="bot"/>
                    <m:ctrlPr>
                      <w:rPr>
                        <w:rFonts w:ascii="Cambria Math" w:hAnsi="Cambria Math"/>
                        <w:i/>
                        <w:iCs/>
                        <w:lang w:val="is-IS"/>
                      </w:rPr>
                    </m:ctrlPr>
                  </m:groupChrPr>
                  <m:e>
                    <m:sSub>
                      <m:sSubPr>
                        <m:ctrlPr>
                          <w:rPr>
                            <w:rFonts w:ascii="Cambria Math" w:hAnsi="Cambria Math"/>
                            <w:i/>
                            <w:iCs/>
                          </w:rPr>
                        </m:ctrlPr>
                      </m:sSubPr>
                      <m:e>
                        <m:r>
                          <w:rPr>
                            <w:rFonts w:ascii="Cambria Math" w:hAnsi="Cambria Math"/>
                          </w:rPr>
                          <m:t>k</m:t>
                        </m:r>
                      </m:e>
                      <m:sub>
                        <m:r>
                          <w:rPr>
                            <w:rFonts w:ascii="Cambria Math" w:hAnsi="Cambria Math"/>
                          </w:rPr>
                          <m:t>3</m:t>
                        </m:r>
                      </m:sub>
                    </m:sSub>
                  </m:e>
                </m:groupChr>
                <m:r>
                  <w:rPr>
                    <w:rFonts w:ascii="Cambria Math" w:hAnsi="Cambria Math"/>
                  </w:rPr>
                  <m:t>EHS+ S</m:t>
                </m:r>
              </m:oMath>
            </m:oMathPara>
          </w:p>
        </w:tc>
        <w:tc>
          <w:tcPr>
            <w:tcW w:w="616" w:type="dxa"/>
            <w:vAlign w:val="center"/>
          </w:tcPr>
          <w:p w14:paraId="5387F659" w14:textId="7E7FE446"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56</w:t>
            </w:r>
            <w:r w:rsidRPr="000F594C">
              <w:rPr>
                <w:b w:val="0"/>
              </w:rPr>
              <w:fldChar w:fldCharType="end"/>
            </w:r>
            <w:r w:rsidRPr="000F594C">
              <w:rPr>
                <w:b w:val="0"/>
              </w:rPr>
              <w:t>)</w:t>
            </w:r>
          </w:p>
        </w:tc>
      </w:tr>
      <w:tr w:rsidR="006459B8" w14:paraId="6458B452" w14:textId="77777777" w:rsidTr="00C9026E">
        <w:tc>
          <w:tcPr>
            <w:tcW w:w="7880" w:type="dxa"/>
            <w:vAlign w:val="center"/>
          </w:tcPr>
          <w:p w14:paraId="58F50A0F" w14:textId="77777777" w:rsidR="006459B8" w:rsidRPr="007E439B" w:rsidRDefault="006459B8" w:rsidP="00C9026E">
            <w:pPr>
              <w:rPr>
                <w:rFonts w:ascii="Times New Roman" w:hAnsi="Times New Roman"/>
                <w:lang w:eastAsia="zh-CN"/>
              </w:rPr>
            </w:pPr>
            <m:oMathPara>
              <m:oMath>
                <m:r>
                  <w:rPr>
                    <w:rFonts w:ascii="Cambria Math" w:hAnsi="Cambria Math"/>
                  </w:rPr>
                  <m:t>EHS+HS </m:t>
                </m:r>
                <m:groupChr>
                  <m:groupChrPr>
                    <m:chr m:val="→"/>
                    <m:vertJc m:val="bot"/>
                    <m:ctrlPr>
                      <w:rPr>
                        <w:rFonts w:ascii="Cambria Math" w:hAnsi="Cambria Math"/>
                        <w:i/>
                        <w:iCs/>
                        <w:lang w:val="is-IS"/>
                      </w:rPr>
                    </m:ctrlPr>
                  </m:groupChrPr>
                  <m:e>
                    <m:sSub>
                      <m:sSubPr>
                        <m:ctrlPr>
                          <w:rPr>
                            <w:rFonts w:ascii="Cambria Math" w:hAnsi="Cambria Math"/>
                            <w:i/>
                            <w:iCs/>
                          </w:rPr>
                        </m:ctrlPr>
                      </m:sSubPr>
                      <m:e>
                        <m:r>
                          <w:rPr>
                            <w:rFonts w:ascii="Cambria Math" w:hAnsi="Cambria Math"/>
                          </w:rPr>
                          <m:t>k</m:t>
                        </m:r>
                      </m:e>
                      <m:sub>
                        <m:r>
                          <w:rPr>
                            <w:rFonts w:ascii="Cambria Math" w:hAnsi="Cambria Math"/>
                          </w:rPr>
                          <m:t>4</m:t>
                        </m:r>
                      </m:sub>
                    </m:sSub>
                  </m:e>
                </m:groupChr>
                <m:r>
                  <w:rPr>
                    <w:rFonts w:ascii="Cambria Math" w:hAnsi="Cambria Math"/>
                  </w:rPr>
                  <m:t>AS+ S</m:t>
                </m:r>
              </m:oMath>
            </m:oMathPara>
          </w:p>
        </w:tc>
        <w:tc>
          <w:tcPr>
            <w:tcW w:w="616" w:type="dxa"/>
            <w:vAlign w:val="center"/>
          </w:tcPr>
          <w:p w14:paraId="4B8FBD29" w14:textId="7DE1BD6E"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57</w:t>
            </w:r>
            <w:r w:rsidRPr="000F594C">
              <w:rPr>
                <w:b w:val="0"/>
              </w:rPr>
              <w:fldChar w:fldCharType="end"/>
            </w:r>
            <w:r w:rsidRPr="000F594C">
              <w:rPr>
                <w:b w:val="0"/>
              </w:rPr>
              <w:t>)</w:t>
            </w:r>
          </w:p>
        </w:tc>
      </w:tr>
      <w:tr w:rsidR="006459B8" w14:paraId="48FC0456" w14:textId="77777777" w:rsidTr="00C9026E">
        <w:tc>
          <w:tcPr>
            <w:tcW w:w="7880" w:type="dxa"/>
            <w:vAlign w:val="center"/>
          </w:tcPr>
          <w:p w14:paraId="3A0A933E" w14:textId="77777777" w:rsidR="006459B8" w:rsidRPr="007E439B" w:rsidRDefault="006459B8" w:rsidP="00C9026E">
            <w:pPr>
              <w:rPr>
                <w:rFonts w:ascii="Times New Roman" w:hAnsi="Times New Roman"/>
                <w:lang w:eastAsia="zh-CN"/>
              </w:rPr>
            </w:pPr>
            <m:oMathPara>
              <m:oMath>
                <m:r>
                  <w:rPr>
                    <w:rFonts w:ascii="Cambria Math" w:hAnsi="Cambria Math"/>
                  </w:rPr>
                  <m:t>AS</m:t>
                </m:r>
                <m:groupChr>
                  <m:groupChrPr>
                    <m:chr m:val="↔"/>
                    <m:vertJc m:val="bot"/>
                    <m:ctrlPr>
                      <w:rPr>
                        <w:rFonts w:ascii="Cambria Math" w:hAnsi="Cambria Math"/>
                        <w:i/>
                        <w:iCs/>
                      </w:rPr>
                    </m:ctrlPr>
                  </m:groupChrPr>
                  <m:e>
                    <m:sSub>
                      <m:sSubPr>
                        <m:ctrlPr>
                          <w:rPr>
                            <w:rFonts w:ascii="Cambria Math" w:hAnsi="Cambria Math"/>
                            <w:i/>
                            <w:iCs/>
                          </w:rPr>
                        </m:ctrlPr>
                      </m:sSubPr>
                      <m:e>
                        <m:r>
                          <w:rPr>
                            <w:rFonts w:ascii="Cambria Math" w:hAnsi="Cambria Math"/>
                          </w:rPr>
                          <m:t>K</m:t>
                        </m:r>
                      </m:e>
                      <m:sub>
                        <m:r>
                          <w:rPr>
                            <w:rFonts w:ascii="Cambria Math" w:hAnsi="Cambria Math"/>
                          </w:rPr>
                          <m:t>A</m:t>
                        </m:r>
                      </m:sub>
                    </m:sSub>
                  </m:e>
                </m:groupChr>
                <m:r>
                  <w:rPr>
                    <w:rFonts w:ascii="Cambria Math" w:hAnsi="Cambria Math"/>
                  </w:rPr>
                  <m:t> A+ S</m:t>
                </m:r>
              </m:oMath>
            </m:oMathPara>
          </w:p>
        </w:tc>
        <w:tc>
          <w:tcPr>
            <w:tcW w:w="616" w:type="dxa"/>
            <w:vAlign w:val="center"/>
          </w:tcPr>
          <w:p w14:paraId="42BF891D" w14:textId="569F9400"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58</w:t>
            </w:r>
            <w:r w:rsidRPr="000F594C">
              <w:rPr>
                <w:b w:val="0"/>
              </w:rPr>
              <w:fldChar w:fldCharType="end"/>
            </w:r>
            <w:r w:rsidRPr="000F594C">
              <w:rPr>
                <w:b w:val="0"/>
              </w:rPr>
              <w:t>)</w:t>
            </w:r>
          </w:p>
        </w:tc>
      </w:tr>
      <w:tr w:rsidR="006459B8" w14:paraId="3B0E438E" w14:textId="77777777" w:rsidTr="00C9026E">
        <w:tc>
          <w:tcPr>
            <w:tcW w:w="7880" w:type="dxa"/>
            <w:vAlign w:val="center"/>
          </w:tcPr>
          <w:p w14:paraId="073F392D" w14:textId="77777777" w:rsidR="006459B8" w:rsidRPr="007E439B" w:rsidRDefault="006459B8" w:rsidP="00C9026E">
            <w:pPr>
              <w:rPr>
                <w:rFonts w:ascii="Times New Roman" w:hAnsi="Times New Roman"/>
                <w:lang w:eastAsia="zh-CN"/>
              </w:rPr>
            </w:pPr>
            <m:oMathPara>
              <m:oMath>
                <m:r>
                  <w:rPr>
                    <w:rFonts w:ascii="Cambria Math" w:hAnsi="Cambria Math"/>
                  </w:rPr>
                  <m:t>Solvent+S</m:t>
                </m:r>
                <m:groupChr>
                  <m:groupChrPr>
                    <m:chr m:val="↔"/>
                    <m:vertJc m:val="bot"/>
                    <m:ctrlPr>
                      <w:rPr>
                        <w:rFonts w:ascii="Cambria Math" w:hAnsi="Cambria Math"/>
                        <w:i/>
                        <w:iCs/>
                      </w:rPr>
                    </m:ctrlPr>
                  </m:groupChrPr>
                  <m:e>
                    <m:sSub>
                      <m:sSubPr>
                        <m:ctrlPr>
                          <w:rPr>
                            <w:rFonts w:ascii="Cambria Math" w:hAnsi="Cambria Math"/>
                            <w:i/>
                            <w:iCs/>
                          </w:rPr>
                        </m:ctrlPr>
                      </m:sSubPr>
                      <m:e>
                        <m:r>
                          <w:rPr>
                            <w:rFonts w:ascii="Cambria Math" w:hAnsi="Cambria Math"/>
                          </w:rPr>
                          <m:t>K</m:t>
                        </m:r>
                      </m:e>
                      <m:sub>
                        <m:r>
                          <w:rPr>
                            <w:rFonts w:ascii="Cambria Math" w:hAnsi="Cambria Math"/>
                          </w:rPr>
                          <m:t>S</m:t>
                        </m:r>
                      </m:sub>
                    </m:sSub>
                  </m:e>
                </m:groupChr>
                <m:r>
                  <w:rPr>
                    <w:rFonts w:ascii="Cambria Math" w:hAnsi="Cambria Math"/>
                  </w:rPr>
                  <m:t> SolventS</m:t>
                </m:r>
              </m:oMath>
            </m:oMathPara>
          </w:p>
        </w:tc>
        <w:tc>
          <w:tcPr>
            <w:tcW w:w="616" w:type="dxa"/>
            <w:vAlign w:val="center"/>
          </w:tcPr>
          <w:p w14:paraId="1F813656" w14:textId="48FAC598" w:rsidR="006459B8" w:rsidRPr="000F594C" w:rsidRDefault="006459B8"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59</w:t>
            </w:r>
            <w:r w:rsidRPr="000F594C">
              <w:rPr>
                <w:b w:val="0"/>
              </w:rPr>
              <w:fldChar w:fldCharType="end"/>
            </w:r>
            <w:r w:rsidRPr="000F594C">
              <w:rPr>
                <w:b w:val="0"/>
              </w:rPr>
              <w:t>)</w:t>
            </w:r>
          </w:p>
        </w:tc>
      </w:tr>
    </w:tbl>
    <w:p w14:paraId="2D426EE9" w14:textId="77777777" w:rsidR="00820A61" w:rsidRDefault="00820A61" w:rsidP="00820A61">
      <w:pPr>
        <w:pStyle w:val="ListParagraph"/>
        <w:ind w:left="0" w:firstLine="720"/>
        <w:jc w:val="both"/>
      </w:pPr>
      <w:r>
        <w:rPr>
          <w:rFonts w:hint="eastAsia"/>
        </w:rPr>
        <w:t xml:space="preserve">The sites balance could be </w:t>
      </w:r>
      <w:r>
        <w:t xml:space="preserve">derived using surface coverage, </w:t>
      </w:r>
      <m:oMath>
        <m:sSub>
          <m:sSubPr>
            <m:ctrlPr>
              <w:rPr>
                <w:rFonts w:ascii="Cambria Math" w:hAnsi="Cambria Math"/>
                <w:i/>
              </w:rPr>
            </m:ctrlPr>
          </m:sSubPr>
          <m:e>
            <m:r>
              <w:rPr>
                <w:rFonts w:ascii="Cambria Math" w:hAnsi="Cambria Math"/>
                <w:i/>
              </w:rPr>
              <w:sym w:font="Symbol" w:char="F071"/>
            </m:r>
          </m:e>
          <m:sub>
            <m:r>
              <w:rPr>
                <w:rFonts w:ascii="Cambria Math" w:hAnsi="Cambria Math"/>
              </w:rPr>
              <m:t>i</m:t>
            </m:r>
          </m:sub>
        </m:sSub>
      </m:oMath>
      <w:r>
        <w:t xml:space="preserve">. There are </w:t>
      </w:r>
      <w:r>
        <w:rPr>
          <w:rFonts w:hint="eastAsia"/>
        </w:rPr>
        <w:t xml:space="preserve">two </w:t>
      </w:r>
      <w:r>
        <w:t xml:space="preserve">types site balance depending on the assumptions; </w:t>
      </w:r>
      <w:r>
        <w:rPr>
          <w:rFonts w:hint="eastAsia"/>
        </w:rPr>
        <w:t>one gives the site balance where all species adsorb on the same site as</w:t>
      </w:r>
      <w:r>
        <w:fldChar w:fldCharType="begin"/>
      </w:r>
      <w:r w:rsidR="00FD1ABB">
        <w:instrText xml:space="preserve"> ADDIN EN.CITE &lt;EndNote&gt;&lt;Cite&gt;&lt;Author&gt;Mukherjee&lt;/Author&gt;&lt;Year&gt;2006&lt;/Year&gt;&lt;RecNum&gt;87&lt;/RecNum&gt;&lt;DisplayText&gt;[40]&lt;/DisplayText&gt;&lt;record&gt;&lt;rec-number&gt;87&lt;/rec-number&gt;&lt;foreign-keys&gt;&lt;key app="EN" db-id="r0epseewvtswwtevrd2pwdsyae99pf2szx29" timestamp="1522098243"&gt;87&lt;/key&gt;&lt;/foreign-keys&gt;&lt;ref-type name="Journal Article"&gt;17&lt;/ref-type&gt;&lt;contributors&gt;&lt;authors&gt;&lt;author&gt;Mukherjee, Samrat&lt;/author&gt;&lt;author&gt;Vannice, M Albert&lt;/author&gt;&lt;/authors&gt;&lt;/contributors&gt;&lt;titles&gt;&lt;title&gt;Solvent effects in liquid-phase reactions II. Kinetic modeling for citral hydrogenation&lt;/title&gt;&lt;secondary-title&gt;Journal of Catalysis&lt;/secondary-title&gt;&lt;/titles&gt;&lt;periodical&gt;&lt;full-title&gt;Journal of Catalysis&lt;/full-title&gt;&lt;/periodical&gt;&lt;pages&gt;131-148&lt;/pages&gt;&lt;volume&gt;243&lt;/volume&gt;&lt;number&gt;1&lt;/number&gt;&lt;dates&gt;&lt;year&gt;2006&lt;/year&gt;&lt;/dates&gt;&lt;isbn&gt;0021-9517&lt;/isbn&gt;&lt;urls&gt;&lt;/urls&gt;&lt;/record&gt;&lt;/Cite&gt;&lt;/EndNote&gt;</w:instrText>
      </w:r>
      <w:r>
        <w:fldChar w:fldCharType="separate"/>
      </w:r>
      <w:r w:rsidR="00FD1ABB">
        <w:rPr>
          <w:noProof/>
        </w:rPr>
        <w:t>[40]</w:t>
      </w:r>
      <w:r>
        <w:fldChar w:fldCharType="end"/>
      </w:r>
      <w:r>
        <w:rPr>
          <w:rFonts w:hint="eastAsi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453A8D" w14:paraId="6189F3FA" w14:textId="77777777" w:rsidTr="00C9026E">
        <w:tc>
          <w:tcPr>
            <w:tcW w:w="7880" w:type="dxa"/>
            <w:vAlign w:val="center"/>
          </w:tcPr>
          <w:p w14:paraId="68A5AFB1" w14:textId="77777777" w:rsidR="00453A8D" w:rsidRPr="007E439B" w:rsidRDefault="00E72D21" w:rsidP="00C9026E">
            <w:pPr>
              <w:rPr>
                <w:i/>
                <w:lang w:eastAsia="zh-CN"/>
              </w:rPr>
            </w:pPr>
            <m:oMathPara>
              <m:oMath>
                <m:sSub>
                  <m:sSubPr>
                    <m:ctrlPr>
                      <w:rPr>
                        <w:rFonts w:ascii="Cambria Math" w:hAnsi="Cambria Math"/>
                        <w:i/>
                        <w:iCs/>
                      </w:rPr>
                    </m:ctrlPr>
                  </m:sSubPr>
                  <m:e>
                    <m:r>
                      <w:rPr>
                        <w:rFonts w:ascii="Cambria Math" w:hAnsi="Cambria Math"/>
                      </w:rPr>
                      <m:t>1= θ</m:t>
                    </m:r>
                  </m:e>
                  <m:sub>
                    <m:r>
                      <w:rPr>
                        <w:rFonts w:ascii="Cambria Math" w:hAnsi="Cambria Math"/>
                      </w:rPr>
                      <m:t>v</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HS</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ES</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EHS</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AS</m:t>
                    </m:r>
                  </m:sub>
                </m:sSub>
                <m:r>
                  <m:rPr>
                    <m:sty m:val="p"/>
                  </m:rP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SolventS</m:t>
                    </m:r>
                  </m:sub>
                </m:sSub>
              </m:oMath>
            </m:oMathPara>
          </w:p>
        </w:tc>
        <w:tc>
          <w:tcPr>
            <w:tcW w:w="616" w:type="dxa"/>
            <w:vAlign w:val="center"/>
          </w:tcPr>
          <w:p w14:paraId="37520B58" w14:textId="19A56420" w:rsidR="00453A8D" w:rsidRPr="000F594C" w:rsidRDefault="00453A8D"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60</w:t>
            </w:r>
            <w:r w:rsidRPr="000F594C">
              <w:rPr>
                <w:b w:val="0"/>
              </w:rPr>
              <w:fldChar w:fldCharType="end"/>
            </w:r>
            <w:r w:rsidRPr="000F594C">
              <w:rPr>
                <w:b w:val="0"/>
              </w:rPr>
              <w:t>)</w:t>
            </w:r>
          </w:p>
        </w:tc>
      </w:tr>
    </w:tbl>
    <w:p w14:paraId="0461A2D4" w14:textId="7EA6935E" w:rsidR="00E52B10" w:rsidRPr="009D0658" w:rsidRDefault="00E52B10" w:rsidP="00E52B10">
      <w:pPr>
        <w:jc w:val="both"/>
        <w:rPr>
          <w:rFonts w:cstheme="minorBidi"/>
        </w:rPr>
      </w:pPr>
      <w:r w:rsidRPr="009D0658">
        <w:rPr>
          <w:rFonts w:cstheme="minorBidi" w:hint="eastAsia"/>
        </w:rPr>
        <w:t>The other separates the sites where reacting species and solvent adsorb on same site, yet H</w:t>
      </w:r>
      <w:r w:rsidRPr="009D0658">
        <w:rPr>
          <w:rFonts w:cstheme="minorBidi" w:hint="eastAsia"/>
          <w:vertAlign w:val="subscript"/>
        </w:rPr>
        <w:t>2</w:t>
      </w:r>
      <w:r w:rsidRPr="009D0658">
        <w:rPr>
          <w:rFonts w:cstheme="minorBidi" w:hint="eastAsia"/>
        </w:rPr>
        <w:t xml:space="preserve"> adsorbs on different sites as</w:t>
      </w:r>
      <w:r>
        <w:rPr>
          <w:rFonts w:cstheme="minorBidi"/>
        </w:rPr>
        <w:fldChar w:fldCharType="begin"/>
      </w:r>
      <w:r w:rsidR="002B1036">
        <w:rPr>
          <w:rFonts w:cstheme="minorBidi"/>
        </w:rPr>
        <w:instrText xml:space="preserve"> ADDIN EN.CITE &lt;EndNote&gt;&lt;Cite&gt;&lt;Author&gt;Rao&lt;/Author&gt;&lt;Year&gt;1999&lt;/Year&gt;&lt;RecNum&gt;143&lt;/RecNum&gt;&lt;DisplayText&gt;[19, 83]&lt;/DisplayText&gt;&lt;record&gt;&lt;rec-number&gt;143&lt;/rec-number&gt;&lt;foreign-keys&gt;&lt;key app="EN" db-id="r0epseewvtswwtevrd2pwdsyae99pf2szx29" timestamp="1522098770"&gt;143&lt;/key&gt;&lt;/foreign-keys&gt;&lt;ref-type name="Journal Article"&gt;17&lt;/ref-type&gt;&lt;contributors&gt;&lt;authors&gt;&lt;author&gt;Rao, Rajeev S&lt;/author&gt;&lt;author&gt;Baker, R Terry K&lt;/author&gt;&lt;author&gt;Vannice, M Albert&lt;/author&gt;&lt;/authors&gt;&lt;/contributors&gt;&lt;titles&gt;&lt;title&gt;Furfural hydrogenation ove</w:instrText>
      </w:r>
      <w:r w:rsidR="002B1036">
        <w:rPr>
          <w:rFonts w:cstheme="minorBidi" w:hint="eastAsia"/>
        </w:rPr>
        <w:instrText>r carbon</w:instrText>
      </w:r>
      <w:r w:rsidR="002B1036">
        <w:rPr>
          <w:rFonts w:cstheme="minorBidi" w:hint="eastAsia"/>
        </w:rPr>
        <w:instrText>‐</w:instrText>
      </w:r>
      <w:r w:rsidR="002B1036">
        <w:rPr>
          <w:rFonts w:cstheme="minorBidi" w:hint="eastAsia"/>
        </w:rPr>
        <w:instrText>supported copper&lt;/title&gt;&lt;secondary-title&gt;Catalysis Letters&lt;/secondary-title&gt;&lt;/titles&gt;&lt;periodical&gt;&lt;full-title&gt;Catalysis Letters&lt;/full-title&gt;&lt;/periodical&gt;&lt;pages&gt;51-57&lt;/pages&gt;&lt;volume&gt;60&lt;/volume&gt;&lt;number&gt;1-2&lt;/number&gt;&lt;dates&gt;&lt;year&gt;1999&lt;/year&gt;&lt;/dates&gt;&lt;is</w:instrText>
      </w:r>
      <w:r w:rsidR="002B1036">
        <w:rPr>
          <w:rFonts w:cstheme="minorBidi"/>
        </w:rPr>
        <w:instrText>bn&gt;1011-372X&lt;/isbn&gt;&lt;urls&gt;&lt;/urls&gt;&lt;/record&gt;&lt;/Cite&gt;&lt;Cite&gt;&lt;Author&gt;Nie&lt;/Author&gt;&lt;Year&gt;2014&lt;/Year&gt;&lt;RecNum&gt;36&lt;/RecNum&gt;&lt;record&gt;&lt;rec-number&gt;41&lt;/rec-number&gt;&lt;foreign-keys&gt;&lt;key app="EN" db-id="05xt02frksf9xmewzf6xw0asxrxew0xerves" timestamp="1521665103"&gt;41&lt;/key&gt;&lt;/foreign-keys&gt;&lt;ref-type name="Journal Article"&gt;17&lt;/ref-type&gt;&lt;contributors&gt;&lt;authors&gt;&lt;author&gt;Nie, Lei&lt;/author&gt;&lt;author&gt;Resasco, Daniel E&lt;/author&gt;&lt;/authors&gt;&lt;/contributors&gt;&lt;titles&gt;&lt;title&gt;Kinetics and mechanism of m-cresol hydrodeoxygenation on a Pt/SiO 2 catalyst&lt;/title&gt;&lt;secondary-title&gt;Journal of Catalysis&lt;/secondary-title&gt;&lt;/titles&gt;&lt;periodical&gt;&lt;full-title&gt;Journal of Catalysis&lt;/full-title&gt;&lt;/periodical&gt;&lt;pages&gt;22-29&lt;/pages&gt;&lt;volume&gt;317&lt;/volume&gt;&lt;dates&gt;&lt;year&gt;2014&lt;/year&gt;&lt;/dates&gt;&lt;isbn&gt;0021-9517&lt;/isbn&gt;&lt;urls&gt;&lt;/urls&gt;&lt;/record&gt;&lt;/Cite&gt;&lt;/EndNote&gt;</w:instrText>
      </w:r>
      <w:r>
        <w:rPr>
          <w:rFonts w:cstheme="minorBidi"/>
        </w:rPr>
        <w:fldChar w:fldCharType="separate"/>
      </w:r>
      <w:r w:rsidR="002B1036">
        <w:rPr>
          <w:rFonts w:cstheme="minorBidi"/>
          <w:noProof/>
        </w:rPr>
        <w:t>[19, 83]</w:t>
      </w:r>
      <w:r>
        <w:rPr>
          <w:rFonts w:cstheme="minorBidi"/>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52B10" w14:paraId="0246E81E" w14:textId="77777777" w:rsidTr="00C9026E">
        <w:tc>
          <w:tcPr>
            <w:tcW w:w="7880" w:type="dxa"/>
            <w:vAlign w:val="center"/>
          </w:tcPr>
          <w:p w14:paraId="30B04CCC" w14:textId="77777777" w:rsidR="00E52B10" w:rsidRPr="007E439B" w:rsidRDefault="00E52B10" w:rsidP="00C9026E">
            <w:pPr>
              <w:rPr>
                <w:i/>
                <w:lang w:eastAsia="zh-CN"/>
              </w:rPr>
            </w:pPr>
            <m:oMathPara>
              <m:oMath>
                <m:r>
                  <w:rPr>
                    <w:rFonts w:ascii="Cambria Math" w:hAnsi="Cambria Math"/>
                  </w:rPr>
                  <w:lastRenderedPageBreak/>
                  <m:t>1=</m:t>
                </m:r>
                <m:sSub>
                  <m:sSubPr>
                    <m:ctrlPr>
                      <w:rPr>
                        <w:rFonts w:ascii="Cambria Math" w:hAnsi="Cambria Math"/>
                        <w:i/>
                        <w:iCs/>
                      </w:rPr>
                    </m:ctrlPr>
                  </m:sSubPr>
                  <m:e>
                    <m:r>
                      <w:rPr>
                        <w:rFonts w:ascii="Cambria Math" w:hAnsi="Cambria Math"/>
                      </w:rPr>
                      <m:t>θ</m:t>
                    </m:r>
                  </m:e>
                  <m:sub>
                    <m:r>
                      <w:rPr>
                        <w:rFonts w:ascii="Cambria Math" w:hAnsi="Cambria Math"/>
                      </w:rPr>
                      <m:t>v1</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HS1</m:t>
                    </m:r>
                  </m:sub>
                </m:sSub>
              </m:oMath>
            </m:oMathPara>
          </w:p>
        </w:tc>
        <w:tc>
          <w:tcPr>
            <w:tcW w:w="616" w:type="dxa"/>
            <w:vAlign w:val="center"/>
          </w:tcPr>
          <w:p w14:paraId="767F0745" w14:textId="1360C37B" w:rsidR="00E52B10" w:rsidRPr="000F594C" w:rsidRDefault="00E52B10" w:rsidP="00C9026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61</w:t>
            </w:r>
            <w:r w:rsidRPr="000F594C">
              <w:rPr>
                <w:b w:val="0"/>
              </w:rPr>
              <w:fldChar w:fldCharType="end"/>
            </w:r>
            <w:r w:rsidRPr="000F594C">
              <w:rPr>
                <w:b w:val="0"/>
              </w:rPr>
              <w:t>)</w:t>
            </w:r>
          </w:p>
        </w:tc>
      </w:tr>
      <w:tr w:rsidR="00E52B10" w14:paraId="6CBB7FBB" w14:textId="77777777" w:rsidTr="00C9026E">
        <w:tc>
          <w:tcPr>
            <w:tcW w:w="7880" w:type="dxa"/>
            <w:vAlign w:val="center"/>
          </w:tcPr>
          <w:p w14:paraId="754378B9" w14:textId="77777777" w:rsidR="00E52B10" w:rsidRDefault="00E52B10" w:rsidP="00E52B10">
            <w:pPr>
              <w:rPr>
                <w:rFonts w:ascii="Times New Roman" w:hAnsi="Times New Roman"/>
                <w:iCs/>
              </w:rPr>
            </w:pPr>
            <m:oMathPara>
              <m:oMath>
                <m:r>
                  <w:rPr>
                    <w:rFonts w:ascii="Cambria Math" w:eastAsia="等线" w:hAnsi="Cambria Math"/>
                  </w:rPr>
                  <m:t>1=</m:t>
                </m:r>
                <m:sSub>
                  <m:sSubPr>
                    <m:ctrlPr>
                      <w:rPr>
                        <w:rFonts w:ascii="Cambria Math" w:eastAsia="等线" w:hAnsi="Cambria Math"/>
                        <w:i/>
                        <w:iCs/>
                      </w:rPr>
                    </m:ctrlPr>
                  </m:sSubPr>
                  <m:e>
                    <m:r>
                      <w:rPr>
                        <w:rFonts w:ascii="Cambria Math" w:eastAsia="等线" w:hAnsi="Cambria Math"/>
                      </w:rPr>
                      <m:t>θ</m:t>
                    </m:r>
                  </m:e>
                  <m:sub>
                    <m:r>
                      <w:rPr>
                        <w:rFonts w:ascii="Cambria Math" w:eastAsia="等线" w:hAnsi="Cambria Math"/>
                      </w:rPr>
                      <m:t>v2</m:t>
                    </m:r>
                  </m:sub>
                </m:sSub>
                <m:r>
                  <w:rPr>
                    <w:rFonts w:ascii="Cambria Math" w:eastAsia="等线" w:hAnsi="Cambria Math"/>
                  </w:rPr>
                  <m:t>+</m:t>
                </m:r>
                <m:sSub>
                  <m:sSubPr>
                    <m:ctrlPr>
                      <w:rPr>
                        <w:rFonts w:ascii="Cambria Math" w:eastAsia="等线" w:hAnsi="Cambria Math"/>
                        <w:i/>
                        <w:iCs/>
                      </w:rPr>
                    </m:ctrlPr>
                  </m:sSubPr>
                  <m:e>
                    <m:r>
                      <w:rPr>
                        <w:rFonts w:ascii="Cambria Math" w:eastAsia="等线" w:hAnsi="Cambria Math"/>
                      </w:rPr>
                      <m:t>θ</m:t>
                    </m:r>
                  </m:e>
                  <m:sub>
                    <m:r>
                      <w:rPr>
                        <w:rFonts w:ascii="Cambria Math" w:eastAsia="等线" w:hAnsi="Cambria Math"/>
                      </w:rPr>
                      <m:t>ES2</m:t>
                    </m:r>
                  </m:sub>
                </m:sSub>
                <m:r>
                  <w:rPr>
                    <w:rFonts w:ascii="Cambria Math" w:eastAsia="等线" w:hAnsi="Cambria Math"/>
                  </w:rPr>
                  <m:t>+</m:t>
                </m:r>
                <m:sSub>
                  <m:sSubPr>
                    <m:ctrlPr>
                      <w:rPr>
                        <w:rFonts w:ascii="Cambria Math" w:eastAsia="等线" w:hAnsi="Cambria Math"/>
                        <w:i/>
                        <w:iCs/>
                      </w:rPr>
                    </m:ctrlPr>
                  </m:sSubPr>
                  <m:e>
                    <m:r>
                      <w:rPr>
                        <w:rFonts w:ascii="Cambria Math" w:eastAsia="等线" w:hAnsi="Cambria Math"/>
                      </w:rPr>
                      <m:t>θ</m:t>
                    </m:r>
                  </m:e>
                  <m:sub>
                    <m:r>
                      <w:rPr>
                        <w:rFonts w:ascii="Cambria Math" w:eastAsia="等线" w:hAnsi="Cambria Math"/>
                      </w:rPr>
                      <m:t>EHS2</m:t>
                    </m:r>
                  </m:sub>
                </m:sSub>
                <m:r>
                  <w:rPr>
                    <w:rFonts w:ascii="Cambria Math" w:eastAsia="等线" w:hAnsi="Cambria Math"/>
                  </w:rPr>
                  <m:t>+</m:t>
                </m:r>
                <m:sSub>
                  <m:sSubPr>
                    <m:ctrlPr>
                      <w:rPr>
                        <w:rFonts w:ascii="Cambria Math" w:eastAsia="等线" w:hAnsi="Cambria Math"/>
                        <w:i/>
                        <w:iCs/>
                      </w:rPr>
                    </m:ctrlPr>
                  </m:sSubPr>
                  <m:e>
                    <m:r>
                      <w:rPr>
                        <w:rFonts w:ascii="Cambria Math" w:eastAsia="等线" w:hAnsi="Cambria Math"/>
                      </w:rPr>
                      <m:t>θ</m:t>
                    </m:r>
                  </m:e>
                  <m:sub>
                    <m:r>
                      <w:rPr>
                        <w:rFonts w:ascii="Cambria Math" w:eastAsia="等线" w:hAnsi="Cambria Math"/>
                      </w:rPr>
                      <m:t>AS2</m:t>
                    </m:r>
                  </m:sub>
                </m:sSub>
                <m:r>
                  <w:rPr>
                    <w:rFonts w:ascii="Cambria Math" w:eastAsia="等线" w:hAnsi="Cambria Math"/>
                  </w:rPr>
                  <m:t>+</m:t>
                </m:r>
                <m:sSub>
                  <m:sSubPr>
                    <m:ctrlPr>
                      <w:rPr>
                        <w:rFonts w:ascii="Cambria Math" w:eastAsia="等线" w:hAnsi="Cambria Math"/>
                        <w:i/>
                        <w:iCs/>
                      </w:rPr>
                    </m:ctrlPr>
                  </m:sSubPr>
                  <m:e>
                    <m:r>
                      <w:rPr>
                        <w:rFonts w:ascii="Cambria Math" w:eastAsia="等线" w:hAnsi="Cambria Math"/>
                      </w:rPr>
                      <m:t>θ</m:t>
                    </m:r>
                  </m:e>
                  <m:sub>
                    <m:r>
                      <w:rPr>
                        <w:rFonts w:ascii="Cambria Math" w:eastAsia="等线" w:hAnsi="Cambria Math"/>
                      </w:rPr>
                      <m:t>SolventS2</m:t>
                    </m:r>
                  </m:sub>
                </m:sSub>
              </m:oMath>
            </m:oMathPara>
          </w:p>
        </w:tc>
        <w:tc>
          <w:tcPr>
            <w:tcW w:w="616" w:type="dxa"/>
            <w:vAlign w:val="center"/>
          </w:tcPr>
          <w:p w14:paraId="387B4965" w14:textId="2402642B" w:rsidR="00E52B10" w:rsidRPr="000F594C" w:rsidRDefault="00E52B10" w:rsidP="00E52B10">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62</w:t>
            </w:r>
            <w:r w:rsidRPr="000F594C">
              <w:rPr>
                <w:b w:val="0"/>
              </w:rPr>
              <w:fldChar w:fldCharType="end"/>
            </w:r>
            <w:r w:rsidRPr="000F594C">
              <w:rPr>
                <w:b w:val="0"/>
              </w:rPr>
              <w:t>)</w:t>
            </w:r>
          </w:p>
        </w:tc>
      </w:tr>
    </w:tbl>
    <w:p w14:paraId="7020132E" w14:textId="6175CB38" w:rsidR="00E52B10" w:rsidRPr="00A4716A" w:rsidRDefault="00E52B10" w:rsidP="00E52B10">
      <w:pPr>
        <w:pStyle w:val="ListParagraph"/>
        <w:ind w:left="0" w:firstLine="720"/>
        <w:jc w:val="both"/>
      </w:pPr>
      <w:r>
        <w:t>The surface reaction is the rate determining step (RDS) and other steps are in quasi-equilibrium. However, depending on whichever step has the highest the activation energy, one of the two surface hydrogenation steps becomes irreversible rate determining step. Furthermore, much smaller H</w:t>
      </w:r>
      <w:r w:rsidRPr="00C252D5">
        <w:rPr>
          <w:vertAlign w:val="subscript"/>
        </w:rPr>
        <w:t>2</w:t>
      </w:r>
      <w:r>
        <w:t xml:space="preserve"> atoms could alternatively be adsorbed on the high-coordinated three-fold fcc sites</w:t>
      </w:r>
      <w:r>
        <w:fldChar w:fldCharType="begin">
          <w:fldData xml:space="preserve">PEVuZE5vdGU+PENpdGU+PEF1dGhvcj5XYXR3ZTwvQXV0aG9yPjxZZWFyPjIwMDA8L1llYXI+PFJl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=
</w:fldData>
        </w:fldChar>
      </w:r>
      <w:r w:rsidR="002B1036">
        <w:instrText xml:space="preserve"> ADDIN EN.CITE </w:instrText>
      </w:r>
      <w:r w:rsidR="002B1036">
        <w:fldChar w:fldCharType="begin">
          <w:fldData xml:space="preserve">PEVuZE5vdGU+PENpdGU+PEF1dGhvcj5XYXR3ZTwvQXV0aG9yPjxZZWFyPjIwMDA8L1llYXI+PFJl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=
</w:fldData>
        </w:fldChar>
      </w:r>
      <w:r w:rsidR="002B1036">
        <w:instrText xml:space="preserve"> ADDIN EN.CITE.DATA </w:instrText>
      </w:r>
      <w:r w:rsidR="002B1036">
        <w:fldChar w:fldCharType="end"/>
      </w:r>
      <w:r>
        <w:fldChar w:fldCharType="separate"/>
      </w:r>
      <w:r w:rsidR="002B1036">
        <w:rPr>
          <w:noProof/>
        </w:rPr>
        <w:t>[84-87]</w:t>
      </w:r>
      <w:r>
        <w:fldChar w:fldCharType="end"/>
      </w:r>
      <w:r>
        <w:t xml:space="preserve"> without competing atop with other surface reacting species and solvents. Therefore, the possible kinetic models for the liquid-phase cyclohexene hydrogenation consist of four combinations. The scenarios are whether the first hydrogenation or the second hydrogenation is the rate determining step, H</w:t>
      </w:r>
      <w:r w:rsidRPr="00A4716A">
        <w:rPr>
          <w:vertAlign w:val="subscript"/>
        </w:rPr>
        <w:t>2</w:t>
      </w:r>
      <w:r>
        <w:t xml:space="preserve"> is absorbed on the same sites or different sites as other surface species. </w:t>
      </w:r>
    </w:p>
    <w:p w14:paraId="198CBB6F" w14:textId="5272ABFC" w:rsidR="004C4B59" w:rsidRDefault="00C9026E" w:rsidP="004C4B59">
      <w:pPr>
        <w:pStyle w:val="ListParagraph"/>
        <w:ind w:left="0" w:firstLine="720"/>
        <w:jc w:val="both"/>
      </w:pPr>
      <w:r>
        <w:t xml:space="preserve">For liquid phase reaction, reactants are dissolved in solvents before reaching the catalyst surface. However, in non-ideal liquid phase reactions, the interactions between solvent-solute or solvent-solvent lead to the deviation from ideal solution mixture and could potentially affect the concentration of surface adsorbed species by influencing the tendency towards equilibrium. The thermodynamic activity, </w:t>
      </w:r>
      <m:oMath>
        <m:r>
          <w:rPr>
            <w:rFonts w:ascii="Cambria Math" w:hAnsi="Cambria Math"/>
          </w:rPr>
          <m:t>a=</m:t>
        </m:r>
        <m:r>
          <w:rPr>
            <w:rFonts w:ascii="Cambria Math" w:hAnsi="Cambria Math"/>
            <w:i/>
          </w:rPr>
          <w:sym w:font="Symbol" w:char="F067"/>
        </m:r>
        <m:r>
          <w:rPr>
            <w:rFonts w:ascii="Cambria Math" w:hAnsi="Cambria Math"/>
          </w:rPr>
          <m:t>C</m:t>
        </m:r>
      </m:oMath>
      <w:r>
        <w:t>, is needed to quantify the such interactions. Since liquid phase H</w:t>
      </w:r>
      <w:r w:rsidRPr="00626DBC">
        <w:rPr>
          <w:vertAlign w:val="subscript"/>
        </w:rPr>
        <w:t>2</w:t>
      </w:r>
      <w:r>
        <w:t xml:space="preserve"> is in equilibrium with gas phase H</w:t>
      </w:r>
      <w:r w:rsidRPr="00626DBC">
        <w:rPr>
          <w:vertAlign w:val="subscript"/>
        </w:rPr>
        <w:t>2</w:t>
      </w:r>
      <w:r>
        <w:t xml:space="preserve"> which activity coefficient is unity, only activity coefficients of cyclohexene and solvents are considered in the rate expression. </w:t>
      </w:r>
      <w:r w:rsidR="004C4B59">
        <w:t xml:space="preserve">In order to represent the non-ideal behaviors of the reaction system, the UNIQUAC estimation in ASPEN Plus was utilized </w:t>
      </w:r>
      <w:r w:rsidR="004C4B59">
        <w:rPr>
          <w:rFonts w:hint="eastAsia"/>
        </w:rPr>
        <w:t xml:space="preserve">for activity coefficient calculations </w:t>
      </w:r>
      <w:r w:rsidR="004C4B59">
        <w:t xml:space="preserve">due to </w:t>
      </w:r>
      <w:r w:rsidR="004C4B59">
        <w:rPr>
          <w:rFonts w:hint="eastAsia"/>
        </w:rPr>
        <w:t>the reliable application for wide range of mixtures</w:t>
      </w:r>
      <w:r w:rsidR="004C4B59">
        <w:fldChar w:fldCharType="begin"/>
      </w:r>
      <w:r w:rsidR="002B1036">
        <w:instrText xml:space="preserve"> ADDIN EN.CITE &lt;EndNote&gt;&lt;Cite&gt;&lt;Author&gt;Abrams&lt;/Author&gt;&lt;Year&gt;1975&lt;/Year&gt;&lt;RecNum&gt;95&lt;/RecNum&gt;&lt;DisplayText&gt;[88]&lt;/DisplayText&gt;&lt;record&gt;&lt;rec-number&gt;95&lt;/rec-number&gt;&lt;foreign-keys&gt;&lt;key app="EN" db-id="r0epseewvtswwtevrd2pwdsyae99pf2szx29" timestamp="1522098751"&gt;95&lt;/key&gt;&lt;/foreign-keys&gt;&lt;ref-type name="Journal Article"&gt;17&lt;/ref-type&gt;&lt;contributors&gt;&lt;authors&gt;&lt;author&gt;Abrams, Denis S&lt;/author&gt;&lt;author&gt;Prausnitz, John M&lt;/author&gt;&lt;/authors&gt;&lt;/contributors&gt;&lt;titles&gt;&lt;title&gt;Statistical thermodynamics of liquid mixtures: a new expression for the excess Gibbs energy of partly or completely miscible systems&lt;/title&gt;&lt;secondary-title&gt;AIChE Journal&lt;/secondary-title&gt;&lt;/titles&gt;&lt;periodical&gt;&lt;full-title&gt;AIChE Journal&lt;/full-title&gt;&lt;/periodical&gt;&lt;pages&gt;116-128&lt;/pages&gt;&lt;volume&gt;21&lt;/volume&gt;&lt;number&gt;1&lt;/number&gt;&lt;dates&gt;&lt;year&gt;1975&lt;/year&gt;&lt;/dates&gt;&lt;isbn&gt;1547-5905&lt;/isbn&gt;&lt;urls&gt;&lt;/urls&gt;&lt;/record&gt;&lt;/Cite&gt;&lt;/EndNote&gt;</w:instrText>
      </w:r>
      <w:r w:rsidR="004C4B59">
        <w:fldChar w:fldCharType="separate"/>
      </w:r>
      <w:r w:rsidR="002B1036">
        <w:rPr>
          <w:noProof/>
        </w:rPr>
        <w:t>[88]</w:t>
      </w:r>
      <w:r w:rsidR="004C4B59">
        <w:fldChar w:fldCharType="end"/>
      </w:r>
      <w:r w:rsidR="004C4B59">
        <w:rPr>
          <w:rFonts w:hint="eastAsia"/>
        </w:rPr>
        <w:t xml:space="preserve">. </w:t>
      </w:r>
      <w:r w:rsidR="004C4B59">
        <w:t>The activity coefficients at infinite dilution for solutes in solvents are listed in</w:t>
      </w:r>
      <w:r w:rsidR="007862FA">
        <w:t xml:space="preserve"> </w:t>
      </w:r>
      <w:r w:rsidR="007862FA">
        <w:fldChar w:fldCharType="begin"/>
      </w:r>
      <w:r w:rsidR="007862FA">
        <w:instrText xml:space="preserve"> REF _Ref511741537 \h </w:instrText>
      </w:r>
      <w:r w:rsidR="007862FA">
        <w:fldChar w:fldCharType="separate"/>
      </w:r>
      <w:r w:rsidR="00BE4AA1">
        <w:t xml:space="preserve">Table </w:t>
      </w:r>
      <w:r w:rsidR="00BE4AA1">
        <w:rPr>
          <w:noProof/>
        </w:rPr>
        <w:t>5</w:t>
      </w:r>
      <w:r w:rsidR="007862FA">
        <w:fldChar w:fldCharType="end"/>
      </w:r>
      <w:r w:rsidR="004C4B59">
        <w:t xml:space="preserve">. Reactant cyclohexene, as the solute, illustrated ideal mixture behaviors in methylcyclohexane and </w:t>
      </w:r>
      <w:r w:rsidR="004C4B59">
        <w:lastRenderedPageBreak/>
        <w:t xml:space="preserve">decalin, because the activity coefficient </w:t>
      </w:r>
      <m:oMath>
        <m:sSub>
          <m:sSubPr>
            <m:ctrlPr>
              <w:rPr>
                <w:rFonts w:ascii="Cambria Math" w:hAnsi="Cambria Math"/>
                <w:i/>
              </w:rPr>
            </m:ctrlPr>
          </m:sSubPr>
          <m:e>
            <m:r>
              <w:rPr>
                <w:rFonts w:ascii="Cambria Math" w:hAnsi="Cambria Math"/>
                <w:i/>
              </w:rPr>
              <w:sym w:font="Symbol" w:char="F067"/>
            </m:r>
          </m:e>
          <m:sub>
            <m:r>
              <w:rPr>
                <w:rFonts w:ascii="Cambria Math" w:hAnsi="Cambria Math"/>
              </w:rPr>
              <m:t>E</m:t>
            </m:r>
          </m:sub>
        </m:sSub>
        <m:r>
          <w:rPr>
            <w:rFonts w:ascii="Cambria Math" w:hAnsi="Cambria Math"/>
          </w:rPr>
          <m:t>≈1</m:t>
        </m:r>
      </m:oMath>
      <w:r w:rsidR="004C4B59">
        <w:t xml:space="preserve"> at infinite dilution. Although cyclohexene in heptane showed non-ideality, the deviation from the ideal solution is much less comparing with the solvent mixture of decalin in heptane. </w:t>
      </w:r>
    </w:p>
    <w:p w14:paraId="46FF3E35" w14:textId="685AB8BD" w:rsidR="007862FA" w:rsidRDefault="007862FA" w:rsidP="007862FA">
      <w:pPr>
        <w:pStyle w:val="Caption"/>
      </w:pPr>
      <w:bookmarkStart w:id="131" w:name="_Ref511741537"/>
      <w:bookmarkStart w:id="132" w:name="_Toc525763861"/>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5</w:t>
      </w:r>
      <w:r w:rsidR="00014DC8">
        <w:rPr>
          <w:noProof/>
        </w:rPr>
        <w:fldChar w:fldCharType="end"/>
      </w:r>
      <w:bookmarkEnd w:id="131"/>
      <w:r>
        <w:t>. Activity coefficient at infinite dilution.</w:t>
      </w:r>
      <w:bookmarkEnd w:id="132"/>
    </w:p>
    <w:tbl>
      <w:tblPr>
        <w:tblStyle w:val="TableGrid"/>
        <w:tblW w:w="0" w:type="auto"/>
        <w:jc w:val="center"/>
        <w:tblLook w:val="04A0" w:firstRow="1" w:lastRow="0" w:firstColumn="1" w:lastColumn="0" w:noHBand="0" w:noVBand="1"/>
      </w:tblPr>
      <w:tblGrid>
        <w:gridCol w:w="2110"/>
        <w:gridCol w:w="1419"/>
        <w:gridCol w:w="2109"/>
        <w:gridCol w:w="1398"/>
        <w:gridCol w:w="1604"/>
      </w:tblGrid>
      <w:tr w:rsidR="004C4B59" w14:paraId="54FAE303" w14:textId="77777777" w:rsidTr="007862FA">
        <w:trPr>
          <w:trHeight w:val="1114"/>
          <w:jc w:val="center"/>
        </w:trPr>
        <w:tc>
          <w:tcPr>
            <w:tcW w:w="1577" w:type="dxa"/>
            <w:tcBorders>
              <w:top w:val="single" w:sz="4" w:space="0" w:color="auto"/>
              <w:left w:val="nil"/>
              <w:bottom w:val="single" w:sz="4" w:space="0" w:color="auto"/>
              <w:right w:val="nil"/>
              <w:tl2br w:val="single" w:sz="4" w:space="0" w:color="auto"/>
            </w:tcBorders>
          </w:tcPr>
          <w:p w14:paraId="49024986" w14:textId="77777777" w:rsidR="007862FA" w:rsidRDefault="007862FA" w:rsidP="007862FA">
            <w:pPr>
              <w:spacing w:line="240" w:lineRule="auto"/>
              <w:jc w:val="right"/>
            </w:pPr>
          </w:p>
          <w:p w14:paraId="77CB8473" w14:textId="77777777" w:rsidR="007862FA" w:rsidRDefault="004C4B59" w:rsidP="007862FA">
            <w:pPr>
              <w:spacing w:line="240" w:lineRule="auto"/>
              <w:jc w:val="right"/>
            </w:pPr>
            <w:r>
              <w:t>Solvent</w:t>
            </w:r>
            <w:r w:rsidR="007862FA">
              <w:t xml:space="preserve">    </w:t>
            </w:r>
          </w:p>
          <w:p w14:paraId="55A529C2" w14:textId="77777777" w:rsidR="004C4B59" w:rsidRDefault="004C4B59" w:rsidP="007862FA">
            <w:pPr>
              <w:spacing w:line="240" w:lineRule="auto"/>
              <w:jc w:val="both"/>
            </w:pPr>
            <w:r>
              <w:t>Solute</w:t>
            </w:r>
          </w:p>
        </w:tc>
        <w:tc>
          <w:tcPr>
            <w:tcW w:w="1576" w:type="dxa"/>
            <w:tcBorders>
              <w:top w:val="single" w:sz="4" w:space="0" w:color="auto"/>
              <w:left w:val="nil"/>
              <w:bottom w:val="single" w:sz="4" w:space="0" w:color="auto"/>
              <w:right w:val="nil"/>
            </w:tcBorders>
            <w:vAlign w:val="center"/>
          </w:tcPr>
          <w:p w14:paraId="3C3FEC97" w14:textId="77777777" w:rsidR="004C4B59" w:rsidRDefault="004C4B59" w:rsidP="007862FA">
            <w:pPr>
              <w:spacing w:line="240" w:lineRule="auto"/>
              <w:jc w:val="center"/>
            </w:pPr>
            <w:r>
              <w:t>Heptane</w:t>
            </w:r>
          </w:p>
        </w:tc>
        <w:tc>
          <w:tcPr>
            <w:tcW w:w="2109" w:type="dxa"/>
            <w:tcBorders>
              <w:top w:val="single" w:sz="4" w:space="0" w:color="auto"/>
              <w:left w:val="nil"/>
              <w:bottom w:val="single" w:sz="4" w:space="0" w:color="auto"/>
              <w:right w:val="nil"/>
            </w:tcBorders>
            <w:vAlign w:val="center"/>
          </w:tcPr>
          <w:p w14:paraId="7B643305" w14:textId="77777777" w:rsidR="004C4B59" w:rsidRDefault="007862FA" w:rsidP="007862FA">
            <w:pPr>
              <w:spacing w:line="240" w:lineRule="auto"/>
              <w:jc w:val="center"/>
            </w:pPr>
            <w:r>
              <w:t>Methylcyclohexane</w:t>
            </w:r>
          </w:p>
        </w:tc>
        <w:tc>
          <w:tcPr>
            <w:tcW w:w="1567" w:type="dxa"/>
            <w:tcBorders>
              <w:top w:val="single" w:sz="4" w:space="0" w:color="auto"/>
              <w:left w:val="nil"/>
              <w:bottom w:val="single" w:sz="4" w:space="0" w:color="auto"/>
              <w:right w:val="nil"/>
            </w:tcBorders>
            <w:vAlign w:val="center"/>
          </w:tcPr>
          <w:p w14:paraId="4E0642AC" w14:textId="77777777" w:rsidR="004C4B59" w:rsidRDefault="004C4B59" w:rsidP="007862FA">
            <w:pPr>
              <w:spacing w:line="240" w:lineRule="auto"/>
              <w:jc w:val="center"/>
            </w:pPr>
            <w:r>
              <w:t>Decalin</w:t>
            </w:r>
          </w:p>
        </w:tc>
        <w:tc>
          <w:tcPr>
            <w:tcW w:w="1657" w:type="dxa"/>
            <w:tcBorders>
              <w:top w:val="single" w:sz="4" w:space="0" w:color="auto"/>
              <w:left w:val="nil"/>
              <w:bottom w:val="single" w:sz="4" w:space="0" w:color="auto"/>
              <w:right w:val="nil"/>
            </w:tcBorders>
            <w:vAlign w:val="center"/>
          </w:tcPr>
          <w:p w14:paraId="6138A410" w14:textId="77777777" w:rsidR="004C4B59" w:rsidRDefault="004C4B59" w:rsidP="007862FA">
            <w:pPr>
              <w:spacing w:line="240" w:lineRule="auto"/>
              <w:jc w:val="center"/>
            </w:pPr>
            <w:r>
              <w:t>Cyclohexene</w:t>
            </w:r>
          </w:p>
        </w:tc>
      </w:tr>
      <w:tr w:rsidR="004C4B59" w14:paraId="5DAA4337" w14:textId="77777777" w:rsidTr="007862FA">
        <w:trPr>
          <w:jc w:val="center"/>
        </w:trPr>
        <w:tc>
          <w:tcPr>
            <w:tcW w:w="1577" w:type="dxa"/>
            <w:tcBorders>
              <w:top w:val="single" w:sz="4" w:space="0" w:color="auto"/>
              <w:left w:val="nil"/>
              <w:bottom w:val="nil"/>
              <w:right w:val="nil"/>
            </w:tcBorders>
          </w:tcPr>
          <w:p w14:paraId="37E3C4D4" w14:textId="77777777" w:rsidR="004C4B59" w:rsidRDefault="007862FA" w:rsidP="007862FA">
            <w:pPr>
              <w:spacing w:line="240" w:lineRule="auto"/>
              <w:jc w:val="both"/>
            </w:pPr>
            <w:r>
              <w:t>Heptane</w:t>
            </w:r>
          </w:p>
        </w:tc>
        <w:tc>
          <w:tcPr>
            <w:tcW w:w="1576" w:type="dxa"/>
            <w:tcBorders>
              <w:top w:val="single" w:sz="4" w:space="0" w:color="auto"/>
              <w:left w:val="nil"/>
              <w:bottom w:val="nil"/>
              <w:right w:val="nil"/>
            </w:tcBorders>
            <w:vAlign w:val="center"/>
          </w:tcPr>
          <w:p w14:paraId="3802D195" w14:textId="77777777" w:rsidR="004C4B59" w:rsidRDefault="007862FA" w:rsidP="007862FA">
            <w:pPr>
              <w:spacing w:line="240" w:lineRule="auto"/>
              <w:jc w:val="center"/>
            </w:pPr>
            <w:r>
              <w:t>1</w:t>
            </w:r>
          </w:p>
        </w:tc>
        <w:tc>
          <w:tcPr>
            <w:tcW w:w="2109" w:type="dxa"/>
            <w:tcBorders>
              <w:top w:val="single" w:sz="4" w:space="0" w:color="auto"/>
              <w:left w:val="nil"/>
              <w:bottom w:val="nil"/>
              <w:right w:val="nil"/>
            </w:tcBorders>
            <w:vAlign w:val="center"/>
          </w:tcPr>
          <w:p w14:paraId="5F2F0F6D" w14:textId="77777777" w:rsidR="004C4B59" w:rsidRDefault="007862FA" w:rsidP="007862FA">
            <w:pPr>
              <w:spacing w:line="240" w:lineRule="auto"/>
              <w:jc w:val="center"/>
            </w:pPr>
            <w:r>
              <w:t>1.02</w:t>
            </w:r>
          </w:p>
        </w:tc>
        <w:tc>
          <w:tcPr>
            <w:tcW w:w="1567" w:type="dxa"/>
            <w:tcBorders>
              <w:top w:val="single" w:sz="4" w:space="0" w:color="auto"/>
              <w:left w:val="nil"/>
              <w:bottom w:val="nil"/>
              <w:right w:val="nil"/>
            </w:tcBorders>
            <w:vAlign w:val="center"/>
          </w:tcPr>
          <w:p w14:paraId="2B6FC1AF" w14:textId="77777777" w:rsidR="004C4B59" w:rsidRDefault="007862FA" w:rsidP="007862FA">
            <w:pPr>
              <w:spacing w:line="240" w:lineRule="auto"/>
              <w:jc w:val="center"/>
            </w:pPr>
            <w:r>
              <w:t>1.82</w:t>
            </w:r>
          </w:p>
        </w:tc>
        <w:tc>
          <w:tcPr>
            <w:tcW w:w="1657" w:type="dxa"/>
            <w:tcBorders>
              <w:top w:val="single" w:sz="4" w:space="0" w:color="auto"/>
              <w:left w:val="nil"/>
              <w:bottom w:val="nil"/>
              <w:right w:val="nil"/>
            </w:tcBorders>
            <w:vAlign w:val="center"/>
          </w:tcPr>
          <w:p w14:paraId="79661E6D" w14:textId="77777777" w:rsidR="004C4B59" w:rsidRDefault="007862FA" w:rsidP="007862FA">
            <w:pPr>
              <w:spacing w:line="240" w:lineRule="auto"/>
              <w:jc w:val="center"/>
            </w:pPr>
            <w:r>
              <w:t>1.09</w:t>
            </w:r>
          </w:p>
        </w:tc>
      </w:tr>
      <w:tr w:rsidR="007862FA" w14:paraId="395D445F" w14:textId="77777777" w:rsidTr="007862FA">
        <w:trPr>
          <w:jc w:val="center"/>
        </w:trPr>
        <w:tc>
          <w:tcPr>
            <w:tcW w:w="1577" w:type="dxa"/>
            <w:tcBorders>
              <w:top w:val="nil"/>
              <w:left w:val="nil"/>
              <w:bottom w:val="nil"/>
              <w:right w:val="nil"/>
            </w:tcBorders>
          </w:tcPr>
          <w:p w14:paraId="67E18C7D" w14:textId="77777777" w:rsidR="007862FA" w:rsidRDefault="007862FA" w:rsidP="007862FA">
            <w:pPr>
              <w:spacing w:line="240" w:lineRule="auto"/>
              <w:jc w:val="both"/>
            </w:pPr>
            <w:r>
              <w:t>Methylcyclohexane</w:t>
            </w:r>
          </w:p>
        </w:tc>
        <w:tc>
          <w:tcPr>
            <w:tcW w:w="1576" w:type="dxa"/>
            <w:tcBorders>
              <w:top w:val="nil"/>
              <w:left w:val="nil"/>
              <w:bottom w:val="nil"/>
              <w:right w:val="nil"/>
            </w:tcBorders>
            <w:vAlign w:val="center"/>
          </w:tcPr>
          <w:p w14:paraId="52D78CBF" w14:textId="77777777" w:rsidR="007862FA" w:rsidRDefault="007862FA" w:rsidP="007862FA">
            <w:pPr>
              <w:spacing w:line="240" w:lineRule="auto"/>
              <w:jc w:val="center"/>
            </w:pPr>
            <w:r>
              <w:t>1.04</w:t>
            </w:r>
          </w:p>
        </w:tc>
        <w:tc>
          <w:tcPr>
            <w:tcW w:w="2109" w:type="dxa"/>
            <w:tcBorders>
              <w:top w:val="nil"/>
              <w:left w:val="nil"/>
              <w:bottom w:val="nil"/>
              <w:right w:val="nil"/>
            </w:tcBorders>
            <w:vAlign w:val="center"/>
          </w:tcPr>
          <w:p w14:paraId="323F6676" w14:textId="77777777" w:rsidR="007862FA" w:rsidRDefault="007862FA" w:rsidP="007862FA">
            <w:pPr>
              <w:spacing w:line="240" w:lineRule="auto"/>
              <w:jc w:val="center"/>
            </w:pPr>
            <w:r>
              <w:t>1</w:t>
            </w:r>
          </w:p>
        </w:tc>
        <w:tc>
          <w:tcPr>
            <w:tcW w:w="1567" w:type="dxa"/>
            <w:tcBorders>
              <w:top w:val="nil"/>
              <w:left w:val="nil"/>
              <w:bottom w:val="nil"/>
              <w:right w:val="nil"/>
            </w:tcBorders>
            <w:vAlign w:val="center"/>
          </w:tcPr>
          <w:p w14:paraId="454A85FF" w14:textId="77777777" w:rsidR="007862FA" w:rsidRDefault="007862FA" w:rsidP="007862FA">
            <w:pPr>
              <w:spacing w:line="240" w:lineRule="auto"/>
              <w:jc w:val="center"/>
            </w:pPr>
            <w:r>
              <w:t>1.02</w:t>
            </w:r>
          </w:p>
        </w:tc>
        <w:tc>
          <w:tcPr>
            <w:tcW w:w="1657" w:type="dxa"/>
            <w:tcBorders>
              <w:top w:val="nil"/>
              <w:left w:val="nil"/>
              <w:bottom w:val="nil"/>
              <w:right w:val="nil"/>
            </w:tcBorders>
            <w:vAlign w:val="center"/>
          </w:tcPr>
          <w:p w14:paraId="57036C44" w14:textId="77777777" w:rsidR="007862FA" w:rsidRDefault="007862FA" w:rsidP="007862FA">
            <w:pPr>
              <w:spacing w:line="240" w:lineRule="auto"/>
              <w:jc w:val="center"/>
            </w:pPr>
            <w:r>
              <w:t>1.03</w:t>
            </w:r>
          </w:p>
        </w:tc>
      </w:tr>
      <w:tr w:rsidR="007862FA" w14:paraId="081D1758" w14:textId="77777777" w:rsidTr="007862FA">
        <w:trPr>
          <w:jc w:val="center"/>
        </w:trPr>
        <w:tc>
          <w:tcPr>
            <w:tcW w:w="1577" w:type="dxa"/>
            <w:tcBorders>
              <w:top w:val="nil"/>
              <w:left w:val="nil"/>
              <w:bottom w:val="nil"/>
              <w:right w:val="nil"/>
            </w:tcBorders>
          </w:tcPr>
          <w:p w14:paraId="4A14B7EB" w14:textId="77777777" w:rsidR="007862FA" w:rsidRDefault="007862FA" w:rsidP="007862FA">
            <w:pPr>
              <w:spacing w:line="240" w:lineRule="auto"/>
              <w:jc w:val="both"/>
            </w:pPr>
            <w:r>
              <w:t>Decalin</w:t>
            </w:r>
          </w:p>
        </w:tc>
        <w:tc>
          <w:tcPr>
            <w:tcW w:w="1576" w:type="dxa"/>
            <w:tcBorders>
              <w:top w:val="nil"/>
              <w:left w:val="nil"/>
              <w:bottom w:val="nil"/>
              <w:right w:val="nil"/>
            </w:tcBorders>
            <w:vAlign w:val="center"/>
          </w:tcPr>
          <w:p w14:paraId="17E0902F" w14:textId="77777777" w:rsidR="007862FA" w:rsidRDefault="007862FA" w:rsidP="007862FA">
            <w:pPr>
              <w:spacing w:line="240" w:lineRule="auto"/>
              <w:jc w:val="center"/>
            </w:pPr>
            <w:r>
              <w:t>1.51</w:t>
            </w:r>
          </w:p>
        </w:tc>
        <w:tc>
          <w:tcPr>
            <w:tcW w:w="2109" w:type="dxa"/>
            <w:tcBorders>
              <w:top w:val="nil"/>
              <w:left w:val="nil"/>
              <w:bottom w:val="nil"/>
              <w:right w:val="nil"/>
            </w:tcBorders>
            <w:vAlign w:val="center"/>
          </w:tcPr>
          <w:p w14:paraId="1D081E70" w14:textId="77777777" w:rsidR="007862FA" w:rsidRDefault="007862FA" w:rsidP="007862FA">
            <w:pPr>
              <w:spacing w:line="240" w:lineRule="auto"/>
              <w:jc w:val="center"/>
            </w:pPr>
            <w:r>
              <w:t>1.03</w:t>
            </w:r>
          </w:p>
        </w:tc>
        <w:tc>
          <w:tcPr>
            <w:tcW w:w="1567" w:type="dxa"/>
            <w:tcBorders>
              <w:top w:val="nil"/>
              <w:left w:val="nil"/>
              <w:bottom w:val="nil"/>
              <w:right w:val="nil"/>
            </w:tcBorders>
            <w:vAlign w:val="center"/>
          </w:tcPr>
          <w:p w14:paraId="5B846D7A" w14:textId="77777777" w:rsidR="007862FA" w:rsidRDefault="007862FA" w:rsidP="007862FA">
            <w:pPr>
              <w:spacing w:line="240" w:lineRule="auto"/>
              <w:jc w:val="center"/>
            </w:pPr>
            <w:r>
              <w:t>1</w:t>
            </w:r>
          </w:p>
        </w:tc>
        <w:tc>
          <w:tcPr>
            <w:tcW w:w="1657" w:type="dxa"/>
            <w:tcBorders>
              <w:top w:val="nil"/>
              <w:left w:val="nil"/>
              <w:bottom w:val="nil"/>
              <w:right w:val="nil"/>
            </w:tcBorders>
            <w:vAlign w:val="center"/>
          </w:tcPr>
          <w:p w14:paraId="0268C368" w14:textId="77777777" w:rsidR="007862FA" w:rsidRDefault="007862FA" w:rsidP="007862FA">
            <w:pPr>
              <w:spacing w:line="240" w:lineRule="auto"/>
              <w:jc w:val="center"/>
            </w:pPr>
            <w:r>
              <w:t>0.97</w:t>
            </w:r>
          </w:p>
        </w:tc>
      </w:tr>
      <w:tr w:rsidR="007862FA" w14:paraId="655709BE" w14:textId="77777777" w:rsidTr="007862FA">
        <w:trPr>
          <w:jc w:val="center"/>
        </w:trPr>
        <w:tc>
          <w:tcPr>
            <w:tcW w:w="1577" w:type="dxa"/>
            <w:tcBorders>
              <w:top w:val="nil"/>
              <w:left w:val="nil"/>
              <w:bottom w:val="single" w:sz="4" w:space="0" w:color="auto"/>
              <w:right w:val="nil"/>
            </w:tcBorders>
          </w:tcPr>
          <w:p w14:paraId="5F15450A" w14:textId="77777777" w:rsidR="007862FA" w:rsidRDefault="007862FA" w:rsidP="007862FA">
            <w:pPr>
              <w:spacing w:line="240" w:lineRule="auto"/>
              <w:jc w:val="both"/>
            </w:pPr>
            <w:r>
              <w:t>Cyclohexene</w:t>
            </w:r>
          </w:p>
        </w:tc>
        <w:tc>
          <w:tcPr>
            <w:tcW w:w="1576" w:type="dxa"/>
            <w:tcBorders>
              <w:top w:val="nil"/>
              <w:left w:val="nil"/>
              <w:bottom w:val="single" w:sz="4" w:space="0" w:color="auto"/>
              <w:right w:val="nil"/>
            </w:tcBorders>
            <w:vAlign w:val="center"/>
          </w:tcPr>
          <w:p w14:paraId="4E0678B3" w14:textId="77777777" w:rsidR="007862FA" w:rsidRDefault="007862FA" w:rsidP="007862FA">
            <w:pPr>
              <w:spacing w:line="240" w:lineRule="auto"/>
              <w:jc w:val="center"/>
            </w:pPr>
            <w:r>
              <w:t>1.06</w:t>
            </w:r>
          </w:p>
        </w:tc>
        <w:tc>
          <w:tcPr>
            <w:tcW w:w="2109" w:type="dxa"/>
            <w:tcBorders>
              <w:top w:val="nil"/>
              <w:left w:val="nil"/>
              <w:bottom w:val="single" w:sz="4" w:space="0" w:color="auto"/>
              <w:right w:val="nil"/>
            </w:tcBorders>
            <w:vAlign w:val="center"/>
          </w:tcPr>
          <w:p w14:paraId="6951410B" w14:textId="77777777" w:rsidR="007862FA" w:rsidRDefault="007862FA" w:rsidP="007862FA">
            <w:pPr>
              <w:spacing w:line="240" w:lineRule="auto"/>
              <w:jc w:val="center"/>
            </w:pPr>
            <w:r>
              <w:t>1.02</w:t>
            </w:r>
          </w:p>
        </w:tc>
        <w:tc>
          <w:tcPr>
            <w:tcW w:w="1567" w:type="dxa"/>
            <w:tcBorders>
              <w:top w:val="nil"/>
              <w:left w:val="nil"/>
              <w:bottom w:val="single" w:sz="4" w:space="0" w:color="auto"/>
              <w:right w:val="nil"/>
            </w:tcBorders>
            <w:vAlign w:val="center"/>
          </w:tcPr>
          <w:p w14:paraId="6D3930EA" w14:textId="77777777" w:rsidR="007862FA" w:rsidRDefault="007862FA" w:rsidP="007862FA">
            <w:pPr>
              <w:spacing w:line="240" w:lineRule="auto"/>
              <w:jc w:val="center"/>
            </w:pPr>
            <w:r>
              <w:t>0.97</w:t>
            </w:r>
          </w:p>
        </w:tc>
        <w:tc>
          <w:tcPr>
            <w:tcW w:w="1657" w:type="dxa"/>
            <w:tcBorders>
              <w:top w:val="nil"/>
              <w:left w:val="nil"/>
              <w:bottom w:val="single" w:sz="4" w:space="0" w:color="auto"/>
              <w:right w:val="nil"/>
            </w:tcBorders>
            <w:vAlign w:val="center"/>
          </w:tcPr>
          <w:p w14:paraId="46166CC1" w14:textId="77777777" w:rsidR="007862FA" w:rsidRDefault="007862FA" w:rsidP="007862FA">
            <w:pPr>
              <w:spacing w:line="240" w:lineRule="auto"/>
              <w:jc w:val="center"/>
            </w:pPr>
            <w:r>
              <w:t>1</w:t>
            </w:r>
          </w:p>
        </w:tc>
      </w:tr>
    </w:tbl>
    <w:p w14:paraId="571DB1DD" w14:textId="77777777" w:rsidR="00C9026E" w:rsidRDefault="00C9026E" w:rsidP="004C4B59">
      <w:pPr>
        <w:jc w:val="both"/>
      </w:pPr>
    </w:p>
    <w:p w14:paraId="293D3E15" w14:textId="77CA602A" w:rsidR="004C4B59" w:rsidRPr="00381CB2" w:rsidRDefault="004C4B59" w:rsidP="00381CB2">
      <w:pPr>
        <w:pStyle w:val="ListParagraph"/>
        <w:ind w:left="0" w:firstLine="720"/>
        <w:jc w:val="both"/>
        <w:rPr>
          <w:iCs/>
          <w:color w:val="000000" w:themeColor="text1"/>
        </w:rPr>
      </w:pPr>
      <w:r>
        <w:t xml:space="preserve">The kinetic models of non-ideal liquid-phase cyclohexene hydrogenation are listed in </w:t>
      </w:r>
      <w:r w:rsidR="004161A2">
        <w:fldChar w:fldCharType="begin"/>
      </w:r>
      <w:r w:rsidR="004161A2">
        <w:instrText xml:space="preserve"> REF _Ref511743050 \h </w:instrText>
      </w:r>
      <w:r w:rsidR="004161A2">
        <w:fldChar w:fldCharType="separate"/>
      </w:r>
      <w:r w:rsidR="00BE4AA1" w:rsidRPr="00E80E35">
        <w:t xml:space="preserve">Table </w:t>
      </w:r>
      <w:r w:rsidR="00BE4AA1">
        <w:rPr>
          <w:noProof/>
        </w:rPr>
        <w:t>6</w:t>
      </w:r>
      <w:r w:rsidR="004161A2">
        <w:fldChar w:fldCharType="end"/>
      </w:r>
      <w:r w:rsidRPr="00AC58E4">
        <w:t>.</w:t>
      </w:r>
      <w:r w:rsidR="00941642">
        <w:t xml:space="preserve"> </w:t>
      </w:r>
      <w:r w:rsidR="00941642">
        <w:rPr>
          <w:color w:val="000000" w:themeColor="text1"/>
        </w:rPr>
        <w:t>The reaction order with respect of H</w:t>
      </w:r>
      <w:r w:rsidR="00941642" w:rsidRPr="00D36C36">
        <w:rPr>
          <w:color w:val="000000" w:themeColor="text1"/>
          <w:vertAlign w:val="subscript"/>
        </w:rPr>
        <w:t>2</w:t>
      </w:r>
      <w:r w:rsidR="00941642">
        <w:rPr>
          <w:color w:val="000000" w:themeColor="text1"/>
        </w:rPr>
        <w:t xml:space="preserve"> and cyclohexene are analyzed. In the first scenario, H</w:t>
      </w:r>
      <w:r w:rsidR="00941642" w:rsidRPr="00D36C36">
        <w:rPr>
          <w:color w:val="000000" w:themeColor="text1"/>
          <w:vertAlign w:val="subscript"/>
        </w:rPr>
        <w:t>2</w:t>
      </w:r>
      <w:r w:rsidR="00941642">
        <w:rPr>
          <w:color w:val="000000" w:themeColor="text1"/>
        </w:rPr>
        <w:t xml:space="preserve"> adsorbs on the same sites as reactant cyclohexene and solvent, meanwhile the rate determining step is the first hydrogenation step. At very low H</w:t>
      </w:r>
      <w:r w:rsidR="00941642" w:rsidRPr="00D36C36">
        <w:rPr>
          <w:color w:val="000000" w:themeColor="text1"/>
          <w:vertAlign w:val="subscript"/>
        </w:rPr>
        <w:t>2</w:t>
      </w:r>
      <w:r w:rsidR="00941642">
        <w:rPr>
          <w:color w:val="000000" w:themeColor="text1"/>
        </w:rPr>
        <w:t xml:space="preserve"> partial pressure, the H</w:t>
      </w:r>
      <w:r w:rsidR="00941642" w:rsidRPr="001137FB">
        <w:rPr>
          <w:color w:val="000000" w:themeColor="text1"/>
          <w:vertAlign w:val="subscript"/>
        </w:rPr>
        <w:t>2</w:t>
      </w:r>
      <w:r w:rsidR="00941642">
        <w:rPr>
          <w:color w:val="000000" w:themeColor="text1"/>
        </w:rPr>
        <w:t xml:space="preserve"> adsorption term </w:t>
      </w:r>
      <m:oMath>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oMath>
      <w:r w:rsidR="00941642">
        <w:rPr>
          <w:iCs/>
          <w:color w:val="000000" w:themeColor="text1"/>
        </w:rPr>
        <w:t xml:space="preserve"> in the denominator becomes much negligible than other adsorption terms yielding the rate expression to be 0.5</w:t>
      </w:r>
      <w:r w:rsidR="00941642" w:rsidRPr="00AC58E4">
        <w:rPr>
          <w:iCs/>
          <w:color w:val="000000" w:themeColor="text1"/>
          <w:vertAlign w:val="superscript"/>
        </w:rPr>
        <w:t>th</w:t>
      </w:r>
      <w:r w:rsidR="00941642">
        <w:rPr>
          <w:iCs/>
          <w:color w:val="000000" w:themeColor="text1"/>
        </w:rPr>
        <w:t xml:space="preserve"> order with respect of H</w:t>
      </w:r>
      <w:r w:rsidR="00941642" w:rsidRPr="00D36C36">
        <w:rPr>
          <w:iCs/>
          <w:color w:val="000000" w:themeColor="text1"/>
          <w:vertAlign w:val="subscript"/>
        </w:rPr>
        <w:t>2</w:t>
      </w:r>
      <w:r w:rsidR="00941642">
        <w:rPr>
          <w:iCs/>
          <w:color w:val="000000" w:themeColor="text1"/>
        </w:rPr>
        <w:t xml:space="preserve"> partial pressure. On the contrary, when the reaction is under high H</w:t>
      </w:r>
      <w:r w:rsidR="00941642" w:rsidRPr="001137FB">
        <w:rPr>
          <w:iCs/>
          <w:color w:val="000000" w:themeColor="text1"/>
          <w:vertAlign w:val="subscript"/>
        </w:rPr>
        <w:t>2</w:t>
      </w:r>
      <w:r w:rsidR="00941642">
        <w:rPr>
          <w:iCs/>
          <w:color w:val="000000" w:themeColor="text1"/>
        </w:rPr>
        <w:t xml:space="preserve"> pressure, </w:t>
      </w:r>
      <w:r w:rsidR="00941642">
        <w:rPr>
          <w:color w:val="000000" w:themeColor="text1"/>
        </w:rPr>
        <w:t>H</w:t>
      </w:r>
      <w:r w:rsidR="00941642" w:rsidRPr="001137FB">
        <w:rPr>
          <w:color w:val="000000" w:themeColor="text1"/>
          <w:vertAlign w:val="subscript"/>
        </w:rPr>
        <w:t>2</w:t>
      </w:r>
      <w:r w:rsidR="00941642">
        <w:rPr>
          <w:color w:val="000000" w:themeColor="text1"/>
        </w:rPr>
        <w:t xml:space="preserve"> adsorption term</w:t>
      </w:r>
      <w:r w:rsidR="00941642">
        <w:rPr>
          <w:iCs/>
          <w:color w:val="000000" w:themeColor="text1"/>
        </w:rPr>
        <w:t xml:space="preserve"> becomes dominant so that other adsorption terms could be negligible. Therefore, the rate expression becomes -0.5 order with respect of H</w:t>
      </w:r>
      <w:r w:rsidR="00941642" w:rsidRPr="001137FB">
        <w:rPr>
          <w:iCs/>
          <w:color w:val="000000" w:themeColor="text1"/>
          <w:vertAlign w:val="subscript"/>
        </w:rPr>
        <w:t>2</w:t>
      </w:r>
      <w:r w:rsidR="00941642">
        <w:rPr>
          <w:iCs/>
          <w:color w:val="000000" w:themeColor="text1"/>
        </w:rPr>
        <w:t xml:space="preserve">. The same approach is applied to cyclohexene concentration in the liquid phase to acquire the reaction order based on cyclohexene. Other scenarios are analyzed accordingly. </w:t>
      </w:r>
    </w:p>
    <w:p w14:paraId="2D837A74" w14:textId="77777777" w:rsidR="007D68BE" w:rsidRDefault="007D68BE">
      <w:pPr>
        <w:spacing w:line="240" w:lineRule="auto"/>
      </w:pPr>
      <w:r>
        <w:br w:type="page"/>
      </w:r>
    </w:p>
    <w:p w14:paraId="27FD9147" w14:textId="77777777" w:rsidR="00E80E35" w:rsidRDefault="00E80E35" w:rsidP="00E80E35">
      <w:pPr>
        <w:pStyle w:val="Caption"/>
        <w:keepNext/>
      </w:pPr>
    </w:p>
    <w:tbl>
      <w:tblPr>
        <w:tblW w:w="4494" w:type="pct"/>
        <w:tblInd w:w="108" w:type="dxa"/>
        <w:tblLook w:val="04A0" w:firstRow="1" w:lastRow="0" w:firstColumn="1" w:lastColumn="0" w:noHBand="0" w:noVBand="1"/>
      </w:tblPr>
      <w:tblGrid>
        <w:gridCol w:w="510"/>
        <w:gridCol w:w="510"/>
        <w:gridCol w:w="764"/>
        <w:gridCol w:w="1402"/>
        <w:gridCol w:w="1464"/>
        <w:gridCol w:w="1467"/>
        <w:gridCol w:w="1644"/>
      </w:tblGrid>
      <w:tr w:rsidR="00F24949" w:rsidRPr="00E80E35" w14:paraId="6409D53A" w14:textId="77777777" w:rsidTr="00987F95">
        <w:trPr>
          <w:trHeight w:val="611"/>
        </w:trPr>
        <w:tc>
          <w:tcPr>
            <w:tcW w:w="329" w:type="pct"/>
            <w:vMerge w:val="restart"/>
            <w:tcBorders>
              <w:right w:val="single" w:sz="4" w:space="0" w:color="auto"/>
            </w:tcBorders>
            <w:textDirection w:val="btLr"/>
            <w:vAlign w:val="center"/>
          </w:tcPr>
          <w:p w14:paraId="45BB222A" w14:textId="00B77E47" w:rsidR="00E80E35" w:rsidRPr="00E80E35" w:rsidRDefault="00E80E35" w:rsidP="00E80E35">
            <w:pPr>
              <w:pStyle w:val="Caption"/>
              <w:keepNext/>
              <w:rPr>
                <w:szCs w:val="24"/>
              </w:rPr>
            </w:pPr>
            <w:bookmarkStart w:id="133" w:name="_Ref511743050"/>
            <w:bookmarkStart w:id="134" w:name="_Toc525763862"/>
            <w:r w:rsidRPr="00E80E35">
              <w:rPr>
                <w:szCs w:val="24"/>
              </w:rPr>
              <w:t xml:space="preserve">Table </w:t>
            </w:r>
            <w:r w:rsidRPr="00E80E35">
              <w:rPr>
                <w:szCs w:val="24"/>
              </w:rPr>
              <w:fldChar w:fldCharType="begin"/>
            </w:r>
            <w:r w:rsidRPr="00E80E35">
              <w:rPr>
                <w:szCs w:val="24"/>
              </w:rPr>
              <w:instrText xml:space="preserve"> SEQ Table \* ARABIC </w:instrText>
            </w:r>
            <w:r w:rsidRPr="00E80E35">
              <w:rPr>
                <w:szCs w:val="24"/>
              </w:rPr>
              <w:fldChar w:fldCharType="separate"/>
            </w:r>
            <w:r w:rsidR="00BE4AA1">
              <w:rPr>
                <w:noProof/>
                <w:szCs w:val="24"/>
              </w:rPr>
              <w:t>6</w:t>
            </w:r>
            <w:r w:rsidRPr="00E80E35">
              <w:rPr>
                <w:szCs w:val="24"/>
              </w:rPr>
              <w:fldChar w:fldCharType="end"/>
            </w:r>
            <w:bookmarkEnd w:id="133"/>
            <w:r w:rsidRPr="00E80E35">
              <w:rPr>
                <w:szCs w:val="24"/>
              </w:rPr>
              <w:t>. Kinetic models and reaction orders</w:t>
            </w:r>
            <w:r w:rsidR="00EE63BE">
              <w:rPr>
                <w:szCs w:val="24"/>
              </w:rPr>
              <w:t>.</w:t>
            </w:r>
            <w:bookmarkEnd w:id="134"/>
          </w:p>
        </w:tc>
        <w:tc>
          <w:tcPr>
            <w:tcW w:w="329" w:type="pct"/>
            <w:vMerge w:val="restart"/>
            <w:tcBorders>
              <w:left w:val="single" w:sz="4" w:space="0" w:color="auto"/>
            </w:tcBorders>
            <w:textDirection w:val="btLr"/>
            <w:vAlign w:val="center"/>
          </w:tcPr>
          <w:p w14:paraId="371A8923" w14:textId="77777777" w:rsidR="00E80E35" w:rsidRPr="00E80E35" w:rsidRDefault="00E80E35" w:rsidP="00E80E35">
            <w:pPr>
              <w:spacing w:line="240" w:lineRule="auto"/>
              <w:jc w:val="center"/>
            </w:pPr>
            <w:r>
              <w:t>Reaction order</w:t>
            </w:r>
          </w:p>
        </w:tc>
        <w:tc>
          <w:tcPr>
            <w:tcW w:w="492" w:type="pct"/>
            <w:tcBorders>
              <w:right w:val="single" w:sz="4" w:space="0" w:color="auto"/>
            </w:tcBorders>
            <w:textDirection w:val="btLr"/>
            <w:vAlign w:val="center"/>
          </w:tcPr>
          <w:p w14:paraId="100BE26D" w14:textId="77777777" w:rsidR="00E80E35" w:rsidRPr="00E80E35" w:rsidRDefault="00E80E35" w:rsidP="00E80E35">
            <w:pPr>
              <w:spacing w:line="240" w:lineRule="auto"/>
              <w:jc w:val="center"/>
            </w:pPr>
            <w:r>
              <w:t>High</w:t>
            </w:r>
            <w:r w:rsidRPr="00E80E35">
              <w:t xml:space="preserve"> a</w:t>
            </w:r>
            <w:r w:rsidRPr="00E80E35">
              <w:rPr>
                <w:vertAlign w:val="subscript"/>
              </w:rPr>
              <w:t>E</w:t>
            </w:r>
          </w:p>
          <w:p w14:paraId="32FA39DA" w14:textId="77777777" w:rsidR="00E80E35" w:rsidRPr="00E80E35" w:rsidRDefault="00E80E35" w:rsidP="00E80E35">
            <w:pPr>
              <w:spacing w:line="240" w:lineRule="auto"/>
              <w:jc w:val="center"/>
            </w:pPr>
          </w:p>
        </w:tc>
        <w:tc>
          <w:tcPr>
            <w:tcW w:w="903" w:type="pct"/>
            <w:tcBorders>
              <w:left w:val="single" w:sz="4" w:space="0" w:color="auto"/>
            </w:tcBorders>
            <w:textDirection w:val="btLr"/>
            <w:vAlign w:val="center"/>
          </w:tcPr>
          <w:p w14:paraId="448A3A42" w14:textId="77777777" w:rsidR="00E80E35" w:rsidRPr="00E80E35" w:rsidRDefault="001A25E7" w:rsidP="00E80E35">
            <w:pPr>
              <w:spacing w:line="240" w:lineRule="auto"/>
              <w:jc w:val="center"/>
            </w:pPr>
            <w:r>
              <w:t>-1</w:t>
            </w:r>
          </w:p>
        </w:tc>
        <w:tc>
          <w:tcPr>
            <w:tcW w:w="943" w:type="pct"/>
            <w:textDirection w:val="btLr"/>
            <w:vAlign w:val="center"/>
          </w:tcPr>
          <w:p w14:paraId="05E9DC8F" w14:textId="77777777" w:rsidR="00E80E35" w:rsidRPr="00E80E35" w:rsidRDefault="001A25E7" w:rsidP="00E80E35">
            <w:pPr>
              <w:spacing w:line="240" w:lineRule="auto"/>
              <w:jc w:val="center"/>
            </w:pPr>
            <w:r>
              <w:t>-1</w:t>
            </w:r>
          </w:p>
        </w:tc>
        <w:tc>
          <w:tcPr>
            <w:tcW w:w="945" w:type="pct"/>
            <w:textDirection w:val="btLr"/>
            <w:vAlign w:val="center"/>
          </w:tcPr>
          <w:p w14:paraId="77BF009C" w14:textId="77777777" w:rsidR="00E80E35" w:rsidRPr="00E80E35" w:rsidRDefault="001A25E7" w:rsidP="00E80E35">
            <w:pPr>
              <w:spacing w:line="240" w:lineRule="auto"/>
              <w:jc w:val="center"/>
            </w:pPr>
            <w:r>
              <w:t>0</w:t>
            </w:r>
          </w:p>
        </w:tc>
        <w:tc>
          <w:tcPr>
            <w:tcW w:w="1060" w:type="pct"/>
            <w:tcBorders>
              <w:right w:val="single" w:sz="4" w:space="0" w:color="auto"/>
            </w:tcBorders>
            <w:textDirection w:val="btLr"/>
            <w:vAlign w:val="center"/>
          </w:tcPr>
          <w:p w14:paraId="75875662" w14:textId="77777777" w:rsidR="00E80E35" w:rsidRPr="00E80E35" w:rsidRDefault="001A25E7" w:rsidP="00E80E35">
            <w:pPr>
              <w:spacing w:line="240" w:lineRule="auto"/>
              <w:jc w:val="center"/>
            </w:pPr>
            <w:r>
              <w:t>0</w:t>
            </w:r>
          </w:p>
        </w:tc>
      </w:tr>
      <w:tr w:rsidR="00F24949" w:rsidRPr="00E80E35" w14:paraId="5FCF7FE8" w14:textId="77777777" w:rsidTr="00987F95">
        <w:trPr>
          <w:trHeight w:val="620"/>
        </w:trPr>
        <w:tc>
          <w:tcPr>
            <w:tcW w:w="329" w:type="pct"/>
            <w:vMerge/>
            <w:tcBorders>
              <w:right w:val="single" w:sz="4" w:space="0" w:color="auto"/>
            </w:tcBorders>
            <w:textDirection w:val="btLr"/>
            <w:vAlign w:val="center"/>
          </w:tcPr>
          <w:p w14:paraId="6845F400" w14:textId="77777777" w:rsidR="00E80E35" w:rsidRPr="00E80E35" w:rsidRDefault="00E80E35" w:rsidP="00E80E35">
            <w:pPr>
              <w:pStyle w:val="Caption"/>
              <w:keepNext/>
              <w:rPr>
                <w:szCs w:val="24"/>
              </w:rPr>
            </w:pPr>
          </w:p>
        </w:tc>
        <w:tc>
          <w:tcPr>
            <w:tcW w:w="329" w:type="pct"/>
            <w:vMerge/>
            <w:tcBorders>
              <w:left w:val="single" w:sz="4" w:space="0" w:color="auto"/>
            </w:tcBorders>
            <w:textDirection w:val="btLr"/>
            <w:vAlign w:val="center"/>
          </w:tcPr>
          <w:p w14:paraId="5EAE8D59" w14:textId="77777777" w:rsidR="00E80E35" w:rsidRDefault="00E80E35" w:rsidP="00E80E35">
            <w:pPr>
              <w:spacing w:line="240" w:lineRule="auto"/>
              <w:jc w:val="center"/>
            </w:pPr>
          </w:p>
        </w:tc>
        <w:tc>
          <w:tcPr>
            <w:tcW w:w="492" w:type="pct"/>
            <w:tcBorders>
              <w:right w:val="single" w:sz="4" w:space="0" w:color="auto"/>
            </w:tcBorders>
            <w:textDirection w:val="btLr"/>
            <w:vAlign w:val="center"/>
          </w:tcPr>
          <w:p w14:paraId="69717801" w14:textId="77777777" w:rsidR="00E80E35" w:rsidRPr="00E80E35" w:rsidRDefault="00E80E35" w:rsidP="00E80E35">
            <w:pPr>
              <w:spacing w:line="240" w:lineRule="auto"/>
              <w:jc w:val="center"/>
            </w:pPr>
            <w:r w:rsidRPr="00E80E35">
              <w:t>Low a</w:t>
            </w:r>
            <w:r w:rsidRPr="00E80E35">
              <w:rPr>
                <w:vertAlign w:val="subscript"/>
              </w:rPr>
              <w:t>E</w:t>
            </w:r>
          </w:p>
          <w:p w14:paraId="4115B50D" w14:textId="77777777" w:rsidR="00E80E35" w:rsidRPr="00E80E35" w:rsidRDefault="00E80E35" w:rsidP="00E80E35">
            <w:pPr>
              <w:spacing w:line="240" w:lineRule="auto"/>
              <w:jc w:val="center"/>
            </w:pPr>
          </w:p>
        </w:tc>
        <w:tc>
          <w:tcPr>
            <w:tcW w:w="903" w:type="pct"/>
            <w:tcBorders>
              <w:left w:val="single" w:sz="4" w:space="0" w:color="auto"/>
            </w:tcBorders>
            <w:textDirection w:val="btLr"/>
            <w:vAlign w:val="center"/>
          </w:tcPr>
          <w:p w14:paraId="78CF82C5" w14:textId="77777777" w:rsidR="00E80E35" w:rsidRPr="00E80E35" w:rsidRDefault="001A25E7" w:rsidP="00E80E35">
            <w:pPr>
              <w:spacing w:line="240" w:lineRule="auto"/>
              <w:jc w:val="center"/>
            </w:pPr>
            <w:r>
              <w:t>1</w:t>
            </w:r>
          </w:p>
        </w:tc>
        <w:tc>
          <w:tcPr>
            <w:tcW w:w="943" w:type="pct"/>
            <w:textDirection w:val="btLr"/>
            <w:vAlign w:val="center"/>
          </w:tcPr>
          <w:p w14:paraId="4BD8B19B" w14:textId="77777777" w:rsidR="00E80E35" w:rsidRPr="00E80E35" w:rsidRDefault="001A25E7" w:rsidP="00E80E35">
            <w:pPr>
              <w:spacing w:line="240" w:lineRule="auto"/>
              <w:jc w:val="center"/>
            </w:pPr>
            <w:r>
              <w:t>1</w:t>
            </w:r>
          </w:p>
        </w:tc>
        <w:tc>
          <w:tcPr>
            <w:tcW w:w="945" w:type="pct"/>
            <w:textDirection w:val="btLr"/>
            <w:vAlign w:val="center"/>
          </w:tcPr>
          <w:p w14:paraId="532272D4" w14:textId="77777777" w:rsidR="00E80E35" w:rsidRPr="00E80E35" w:rsidRDefault="001A25E7" w:rsidP="00E80E35">
            <w:pPr>
              <w:spacing w:line="240" w:lineRule="auto"/>
              <w:jc w:val="center"/>
            </w:pPr>
            <w:r>
              <w:t>1</w:t>
            </w:r>
          </w:p>
        </w:tc>
        <w:tc>
          <w:tcPr>
            <w:tcW w:w="1060" w:type="pct"/>
            <w:tcBorders>
              <w:right w:val="single" w:sz="4" w:space="0" w:color="auto"/>
            </w:tcBorders>
            <w:textDirection w:val="btLr"/>
            <w:vAlign w:val="center"/>
          </w:tcPr>
          <w:p w14:paraId="6B9C21F4" w14:textId="77777777" w:rsidR="00E80E35" w:rsidRPr="00E80E35" w:rsidRDefault="001A25E7" w:rsidP="00E80E35">
            <w:pPr>
              <w:spacing w:line="240" w:lineRule="auto"/>
              <w:jc w:val="center"/>
            </w:pPr>
            <w:r>
              <w:t>1</w:t>
            </w:r>
          </w:p>
        </w:tc>
      </w:tr>
      <w:tr w:rsidR="00F24949" w:rsidRPr="0015421F" w14:paraId="602F2B75" w14:textId="77777777" w:rsidTr="00987F95">
        <w:trPr>
          <w:trHeight w:val="690"/>
        </w:trPr>
        <w:tc>
          <w:tcPr>
            <w:tcW w:w="329" w:type="pct"/>
            <w:vMerge/>
            <w:tcBorders>
              <w:right w:val="single" w:sz="4" w:space="0" w:color="auto"/>
            </w:tcBorders>
            <w:textDirection w:val="btLr"/>
            <w:vAlign w:val="center"/>
          </w:tcPr>
          <w:p w14:paraId="366AC145" w14:textId="77777777" w:rsidR="00E80E35" w:rsidRPr="0015421F" w:rsidRDefault="00E80E35" w:rsidP="00E80E35">
            <w:pPr>
              <w:spacing w:line="240" w:lineRule="auto"/>
              <w:jc w:val="center"/>
            </w:pPr>
          </w:p>
        </w:tc>
        <w:tc>
          <w:tcPr>
            <w:tcW w:w="329" w:type="pct"/>
            <w:vMerge/>
            <w:tcBorders>
              <w:left w:val="single" w:sz="4" w:space="0" w:color="auto"/>
            </w:tcBorders>
            <w:textDirection w:val="btLr"/>
            <w:vAlign w:val="center"/>
          </w:tcPr>
          <w:p w14:paraId="388553AD" w14:textId="77777777" w:rsidR="00E80E35" w:rsidRPr="0015421F" w:rsidRDefault="00E80E35" w:rsidP="00E80E35">
            <w:pPr>
              <w:spacing w:line="240" w:lineRule="auto"/>
              <w:jc w:val="center"/>
            </w:pPr>
          </w:p>
        </w:tc>
        <w:tc>
          <w:tcPr>
            <w:tcW w:w="492" w:type="pct"/>
            <w:tcBorders>
              <w:right w:val="single" w:sz="4" w:space="0" w:color="auto"/>
            </w:tcBorders>
            <w:textDirection w:val="btLr"/>
            <w:vAlign w:val="center"/>
          </w:tcPr>
          <w:p w14:paraId="6DE7E4FE" w14:textId="77777777" w:rsidR="00E80E35" w:rsidRPr="00E80E35" w:rsidRDefault="00E80E35" w:rsidP="00E80E35">
            <w:pPr>
              <w:spacing w:line="240" w:lineRule="auto"/>
              <w:jc w:val="center"/>
            </w:pPr>
            <w:r>
              <w:t>High</w:t>
            </w:r>
            <w:r w:rsidRPr="00E80E35">
              <w:t xml:space="preserve"> P</w:t>
            </w:r>
            <w:r w:rsidRPr="00E80E35">
              <w:rPr>
                <w:vertAlign w:val="subscript"/>
              </w:rPr>
              <w:t>H2</w:t>
            </w:r>
          </w:p>
          <w:p w14:paraId="7448D99C" w14:textId="77777777" w:rsidR="00E80E35" w:rsidRPr="0015421F" w:rsidRDefault="00E80E35" w:rsidP="00E80E35">
            <w:pPr>
              <w:spacing w:line="240" w:lineRule="auto"/>
              <w:jc w:val="center"/>
            </w:pPr>
          </w:p>
        </w:tc>
        <w:tc>
          <w:tcPr>
            <w:tcW w:w="903" w:type="pct"/>
            <w:tcBorders>
              <w:left w:val="single" w:sz="4" w:space="0" w:color="auto"/>
            </w:tcBorders>
            <w:textDirection w:val="btLr"/>
            <w:vAlign w:val="center"/>
          </w:tcPr>
          <w:p w14:paraId="29D120E5" w14:textId="77777777" w:rsidR="00E80E35" w:rsidRPr="0015421F" w:rsidRDefault="001A25E7" w:rsidP="00E80E35">
            <w:pPr>
              <w:spacing w:line="240" w:lineRule="auto"/>
              <w:jc w:val="center"/>
            </w:pPr>
            <w:r>
              <w:t>-0.5</w:t>
            </w:r>
          </w:p>
        </w:tc>
        <w:tc>
          <w:tcPr>
            <w:tcW w:w="943" w:type="pct"/>
            <w:textDirection w:val="btLr"/>
            <w:vAlign w:val="center"/>
          </w:tcPr>
          <w:p w14:paraId="56E7C855" w14:textId="77777777" w:rsidR="00E80E35" w:rsidRPr="0015421F" w:rsidRDefault="001A25E7" w:rsidP="00E80E35">
            <w:pPr>
              <w:spacing w:line="240" w:lineRule="auto"/>
              <w:jc w:val="center"/>
            </w:pPr>
            <w:r>
              <w:t>0</w:t>
            </w:r>
          </w:p>
        </w:tc>
        <w:tc>
          <w:tcPr>
            <w:tcW w:w="945" w:type="pct"/>
            <w:textDirection w:val="btLr"/>
            <w:vAlign w:val="center"/>
          </w:tcPr>
          <w:p w14:paraId="14FD483D" w14:textId="77777777" w:rsidR="00E80E35" w:rsidRPr="0015421F" w:rsidRDefault="001A25E7" w:rsidP="00E80E35">
            <w:pPr>
              <w:spacing w:line="240" w:lineRule="auto"/>
              <w:jc w:val="center"/>
            </w:pPr>
            <w:r>
              <w:t>0</w:t>
            </w:r>
          </w:p>
        </w:tc>
        <w:tc>
          <w:tcPr>
            <w:tcW w:w="1060" w:type="pct"/>
            <w:tcBorders>
              <w:right w:val="single" w:sz="4" w:space="0" w:color="auto"/>
            </w:tcBorders>
            <w:textDirection w:val="btLr"/>
            <w:vAlign w:val="center"/>
          </w:tcPr>
          <w:p w14:paraId="53C8FA17" w14:textId="77777777" w:rsidR="00E80E35" w:rsidRPr="0015421F" w:rsidRDefault="001A25E7" w:rsidP="00E80E35">
            <w:pPr>
              <w:spacing w:line="240" w:lineRule="auto"/>
              <w:jc w:val="center"/>
            </w:pPr>
            <w:r>
              <w:t>0</w:t>
            </w:r>
          </w:p>
        </w:tc>
      </w:tr>
      <w:tr w:rsidR="00F24949" w:rsidRPr="0015421F" w14:paraId="7DAF031B" w14:textId="77777777" w:rsidTr="00987F95">
        <w:trPr>
          <w:trHeight w:val="689"/>
        </w:trPr>
        <w:tc>
          <w:tcPr>
            <w:tcW w:w="329" w:type="pct"/>
            <w:vMerge/>
            <w:tcBorders>
              <w:right w:val="single" w:sz="4" w:space="0" w:color="auto"/>
            </w:tcBorders>
            <w:textDirection w:val="btLr"/>
            <w:vAlign w:val="center"/>
          </w:tcPr>
          <w:p w14:paraId="0CA2FEF3" w14:textId="77777777" w:rsidR="00E80E35" w:rsidRPr="0015421F" w:rsidRDefault="00E80E35" w:rsidP="00E80E35">
            <w:pPr>
              <w:spacing w:line="240" w:lineRule="auto"/>
              <w:jc w:val="center"/>
            </w:pPr>
          </w:p>
        </w:tc>
        <w:tc>
          <w:tcPr>
            <w:tcW w:w="329" w:type="pct"/>
            <w:vMerge/>
            <w:tcBorders>
              <w:left w:val="single" w:sz="4" w:space="0" w:color="auto"/>
            </w:tcBorders>
            <w:textDirection w:val="btLr"/>
            <w:vAlign w:val="center"/>
          </w:tcPr>
          <w:p w14:paraId="641B62C7" w14:textId="77777777" w:rsidR="00E80E35" w:rsidRPr="0015421F" w:rsidRDefault="00E80E35" w:rsidP="00E80E35">
            <w:pPr>
              <w:spacing w:line="240" w:lineRule="auto"/>
              <w:jc w:val="center"/>
            </w:pPr>
          </w:p>
        </w:tc>
        <w:tc>
          <w:tcPr>
            <w:tcW w:w="492" w:type="pct"/>
            <w:tcBorders>
              <w:right w:val="single" w:sz="4" w:space="0" w:color="auto"/>
            </w:tcBorders>
            <w:textDirection w:val="btLr"/>
            <w:vAlign w:val="center"/>
          </w:tcPr>
          <w:p w14:paraId="09A95678" w14:textId="77777777" w:rsidR="00E80E35" w:rsidRPr="00E80E35" w:rsidRDefault="00E80E35" w:rsidP="00E80E35">
            <w:pPr>
              <w:spacing w:line="240" w:lineRule="auto"/>
              <w:jc w:val="center"/>
            </w:pPr>
            <w:r w:rsidRPr="00E80E35">
              <w:t>Low P</w:t>
            </w:r>
            <w:r w:rsidRPr="00E80E35">
              <w:rPr>
                <w:vertAlign w:val="subscript"/>
              </w:rPr>
              <w:t>H2</w:t>
            </w:r>
          </w:p>
          <w:p w14:paraId="4066FBD5" w14:textId="77777777" w:rsidR="00E80E35" w:rsidRPr="0015421F" w:rsidRDefault="00E80E35" w:rsidP="00E80E35">
            <w:pPr>
              <w:spacing w:line="240" w:lineRule="auto"/>
              <w:jc w:val="center"/>
            </w:pPr>
          </w:p>
        </w:tc>
        <w:tc>
          <w:tcPr>
            <w:tcW w:w="903" w:type="pct"/>
            <w:tcBorders>
              <w:left w:val="single" w:sz="4" w:space="0" w:color="auto"/>
            </w:tcBorders>
            <w:textDirection w:val="btLr"/>
            <w:vAlign w:val="center"/>
          </w:tcPr>
          <w:p w14:paraId="49D7E3BC" w14:textId="77777777" w:rsidR="00E80E35" w:rsidRPr="0015421F" w:rsidRDefault="001A25E7" w:rsidP="00E80E35">
            <w:pPr>
              <w:spacing w:line="240" w:lineRule="auto"/>
              <w:jc w:val="center"/>
            </w:pPr>
            <w:r>
              <w:t>0.5</w:t>
            </w:r>
          </w:p>
        </w:tc>
        <w:tc>
          <w:tcPr>
            <w:tcW w:w="943" w:type="pct"/>
            <w:textDirection w:val="btLr"/>
            <w:vAlign w:val="center"/>
          </w:tcPr>
          <w:p w14:paraId="7A487677" w14:textId="77777777" w:rsidR="00E80E35" w:rsidRPr="0015421F" w:rsidRDefault="001A25E7" w:rsidP="00E80E35">
            <w:pPr>
              <w:spacing w:line="240" w:lineRule="auto"/>
              <w:jc w:val="center"/>
            </w:pPr>
            <w:r>
              <w:t>1</w:t>
            </w:r>
          </w:p>
        </w:tc>
        <w:tc>
          <w:tcPr>
            <w:tcW w:w="945" w:type="pct"/>
            <w:textDirection w:val="btLr"/>
            <w:vAlign w:val="center"/>
          </w:tcPr>
          <w:p w14:paraId="48F5A4E5" w14:textId="77777777" w:rsidR="00E80E35" w:rsidRPr="0015421F" w:rsidRDefault="001A25E7" w:rsidP="00E80E35">
            <w:pPr>
              <w:spacing w:line="240" w:lineRule="auto"/>
              <w:jc w:val="center"/>
            </w:pPr>
            <w:r>
              <w:t>0.5</w:t>
            </w:r>
          </w:p>
        </w:tc>
        <w:tc>
          <w:tcPr>
            <w:tcW w:w="1060" w:type="pct"/>
            <w:tcBorders>
              <w:right w:val="single" w:sz="4" w:space="0" w:color="auto"/>
            </w:tcBorders>
            <w:textDirection w:val="btLr"/>
            <w:vAlign w:val="center"/>
          </w:tcPr>
          <w:p w14:paraId="12C3D42A" w14:textId="77777777" w:rsidR="00E80E35" w:rsidRPr="0015421F" w:rsidRDefault="001A25E7" w:rsidP="00E80E35">
            <w:pPr>
              <w:spacing w:line="240" w:lineRule="auto"/>
              <w:jc w:val="center"/>
            </w:pPr>
            <w:r>
              <w:t>1</w:t>
            </w:r>
          </w:p>
        </w:tc>
      </w:tr>
      <w:tr w:rsidR="00987F95" w:rsidRPr="0015421F" w14:paraId="64D80E59" w14:textId="77777777" w:rsidTr="00987F95">
        <w:trPr>
          <w:trHeight w:val="6605"/>
        </w:trPr>
        <w:tc>
          <w:tcPr>
            <w:tcW w:w="329" w:type="pct"/>
            <w:vMerge/>
            <w:tcBorders>
              <w:right w:val="single" w:sz="4" w:space="0" w:color="auto"/>
            </w:tcBorders>
            <w:textDirection w:val="btLr"/>
            <w:vAlign w:val="center"/>
          </w:tcPr>
          <w:p w14:paraId="3E171753" w14:textId="77777777" w:rsidR="00E80E35" w:rsidRPr="0015421F" w:rsidRDefault="00E80E35" w:rsidP="00E80E35">
            <w:pPr>
              <w:spacing w:line="240" w:lineRule="auto"/>
              <w:jc w:val="center"/>
            </w:pPr>
          </w:p>
        </w:tc>
        <w:tc>
          <w:tcPr>
            <w:tcW w:w="821" w:type="pct"/>
            <w:gridSpan w:val="2"/>
            <w:tcBorders>
              <w:left w:val="single" w:sz="4" w:space="0" w:color="auto"/>
              <w:right w:val="single" w:sz="4" w:space="0" w:color="auto"/>
            </w:tcBorders>
            <w:textDirection w:val="btLr"/>
            <w:vAlign w:val="center"/>
          </w:tcPr>
          <w:p w14:paraId="16E69004" w14:textId="77777777" w:rsidR="00E80E35" w:rsidRPr="0015421F" w:rsidRDefault="00E80E35" w:rsidP="00E80E35">
            <w:pPr>
              <w:spacing w:line="240" w:lineRule="auto"/>
              <w:jc w:val="center"/>
            </w:pPr>
            <w:r>
              <w:t>Rate expression</w:t>
            </w:r>
          </w:p>
        </w:tc>
        <w:tc>
          <w:tcPr>
            <w:tcW w:w="903" w:type="pct"/>
            <w:tcBorders>
              <w:left w:val="single" w:sz="4" w:space="0" w:color="auto"/>
            </w:tcBorders>
            <w:textDirection w:val="btLr"/>
            <w:vAlign w:val="center"/>
          </w:tcPr>
          <w:p w14:paraId="262F9A29" w14:textId="77777777" w:rsidR="00E80E35" w:rsidRPr="00F24949" w:rsidRDefault="00F24949" w:rsidP="00E80E35">
            <w:pPr>
              <w:spacing w:line="240" w:lineRule="auto"/>
              <w:jc w:val="center"/>
              <w:rPr>
                <w:rFonts w:cstheme="minorHAnsi"/>
                <w:i/>
              </w:rPr>
            </w:pPr>
            <m:oMathPara>
              <m:oMath>
                <m:r>
                  <w:rPr>
                    <w:rFonts w:ascii="Cambria Math" w:hAnsi="Cambria Math" w:cstheme="minorHAnsi"/>
                  </w:rPr>
                  <m:t>r=</m:t>
                </m:r>
                <m:f>
                  <m:fPr>
                    <m:ctrlPr>
                      <w:rPr>
                        <w:rFonts w:ascii="Cambria Math" w:hAnsi="Cambria Math" w:cstheme="minorHAnsi"/>
                        <w:i/>
                        <w:color w:val="000000"/>
                        <w:lang w:bidi="ar-SA"/>
                      </w:rPr>
                    </m:ctrlPr>
                  </m:fPr>
                  <m:num>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3</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ctrlPr>
                      <w:rPr>
                        <w:rFonts w:ascii="Cambria Math" w:hAnsi="Cambria Math" w:cstheme="minorHAnsi"/>
                        <w:i/>
                      </w:rPr>
                    </m:ctrlPr>
                  </m:num>
                  <m:den>
                    <m:sSup>
                      <m:sSupPr>
                        <m:ctrlPr>
                          <w:rPr>
                            <w:rFonts w:ascii="Cambria Math" w:hAnsi="Cambria Math" w:cstheme="minorHAnsi"/>
                            <w:i/>
                            <w:color w:val="000000"/>
                            <w:lang w:bidi="ar-SA"/>
                          </w:rPr>
                        </m:ctrlPr>
                      </m:sSupPr>
                      <m:e>
                        <m:d>
                          <m:dPr>
                            <m:ctrlPr>
                              <w:rPr>
                                <w:rFonts w:ascii="Cambria Math" w:hAnsi="Cambria Math" w:cstheme="minorHAnsi"/>
                                <w:i/>
                                <w:color w:val="000000"/>
                                <w:lang w:bidi="ar-SA"/>
                              </w:rPr>
                            </m:ctrlPr>
                          </m:dPr>
                          <m:e>
                            <m:r>
                              <w:rPr>
                                <w:rFonts w:ascii="Cambria Math" w:hAnsi="Cambria Math" w:cstheme="minorHAnsi"/>
                                <w:color w:val="000000"/>
                                <w:lang w:bidi="ar-SA"/>
                              </w:rPr>
                              <m:t>1+</m:t>
                            </m:r>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r>
                              <w:rPr>
                                <w:rFonts w:ascii="Cambria Math" w:hAnsi="Cambria Math" w:cstheme="minorHAnsi"/>
                                <w:color w:val="000000"/>
                                <w:lang w:bidi="ar-SA"/>
                              </w:rPr>
                              <m:t>+</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s</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s</m:t>
                                </m:r>
                              </m:sub>
                            </m:sSub>
                            <m:r>
                              <w:rPr>
                                <w:rFonts w:ascii="Cambria Math" w:hAnsi="Cambria Math" w:cstheme="minorHAnsi"/>
                                <w:color w:val="000000"/>
                                <w:lang w:bidi="ar-SA"/>
                              </w:rPr>
                              <m:t>+</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e>
                        </m:d>
                      </m:e>
                      <m:sup>
                        <m:r>
                          <w:rPr>
                            <w:rFonts w:ascii="Cambria Math" w:hAnsi="Cambria Math" w:cstheme="minorHAnsi"/>
                            <w:color w:val="000000"/>
                            <w:lang w:bidi="ar-SA"/>
                          </w:rPr>
                          <m:t>2</m:t>
                        </m:r>
                      </m:sup>
                    </m:sSup>
                  </m:den>
                </m:f>
              </m:oMath>
            </m:oMathPara>
          </w:p>
        </w:tc>
        <w:tc>
          <w:tcPr>
            <w:tcW w:w="943" w:type="pct"/>
            <w:textDirection w:val="btLr"/>
            <w:vAlign w:val="center"/>
          </w:tcPr>
          <w:p w14:paraId="0B39CCEC" w14:textId="77777777" w:rsidR="00E80E35" w:rsidRPr="00F24949" w:rsidRDefault="00F24949" w:rsidP="00E80E35">
            <w:pPr>
              <w:spacing w:line="240" w:lineRule="auto"/>
              <w:jc w:val="center"/>
              <w:rPr>
                <w:rFonts w:cstheme="minorHAnsi"/>
                <w:i/>
              </w:rPr>
            </w:pPr>
            <m:oMathPara>
              <m:oMath>
                <m:r>
                  <w:rPr>
                    <w:rFonts w:ascii="Cambria Math" w:hAnsi="Cambria Math" w:cstheme="minorHAnsi"/>
                  </w:rPr>
                  <m:t>r=</m:t>
                </m:r>
                <m:f>
                  <m:fPr>
                    <m:ctrlPr>
                      <w:rPr>
                        <w:rFonts w:ascii="Cambria Math" w:hAnsi="Cambria Math" w:cstheme="minorHAnsi"/>
                        <w:i/>
                        <w:color w:val="000000"/>
                        <w:lang w:bidi="ar-SA"/>
                      </w:rPr>
                    </m:ctrlPr>
                  </m:fPr>
                  <m:num>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4</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d>
                      <m:dPr>
                        <m:ctrlPr>
                          <w:rPr>
                            <w:rFonts w:ascii="Cambria Math" w:hAnsi="Cambria Math" w:cstheme="minorHAnsi"/>
                            <w:i/>
                            <w:color w:val="000000"/>
                            <w:lang w:bidi="ar-SA"/>
                          </w:rPr>
                        </m:ctrlPr>
                      </m:dPr>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d>
                    <m:ctrlPr>
                      <w:rPr>
                        <w:rFonts w:ascii="Cambria Math" w:hAnsi="Cambria Math" w:cstheme="minorHAnsi"/>
                        <w:i/>
                      </w:rPr>
                    </m:ctrlPr>
                  </m:num>
                  <m:den>
                    <m:sSup>
                      <m:sSupPr>
                        <m:ctrlPr>
                          <w:rPr>
                            <w:rFonts w:ascii="Cambria Math" w:hAnsi="Cambria Math" w:cstheme="minorHAnsi"/>
                            <w:i/>
                            <w:color w:val="000000"/>
                            <w:lang w:bidi="ar-SA"/>
                          </w:rPr>
                        </m:ctrlPr>
                      </m:sSupPr>
                      <m:e>
                        <m:d>
                          <m:dPr>
                            <m:ctrlPr>
                              <w:rPr>
                                <w:rFonts w:ascii="Cambria Math" w:hAnsi="Cambria Math" w:cstheme="minorHAnsi"/>
                                <w:i/>
                                <w:color w:val="000000"/>
                                <w:lang w:bidi="ar-SA"/>
                              </w:rPr>
                            </m:ctrlPr>
                          </m:dPr>
                          <m:e>
                            <m:r>
                              <w:rPr>
                                <w:rFonts w:ascii="Cambria Math" w:hAnsi="Cambria Math" w:cstheme="minorHAnsi"/>
                                <w:color w:val="000000"/>
                                <w:lang w:bidi="ar-SA"/>
                              </w:rPr>
                              <m:t>1+</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s</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s</m:t>
                                </m:r>
                              </m:sub>
                            </m:sSub>
                            <m:r>
                              <w:rPr>
                                <w:rFonts w:ascii="Cambria Math" w:hAnsi="Cambria Math" w:cstheme="minorHAnsi"/>
                                <w:color w:val="000000"/>
                                <w:lang w:bidi="ar-SA"/>
                              </w:rPr>
                              <m:t>+</m:t>
                            </m:r>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r>
                              <w:rPr>
                                <w:rFonts w:ascii="Cambria Math" w:hAnsi="Cambria Math" w:cstheme="minorHAnsi"/>
                                <w:color w:val="000000"/>
                                <w:lang w:bidi="ar-SA"/>
                              </w:rPr>
                              <m:t>+</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e>
                        </m:d>
                      </m:e>
                      <m:sup>
                        <m:r>
                          <w:rPr>
                            <w:rFonts w:ascii="Cambria Math" w:hAnsi="Cambria Math" w:cstheme="minorHAnsi"/>
                            <w:color w:val="000000"/>
                            <w:lang w:bidi="ar-SA"/>
                          </w:rPr>
                          <m:t>2</m:t>
                        </m:r>
                      </m:sup>
                    </m:sSup>
                  </m:den>
                </m:f>
              </m:oMath>
            </m:oMathPara>
          </w:p>
        </w:tc>
        <w:tc>
          <w:tcPr>
            <w:tcW w:w="945" w:type="pct"/>
            <w:textDirection w:val="btLr"/>
            <w:vAlign w:val="center"/>
          </w:tcPr>
          <w:p w14:paraId="43772BC9" w14:textId="77777777" w:rsidR="00E80E35" w:rsidRPr="00F24949" w:rsidRDefault="00F24949" w:rsidP="00E80E35">
            <w:pPr>
              <w:spacing w:line="240" w:lineRule="auto"/>
              <w:jc w:val="center"/>
              <w:rPr>
                <w:rFonts w:cstheme="minorHAnsi"/>
                <w:i/>
              </w:rPr>
            </w:pPr>
            <m:oMathPara>
              <m:oMath>
                <m:r>
                  <w:rPr>
                    <w:rFonts w:ascii="Cambria Math" w:hAnsi="Cambria Math" w:cstheme="minorHAnsi"/>
                  </w:rPr>
                  <m:t>r=</m:t>
                </m:r>
                <m:f>
                  <m:fPr>
                    <m:ctrlPr>
                      <w:rPr>
                        <w:rFonts w:ascii="Cambria Math" w:hAnsi="Cambria Math" w:cstheme="minorHAnsi"/>
                        <w:i/>
                        <w:color w:val="000000"/>
                        <w:lang w:bidi="ar-SA"/>
                      </w:rPr>
                    </m:ctrlPr>
                  </m:fPr>
                  <m:num>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3</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ctrlPr>
                      <w:rPr>
                        <w:rFonts w:ascii="Cambria Math" w:hAnsi="Cambria Math" w:cstheme="minorHAnsi"/>
                        <w:i/>
                      </w:rPr>
                    </m:ctrlPr>
                  </m:num>
                  <m:den>
                    <m:d>
                      <m:dPr>
                        <m:ctrlPr>
                          <w:rPr>
                            <w:rFonts w:ascii="Cambria Math" w:hAnsi="Cambria Math" w:cstheme="minorHAnsi"/>
                            <w:i/>
                            <w:color w:val="000000"/>
                            <w:lang w:bidi="ar-SA"/>
                          </w:rPr>
                        </m:ctrlPr>
                      </m:dPr>
                      <m:e>
                        <m:r>
                          <w:rPr>
                            <w:rFonts w:ascii="Cambria Math" w:hAnsi="Cambria Math" w:cstheme="minorHAnsi"/>
                            <w:color w:val="000000"/>
                            <w:lang w:bidi="ar-SA"/>
                          </w:rPr>
                          <m:t>1+</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s</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s</m:t>
                            </m:r>
                          </m:sub>
                        </m:sSub>
                      </m:e>
                    </m:d>
                    <m:d>
                      <m:dPr>
                        <m:ctrlPr>
                          <w:rPr>
                            <w:rFonts w:ascii="Cambria Math" w:hAnsi="Cambria Math" w:cstheme="minorHAnsi"/>
                            <w:i/>
                            <w:color w:val="000000"/>
                            <w:lang w:bidi="ar-SA"/>
                          </w:rPr>
                        </m:ctrlPr>
                      </m:dPr>
                      <m:e>
                        <m:r>
                          <w:rPr>
                            <w:rFonts w:ascii="Cambria Math" w:hAnsi="Cambria Math" w:cstheme="minorHAnsi"/>
                            <w:color w:val="000000"/>
                            <w:lang w:bidi="ar-SA"/>
                          </w:rPr>
                          <m:t>1+</m:t>
                        </m:r>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e>
                    </m:d>
                  </m:den>
                </m:f>
              </m:oMath>
            </m:oMathPara>
          </w:p>
        </w:tc>
        <w:tc>
          <w:tcPr>
            <w:tcW w:w="1060" w:type="pct"/>
            <w:tcBorders>
              <w:right w:val="single" w:sz="4" w:space="0" w:color="auto"/>
            </w:tcBorders>
            <w:textDirection w:val="btLr"/>
            <w:vAlign w:val="center"/>
          </w:tcPr>
          <w:p w14:paraId="4DD7A4BF" w14:textId="77777777" w:rsidR="00E80E35" w:rsidRPr="00F24949" w:rsidRDefault="00F24949" w:rsidP="00E80E35">
            <w:pPr>
              <w:spacing w:line="240" w:lineRule="auto"/>
              <w:jc w:val="center"/>
              <w:rPr>
                <w:rFonts w:cstheme="minorHAnsi"/>
                <w:i/>
              </w:rPr>
            </w:pPr>
            <m:oMathPara>
              <m:oMath>
                <m:r>
                  <w:rPr>
                    <w:rFonts w:ascii="Cambria Math" w:hAnsi="Cambria Math" w:cstheme="minorHAnsi"/>
                  </w:rPr>
                  <m:t>r=</m:t>
                </m:r>
                <m:f>
                  <m:fPr>
                    <m:ctrlPr>
                      <w:rPr>
                        <w:rFonts w:ascii="Cambria Math" w:hAnsi="Cambria Math" w:cstheme="minorHAnsi"/>
                        <w:i/>
                        <w:color w:val="000000"/>
                        <w:lang w:bidi="ar-SA"/>
                      </w:rPr>
                    </m:ctrlPr>
                  </m:fPr>
                  <m:num>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4</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E*2</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d>
                      <m:dPr>
                        <m:ctrlPr>
                          <w:rPr>
                            <w:rFonts w:ascii="Cambria Math" w:hAnsi="Cambria Math" w:cstheme="minorHAnsi"/>
                            <w:i/>
                            <w:color w:val="000000"/>
                            <w:lang w:bidi="ar-SA"/>
                          </w:rPr>
                        </m:ctrlPr>
                      </m:dPr>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d>
                    <m:ctrlPr>
                      <w:rPr>
                        <w:rFonts w:ascii="Cambria Math" w:hAnsi="Cambria Math" w:cstheme="minorHAnsi"/>
                        <w:i/>
                      </w:rPr>
                    </m:ctrlPr>
                  </m:num>
                  <m:den>
                    <m:d>
                      <m:dPr>
                        <m:ctrlPr>
                          <w:rPr>
                            <w:rFonts w:ascii="Cambria Math" w:hAnsi="Cambria Math" w:cstheme="minorHAnsi"/>
                            <w:i/>
                            <w:color w:val="000000"/>
                            <w:lang w:bidi="ar-SA"/>
                          </w:rPr>
                        </m:ctrlPr>
                      </m:dPr>
                      <m:e>
                        <m:r>
                          <w:rPr>
                            <w:rFonts w:ascii="Cambria Math" w:hAnsi="Cambria Math" w:cstheme="minorHAnsi"/>
                            <w:color w:val="000000"/>
                            <w:lang w:bidi="ar-SA"/>
                          </w:rPr>
                          <m:t>1+</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r>
                          <w:rPr>
                            <w:rFonts w:ascii="Cambria Math" w:hAnsi="Cambria Math" w:cstheme="minorHAnsi"/>
                            <w:color w:val="000000"/>
                            <w:lang w:bidi="ar-SA"/>
                          </w:rPr>
                          <m:t>+</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s</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s</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E*2</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E</m:t>
                            </m:r>
                          </m:sub>
                        </m:sSub>
                        <m:sSub>
                          <m:sSubPr>
                            <m:ctrlPr>
                              <w:rPr>
                                <w:rFonts w:ascii="Cambria Math" w:hAnsi="Cambria Math" w:cstheme="minorHAnsi"/>
                                <w:i/>
                                <w:color w:val="000000"/>
                                <w:lang w:bidi="ar-SA"/>
                              </w:rPr>
                            </m:ctrlPr>
                          </m:sSubPr>
                          <m:e>
                            <m:r>
                              <w:rPr>
                                <w:rFonts w:ascii="Cambria Math" w:hAnsi="Cambria Math" w:cstheme="minorHAnsi"/>
                                <w:color w:val="000000"/>
                                <w:lang w:bidi="ar-SA"/>
                              </w:rPr>
                              <m:t>a</m:t>
                            </m:r>
                          </m:e>
                          <m:sub>
                            <m:r>
                              <w:rPr>
                                <w:rFonts w:ascii="Cambria Math" w:hAnsi="Cambria Math" w:cstheme="minorHAnsi"/>
                                <w:color w:val="000000"/>
                                <w:lang w:bidi="ar-SA"/>
                              </w:rPr>
                              <m:t>E</m:t>
                            </m:r>
                          </m:sub>
                        </m:sSub>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e>
                    </m:d>
                    <m:d>
                      <m:dPr>
                        <m:ctrlPr>
                          <w:rPr>
                            <w:rFonts w:ascii="Cambria Math" w:hAnsi="Cambria Math" w:cstheme="minorHAnsi"/>
                            <w:i/>
                            <w:color w:val="000000"/>
                            <w:lang w:bidi="ar-SA"/>
                          </w:rPr>
                        </m:ctrlPr>
                      </m:dPr>
                      <m:e>
                        <m:r>
                          <w:rPr>
                            <w:rFonts w:ascii="Cambria Math" w:hAnsi="Cambria Math" w:cstheme="minorHAnsi"/>
                            <w:color w:val="000000"/>
                            <w:lang w:bidi="ar-SA"/>
                          </w:rPr>
                          <m:t>1+</m:t>
                        </m:r>
                        <m:rad>
                          <m:radPr>
                            <m:degHide m:val="1"/>
                            <m:ctrlPr>
                              <w:rPr>
                                <w:rFonts w:ascii="Cambria Math" w:hAnsi="Cambria Math" w:cstheme="minorHAnsi"/>
                                <w:i/>
                                <w:color w:val="000000"/>
                                <w:lang w:bidi="ar-SA"/>
                              </w:rPr>
                            </m:ctrlPr>
                          </m:radPr>
                          <m:deg/>
                          <m:e>
                            <m:sSub>
                              <m:sSubPr>
                                <m:ctrlPr>
                                  <w:rPr>
                                    <w:rFonts w:ascii="Cambria Math" w:hAnsi="Cambria Math" w:cstheme="minorHAnsi"/>
                                    <w:i/>
                                    <w:color w:val="000000"/>
                                    <w:lang w:bidi="ar-SA"/>
                                  </w:rPr>
                                </m:ctrlPr>
                              </m:sSubPr>
                              <m:e>
                                <m:r>
                                  <w:rPr>
                                    <w:rFonts w:ascii="Cambria Math" w:hAnsi="Cambria Math" w:cstheme="minorHAnsi"/>
                                    <w:color w:val="000000"/>
                                    <w:lang w:bidi="ar-SA"/>
                                  </w:rPr>
                                  <m:t>P</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sSub>
                                  <m:sSubPr>
                                    <m:ctrlPr>
                                      <w:rPr>
                                        <w:rFonts w:ascii="Cambria Math" w:hAnsi="Cambria Math" w:cstheme="minorHAnsi"/>
                                        <w:i/>
                                        <w:color w:val="000000"/>
                                        <w:lang w:bidi="ar-SA"/>
                                      </w:rPr>
                                    </m:ctrlPr>
                                  </m:sSubPr>
                                  <m:e>
                                    <m:r>
                                      <w:rPr>
                                        <w:rFonts w:ascii="Cambria Math" w:hAnsi="Cambria Math" w:cstheme="minorHAnsi"/>
                                        <w:color w:val="000000"/>
                                        <w:lang w:bidi="ar-SA"/>
                                      </w:rPr>
                                      <m:t>H</m:t>
                                    </m:r>
                                  </m:e>
                                  <m:sub>
                                    <m:r>
                                      <w:rPr>
                                        <w:rFonts w:ascii="Cambria Math" w:hAnsi="Cambria Math" w:cstheme="minorHAnsi"/>
                                        <w:color w:val="000000"/>
                                        <w:lang w:bidi="ar-SA"/>
                                      </w:rPr>
                                      <m:t>2</m:t>
                                    </m:r>
                                  </m:sub>
                                </m:sSub>
                              </m:sub>
                            </m:sSub>
                          </m:e>
                        </m:rad>
                      </m:e>
                    </m:d>
                  </m:den>
                </m:f>
              </m:oMath>
            </m:oMathPara>
          </w:p>
        </w:tc>
      </w:tr>
      <w:tr w:rsidR="00987F95" w:rsidRPr="0015421F" w14:paraId="1BFB5AF5" w14:textId="77777777" w:rsidTr="00987F95">
        <w:trPr>
          <w:trHeight w:val="800"/>
        </w:trPr>
        <w:tc>
          <w:tcPr>
            <w:tcW w:w="329" w:type="pct"/>
            <w:vMerge/>
            <w:tcBorders>
              <w:right w:val="single" w:sz="4" w:space="0" w:color="auto"/>
            </w:tcBorders>
            <w:textDirection w:val="btLr"/>
            <w:vAlign w:val="center"/>
          </w:tcPr>
          <w:p w14:paraId="4FAB59CD" w14:textId="77777777" w:rsidR="00E80E35" w:rsidRPr="0015421F" w:rsidRDefault="00E80E35" w:rsidP="00E80E35">
            <w:pPr>
              <w:spacing w:line="240" w:lineRule="auto"/>
              <w:jc w:val="center"/>
            </w:pPr>
          </w:p>
        </w:tc>
        <w:tc>
          <w:tcPr>
            <w:tcW w:w="821" w:type="pct"/>
            <w:gridSpan w:val="2"/>
            <w:tcBorders>
              <w:left w:val="single" w:sz="4" w:space="0" w:color="auto"/>
              <w:right w:val="single" w:sz="4" w:space="0" w:color="auto"/>
            </w:tcBorders>
            <w:textDirection w:val="btLr"/>
            <w:vAlign w:val="center"/>
          </w:tcPr>
          <w:p w14:paraId="7BA0F5C5" w14:textId="77777777" w:rsidR="00E80E35" w:rsidRPr="00E80E35" w:rsidRDefault="00E80E35" w:rsidP="00E80E35">
            <w:pPr>
              <w:spacing w:line="240" w:lineRule="auto"/>
              <w:jc w:val="center"/>
            </w:pPr>
            <w:r w:rsidRPr="00E80E35">
              <w:t>RDS</w:t>
            </w:r>
          </w:p>
        </w:tc>
        <w:tc>
          <w:tcPr>
            <w:tcW w:w="903" w:type="pct"/>
            <w:tcBorders>
              <w:left w:val="single" w:sz="4" w:space="0" w:color="auto"/>
            </w:tcBorders>
            <w:textDirection w:val="btLr"/>
            <w:vAlign w:val="center"/>
          </w:tcPr>
          <w:p w14:paraId="690180C6" w14:textId="77777777" w:rsidR="00E80E35" w:rsidRPr="0015421F" w:rsidRDefault="00E80E35" w:rsidP="00E80E35">
            <w:pPr>
              <w:spacing w:line="240" w:lineRule="auto"/>
              <w:jc w:val="center"/>
            </w:pPr>
            <w:r w:rsidRPr="00E80E35">
              <w:t>1</w:t>
            </w:r>
            <w:r w:rsidRPr="00E80E35">
              <w:rPr>
                <w:vertAlign w:val="superscript"/>
              </w:rPr>
              <w:t>st</w:t>
            </w:r>
            <w:r w:rsidRPr="00E80E35">
              <w:t xml:space="preserve"> H</w:t>
            </w:r>
          </w:p>
        </w:tc>
        <w:tc>
          <w:tcPr>
            <w:tcW w:w="943" w:type="pct"/>
            <w:textDirection w:val="btLr"/>
            <w:vAlign w:val="center"/>
          </w:tcPr>
          <w:p w14:paraId="79B60FA8" w14:textId="77777777" w:rsidR="00E80E35" w:rsidRPr="0015421F" w:rsidRDefault="00E80E35" w:rsidP="00E80E35">
            <w:pPr>
              <w:spacing w:line="240" w:lineRule="auto"/>
              <w:jc w:val="center"/>
            </w:pPr>
            <w:r w:rsidRPr="00E80E35">
              <w:t>2</w:t>
            </w:r>
            <w:r w:rsidRPr="00E80E35">
              <w:rPr>
                <w:vertAlign w:val="superscript"/>
              </w:rPr>
              <w:t>nd</w:t>
            </w:r>
            <w:r w:rsidRPr="00E80E35">
              <w:t xml:space="preserve"> H</w:t>
            </w:r>
          </w:p>
        </w:tc>
        <w:tc>
          <w:tcPr>
            <w:tcW w:w="945" w:type="pct"/>
            <w:textDirection w:val="btLr"/>
            <w:vAlign w:val="center"/>
          </w:tcPr>
          <w:p w14:paraId="5883972B" w14:textId="77777777" w:rsidR="00E80E35" w:rsidRPr="0015421F" w:rsidRDefault="00E80E35" w:rsidP="00E80E35">
            <w:pPr>
              <w:spacing w:line="240" w:lineRule="auto"/>
              <w:jc w:val="center"/>
            </w:pPr>
            <w:r w:rsidRPr="00E80E35">
              <w:t>1</w:t>
            </w:r>
            <w:r w:rsidRPr="00E80E35">
              <w:rPr>
                <w:vertAlign w:val="superscript"/>
              </w:rPr>
              <w:t>st</w:t>
            </w:r>
            <w:r w:rsidRPr="00E80E35">
              <w:t xml:space="preserve"> H</w:t>
            </w:r>
          </w:p>
        </w:tc>
        <w:tc>
          <w:tcPr>
            <w:tcW w:w="1060" w:type="pct"/>
            <w:tcBorders>
              <w:right w:val="single" w:sz="4" w:space="0" w:color="auto"/>
            </w:tcBorders>
            <w:textDirection w:val="btLr"/>
            <w:vAlign w:val="center"/>
          </w:tcPr>
          <w:p w14:paraId="4B4B1F44" w14:textId="77777777" w:rsidR="00E80E35" w:rsidRPr="0015421F" w:rsidRDefault="00E80E35" w:rsidP="00E80E35">
            <w:pPr>
              <w:spacing w:line="240" w:lineRule="auto"/>
              <w:jc w:val="center"/>
            </w:pPr>
            <w:r w:rsidRPr="00E80E35">
              <w:t>2</w:t>
            </w:r>
            <w:r w:rsidRPr="00E80E35">
              <w:rPr>
                <w:vertAlign w:val="superscript"/>
              </w:rPr>
              <w:t>nd</w:t>
            </w:r>
            <w:r w:rsidRPr="00E80E35">
              <w:t xml:space="preserve"> H</w:t>
            </w:r>
          </w:p>
        </w:tc>
      </w:tr>
      <w:tr w:rsidR="00987F95" w:rsidRPr="0015421F" w14:paraId="5B9BFD1B" w14:textId="77777777" w:rsidTr="00987F95">
        <w:trPr>
          <w:trHeight w:val="1494"/>
        </w:trPr>
        <w:tc>
          <w:tcPr>
            <w:tcW w:w="329" w:type="pct"/>
            <w:vMerge/>
            <w:tcBorders>
              <w:right w:val="single" w:sz="4" w:space="0" w:color="auto"/>
            </w:tcBorders>
            <w:textDirection w:val="btLr"/>
            <w:vAlign w:val="center"/>
          </w:tcPr>
          <w:p w14:paraId="14DD2806" w14:textId="77777777" w:rsidR="00E80E35" w:rsidRPr="0015421F" w:rsidRDefault="00E80E35" w:rsidP="00E80E35">
            <w:pPr>
              <w:spacing w:line="240" w:lineRule="auto"/>
              <w:jc w:val="center"/>
            </w:pPr>
          </w:p>
        </w:tc>
        <w:tc>
          <w:tcPr>
            <w:tcW w:w="821" w:type="pct"/>
            <w:gridSpan w:val="2"/>
            <w:tcBorders>
              <w:left w:val="single" w:sz="4" w:space="0" w:color="auto"/>
              <w:right w:val="single" w:sz="4" w:space="0" w:color="auto"/>
            </w:tcBorders>
            <w:textDirection w:val="btLr"/>
            <w:vAlign w:val="center"/>
          </w:tcPr>
          <w:p w14:paraId="03551871" w14:textId="77777777" w:rsidR="00E80E35" w:rsidRPr="00E80E35" w:rsidRDefault="00E80E35" w:rsidP="00E80E35">
            <w:pPr>
              <w:spacing w:line="240" w:lineRule="auto"/>
              <w:jc w:val="center"/>
            </w:pPr>
            <w:r w:rsidRPr="00E80E35">
              <w:rPr>
                <w:bCs/>
              </w:rPr>
              <w:t>H</w:t>
            </w:r>
            <w:r w:rsidRPr="00E80E35">
              <w:rPr>
                <w:bCs/>
                <w:vertAlign w:val="subscript"/>
              </w:rPr>
              <w:t>2</w:t>
            </w:r>
            <w:r w:rsidRPr="00E80E35">
              <w:rPr>
                <w:bCs/>
              </w:rPr>
              <w:t xml:space="preserve"> adsorption site</w:t>
            </w:r>
          </w:p>
          <w:p w14:paraId="72976B9B" w14:textId="77777777" w:rsidR="00E80E35" w:rsidRPr="00E80E35" w:rsidRDefault="00E80E35" w:rsidP="00E80E35">
            <w:pPr>
              <w:spacing w:line="240" w:lineRule="auto"/>
              <w:jc w:val="center"/>
            </w:pPr>
          </w:p>
        </w:tc>
        <w:tc>
          <w:tcPr>
            <w:tcW w:w="903" w:type="pct"/>
            <w:tcBorders>
              <w:left w:val="single" w:sz="4" w:space="0" w:color="auto"/>
            </w:tcBorders>
            <w:textDirection w:val="btLr"/>
            <w:vAlign w:val="center"/>
          </w:tcPr>
          <w:p w14:paraId="3608213B" w14:textId="77777777" w:rsidR="00E80E35" w:rsidRPr="0015421F" w:rsidRDefault="00E80E35" w:rsidP="00E80E35">
            <w:pPr>
              <w:spacing w:line="240" w:lineRule="auto"/>
              <w:jc w:val="center"/>
            </w:pPr>
            <w:r>
              <w:t>Same site</w:t>
            </w:r>
          </w:p>
        </w:tc>
        <w:tc>
          <w:tcPr>
            <w:tcW w:w="943" w:type="pct"/>
            <w:textDirection w:val="btLr"/>
            <w:vAlign w:val="center"/>
          </w:tcPr>
          <w:p w14:paraId="70EFB204" w14:textId="77777777" w:rsidR="00E80E35" w:rsidRPr="0015421F" w:rsidRDefault="00E80E35" w:rsidP="00E80E35">
            <w:pPr>
              <w:spacing w:line="240" w:lineRule="auto"/>
              <w:jc w:val="center"/>
            </w:pPr>
            <w:r>
              <w:t>Same site</w:t>
            </w:r>
          </w:p>
        </w:tc>
        <w:tc>
          <w:tcPr>
            <w:tcW w:w="945" w:type="pct"/>
            <w:textDirection w:val="btLr"/>
            <w:vAlign w:val="center"/>
          </w:tcPr>
          <w:p w14:paraId="368D3EA3" w14:textId="77777777" w:rsidR="00E80E35" w:rsidRPr="0015421F" w:rsidRDefault="00E80E35" w:rsidP="00E80E35">
            <w:pPr>
              <w:spacing w:line="240" w:lineRule="auto"/>
              <w:jc w:val="center"/>
            </w:pPr>
            <w:r>
              <w:t>Different site</w:t>
            </w:r>
          </w:p>
        </w:tc>
        <w:tc>
          <w:tcPr>
            <w:tcW w:w="1060" w:type="pct"/>
            <w:tcBorders>
              <w:right w:val="single" w:sz="4" w:space="0" w:color="auto"/>
            </w:tcBorders>
            <w:textDirection w:val="btLr"/>
            <w:vAlign w:val="center"/>
          </w:tcPr>
          <w:p w14:paraId="63A8BE5E" w14:textId="77777777" w:rsidR="00E80E35" w:rsidRPr="0015421F" w:rsidRDefault="00E80E35" w:rsidP="00E80E35">
            <w:pPr>
              <w:spacing w:line="240" w:lineRule="auto"/>
              <w:jc w:val="center"/>
            </w:pPr>
            <w:r>
              <w:t>Different site</w:t>
            </w:r>
          </w:p>
        </w:tc>
      </w:tr>
      <w:tr w:rsidR="00987F95" w:rsidRPr="0015421F" w14:paraId="5CF599DB" w14:textId="77777777" w:rsidTr="00987F95">
        <w:trPr>
          <w:trHeight w:val="252"/>
        </w:trPr>
        <w:tc>
          <w:tcPr>
            <w:tcW w:w="329" w:type="pct"/>
            <w:vMerge/>
            <w:tcBorders>
              <w:right w:val="single" w:sz="4" w:space="0" w:color="auto"/>
            </w:tcBorders>
            <w:textDirection w:val="btLr"/>
            <w:vAlign w:val="center"/>
          </w:tcPr>
          <w:p w14:paraId="0A49D04D" w14:textId="77777777" w:rsidR="00E80E35" w:rsidRPr="0015421F" w:rsidRDefault="00E80E35" w:rsidP="00E80E35">
            <w:pPr>
              <w:spacing w:line="240" w:lineRule="auto"/>
              <w:jc w:val="center"/>
            </w:pPr>
          </w:p>
        </w:tc>
        <w:tc>
          <w:tcPr>
            <w:tcW w:w="821" w:type="pct"/>
            <w:gridSpan w:val="2"/>
            <w:tcBorders>
              <w:left w:val="single" w:sz="4" w:space="0" w:color="auto"/>
              <w:right w:val="single" w:sz="4" w:space="0" w:color="auto"/>
            </w:tcBorders>
            <w:textDirection w:val="btLr"/>
            <w:vAlign w:val="center"/>
          </w:tcPr>
          <w:p w14:paraId="4CC8C522" w14:textId="77777777" w:rsidR="00E80E35" w:rsidRPr="0015421F" w:rsidRDefault="00E80E35" w:rsidP="00E80E35">
            <w:pPr>
              <w:spacing w:line="240" w:lineRule="auto"/>
              <w:jc w:val="center"/>
            </w:pPr>
          </w:p>
        </w:tc>
        <w:tc>
          <w:tcPr>
            <w:tcW w:w="903" w:type="pct"/>
            <w:tcBorders>
              <w:left w:val="single" w:sz="4" w:space="0" w:color="auto"/>
            </w:tcBorders>
            <w:textDirection w:val="btLr"/>
            <w:vAlign w:val="center"/>
          </w:tcPr>
          <w:p w14:paraId="4D3F74CE" w14:textId="77777777" w:rsidR="00E80E35" w:rsidRPr="0015421F" w:rsidRDefault="00E80E35" w:rsidP="00E80E35">
            <w:pPr>
              <w:spacing w:line="240" w:lineRule="auto"/>
              <w:jc w:val="center"/>
            </w:pPr>
            <w:r>
              <w:t>1</w:t>
            </w:r>
          </w:p>
        </w:tc>
        <w:tc>
          <w:tcPr>
            <w:tcW w:w="943" w:type="pct"/>
            <w:textDirection w:val="btLr"/>
            <w:vAlign w:val="center"/>
          </w:tcPr>
          <w:p w14:paraId="1670D94E" w14:textId="77777777" w:rsidR="00E80E35" w:rsidRPr="0015421F" w:rsidRDefault="00E80E35" w:rsidP="00E80E35">
            <w:pPr>
              <w:spacing w:line="240" w:lineRule="auto"/>
              <w:jc w:val="center"/>
            </w:pPr>
            <w:r>
              <w:t>2</w:t>
            </w:r>
          </w:p>
        </w:tc>
        <w:tc>
          <w:tcPr>
            <w:tcW w:w="945" w:type="pct"/>
            <w:textDirection w:val="btLr"/>
            <w:vAlign w:val="center"/>
          </w:tcPr>
          <w:p w14:paraId="024D5058" w14:textId="77777777" w:rsidR="00E80E35" w:rsidRPr="0015421F" w:rsidRDefault="00E80E35" w:rsidP="00E80E35">
            <w:pPr>
              <w:spacing w:line="240" w:lineRule="auto"/>
              <w:jc w:val="center"/>
            </w:pPr>
            <w:r>
              <w:t>3</w:t>
            </w:r>
          </w:p>
        </w:tc>
        <w:tc>
          <w:tcPr>
            <w:tcW w:w="1060" w:type="pct"/>
            <w:tcBorders>
              <w:right w:val="single" w:sz="4" w:space="0" w:color="auto"/>
            </w:tcBorders>
            <w:textDirection w:val="btLr"/>
            <w:vAlign w:val="center"/>
          </w:tcPr>
          <w:p w14:paraId="6B0FECA0" w14:textId="77777777" w:rsidR="00E80E35" w:rsidRPr="0015421F" w:rsidRDefault="00E80E35" w:rsidP="00E80E35">
            <w:pPr>
              <w:spacing w:line="240" w:lineRule="auto"/>
              <w:jc w:val="center"/>
            </w:pPr>
            <w:r>
              <w:t>4</w:t>
            </w:r>
          </w:p>
        </w:tc>
      </w:tr>
    </w:tbl>
    <w:p w14:paraId="551C4E55" w14:textId="77777777" w:rsidR="00987F95" w:rsidRDefault="00987F95" w:rsidP="00987F95"/>
    <w:p w14:paraId="39F602AC" w14:textId="77777777" w:rsidR="00987F95" w:rsidRDefault="00381CB2" w:rsidP="004B26D0">
      <w:pPr>
        <w:pStyle w:val="Heading3"/>
        <w:numPr>
          <w:ilvl w:val="2"/>
          <w:numId w:val="3"/>
        </w:numPr>
      </w:pPr>
      <w:bookmarkStart w:id="135" w:name="_Ref512792558"/>
      <w:bookmarkStart w:id="136" w:name="_Ref512792572"/>
      <w:bookmarkStart w:id="137" w:name="_Toc526071107"/>
      <w:r>
        <w:lastRenderedPageBreak/>
        <w:t>True kinetic model</w:t>
      </w:r>
      <w:r w:rsidR="004419BF">
        <w:t xml:space="preserve"> and DFT studies</w:t>
      </w:r>
      <w:bookmarkEnd w:id="135"/>
      <w:bookmarkEnd w:id="136"/>
      <w:bookmarkEnd w:id="137"/>
    </w:p>
    <w:p w14:paraId="2DD15AA0" w14:textId="3BE5F918" w:rsidR="00381CB2" w:rsidRPr="00381CB2" w:rsidRDefault="00381CB2" w:rsidP="009C3954">
      <w:pPr>
        <w:ind w:firstLine="720"/>
        <w:jc w:val="both"/>
        <w:rPr>
          <w:iCs/>
          <w:color w:val="000000" w:themeColor="text1"/>
        </w:rPr>
      </w:pPr>
      <w:r w:rsidRPr="00381CB2">
        <w:rPr>
          <w:iCs/>
          <w:color w:val="000000" w:themeColor="text1"/>
        </w:rPr>
        <w:t>Among the four different scenarios</w:t>
      </w:r>
      <w:r>
        <w:rPr>
          <w:iCs/>
          <w:color w:val="000000" w:themeColor="text1"/>
        </w:rPr>
        <w:t xml:space="preserve"> in </w:t>
      </w:r>
      <w:r>
        <w:rPr>
          <w:iCs/>
          <w:color w:val="000000" w:themeColor="text1"/>
        </w:rPr>
        <w:fldChar w:fldCharType="begin"/>
      </w:r>
      <w:r>
        <w:rPr>
          <w:iCs/>
          <w:color w:val="000000" w:themeColor="text1"/>
        </w:rPr>
        <w:instrText xml:space="preserve"> REF _Ref511743050 \h </w:instrText>
      </w:r>
      <w:r>
        <w:rPr>
          <w:iCs/>
          <w:color w:val="000000" w:themeColor="text1"/>
        </w:rPr>
      </w:r>
      <w:r>
        <w:rPr>
          <w:iCs/>
          <w:color w:val="000000" w:themeColor="text1"/>
        </w:rPr>
        <w:fldChar w:fldCharType="separate"/>
      </w:r>
      <w:r w:rsidR="00BE4AA1" w:rsidRPr="00E80E35">
        <w:t xml:space="preserve">Table </w:t>
      </w:r>
      <w:r w:rsidR="00BE4AA1">
        <w:rPr>
          <w:noProof/>
        </w:rPr>
        <w:t>6</w:t>
      </w:r>
      <w:r>
        <w:rPr>
          <w:iCs/>
          <w:color w:val="000000" w:themeColor="text1"/>
        </w:rPr>
        <w:fldChar w:fldCharType="end"/>
      </w:r>
      <w:r w:rsidRPr="00381CB2">
        <w:rPr>
          <w:iCs/>
          <w:color w:val="000000" w:themeColor="text1"/>
        </w:rPr>
        <w:t xml:space="preserve">, there is only one circumstance that </w:t>
      </w:r>
      <w:r w:rsidRPr="00381CB2">
        <w:rPr>
          <w:rFonts w:hint="eastAsia"/>
          <w:iCs/>
          <w:color w:val="000000" w:themeColor="text1"/>
        </w:rPr>
        <w:t xml:space="preserve">reflects the true </w:t>
      </w:r>
      <w:r w:rsidRPr="00381CB2">
        <w:rPr>
          <w:iCs/>
          <w:color w:val="000000" w:themeColor="text1"/>
        </w:rPr>
        <w:t>kinetic</w:t>
      </w:r>
      <w:r w:rsidRPr="00381CB2">
        <w:rPr>
          <w:rFonts w:hint="eastAsia"/>
          <w:iCs/>
          <w:color w:val="000000" w:themeColor="text1"/>
        </w:rPr>
        <w:t xml:space="preserve"> of the surface reaction. Cyclohexene </w:t>
      </w:r>
      <w:r w:rsidRPr="00381CB2">
        <w:rPr>
          <w:iCs/>
          <w:color w:val="000000" w:themeColor="text1"/>
        </w:rPr>
        <w:t>hydrogenation</w:t>
      </w:r>
      <w:r w:rsidRPr="00381CB2">
        <w:rPr>
          <w:rFonts w:hint="eastAsia"/>
          <w:iCs/>
          <w:color w:val="000000" w:themeColor="text1"/>
        </w:rPr>
        <w:t xml:space="preserve"> was conducted in three solvents under a wide range of H</w:t>
      </w:r>
      <w:r w:rsidRPr="00381CB2">
        <w:rPr>
          <w:rFonts w:hint="eastAsia"/>
          <w:iCs/>
          <w:color w:val="000000" w:themeColor="text1"/>
          <w:vertAlign w:val="subscript"/>
        </w:rPr>
        <w:t>2</w:t>
      </w:r>
      <w:r w:rsidRPr="00381CB2">
        <w:rPr>
          <w:rFonts w:hint="eastAsia"/>
          <w:iCs/>
          <w:color w:val="000000" w:themeColor="text1"/>
        </w:rPr>
        <w:t xml:space="preserve"> pressure. The </w:t>
      </w:r>
      <w:r w:rsidRPr="00381CB2">
        <w:rPr>
          <w:iCs/>
          <w:color w:val="000000" w:themeColor="text1"/>
        </w:rPr>
        <w:t>kinetic</w:t>
      </w:r>
      <w:r w:rsidRPr="00381CB2">
        <w:rPr>
          <w:rFonts w:hint="eastAsia"/>
          <w:iCs/>
          <w:color w:val="000000" w:themeColor="text1"/>
        </w:rPr>
        <w:t xml:space="preserve"> analysis unveils that third scenario when the H</w:t>
      </w:r>
      <w:r w:rsidRPr="00381CB2">
        <w:rPr>
          <w:rFonts w:hint="eastAsia"/>
          <w:iCs/>
          <w:color w:val="000000" w:themeColor="text1"/>
          <w:vertAlign w:val="subscript"/>
        </w:rPr>
        <w:t>2</w:t>
      </w:r>
      <w:r w:rsidRPr="00381CB2">
        <w:rPr>
          <w:rFonts w:hint="eastAsia"/>
          <w:iCs/>
          <w:color w:val="000000" w:themeColor="text1"/>
        </w:rPr>
        <w:t xml:space="preserve"> adsorbed on different sites and the first hydrogenation is the rate determining step is the true </w:t>
      </w:r>
      <w:r w:rsidRPr="00381CB2">
        <w:rPr>
          <w:iCs/>
          <w:color w:val="000000" w:themeColor="text1"/>
        </w:rPr>
        <w:t>kinetic</w:t>
      </w:r>
      <w:r w:rsidRPr="00381CB2">
        <w:rPr>
          <w:rFonts w:hint="eastAsia"/>
          <w:iCs/>
          <w:color w:val="000000" w:themeColor="text1"/>
        </w:rPr>
        <w:t xml:space="preserve"> on the Pd </w:t>
      </w:r>
      <w:r w:rsidRPr="00381CB2">
        <w:rPr>
          <w:iCs/>
          <w:color w:val="000000" w:themeColor="text1"/>
        </w:rPr>
        <w:t>catalyst</w:t>
      </w:r>
      <w:r w:rsidRPr="00381CB2">
        <w:rPr>
          <w:rFonts w:hint="eastAsia"/>
          <w:iCs/>
          <w:color w:val="000000" w:themeColor="text1"/>
        </w:rPr>
        <w:t xml:space="preserve"> surface. </w:t>
      </w:r>
      <w:r w:rsidRPr="00381CB2">
        <w:rPr>
          <w:iCs/>
          <w:color w:val="000000" w:themeColor="text1"/>
        </w:rPr>
        <w:t>The results are consistent with liquid phase hydrogenation of benzene over Pd</w:t>
      </w:r>
      <w:r w:rsidRPr="00381CB2">
        <w:rPr>
          <w:iCs/>
          <w:color w:val="000000" w:themeColor="text1"/>
        </w:rPr>
        <w:fldChar w:fldCharType="begin"/>
      </w:r>
      <w:r w:rsidR="0086314F">
        <w:rPr>
          <w:iCs/>
          <w:color w:val="000000" w:themeColor="text1"/>
        </w:rPr>
        <w:instrText xml:space="preserve"> ADDIN EN.CITE &lt;EndNote&gt;&lt;Cite&gt;&lt;Author&gt;Singh&lt;/Author&gt;&lt;Year&gt;1999&lt;/Year&gt;&lt;RecNum&gt;150&lt;/RecNum&gt;&lt;DisplayText&gt;[48]&lt;/DisplayText&gt;&lt;record&gt;&lt;rec-number&gt;150&lt;/rec-number&gt;&lt;foreign-keys&gt;&lt;key app="EN" db-id="r0epseewvtswwtevrd2pwdsyae99pf2szx29" timestamp="1522098770"&gt;150</w:instrText>
      </w:r>
      <w:r w:rsidR="0086314F">
        <w:rPr>
          <w:rFonts w:hint="eastAsia"/>
          <w:iCs/>
          <w:color w:val="000000" w:themeColor="text1"/>
        </w:rPr>
        <w:instrText>&lt;/key&gt;&lt;/foreign-keys&gt;&lt;ref-type name="Journal Article"&gt;17&lt;/ref-type&gt;&lt;contributors&gt;&lt;authors&gt;&lt;author&gt;Singh, Utpal K&lt;/author&gt;&lt;author&gt;Vannice, M Albert&lt;/author&gt;&lt;/authors&gt;&lt;/contributors&gt;&lt;titles&gt;&lt;title&gt;Kinetic and thermodynamic analysis of liquid</w:instrText>
      </w:r>
      <w:r w:rsidR="0086314F">
        <w:rPr>
          <w:rFonts w:hint="eastAsia"/>
          <w:iCs/>
          <w:color w:val="000000" w:themeColor="text1"/>
        </w:rPr>
        <w:instrText>‐</w:instrText>
      </w:r>
      <w:r w:rsidR="0086314F">
        <w:rPr>
          <w:rFonts w:hint="eastAsia"/>
          <w:iCs/>
          <w:color w:val="000000" w:themeColor="text1"/>
        </w:rPr>
        <w:instrText>phase benzene h</w:instrText>
      </w:r>
      <w:r w:rsidR="0086314F">
        <w:rPr>
          <w:iCs/>
          <w:color w:val="000000" w:themeColor="text1"/>
        </w:rPr>
        <w:instrText>ydrogenation&lt;/title&gt;&lt;secondary-title&gt;AIChE journal&lt;/secondary-title&gt;&lt;/titles&gt;&lt;periodical&gt;&lt;full-title&gt;AIChE Journal&lt;/full-title&gt;&lt;/periodical&gt;&lt;pages&gt;1059-1071&lt;/pages&gt;&lt;volume&gt;45&lt;/volume&gt;&lt;number&gt;5&lt;/number&gt;&lt;dates&gt;&lt;year&gt;1999&lt;/year&gt;&lt;/dates&gt;&lt;isbn&gt;1547-5905&lt;/isbn&gt;&lt;urls&gt;&lt;/urls&gt;&lt;/record&gt;&lt;/Cite&gt;&lt;/EndNote&gt;</w:instrText>
      </w:r>
      <w:r w:rsidRPr="00381CB2">
        <w:rPr>
          <w:iCs/>
          <w:color w:val="000000" w:themeColor="text1"/>
        </w:rPr>
        <w:fldChar w:fldCharType="separate"/>
      </w:r>
      <w:r w:rsidR="0086314F">
        <w:rPr>
          <w:iCs/>
          <w:noProof/>
          <w:color w:val="000000" w:themeColor="text1"/>
        </w:rPr>
        <w:t>[48]</w:t>
      </w:r>
      <w:r w:rsidRPr="00381CB2">
        <w:rPr>
          <w:iCs/>
          <w:color w:val="000000" w:themeColor="text1"/>
        </w:rPr>
        <w:fldChar w:fldCharType="end"/>
      </w:r>
      <w:r w:rsidRPr="00381CB2">
        <w:rPr>
          <w:iCs/>
          <w:color w:val="000000" w:themeColor="text1"/>
        </w:rPr>
        <w:t>.</w:t>
      </w:r>
    </w:p>
    <w:p w14:paraId="538E734E" w14:textId="315B3AA5" w:rsidR="0061442F" w:rsidRDefault="0061442F" w:rsidP="0061442F">
      <w:pPr>
        <w:pStyle w:val="ListParagraph"/>
        <w:ind w:left="0" w:firstLine="720"/>
        <w:jc w:val="both"/>
        <w:rPr>
          <w:iCs/>
          <w:color w:val="000000" w:themeColor="text1"/>
        </w:rPr>
      </w:pPr>
      <w:r>
        <w:rPr>
          <w:rFonts w:hint="eastAsia"/>
          <w:iCs/>
          <w:color w:val="000000" w:themeColor="text1"/>
        </w:rPr>
        <w:t xml:space="preserve">The experimental data and the </w:t>
      </w:r>
      <w:r>
        <w:rPr>
          <w:iCs/>
          <w:color w:val="000000" w:themeColor="text1"/>
        </w:rPr>
        <w:t>kinetic</w:t>
      </w:r>
      <w:r>
        <w:rPr>
          <w:rFonts w:hint="eastAsia"/>
          <w:iCs/>
          <w:color w:val="000000" w:themeColor="text1"/>
        </w:rPr>
        <w:t xml:space="preserve"> model fitting are presented in</w:t>
      </w:r>
      <w:r w:rsidR="00110713">
        <w:rPr>
          <w:iCs/>
          <w:color w:val="000000" w:themeColor="text1"/>
        </w:rPr>
        <w:t xml:space="preserve"> </w:t>
      </w:r>
      <w:r w:rsidR="00110713">
        <w:rPr>
          <w:iCs/>
          <w:color w:val="000000" w:themeColor="text1"/>
        </w:rPr>
        <w:fldChar w:fldCharType="begin"/>
      </w:r>
      <w:r w:rsidR="00110713">
        <w:rPr>
          <w:iCs/>
          <w:color w:val="000000" w:themeColor="text1"/>
        </w:rPr>
        <w:instrText xml:space="preserve"> REF _Ref511744282 \h </w:instrText>
      </w:r>
      <w:r w:rsidR="00110713">
        <w:rPr>
          <w:iCs/>
          <w:color w:val="000000" w:themeColor="text1"/>
        </w:rPr>
      </w:r>
      <w:r w:rsidR="00110713">
        <w:rPr>
          <w:iCs/>
          <w:color w:val="000000" w:themeColor="text1"/>
        </w:rPr>
        <w:fldChar w:fldCharType="separate"/>
      </w:r>
      <w:r w:rsidR="00BE4AA1">
        <w:t xml:space="preserve">Figure </w:t>
      </w:r>
      <w:r w:rsidR="00BE4AA1">
        <w:rPr>
          <w:noProof/>
        </w:rPr>
        <w:t>15</w:t>
      </w:r>
      <w:r w:rsidR="00110713">
        <w:rPr>
          <w:iCs/>
          <w:color w:val="000000" w:themeColor="text1"/>
        </w:rPr>
        <w:fldChar w:fldCharType="end"/>
      </w:r>
      <w:r w:rsidRPr="00AC58E4">
        <w:rPr>
          <w:rFonts w:hint="eastAsia"/>
          <w:iCs/>
        </w:rPr>
        <w:t xml:space="preserve">. </w:t>
      </w:r>
      <w:r w:rsidRPr="00AC58E4">
        <w:rPr>
          <w:iCs/>
        </w:rPr>
        <w:t xml:space="preserve"> </w:t>
      </w:r>
      <w:r>
        <w:rPr>
          <w:iCs/>
          <w:color w:val="000000" w:themeColor="text1"/>
        </w:rPr>
        <w:t>For experimental data in all solvents, hydrogenation rate increases with H</w:t>
      </w:r>
      <w:r w:rsidRPr="007F2229">
        <w:rPr>
          <w:iCs/>
          <w:color w:val="000000" w:themeColor="text1"/>
          <w:vertAlign w:val="subscript"/>
        </w:rPr>
        <w:t>2</w:t>
      </w:r>
      <w:r>
        <w:rPr>
          <w:iCs/>
          <w:color w:val="000000" w:themeColor="text1"/>
        </w:rPr>
        <w:t xml:space="preserve"> pressure. Activity in heptane </w:t>
      </w:r>
      <w:r>
        <w:rPr>
          <w:rFonts w:hint="eastAsia"/>
          <w:iCs/>
          <w:color w:val="000000" w:themeColor="text1"/>
        </w:rPr>
        <w:t>is</w:t>
      </w:r>
      <w:r>
        <w:rPr>
          <w:iCs/>
          <w:color w:val="000000" w:themeColor="text1"/>
        </w:rPr>
        <w:t xml:space="preserve"> the highest followed by in methylcyclohexane and then in decalin. However, for all the solvents the rate maintain</w:t>
      </w:r>
      <w:r>
        <w:rPr>
          <w:rFonts w:hint="eastAsia"/>
          <w:iCs/>
          <w:color w:val="000000" w:themeColor="text1"/>
        </w:rPr>
        <w:t>s</w:t>
      </w:r>
      <w:r>
        <w:rPr>
          <w:iCs/>
          <w:color w:val="000000" w:themeColor="text1"/>
        </w:rPr>
        <w:t xml:space="preserve"> the same as H</w:t>
      </w:r>
      <w:r w:rsidRPr="00F711C0">
        <w:rPr>
          <w:iCs/>
          <w:color w:val="000000" w:themeColor="text1"/>
          <w:vertAlign w:val="subscript"/>
        </w:rPr>
        <w:t>2</w:t>
      </w:r>
      <w:r>
        <w:rPr>
          <w:iCs/>
          <w:color w:val="000000" w:themeColor="text1"/>
        </w:rPr>
        <w:t xml:space="preserve"> pressure increased from 350 psi to 560 psi indicating the reaction order with respect of H</w:t>
      </w:r>
      <w:r w:rsidRPr="007F2229">
        <w:rPr>
          <w:iCs/>
          <w:color w:val="000000" w:themeColor="text1"/>
          <w:vertAlign w:val="subscript"/>
        </w:rPr>
        <w:t>2</w:t>
      </w:r>
      <w:r>
        <w:rPr>
          <w:iCs/>
          <w:color w:val="000000" w:themeColor="text1"/>
        </w:rPr>
        <w:t xml:space="preserve"> at high H</w:t>
      </w:r>
      <w:r w:rsidRPr="007F2229">
        <w:rPr>
          <w:iCs/>
          <w:color w:val="000000" w:themeColor="text1"/>
          <w:vertAlign w:val="subscript"/>
        </w:rPr>
        <w:t>2</w:t>
      </w:r>
      <w:r>
        <w:rPr>
          <w:iCs/>
          <w:color w:val="000000" w:themeColor="text1"/>
        </w:rPr>
        <w:t xml:space="preserve"> pressure is 0</w:t>
      </w:r>
      <w:r w:rsidRPr="00F711C0">
        <w:rPr>
          <w:iCs/>
          <w:color w:val="000000" w:themeColor="text1"/>
          <w:vertAlign w:val="superscript"/>
        </w:rPr>
        <w:t>th</w:t>
      </w:r>
      <w:r>
        <w:rPr>
          <w:iCs/>
          <w:color w:val="000000" w:themeColor="text1"/>
        </w:rPr>
        <w:t xml:space="preserve"> order. Therefore, the first scenario could be excluded since its kinetic illustrate</w:t>
      </w:r>
      <w:r>
        <w:rPr>
          <w:rFonts w:hint="eastAsia"/>
          <w:iCs/>
          <w:color w:val="000000" w:themeColor="text1"/>
        </w:rPr>
        <w:t>s</w:t>
      </w:r>
      <w:r>
        <w:rPr>
          <w:iCs/>
          <w:color w:val="000000" w:themeColor="text1"/>
        </w:rPr>
        <w:t xml:space="preserve"> a decrease in rate when H</w:t>
      </w:r>
      <w:r w:rsidRPr="007F2229">
        <w:rPr>
          <w:iCs/>
          <w:color w:val="000000" w:themeColor="text1"/>
          <w:vertAlign w:val="subscript"/>
        </w:rPr>
        <w:t>2</w:t>
      </w:r>
      <w:r>
        <w:rPr>
          <w:iCs/>
          <w:color w:val="000000" w:themeColor="text1"/>
        </w:rPr>
        <w:t xml:space="preserve"> pressure ke</w:t>
      </w:r>
      <w:r>
        <w:rPr>
          <w:rFonts w:hint="eastAsia"/>
          <w:iCs/>
          <w:color w:val="000000" w:themeColor="text1"/>
        </w:rPr>
        <w:t>eps</w:t>
      </w:r>
      <w:r>
        <w:rPr>
          <w:iCs/>
          <w:color w:val="000000" w:themeColor="text1"/>
        </w:rPr>
        <w:t xml:space="preserve"> increasing at high H</w:t>
      </w:r>
      <w:r w:rsidRPr="00690378">
        <w:rPr>
          <w:iCs/>
          <w:color w:val="000000" w:themeColor="text1"/>
          <w:vertAlign w:val="subscript"/>
        </w:rPr>
        <w:t>2</w:t>
      </w:r>
      <w:r>
        <w:rPr>
          <w:iCs/>
          <w:color w:val="000000" w:themeColor="text1"/>
        </w:rPr>
        <w:t xml:space="preserve"> pressure operation conditions, yet other three scenarios would all reach 0</w:t>
      </w:r>
      <w:r w:rsidRPr="007F2229">
        <w:rPr>
          <w:iCs/>
          <w:color w:val="000000" w:themeColor="text1"/>
          <w:vertAlign w:val="superscript"/>
        </w:rPr>
        <w:t>th</w:t>
      </w:r>
      <w:r>
        <w:rPr>
          <w:iCs/>
          <w:color w:val="000000" w:themeColor="text1"/>
        </w:rPr>
        <w:t xml:space="preserve"> order at high H</w:t>
      </w:r>
      <w:r w:rsidRPr="007F2229">
        <w:rPr>
          <w:iCs/>
          <w:color w:val="000000" w:themeColor="text1"/>
          <w:vertAlign w:val="subscript"/>
        </w:rPr>
        <w:t>2</w:t>
      </w:r>
      <w:r>
        <w:rPr>
          <w:iCs/>
          <w:color w:val="000000" w:themeColor="text1"/>
        </w:rPr>
        <w:t xml:space="preserve"> pressure. </w:t>
      </w:r>
    </w:p>
    <w:p w14:paraId="1AEA669B" w14:textId="77777777" w:rsidR="00381CB2" w:rsidRDefault="0061442F" w:rsidP="00381CB2">
      <w:r>
        <w:rPr>
          <w:noProof/>
          <w:lang w:eastAsia="zh-CN" w:bidi="ar-SA"/>
        </w:rPr>
        <w:lastRenderedPageBreak/>
        <w:drawing>
          <wp:inline distT="0" distB="0" distL="0" distR="0" wp14:anchorId="5C89858C" wp14:editId="31A71A51">
            <wp:extent cx="5242977" cy="33612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5.png"/>
                    <pic:cNvPicPr/>
                  </pic:nvPicPr>
                  <pic:blipFill rotWithShape="1">
                    <a:blip r:embed="rId26">
                      <a:extLst>
                        <a:ext uri="{28A0092B-C50C-407E-A947-70E740481C1C}">
                          <a14:useLocalDpi xmlns:a14="http://schemas.microsoft.com/office/drawing/2010/main" val="0"/>
                        </a:ext>
                      </a:extLst>
                    </a:blip>
                    <a:srcRect l="3245"/>
                    <a:stretch/>
                  </pic:blipFill>
                  <pic:spPr bwMode="auto">
                    <a:xfrm>
                      <a:off x="0" y="0"/>
                      <a:ext cx="5279542" cy="3384709"/>
                    </a:xfrm>
                    <a:prstGeom prst="rect">
                      <a:avLst/>
                    </a:prstGeom>
                    <a:ln>
                      <a:noFill/>
                    </a:ln>
                    <a:extLst>
                      <a:ext uri="{53640926-AAD7-44D8-BBD7-CCE9431645EC}">
                        <a14:shadowObscured xmlns:a14="http://schemas.microsoft.com/office/drawing/2010/main"/>
                      </a:ext>
                    </a:extLst>
                  </pic:spPr>
                </pic:pic>
              </a:graphicData>
            </a:graphic>
          </wp:inline>
        </w:drawing>
      </w:r>
    </w:p>
    <w:p w14:paraId="2D6F1809" w14:textId="49F40411" w:rsidR="00E25099" w:rsidRDefault="0061442F" w:rsidP="00E25099">
      <w:pPr>
        <w:pStyle w:val="Caption"/>
        <w:spacing w:after="240"/>
        <w:jc w:val="both"/>
      </w:pPr>
      <w:bookmarkStart w:id="138" w:name="_Ref511744282"/>
      <w:bookmarkStart w:id="139" w:name="_Toc525763884"/>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15</w:t>
      </w:r>
      <w:r w:rsidR="00014DC8">
        <w:rPr>
          <w:noProof/>
        </w:rPr>
        <w:fldChar w:fldCharType="end"/>
      </w:r>
      <w:bookmarkEnd w:id="138"/>
      <w:r>
        <w:t xml:space="preserve">. </w:t>
      </w:r>
      <w:r w:rsidRPr="0061442F">
        <w:t>Hydrogenation as a function of H</w:t>
      </w:r>
      <w:r w:rsidRPr="0061442F">
        <w:rPr>
          <w:vertAlign w:val="subscript"/>
        </w:rPr>
        <w:t>2</w:t>
      </w:r>
      <w:r w:rsidRPr="0061442F">
        <w:t xml:space="preserve"> pressure in three solvents</w:t>
      </w:r>
      <w:r w:rsidR="002A4447">
        <w:t xml:space="preserve"> fitted with </w:t>
      </w:r>
      <w:r w:rsidR="002A4447" w:rsidRPr="002A4447">
        <w:t>the third scenario where hydrogen and reactant adsorb on different sites and the</w:t>
      </w:r>
      <w:r w:rsidR="002A4447">
        <w:t xml:space="preserve"> RDS is the first hydrogenation</w:t>
      </w:r>
      <w:r w:rsidRPr="0061442F">
        <w:t>. Reaction conditions: temperature 70</w:t>
      </w:r>
      <w:r>
        <w:t xml:space="preserve"> </w:t>
      </w:r>
      <w:r w:rsidRPr="008B689A">
        <w:t>°C</w:t>
      </w:r>
      <w:r w:rsidRPr="0061442F">
        <w:t>, cyclohexene initial concentration 0.42</w:t>
      </w:r>
      <w:r>
        <w:t xml:space="preserve"> </w:t>
      </w:r>
      <w:r w:rsidRPr="0061442F">
        <w:t>M</w:t>
      </w:r>
      <w:r>
        <w:t>.</w:t>
      </w:r>
      <w:bookmarkEnd w:id="139"/>
    </w:p>
    <w:p w14:paraId="19F9CEF0" w14:textId="77777777" w:rsidR="00E25099" w:rsidRDefault="00E25099" w:rsidP="00E25099">
      <w:pPr>
        <w:pStyle w:val="Caption"/>
        <w:spacing w:after="240"/>
        <w:jc w:val="both"/>
      </w:pPr>
      <w:r>
        <w:rPr>
          <w:noProof/>
          <w:lang w:eastAsia="zh-CN" w:bidi="ar-SA"/>
        </w:rPr>
        <w:drawing>
          <wp:inline distT="0" distB="0" distL="0" distR="0" wp14:anchorId="673F083F" wp14:editId="4FD75D5B">
            <wp:extent cx="4715934" cy="272927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6.png"/>
                    <pic:cNvPicPr/>
                  </pic:nvPicPr>
                  <pic:blipFill rotWithShape="1">
                    <a:blip r:embed="rId27">
                      <a:extLst>
                        <a:ext uri="{28A0092B-C50C-407E-A947-70E740481C1C}">
                          <a14:useLocalDpi xmlns:a14="http://schemas.microsoft.com/office/drawing/2010/main" val="0"/>
                        </a:ext>
                      </a:extLst>
                    </a:blip>
                    <a:srcRect l="8116" r="7140" b="-746"/>
                    <a:stretch/>
                  </pic:blipFill>
                  <pic:spPr bwMode="auto">
                    <a:xfrm>
                      <a:off x="0" y="0"/>
                      <a:ext cx="4757525" cy="2753342"/>
                    </a:xfrm>
                    <a:prstGeom prst="rect">
                      <a:avLst/>
                    </a:prstGeom>
                    <a:ln>
                      <a:noFill/>
                    </a:ln>
                    <a:extLst>
                      <a:ext uri="{53640926-AAD7-44D8-BBD7-CCE9431645EC}">
                        <a14:shadowObscured xmlns:a14="http://schemas.microsoft.com/office/drawing/2010/main"/>
                      </a:ext>
                    </a:extLst>
                  </pic:spPr>
                </pic:pic>
              </a:graphicData>
            </a:graphic>
          </wp:inline>
        </w:drawing>
      </w:r>
    </w:p>
    <w:p w14:paraId="1F849379" w14:textId="4805FDF6" w:rsidR="00E25099" w:rsidRDefault="00E25099" w:rsidP="00E25099">
      <w:pPr>
        <w:pStyle w:val="Caption"/>
        <w:spacing w:after="240"/>
        <w:jc w:val="both"/>
      </w:pPr>
      <w:bookmarkStart w:id="140" w:name="_Ref511744574"/>
      <w:bookmarkStart w:id="141" w:name="_Toc525763885"/>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16</w:t>
      </w:r>
      <w:r w:rsidR="00014DC8">
        <w:rPr>
          <w:noProof/>
        </w:rPr>
        <w:fldChar w:fldCharType="end"/>
      </w:r>
      <w:bookmarkEnd w:id="140"/>
      <w:r>
        <w:t xml:space="preserve">. </w:t>
      </w:r>
      <w:r w:rsidRPr="00E25099">
        <w:t>Hydrogenation as a function of cyclohexene concentration in three solvents</w:t>
      </w:r>
      <w:r w:rsidR="002A4447">
        <w:t xml:space="preserve"> fitted with </w:t>
      </w:r>
      <w:r w:rsidR="002A4447" w:rsidRPr="002A4447">
        <w:t>the third scenario where hydrogen and reactant adsorb on different sites and the</w:t>
      </w:r>
      <w:r w:rsidR="002A4447">
        <w:t xml:space="preserve"> RDS is the first hydrogenation</w:t>
      </w:r>
      <w:r w:rsidRPr="00E25099">
        <w:t>. Reaction conditions: temperature 70</w:t>
      </w:r>
      <w:r>
        <w:t xml:space="preserve"> </w:t>
      </w:r>
      <w:r w:rsidRPr="008B689A">
        <w:t>°C</w:t>
      </w:r>
      <w:r w:rsidRPr="00E25099">
        <w:t>, H</w:t>
      </w:r>
      <w:r w:rsidRPr="00E25099">
        <w:rPr>
          <w:vertAlign w:val="subscript"/>
        </w:rPr>
        <w:t>2</w:t>
      </w:r>
      <w:r w:rsidRPr="00E25099">
        <w:t xml:space="preserve"> pressure 560 psi</w:t>
      </w:r>
      <w:r>
        <w:t>.</w:t>
      </w:r>
      <w:bookmarkEnd w:id="141"/>
    </w:p>
    <w:p w14:paraId="3C1A4AF8" w14:textId="06232C6F" w:rsidR="0031763C" w:rsidRDefault="0031763C" w:rsidP="0031763C">
      <w:pPr>
        <w:pStyle w:val="ListParagraph"/>
        <w:ind w:left="0" w:firstLine="720"/>
        <w:jc w:val="both"/>
        <w:rPr>
          <w:iCs/>
          <w:color w:val="000000" w:themeColor="text1"/>
        </w:rPr>
      </w:pPr>
      <w:r>
        <w:rPr>
          <w:iCs/>
          <w:color w:val="000000" w:themeColor="text1"/>
        </w:rPr>
        <w:lastRenderedPageBreak/>
        <w:t xml:space="preserve">The kinetic based on cyclohexene concentration change was investigated by operating reactions at the fixed </w:t>
      </w:r>
      <w:r>
        <w:rPr>
          <w:rFonts w:hint="eastAsia"/>
          <w:iCs/>
          <w:color w:val="000000" w:themeColor="text1"/>
        </w:rPr>
        <w:t xml:space="preserve">high </w:t>
      </w:r>
      <w:r>
        <w:rPr>
          <w:iCs/>
          <w:color w:val="000000" w:themeColor="text1"/>
        </w:rPr>
        <w:t>H</w:t>
      </w:r>
      <w:r w:rsidRPr="00855EAE">
        <w:rPr>
          <w:iCs/>
          <w:color w:val="000000" w:themeColor="text1"/>
          <w:vertAlign w:val="subscript"/>
        </w:rPr>
        <w:t>2</w:t>
      </w:r>
      <w:r>
        <w:rPr>
          <w:iCs/>
          <w:color w:val="000000" w:themeColor="text1"/>
        </w:rPr>
        <w:t xml:space="preserve"> pressure. The cyclohexene concentration was varied from 0.2</w:t>
      </w:r>
      <w:r w:rsidR="00343398">
        <w:rPr>
          <w:iCs/>
          <w:color w:val="000000" w:themeColor="text1"/>
        </w:rPr>
        <w:t xml:space="preserve"> </w:t>
      </w:r>
      <w:r>
        <w:rPr>
          <w:iCs/>
          <w:color w:val="000000" w:themeColor="text1"/>
        </w:rPr>
        <w:t>M to 0.7</w:t>
      </w:r>
      <w:r w:rsidR="00343398">
        <w:rPr>
          <w:iCs/>
          <w:color w:val="000000" w:themeColor="text1"/>
        </w:rPr>
        <w:t xml:space="preserve"> </w:t>
      </w:r>
      <w:r>
        <w:rPr>
          <w:iCs/>
          <w:color w:val="000000" w:themeColor="text1"/>
        </w:rPr>
        <w:t xml:space="preserve">M as shown in </w:t>
      </w:r>
      <w:r>
        <w:rPr>
          <w:iCs/>
          <w:color w:val="000000" w:themeColor="text1"/>
        </w:rPr>
        <w:fldChar w:fldCharType="begin"/>
      </w:r>
      <w:r>
        <w:rPr>
          <w:iCs/>
          <w:color w:val="000000" w:themeColor="text1"/>
        </w:rPr>
        <w:instrText xml:space="preserve"> REF _Ref511744574 \h </w:instrText>
      </w:r>
      <w:r>
        <w:rPr>
          <w:iCs/>
          <w:color w:val="000000" w:themeColor="text1"/>
        </w:rPr>
      </w:r>
      <w:r>
        <w:rPr>
          <w:iCs/>
          <w:color w:val="000000" w:themeColor="text1"/>
        </w:rPr>
        <w:fldChar w:fldCharType="separate"/>
      </w:r>
      <w:r w:rsidR="00BE4AA1">
        <w:t xml:space="preserve">Figure </w:t>
      </w:r>
      <w:r w:rsidR="00BE4AA1">
        <w:rPr>
          <w:noProof/>
        </w:rPr>
        <w:t>16</w:t>
      </w:r>
      <w:r>
        <w:rPr>
          <w:iCs/>
          <w:color w:val="000000" w:themeColor="text1"/>
        </w:rPr>
        <w:fldChar w:fldCharType="end"/>
      </w:r>
      <w:r w:rsidRPr="007927CB">
        <w:rPr>
          <w:iCs/>
        </w:rPr>
        <w:t xml:space="preserve">. </w:t>
      </w:r>
      <w:r>
        <w:rPr>
          <w:iCs/>
          <w:color w:val="000000" w:themeColor="text1"/>
        </w:rPr>
        <w:t>For all three solvents, the hydrogenation rate increase</w:t>
      </w:r>
      <w:r>
        <w:rPr>
          <w:rFonts w:hint="eastAsia"/>
          <w:iCs/>
          <w:color w:val="000000" w:themeColor="text1"/>
        </w:rPr>
        <w:t>s</w:t>
      </w:r>
      <w:r>
        <w:rPr>
          <w:iCs/>
          <w:color w:val="000000" w:themeColor="text1"/>
        </w:rPr>
        <w:t xml:space="preserve"> with cyclohexene concentration. The reaction orders based on cyclohexene </w:t>
      </w:r>
      <w:r>
        <w:rPr>
          <w:rFonts w:hint="eastAsia"/>
          <w:iCs/>
          <w:color w:val="000000" w:themeColor="text1"/>
        </w:rPr>
        <w:t>are</w:t>
      </w:r>
      <w:r>
        <w:rPr>
          <w:iCs/>
          <w:color w:val="000000" w:themeColor="text1"/>
        </w:rPr>
        <w:t xml:space="preserve"> 0.18</w:t>
      </w:r>
      <w:r w:rsidRPr="00F970E4">
        <w:rPr>
          <w:iCs/>
          <w:color w:val="000000" w:themeColor="text1"/>
          <w:vertAlign w:val="superscript"/>
        </w:rPr>
        <w:t>th</w:t>
      </w:r>
      <w:r>
        <w:rPr>
          <w:iCs/>
          <w:color w:val="000000" w:themeColor="text1"/>
        </w:rPr>
        <w:t>, 0.35</w:t>
      </w:r>
      <w:r w:rsidRPr="00F970E4">
        <w:rPr>
          <w:iCs/>
          <w:color w:val="000000" w:themeColor="text1"/>
          <w:vertAlign w:val="superscript"/>
        </w:rPr>
        <w:t>th</w:t>
      </w:r>
      <w:r>
        <w:rPr>
          <w:iCs/>
          <w:color w:val="000000" w:themeColor="text1"/>
        </w:rPr>
        <w:t xml:space="preserve"> and 0.83</w:t>
      </w:r>
      <w:r w:rsidRPr="00F970E4">
        <w:rPr>
          <w:iCs/>
          <w:color w:val="000000" w:themeColor="text1"/>
          <w:vertAlign w:val="superscript"/>
        </w:rPr>
        <w:t>th</w:t>
      </w:r>
      <w:r>
        <w:rPr>
          <w:iCs/>
          <w:color w:val="000000" w:themeColor="text1"/>
        </w:rPr>
        <w:t xml:space="preserve"> in heptane, methylcyclohexane and decalin respectively.</w:t>
      </w:r>
      <w:r>
        <w:rPr>
          <w:rFonts w:hint="eastAsia"/>
          <w:iCs/>
          <w:color w:val="000000" w:themeColor="text1"/>
        </w:rPr>
        <w:t xml:space="preserve"> </w:t>
      </w:r>
      <w:r>
        <w:rPr>
          <w:iCs/>
          <w:color w:val="000000" w:themeColor="text1"/>
        </w:rPr>
        <w:t xml:space="preserve">However, the </w:t>
      </w:r>
      <w:r w:rsidR="00353316">
        <w:rPr>
          <w:iCs/>
          <w:color w:val="000000" w:themeColor="text1"/>
        </w:rPr>
        <w:t xml:space="preserve">hydrogenation </w:t>
      </w:r>
      <w:r>
        <w:rPr>
          <w:iCs/>
          <w:color w:val="000000" w:themeColor="text1"/>
        </w:rPr>
        <w:t xml:space="preserve">activity </w:t>
      </w:r>
      <w:r>
        <w:rPr>
          <w:rFonts w:hint="eastAsia"/>
          <w:iCs/>
          <w:color w:val="000000" w:themeColor="text1"/>
        </w:rPr>
        <w:t>doesn</w:t>
      </w:r>
      <w:r>
        <w:rPr>
          <w:iCs/>
          <w:color w:val="000000" w:themeColor="text1"/>
        </w:rPr>
        <w:t>’</w:t>
      </w:r>
      <w:r>
        <w:rPr>
          <w:rFonts w:hint="eastAsia"/>
          <w:iCs/>
          <w:color w:val="000000" w:themeColor="text1"/>
        </w:rPr>
        <w:t>t</w:t>
      </w:r>
      <w:r>
        <w:rPr>
          <w:iCs/>
          <w:color w:val="000000" w:themeColor="text1"/>
        </w:rPr>
        <w:t xml:space="preserve"> decrease with cyclohexene</w:t>
      </w:r>
      <w:r>
        <w:rPr>
          <w:rFonts w:hint="eastAsia"/>
          <w:iCs/>
          <w:color w:val="000000" w:themeColor="text1"/>
        </w:rPr>
        <w:t>, which</w:t>
      </w:r>
      <w:r>
        <w:rPr>
          <w:iCs/>
          <w:color w:val="000000" w:themeColor="text1"/>
        </w:rPr>
        <w:t xml:space="preserve"> </w:t>
      </w:r>
      <w:r>
        <w:rPr>
          <w:rFonts w:hint="eastAsia"/>
          <w:iCs/>
          <w:color w:val="000000" w:themeColor="text1"/>
        </w:rPr>
        <w:t>eliminates the possibility of</w:t>
      </w:r>
      <w:r>
        <w:rPr>
          <w:iCs/>
          <w:color w:val="000000" w:themeColor="text1"/>
        </w:rPr>
        <w:t xml:space="preserve"> the second scenario </w:t>
      </w:r>
      <w:r>
        <w:rPr>
          <w:rFonts w:hint="eastAsia"/>
          <w:iCs/>
          <w:color w:val="000000" w:themeColor="text1"/>
        </w:rPr>
        <w:t>as</w:t>
      </w:r>
      <w:r>
        <w:rPr>
          <w:iCs/>
          <w:color w:val="000000" w:themeColor="text1"/>
        </w:rPr>
        <w:t xml:space="preserve"> the reaction order became -1</w:t>
      </w:r>
      <w:r w:rsidRPr="00953484">
        <w:rPr>
          <w:iCs/>
          <w:color w:val="000000" w:themeColor="text1"/>
          <w:vertAlign w:val="superscript"/>
        </w:rPr>
        <w:t>th</w:t>
      </w:r>
      <w:r>
        <w:rPr>
          <w:iCs/>
          <w:color w:val="000000" w:themeColor="text1"/>
        </w:rPr>
        <w:t xml:space="preserve"> when cyclohexene concentration increase</w:t>
      </w:r>
      <w:r>
        <w:rPr>
          <w:rFonts w:hint="eastAsia"/>
          <w:iCs/>
          <w:color w:val="000000" w:themeColor="text1"/>
        </w:rPr>
        <w:t xml:space="preserve">s. </w:t>
      </w:r>
    </w:p>
    <w:p w14:paraId="57BAE6E8" w14:textId="44354F90" w:rsidR="0031763C" w:rsidRDefault="0031763C" w:rsidP="0031763C">
      <w:pPr>
        <w:pStyle w:val="ListParagraph"/>
        <w:ind w:left="0" w:firstLine="720"/>
        <w:jc w:val="both"/>
        <w:rPr>
          <w:iCs/>
          <w:color w:val="000000" w:themeColor="text1"/>
        </w:rPr>
      </w:pPr>
      <w:r>
        <w:rPr>
          <w:rFonts w:hint="eastAsia"/>
          <w:iCs/>
          <w:color w:val="000000" w:themeColor="text1"/>
        </w:rPr>
        <w:t xml:space="preserve">So far, the first two scenarios have been excluded from the above </w:t>
      </w:r>
      <w:r>
        <w:rPr>
          <w:iCs/>
          <w:color w:val="000000" w:themeColor="text1"/>
        </w:rPr>
        <w:t>interpretation</w:t>
      </w:r>
      <w:r>
        <w:rPr>
          <w:rFonts w:hint="eastAsia"/>
          <w:iCs/>
          <w:color w:val="000000" w:themeColor="text1"/>
        </w:rPr>
        <w:t>. It</w:t>
      </w:r>
      <w:r>
        <w:rPr>
          <w:iCs/>
          <w:color w:val="000000" w:themeColor="text1"/>
        </w:rPr>
        <w:t>’</w:t>
      </w:r>
      <w:r>
        <w:rPr>
          <w:rFonts w:hint="eastAsia"/>
          <w:iCs/>
          <w:color w:val="000000" w:themeColor="text1"/>
        </w:rPr>
        <w:t>s clear that H</w:t>
      </w:r>
      <w:r w:rsidRPr="0021445A">
        <w:rPr>
          <w:rFonts w:hint="eastAsia"/>
          <w:iCs/>
          <w:color w:val="000000" w:themeColor="text1"/>
          <w:vertAlign w:val="subscript"/>
        </w:rPr>
        <w:t>2</w:t>
      </w:r>
      <w:r>
        <w:rPr>
          <w:rFonts w:hint="eastAsia"/>
          <w:iCs/>
          <w:color w:val="000000" w:themeColor="text1"/>
        </w:rPr>
        <w:t xml:space="preserve"> </w:t>
      </w:r>
      <w:r>
        <w:rPr>
          <w:iCs/>
          <w:color w:val="000000" w:themeColor="text1"/>
        </w:rPr>
        <w:t>dissociative</w:t>
      </w:r>
      <w:r>
        <w:rPr>
          <w:rFonts w:hint="eastAsia"/>
          <w:iCs/>
          <w:color w:val="000000" w:themeColor="text1"/>
        </w:rPr>
        <w:t xml:space="preserve"> </w:t>
      </w:r>
      <w:r>
        <w:rPr>
          <w:iCs/>
          <w:color w:val="000000" w:themeColor="text1"/>
        </w:rPr>
        <w:t>adsorption</w:t>
      </w:r>
      <w:r>
        <w:rPr>
          <w:rFonts w:hint="eastAsia"/>
          <w:iCs/>
          <w:color w:val="000000" w:themeColor="text1"/>
        </w:rPr>
        <w:t xml:space="preserve"> doesn</w:t>
      </w:r>
      <w:r>
        <w:rPr>
          <w:iCs/>
          <w:color w:val="000000" w:themeColor="text1"/>
        </w:rPr>
        <w:t>’</w:t>
      </w:r>
      <w:r>
        <w:rPr>
          <w:rFonts w:hint="eastAsia"/>
          <w:iCs/>
          <w:color w:val="000000" w:themeColor="text1"/>
        </w:rPr>
        <w:t xml:space="preserve">t happen on the same sites with reactant cyclohexene and solvent adsorption. Both </w:t>
      </w:r>
      <w:r>
        <w:rPr>
          <w:iCs/>
          <w:color w:val="000000" w:themeColor="text1"/>
        </w:rPr>
        <w:t>circumstances</w:t>
      </w:r>
      <w:r>
        <w:rPr>
          <w:rFonts w:hint="eastAsia"/>
          <w:iCs/>
          <w:color w:val="000000" w:themeColor="text1"/>
        </w:rPr>
        <w:t xml:space="preserve"> </w:t>
      </w:r>
      <w:r>
        <w:rPr>
          <w:iCs/>
          <w:color w:val="000000" w:themeColor="text1"/>
        </w:rPr>
        <w:t>exhibit</w:t>
      </w:r>
      <w:r>
        <w:rPr>
          <w:rFonts w:hint="eastAsia"/>
          <w:iCs/>
          <w:color w:val="000000" w:themeColor="text1"/>
        </w:rPr>
        <w:t xml:space="preserve"> the rate decrease as either the H</w:t>
      </w:r>
      <w:r w:rsidRPr="00453D1A">
        <w:rPr>
          <w:rFonts w:hint="eastAsia"/>
          <w:iCs/>
          <w:color w:val="000000" w:themeColor="text1"/>
          <w:vertAlign w:val="subscript"/>
        </w:rPr>
        <w:t>2</w:t>
      </w:r>
      <w:r>
        <w:rPr>
          <w:rFonts w:hint="eastAsia"/>
          <w:iCs/>
          <w:color w:val="000000" w:themeColor="text1"/>
        </w:rPr>
        <w:t xml:space="preserve"> pressure or the cyclohexene concentration increase due to the competitive adsorption of H</w:t>
      </w:r>
      <w:r w:rsidRPr="00453D1A">
        <w:rPr>
          <w:rFonts w:hint="eastAsia"/>
          <w:iCs/>
          <w:color w:val="000000" w:themeColor="text1"/>
          <w:vertAlign w:val="subscript"/>
        </w:rPr>
        <w:t>2</w:t>
      </w:r>
      <w:r>
        <w:rPr>
          <w:rFonts w:hint="eastAsia"/>
          <w:iCs/>
          <w:color w:val="000000" w:themeColor="text1"/>
        </w:rPr>
        <w:t xml:space="preserve"> with other surface adsorption species. On the contrary, </w:t>
      </w:r>
      <w:r>
        <w:rPr>
          <w:iCs/>
          <w:color w:val="000000" w:themeColor="text1"/>
        </w:rPr>
        <w:t>hydrogenation</w:t>
      </w:r>
      <w:r>
        <w:rPr>
          <w:rFonts w:hint="eastAsia"/>
          <w:iCs/>
          <w:color w:val="000000" w:themeColor="text1"/>
        </w:rPr>
        <w:t xml:space="preserve"> </w:t>
      </w:r>
      <w:r>
        <w:rPr>
          <w:iCs/>
          <w:color w:val="000000" w:themeColor="text1"/>
        </w:rPr>
        <w:t xml:space="preserve">reaction </w:t>
      </w:r>
      <w:r>
        <w:rPr>
          <w:rFonts w:hint="eastAsia"/>
          <w:iCs/>
          <w:color w:val="000000" w:themeColor="text1"/>
        </w:rPr>
        <w:t>turns into 0</w:t>
      </w:r>
      <w:r w:rsidRPr="00627976">
        <w:rPr>
          <w:rFonts w:hint="eastAsia"/>
          <w:iCs/>
          <w:color w:val="000000" w:themeColor="text1"/>
          <w:vertAlign w:val="superscript"/>
        </w:rPr>
        <w:t>th</w:t>
      </w:r>
      <w:r>
        <w:rPr>
          <w:rFonts w:hint="eastAsia"/>
          <w:iCs/>
          <w:color w:val="000000" w:themeColor="text1"/>
        </w:rPr>
        <w:t xml:space="preserve"> order with respect of hydrogen pressure and cyclohexene concentration for the scenarios when H</w:t>
      </w:r>
      <w:r w:rsidRPr="0030613C">
        <w:rPr>
          <w:rFonts w:hint="eastAsia"/>
          <w:iCs/>
          <w:color w:val="000000" w:themeColor="text1"/>
          <w:vertAlign w:val="subscript"/>
        </w:rPr>
        <w:t>2</w:t>
      </w:r>
      <w:r>
        <w:rPr>
          <w:rFonts w:hint="eastAsia"/>
          <w:iCs/>
          <w:color w:val="000000" w:themeColor="text1"/>
        </w:rPr>
        <w:t xml:space="preserve"> is adsorbed on </w:t>
      </w:r>
      <w:r>
        <w:rPr>
          <w:iCs/>
          <w:color w:val="000000" w:themeColor="text1"/>
        </w:rPr>
        <w:t>different</w:t>
      </w:r>
      <w:r>
        <w:rPr>
          <w:rFonts w:hint="eastAsia"/>
          <w:iCs/>
          <w:color w:val="000000" w:themeColor="text1"/>
        </w:rPr>
        <w:t xml:space="preserve"> sites that don</w:t>
      </w:r>
      <w:r>
        <w:rPr>
          <w:iCs/>
          <w:color w:val="000000" w:themeColor="text1"/>
        </w:rPr>
        <w:t>’</w:t>
      </w:r>
      <w:r>
        <w:rPr>
          <w:rFonts w:hint="eastAsia"/>
          <w:iCs/>
          <w:color w:val="000000" w:themeColor="text1"/>
        </w:rPr>
        <w:t>t compete with other surface species. In fact, STM study has found that H atoms adsorb on the three-fold fcc sites</w:t>
      </w:r>
      <w:r>
        <w:rPr>
          <w:iCs/>
          <w:color w:val="000000" w:themeColor="text1"/>
        </w:rPr>
        <w:fldChar w:fldCharType="begin"/>
      </w:r>
      <w:r w:rsidR="002B1036">
        <w:rPr>
          <w:iCs/>
          <w:color w:val="000000" w:themeColor="text1"/>
        </w:rPr>
        <w:instrText xml:space="preserve"> ADDIN EN.CITE &lt;EndNote&gt;&lt;Cite&gt;&lt;Author&gt;Mitsui&lt;/Author&gt;&lt;Year&gt;2003&lt;/Year&gt;&lt;RecNum&gt;137&lt;/RecNum&gt;&lt;DisplayText&gt;[86]&lt;/DisplayText&gt;&lt;record&gt;&lt;rec-number&gt;137&lt;/rec-number&gt;&lt;foreign-keys&gt;&lt;key app="EN" db-id="r0epseewvtswwtevrd2pwdsyae99pf2szx29" timestamp="1522098770"&gt;137&lt;/key&gt;&lt;/foreign-keys&gt;&lt;ref-type name="Journal Article"&gt;17&lt;/ref-type&gt;&lt;contributors&gt;&lt;authors&gt;&lt;author&gt;Mitsui, T&lt;/author&gt;&lt;author&gt;Rose, MK&lt;/author&gt;&lt;author&gt;Fomin, E&lt;/author&gt;&lt;author&gt;Ogletree, DF&lt;/author&gt;&lt;author&gt;Salmeron, M&lt;/author&gt;&lt;/authors&gt;&lt;/contributors&gt;&lt;titles&gt;&lt;title&gt;Dissociative hydrogen adsorption on palladium requires aggregates of three or more vacancies&lt;/title&gt;&lt;secondary-title&gt;Nature&lt;/secondary-title&gt;&lt;/titles&gt;&lt;periodical&gt;&lt;full-title&gt;Nature&lt;/full-title&gt;&lt;/periodical&gt;&lt;pages&gt;705-707&lt;/pages&gt;&lt;volume&gt;422&lt;/volume&gt;&lt;number&gt;6933&lt;/number&gt;&lt;dates&gt;&lt;year&gt;2003&lt;/year&gt;&lt;/dates&gt;&lt;isbn&gt;0028-0836&lt;/isbn&gt;&lt;urls&gt;&lt;/urls&gt;&lt;/record&gt;&lt;/Cite&gt;&lt;/EndNote&gt;</w:instrText>
      </w:r>
      <w:r>
        <w:rPr>
          <w:iCs/>
          <w:color w:val="000000" w:themeColor="text1"/>
        </w:rPr>
        <w:fldChar w:fldCharType="separate"/>
      </w:r>
      <w:r w:rsidR="002B1036">
        <w:rPr>
          <w:iCs/>
          <w:noProof/>
          <w:color w:val="000000" w:themeColor="text1"/>
        </w:rPr>
        <w:t>[86]</w:t>
      </w:r>
      <w:r>
        <w:rPr>
          <w:iCs/>
          <w:color w:val="000000" w:themeColor="text1"/>
        </w:rPr>
        <w:fldChar w:fldCharType="end"/>
      </w:r>
      <w:r>
        <w:rPr>
          <w:rFonts w:hint="eastAsia"/>
          <w:iCs/>
          <w:color w:val="000000" w:themeColor="text1"/>
        </w:rPr>
        <w:t xml:space="preserve"> over Pd (111) surface. </w:t>
      </w:r>
    </w:p>
    <w:p w14:paraId="383931D1" w14:textId="0D799C65" w:rsidR="0031763C" w:rsidRDefault="0031763C" w:rsidP="0031763C">
      <w:pPr>
        <w:pStyle w:val="ListParagraph"/>
        <w:ind w:left="0" w:firstLine="720"/>
        <w:jc w:val="both"/>
        <w:rPr>
          <w:iCs/>
          <w:color w:val="000000" w:themeColor="text1"/>
        </w:rPr>
      </w:pPr>
      <w:r>
        <w:rPr>
          <w:iCs/>
          <w:color w:val="000000" w:themeColor="text1"/>
        </w:rPr>
        <w:t>Even at high H</w:t>
      </w:r>
      <w:r w:rsidRPr="00D2019B">
        <w:rPr>
          <w:iCs/>
          <w:color w:val="000000" w:themeColor="text1"/>
          <w:vertAlign w:val="subscript"/>
        </w:rPr>
        <w:t>2</w:t>
      </w:r>
      <w:r>
        <w:rPr>
          <w:iCs/>
          <w:color w:val="000000" w:themeColor="text1"/>
        </w:rPr>
        <w:t xml:space="preserve"> pressure</w:t>
      </w:r>
      <w:r>
        <w:rPr>
          <w:rFonts w:hint="eastAsia"/>
          <w:iCs/>
          <w:color w:val="000000" w:themeColor="text1"/>
        </w:rPr>
        <w:t xml:space="preserve">, as shown in both </w:t>
      </w:r>
      <w:r w:rsidR="00353316">
        <w:rPr>
          <w:iCs/>
          <w:color w:val="000000" w:themeColor="text1"/>
        </w:rPr>
        <w:fldChar w:fldCharType="begin"/>
      </w:r>
      <w:r w:rsidR="00353316">
        <w:rPr>
          <w:iCs/>
          <w:color w:val="000000" w:themeColor="text1"/>
        </w:rPr>
        <w:instrText xml:space="preserve"> </w:instrText>
      </w:r>
      <w:r w:rsidR="00353316">
        <w:rPr>
          <w:rFonts w:hint="eastAsia"/>
          <w:iCs/>
          <w:color w:val="000000" w:themeColor="text1"/>
        </w:rPr>
        <w:instrText>REF _Ref511744282 \h</w:instrText>
      </w:r>
      <w:r w:rsidR="00353316">
        <w:rPr>
          <w:iCs/>
          <w:color w:val="000000" w:themeColor="text1"/>
        </w:rPr>
        <w:instrText xml:space="preserve"> </w:instrText>
      </w:r>
      <w:r w:rsidR="00353316">
        <w:rPr>
          <w:iCs/>
          <w:color w:val="000000" w:themeColor="text1"/>
        </w:rPr>
      </w:r>
      <w:r w:rsidR="00353316">
        <w:rPr>
          <w:iCs/>
          <w:color w:val="000000" w:themeColor="text1"/>
        </w:rPr>
        <w:fldChar w:fldCharType="separate"/>
      </w:r>
      <w:r w:rsidR="00BE4AA1">
        <w:t xml:space="preserve">Figure </w:t>
      </w:r>
      <w:r w:rsidR="00BE4AA1">
        <w:rPr>
          <w:noProof/>
        </w:rPr>
        <w:t>15</w:t>
      </w:r>
      <w:r w:rsidR="00353316">
        <w:rPr>
          <w:iCs/>
          <w:color w:val="000000" w:themeColor="text1"/>
        </w:rPr>
        <w:fldChar w:fldCharType="end"/>
      </w:r>
      <w:r w:rsidR="00353316">
        <w:rPr>
          <w:iCs/>
          <w:color w:val="000000" w:themeColor="text1"/>
        </w:rPr>
        <w:t xml:space="preserve"> </w:t>
      </w:r>
      <w:r w:rsidRPr="00222E00">
        <w:rPr>
          <w:rFonts w:hint="eastAsia"/>
          <w:iCs/>
        </w:rPr>
        <w:t>and</w:t>
      </w:r>
      <w:r w:rsidR="00353316">
        <w:rPr>
          <w:iCs/>
        </w:rPr>
        <w:t xml:space="preserve"> </w:t>
      </w:r>
      <w:r w:rsidR="00353316">
        <w:rPr>
          <w:iCs/>
        </w:rPr>
        <w:fldChar w:fldCharType="begin"/>
      </w:r>
      <w:r w:rsidR="00353316">
        <w:rPr>
          <w:iCs/>
        </w:rPr>
        <w:instrText xml:space="preserve"> </w:instrText>
      </w:r>
      <w:r w:rsidR="00353316">
        <w:rPr>
          <w:rFonts w:hint="eastAsia"/>
          <w:iCs/>
        </w:rPr>
        <w:instrText>REF _Ref511744574 \h</w:instrText>
      </w:r>
      <w:r w:rsidR="00353316">
        <w:rPr>
          <w:iCs/>
        </w:rPr>
        <w:instrText xml:space="preserve"> </w:instrText>
      </w:r>
      <w:r w:rsidR="00353316">
        <w:rPr>
          <w:iCs/>
        </w:rPr>
      </w:r>
      <w:r w:rsidR="00353316">
        <w:rPr>
          <w:iCs/>
        </w:rPr>
        <w:fldChar w:fldCharType="separate"/>
      </w:r>
      <w:r w:rsidR="00BE4AA1">
        <w:t xml:space="preserve">Figure </w:t>
      </w:r>
      <w:r w:rsidR="00BE4AA1">
        <w:rPr>
          <w:noProof/>
        </w:rPr>
        <w:t>16</w:t>
      </w:r>
      <w:r w:rsidR="00353316">
        <w:rPr>
          <w:iCs/>
        </w:rPr>
        <w:fldChar w:fldCharType="end"/>
      </w:r>
      <w:r>
        <w:rPr>
          <w:iCs/>
          <w:color w:val="000000" w:themeColor="text1"/>
        </w:rPr>
        <w:t>, there</w:t>
      </w:r>
      <w:r>
        <w:rPr>
          <w:rFonts w:hint="eastAsia"/>
          <w:iCs/>
          <w:color w:val="000000" w:themeColor="text1"/>
        </w:rPr>
        <w:t xml:space="preserve"> </w:t>
      </w:r>
      <w:r>
        <w:rPr>
          <w:iCs/>
          <w:color w:val="000000" w:themeColor="text1"/>
        </w:rPr>
        <w:t xml:space="preserve">are </w:t>
      </w:r>
      <w:r>
        <w:rPr>
          <w:rFonts w:hint="eastAsia"/>
          <w:iCs/>
          <w:color w:val="000000" w:themeColor="text1"/>
        </w:rPr>
        <w:t xml:space="preserve">still significant rate differences in three </w:t>
      </w:r>
      <w:r>
        <w:rPr>
          <w:iCs/>
          <w:color w:val="000000" w:themeColor="text1"/>
        </w:rPr>
        <w:t>solvents</w:t>
      </w:r>
      <w:r>
        <w:rPr>
          <w:rFonts w:hint="eastAsia"/>
          <w:iCs/>
          <w:color w:val="000000" w:themeColor="text1"/>
        </w:rPr>
        <w:t xml:space="preserve">. The </w:t>
      </w:r>
      <w:r>
        <w:rPr>
          <w:iCs/>
          <w:color w:val="000000" w:themeColor="text1"/>
        </w:rPr>
        <w:t>observed</w:t>
      </w:r>
      <w:r>
        <w:rPr>
          <w:rFonts w:hint="eastAsia"/>
          <w:iCs/>
          <w:color w:val="000000" w:themeColor="text1"/>
        </w:rPr>
        <w:t xml:space="preserve"> </w:t>
      </w:r>
      <w:r>
        <w:rPr>
          <w:iCs/>
          <w:color w:val="000000" w:themeColor="text1"/>
        </w:rPr>
        <w:t>solvent</w:t>
      </w:r>
      <w:r>
        <w:rPr>
          <w:rFonts w:hint="eastAsia"/>
          <w:iCs/>
          <w:color w:val="000000" w:themeColor="text1"/>
        </w:rPr>
        <w:t xml:space="preserve"> effect could be explained by the solvent adsorption term in the rate expressions. In scenario 4, </w:t>
      </w:r>
      <w:r>
        <w:rPr>
          <w:iCs/>
          <w:color w:val="000000" w:themeColor="text1"/>
        </w:rPr>
        <w:t>the second hydrogenation is the rate determining step, the first hydrogenation of surface ES and HS is in quasi-equilibrium. Despite the H</w:t>
      </w:r>
      <w:r w:rsidRPr="00525887">
        <w:rPr>
          <w:iCs/>
          <w:color w:val="000000" w:themeColor="text1"/>
          <w:vertAlign w:val="subscript"/>
        </w:rPr>
        <w:t>2</w:t>
      </w:r>
      <w:r>
        <w:rPr>
          <w:iCs/>
          <w:color w:val="000000" w:themeColor="text1"/>
        </w:rPr>
        <w:t xml:space="preserve"> dissociative adsorption on different sites, </w:t>
      </w:r>
      <w:r w:rsidRPr="00525887">
        <w:rPr>
          <w:iCs/>
          <w:color w:val="000000" w:themeColor="text1"/>
        </w:rPr>
        <w:t>the</w:t>
      </w:r>
      <w:r>
        <w:rPr>
          <w:iCs/>
          <w:color w:val="000000" w:themeColor="text1"/>
        </w:rPr>
        <w:t xml:space="preserve"> </w:t>
      </w:r>
      <w:r>
        <w:rPr>
          <w:rFonts w:hint="eastAsia"/>
          <w:iCs/>
          <w:color w:val="000000" w:themeColor="text1"/>
        </w:rPr>
        <w:t xml:space="preserve">adsorption term </w:t>
      </w:r>
      <w:r>
        <w:rPr>
          <w:iCs/>
          <w:color w:val="000000" w:themeColor="text1"/>
        </w:rPr>
        <w:t xml:space="preserve">in the denominator includes not only surface </w:t>
      </w:r>
      <w:r>
        <w:rPr>
          <w:rFonts w:hint="eastAsia"/>
          <w:iCs/>
          <w:color w:val="000000" w:themeColor="text1"/>
        </w:rPr>
        <w:t xml:space="preserve">cyclohexene and a </w:t>
      </w:r>
      <w:r>
        <w:rPr>
          <w:rFonts w:hint="eastAsia"/>
          <w:iCs/>
          <w:color w:val="000000" w:themeColor="text1"/>
        </w:rPr>
        <w:lastRenderedPageBreak/>
        <w:t>solvent,</w:t>
      </w:r>
      <m:oMath>
        <m:r>
          <w:rPr>
            <w:rFonts w:ascii="Cambria Math" w:hAnsi="Cambria Math"/>
            <w:color w:val="000000" w:themeColor="text1"/>
          </w:rPr>
          <m:t xml:space="preserve"> 1+</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E</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E</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s</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s</m:t>
            </m:r>
          </m:sub>
        </m:sSub>
      </m:oMath>
      <w:r>
        <w:rPr>
          <w:iCs/>
          <w:color w:val="000000" w:themeColor="text1"/>
        </w:rPr>
        <w:t>,</w:t>
      </w:r>
      <w:r>
        <w:rPr>
          <w:rFonts w:hint="eastAsia"/>
          <w:iCs/>
          <w:color w:val="000000" w:themeColor="text1"/>
        </w:rPr>
        <w:t xml:space="preserve"> </w:t>
      </w:r>
      <w:r>
        <w:rPr>
          <w:iCs/>
          <w:color w:val="000000" w:themeColor="text1"/>
        </w:rPr>
        <w:t xml:space="preserve">but also </w:t>
      </w:r>
      <w:r>
        <w:rPr>
          <w:rFonts w:hint="eastAsia"/>
          <w:iCs/>
          <w:color w:val="000000" w:themeColor="text1"/>
        </w:rPr>
        <w:t xml:space="preserve">the first </w:t>
      </w:r>
      <w:r>
        <w:rPr>
          <w:iCs/>
          <w:color w:val="000000" w:themeColor="text1"/>
        </w:rPr>
        <w:t>hydrogenation</w:t>
      </w:r>
      <w:r>
        <w:rPr>
          <w:rFonts w:hint="eastAsia"/>
          <w:iCs/>
          <w:color w:val="000000" w:themeColor="text1"/>
        </w:rPr>
        <w:t xml:space="preserve"> product</w:t>
      </w:r>
      <w:r>
        <w:rPr>
          <w:iCs/>
          <w:color w:val="000000" w:themeColor="text1"/>
        </w:rPr>
        <w:t>,</w:t>
      </w:r>
      <m:oMath>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E*2</m:t>
            </m:r>
          </m:sub>
        </m:sSub>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E</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E</m:t>
            </m:r>
          </m:sub>
        </m:sSub>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oMath>
      <w:r>
        <w:rPr>
          <w:iCs/>
          <w:color w:val="000000" w:themeColor="text1"/>
        </w:rPr>
        <w:t xml:space="preserve">. </w:t>
      </w:r>
      <w:r>
        <w:rPr>
          <w:rFonts w:hint="eastAsia"/>
          <w:iCs/>
          <w:color w:val="000000" w:themeColor="text1"/>
        </w:rPr>
        <w:t>When reactions are carried out under high H</w:t>
      </w:r>
      <w:r w:rsidRPr="00D61B66">
        <w:rPr>
          <w:rFonts w:hint="eastAsia"/>
          <w:iCs/>
          <w:color w:val="000000" w:themeColor="text1"/>
          <w:vertAlign w:val="subscript"/>
        </w:rPr>
        <w:t>2</w:t>
      </w:r>
      <w:r>
        <w:rPr>
          <w:rFonts w:hint="eastAsia"/>
          <w:iCs/>
          <w:color w:val="000000" w:themeColor="text1"/>
        </w:rPr>
        <w:t xml:space="preserve"> pressure, hydrogenation term</w:t>
      </w:r>
      <w:r>
        <w:rPr>
          <w:iCs/>
          <w:color w:val="000000" w:themeColor="text1"/>
        </w:rPr>
        <w:t xml:space="preserve"> </w:t>
      </w:r>
      <m:oMath>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oMath>
      <w:r>
        <w:rPr>
          <w:rFonts w:hint="eastAsia"/>
          <w:iCs/>
          <w:color w:val="000000" w:themeColor="text1"/>
        </w:rPr>
        <w:t xml:space="preserve"> becomes dominant. </w:t>
      </w:r>
      <m:oMath>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E*2</m:t>
            </m:r>
          </m:sub>
        </m:sSub>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E</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E</m:t>
            </m:r>
          </m:sub>
        </m:sSub>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oMath>
      <w:r>
        <w:rPr>
          <w:iCs/>
          <w:color w:val="000000" w:themeColor="text1"/>
        </w:rPr>
        <w:t xml:space="preserve"> overpowers </w:t>
      </w:r>
      <m:oMath>
        <m:r>
          <w:rPr>
            <w:rFonts w:ascii="Cambria Math" w:hAnsi="Cambria Math"/>
            <w:color w:val="000000" w:themeColor="text1"/>
          </w:rPr>
          <m:t>1+</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E</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E</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s</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s</m:t>
            </m:r>
          </m:sub>
        </m:sSub>
      </m:oMath>
      <w:r>
        <w:rPr>
          <w:iCs/>
          <w:color w:val="000000" w:themeColor="text1"/>
        </w:rPr>
        <w:t xml:space="preserve"> resulting in the </w:t>
      </w:r>
      <w:r>
        <w:rPr>
          <w:rFonts w:hint="eastAsia"/>
          <w:iCs/>
          <w:color w:val="000000" w:themeColor="text1"/>
        </w:rPr>
        <w:t xml:space="preserve">situation that the </w:t>
      </w:r>
      <w:r>
        <w:rPr>
          <w:iCs/>
          <w:color w:val="000000" w:themeColor="text1"/>
        </w:rPr>
        <w:t>rate expression under this condition should have be independent of solvent because the contribution</w:t>
      </w:r>
      <w:r>
        <w:rPr>
          <w:rFonts w:hint="eastAsia"/>
          <w:iCs/>
          <w:color w:val="000000" w:themeColor="text1"/>
        </w:rPr>
        <w:t xml:space="preserve"> from </w:t>
      </w:r>
      <w:r>
        <w:rPr>
          <w:iCs/>
          <w:color w:val="000000" w:themeColor="text1"/>
        </w:rPr>
        <w:t xml:space="preserve">the solvent </w:t>
      </w:r>
      <w:r>
        <w:rPr>
          <w:rFonts w:hint="eastAsia"/>
          <w:iCs/>
          <w:color w:val="000000" w:themeColor="text1"/>
        </w:rPr>
        <w:t>terms</w:t>
      </w:r>
      <w:r>
        <w:rPr>
          <w:iCs/>
          <w:color w:val="000000" w:themeColor="text1"/>
        </w:rPr>
        <w:t xml:space="preserve"> is</w:t>
      </w:r>
      <w:r>
        <w:rPr>
          <w:rFonts w:hint="eastAsia"/>
          <w:iCs/>
          <w:color w:val="000000" w:themeColor="text1"/>
        </w:rPr>
        <w:t xml:space="preserve"> </w:t>
      </w:r>
      <w:r>
        <w:rPr>
          <w:iCs/>
          <w:color w:val="000000" w:themeColor="text1"/>
        </w:rPr>
        <w:t xml:space="preserve">insignificant than </w:t>
      </w:r>
      <w:r w:rsidRPr="00222E00">
        <w:rPr>
          <w:iCs/>
          <w:color w:val="000000" w:themeColor="text1"/>
        </w:rPr>
        <w:t>H</w:t>
      </w:r>
      <w:r w:rsidRPr="00222E00">
        <w:rPr>
          <w:iCs/>
          <w:color w:val="000000" w:themeColor="text1"/>
          <w:vertAlign w:val="subscript"/>
        </w:rPr>
        <w:t>2</w:t>
      </w:r>
      <w:r>
        <w:rPr>
          <w:iCs/>
          <w:color w:val="000000" w:themeColor="text1"/>
        </w:rPr>
        <w:t xml:space="preserve">. </w:t>
      </w:r>
      <w:r w:rsidRPr="00222E00">
        <w:rPr>
          <w:iCs/>
          <w:color w:val="000000" w:themeColor="text1"/>
        </w:rPr>
        <w:t>In</w:t>
      </w:r>
      <w:r>
        <w:rPr>
          <w:iCs/>
          <w:color w:val="000000" w:themeColor="text1"/>
        </w:rPr>
        <w:t xml:space="preserve"> other words, solvent effect should have disappeared and hydrogenation rate should have become the same in all solvents investigated in this study. As terms of scenario 3, the rate determining step is the first hydrogenation, the second hydrogenation step is in quasi-equilibrium</w:t>
      </w:r>
      <w:r>
        <w:rPr>
          <w:rFonts w:hint="eastAsia"/>
          <w:iCs/>
          <w:color w:val="000000" w:themeColor="text1"/>
        </w:rPr>
        <w:t>. When</w:t>
      </w:r>
      <w:r w:rsidRPr="00A371C7">
        <w:rPr>
          <w:iCs/>
          <w:color w:val="000000" w:themeColor="text1"/>
          <w:vertAlign w:val="subscript"/>
        </w:rPr>
        <w:t xml:space="preserve"> </w:t>
      </w:r>
      <m:oMath>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oMath>
      <w:r>
        <w:rPr>
          <w:rFonts w:hint="eastAsia"/>
          <w:iCs/>
          <w:color w:val="000000" w:themeColor="text1"/>
        </w:rPr>
        <w:t xml:space="preserve"> overrules, the effect only takes place on the different sites that H</w:t>
      </w:r>
      <w:r w:rsidRPr="00E475C0">
        <w:rPr>
          <w:rFonts w:hint="eastAsia"/>
          <w:iCs/>
          <w:color w:val="000000" w:themeColor="text1"/>
          <w:vertAlign w:val="subscript"/>
        </w:rPr>
        <w:t>2</w:t>
      </w:r>
      <w:r>
        <w:rPr>
          <w:rFonts w:hint="eastAsia"/>
          <w:iCs/>
          <w:color w:val="000000" w:themeColor="text1"/>
        </w:rPr>
        <w:t xml:space="preserve"> adsorbs on and the sites for cyclohexene and a solvent remain intact. </w:t>
      </w:r>
      <w:r>
        <w:rPr>
          <w:iCs/>
          <w:color w:val="000000" w:themeColor="text1"/>
        </w:rPr>
        <w:t xml:space="preserve">In this way, the solvent adsorption term </w:t>
      </w:r>
      <m:oMath>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s</m:t>
            </m:r>
          </m:sub>
        </m:sSub>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s</m:t>
            </m:r>
          </m:sub>
        </m:sSub>
      </m:oMath>
      <w:r>
        <w:rPr>
          <w:iCs/>
          <w:color w:val="000000" w:themeColor="text1"/>
        </w:rPr>
        <w:t xml:space="preserve"> does have the influence on the overall hydrogenation rate. </w:t>
      </w:r>
    </w:p>
    <w:p w14:paraId="0538E91C" w14:textId="0BB052C9" w:rsidR="0031763C" w:rsidRDefault="0031763C" w:rsidP="0031763C">
      <w:pPr>
        <w:pStyle w:val="ListParagraph"/>
        <w:ind w:left="0" w:firstLine="720"/>
        <w:jc w:val="both"/>
        <w:rPr>
          <w:iCs/>
          <w:color w:val="000000" w:themeColor="text1"/>
        </w:rPr>
      </w:pPr>
      <w:r>
        <w:rPr>
          <w:iCs/>
          <w:color w:val="000000" w:themeColor="text1"/>
        </w:rPr>
        <w:t xml:space="preserve">The experimental data was modelled utilizing the </w:t>
      </w:r>
      <w:r>
        <w:rPr>
          <w:rFonts w:hint="eastAsia"/>
          <w:iCs/>
          <w:color w:val="000000" w:themeColor="text1"/>
        </w:rPr>
        <w:t xml:space="preserve">rate </w:t>
      </w:r>
      <w:r>
        <w:rPr>
          <w:iCs/>
          <w:color w:val="000000" w:themeColor="text1"/>
        </w:rPr>
        <w:t xml:space="preserve">expression in scenario 3. The results are presented as smooth curves on </w:t>
      </w:r>
      <w:r w:rsidR="00353316">
        <w:rPr>
          <w:iCs/>
          <w:color w:val="000000" w:themeColor="text1"/>
        </w:rPr>
        <w:fldChar w:fldCharType="begin"/>
      </w:r>
      <w:r w:rsidR="00353316">
        <w:rPr>
          <w:iCs/>
          <w:color w:val="000000" w:themeColor="text1"/>
        </w:rPr>
        <w:instrText xml:space="preserve"> REF _Ref511744282 \h </w:instrText>
      </w:r>
      <w:r w:rsidR="00353316">
        <w:rPr>
          <w:iCs/>
          <w:color w:val="000000" w:themeColor="text1"/>
        </w:rPr>
      </w:r>
      <w:r w:rsidR="00353316">
        <w:rPr>
          <w:iCs/>
          <w:color w:val="000000" w:themeColor="text1"/>
        </w:rPr>
        <w:fldChar w:fldCharType="separate"/>
      </w:r>
      <w:r w:rsidR="00BE4AA1">
        <w:t xml:space="preserve">Figure </w:t>
      </w:r>
      <w:r w:rsidR="00BE4AA1">
        <w:rPr>
          <w:noProof/>
        </w:rPr>
        <w:t>15</w:t>
      </w:r>
      <w:r w:rsidR="00353316">
        <w:rPr>
          <w:iCs/>
          <w:color w:val="000000" w:themeColor="text1"/>
        </w:rPr>
        <w:fldChar w:fldCharType="end"/>
      </w:r>
      <w:r w:rsidR="00353316">
        <w:rPr>
          <w:iCs/>
          <w:color w:val="000000" w:themeColor="text1"/>
        </w:rPr>
        <w:t xml:space="preserve"> </w:t>
      </w:r>
      <w:r>
        <w:rPr>
          <w:iCs/>
          <w:color w:val="000000" w:themeColor="text1"/>
        </w:rPr>
        <w:t>and</w:t>
      </w:r>
      <w:r w:rsidR="0060084C">
        <w:rPr>
          <w:iCs/>
          <w:color w:val="000000" w:themeColor="text1"/>
        </w:rPr>
        <w:t xml:space="preserve"> </w:t>
      </w:r>
      <w:r w:rsidR="00353316">
        <w:rPr>
          <w:iCs/>
          <w:color w:val="000000" w:themeColor="text1"/>
        </w:rPr>
        <w:fldChar w:fldCharType="begin"/>
      </w:r>
      <w:r w:rsidR="00353316">
        <w:rPr>
          <w:iCs/>
          <w:color w:val="000000" w:themeColor="text1"/>
        </w:rPr>
        <w:instrText xml:space="preserve"> REF _Ref511744574 \h </w:instrText>
      </w:r>
      <w:r w:rsidR="00353316">
        <w:rPr>
          <w:iCs/>
          <w:color w:val="000000" w:themeColor="text1"/>
        </w:rPr>
      </w:r>
      <w:r w:rsidR="00353316">
        <w:rPr>
          <w:iCs/>
          <w:color w:val="000000" w:themeColor="text1"/>
        </w:rPr>
        <w:fldChar w:fldCharType="separate"/>
      </w:r>
      <w:r w:rsidR="00BE4AA1">
        <w:t xml:space="preserve">Figure </w:t>
      </w:r>
      <w:r w:rsidR="00BE4AA1">
        <w:rPr>
          <w:noProof/>
        </w:rPr>
        <w:t>16</w:t>
      </w:r>
      <w:r w:rsidR="00353316">
        <w:rPr>
          <w:iCs/>
          <w:color w:val="000000" w:themeColor="text1"/>
        </w:rPr>
        <w:fldChar w:fldCharType="end"/>
      </w:r>
      <w:r>
        <w:rPr>
          <w:iCs/>
          <w:color w:val="000000" w:themeColor="text1"/>
        </w:rPr>
        <w:t>. The H</w:t>
      </w:r>
      <w:r w:rsidRPr="00121252">
        <w:rPr>
          <w:iCs/>
          <w:color w:val="000000" w:themeColor="text1"/>
          <w:vertAlign w:val="subscript"/>
        </w:rPr>
        <w:t>2</w:t>
      </w:r>
      <w:r>
        <w:rPr>
          <w:iCs/>
          <w:color w:val="000000" w:themeColor="text1"/>
        </w:rPr>
        <w:t xml:space="preserve"> reaction order at low pressure which ranges from 0 psi to 5 psi is found to be the 0.4</w:t>
      </w:r>
      <w:r w:rsidRPr="00121252">
        <w:rPr>
          <w:iCs/>
          <w:color w:val="000000" w:themeColor="text1"/>
          <w:vertAlign w:val="superscript"/>
        </w:rPr>
        <w:t>th</w:t>
      </w:r>
      <w:r>
        <w:rPr>
          <w:iCs/>
          <w:color w:val="000000" w:themeColor="text1"/>
          <w:vertAlign w:val="superscript"/>
        </w:rPr>
        <w:t xml:space="preserve"> </w:t>
      </w:r>
      <w:r>
        <w:rPr>
          <w:iCs/>
          <w:color w:val="000000" w:themeColor="text1"/>
        </w:rPr>
        <w:t>order and is closer to the 0.5</w:t>
      </w:r>
      <w:r w:rsidRPr="00640BAA">
        <w:rPr>
          <w:iCs/>
          <w:color w:val="000000" w:themeColor="text1"/>
          <w:vertAlign w:val="superscript"/>
        </w:rPr>
        <w:t>th</w:t>
      </w:r>
      <w:r>
        <w:rPr>
          <w:iCs/>
          <w:color w:val="000000" w:themeColor="text1"/>
        </w:rPr>
        <w:t xml:space="preserve"> order in the scenario 3. </w:t>
      </w:r>
      <w:r>
        <w:rPr>
          <w:rFonts w:hint="eastAsia"/>
          <w:iCs/>
          <w:color w:val="000000" w:themeColor="text1"/>
        </w:rPr>
        <w:t>Reaction order decreases with H</w:t>
      </w:r>
      <w:r w:rsidRPr="00C61C4D">
        <w:rPr>
          <w:rFonts w:hint="eastAsia"/>
          <w:iCs/>
          <w:color w:val="000000" w:themeColor="text1"/>
          <w:vertAlign w:val="subscript"/>
        </w:rPr>
        <w:t>2</w:t>
      </w:r>
      <w:r>
        <w:rPr>
          <w:rFonts w:hint="eastAsia"/>
          <w:iCs/>
          <w:color w:val="000000" w:themeColor="text1"/>
        </w:rPr>
        <w:t xml:space="preserve"> pressure and reaches 0</w:t>
      </w:r>
      <w:r w:rsidRPr="00C61C4D">
        <w:rPr>
          <w:rFonts w:hint="eastAsia"/>
          <w:iCs/>
          <w:color w:val="000000" w:themeColor="text1"/>
          <w:vertAlign w:val="superscript"/>
        </w:rPr>
        <w:t>th</w:t>
      </w:r>
      <w:r>
        <w:rPr>
          <w:rFonts w:hint="eastAsia"/>
          <w:iCs/>
          <w:color w:val="000000" w:themeColor="text1"/>
        </w:rPr>
        <w:t xml:space="preserve"> order in all solvents at high H</w:t>
      </w:r>
      <w:r w:rsidRPr="00C61C4D">
        <w:rPr>
          <w:rFonts w:hint="eastAsia"/>
          <w:iCs/>
          <w:color w:val="000000" w:themeColor="text1"/>
          <w:vertAlign w:val="subscript"/>
        </w:rPr>
        <w:t>2</w:t>
      </w:r>
      <w:r>
        <w:rPr>
          <w:rFonts w:hint="eastAsia"/>
          <w:iCs/>
          <w:color w:val="000000" w:themeColor="text1"/>
        </w:rPr>
        <w:t xml:space="preserve"> pressure. As far as reaction order on cyclohexene under low concentration yet high H</w:t>
      </w:r>
      <w:r w:rsidRPr="00E85348">
        <w:rPr>
          <w:rFonts w:hint="eastAsia"/>
          <w:iCs/>
          <w:color w:val="000000" w:themeColor="text1"/>
          <w:vertAlign w:val="subscript"/>
        </w:rPr>
        <w:t>2</w:t>
      </w:r>
      <w:r>
        <w:rPr>
          <w:rFonts w:hint="eastAsia"/>
          <w:iCs/>
          <w:color w:val="000000" w:themeColor="text1"/>
        </w:rPr>
        <w:t xml:space="preserve"> pressure, </w:t>
      </w:r>
      <w:r>
        <w:rPr>
          <w:iCs/>
          <w:color w:val="000000" w:themeColor="text1"/>
        </w:rPr>
        <w:t xml:space="preserve">the model </w:t>
      </w:r>
      <w:r>
        <w:rPr>
          <w:rFonts w:hint="eastAsia"/>
          <w:iCs/>
          <w:color w:val="000000" w:themeColor="text1"/>
        </w:rPr>
        <w:t>illustrates the 0.7</w:t>
      </w:r>
      <w:r w:rsidRPr="00124A95">
        <w:rPr>
          <w:rFonts w:hint="eastAsia"/>
          <w:iCs/>
          <w:color w:val="000000" w:themeColor="text1"/>
          <w:vertAlign w:val="superscript"/>
        </w:rPr>
        <w:t>th</w:t>
      </w:r>
      <w:r>
        <w:rPr>
          <w:rFonts w:hint="eastAsia"/>
          <w:iCs/>
          <w:color w:val="000000" w:themeColor="text1"/>
        </w:rPr>
        <w:t>, 0.9</w:t>
      </w:r>
      <w:r w:rsidRPr="00124A95">
        <w:rPr>
          <w:rFonts w:hint="eastAsia"/>
          <w:iCs/>
          <w:color w:val="000000" w:themeColor="text1"/>
          <w:vertAlign w:val="superscript"/>
        </w:rPr>
        <w:t>th</w:t>
      </w:r>
      <w:r>
        <w:rPr>
          <w:rFonts w:hint="eastAsia"/>
          <w:iCs/>
          <w:color w:val="000000" w:themeColor="text1"/>
        </w:rPr>
        <w:t xml:space="preserve"> and 1</w:t>
      </w:r>
      <w:r w:rsidRPr="00124A95">
        <w:rPr>
          <w:rFonts w:hint="eastAsia"/>
          <w:iCs/>
          <w:color w:val="000000" w:themeColor="text1"/>
          <w:vertAlign w:val="superscript"/>
        </w:rPr>
        <w:t>th</w:t>
      </w:r>
      <w:r>
        <w:rPr>
          <w:rFonts w:hint="eastAsia"/>
          <w:iCs/>
          <w:color w:val="000000" w:themeColor="text1"/>
        </w:rPr>
        <w:t xml:space="preserve"> order based on reactions in heptane, methylcyclohexane and decalin respectively. The reaction order </w:t>
      </w:r>
      <w:r>
        <w:rPr>
          <w:iCs/>
          <w:color w:val="000000" w:themeColor="text1"/>
        </w:rPr>
        <w:t>approaches</w:t>
      </w:r>
      <w:r>
        <w:rPr>
          <w:rFonts w:hint="eastAsia"/>
          <w:iCs/>
          <w:color w:val="000000" w:themeColor="text1"/>
        </w:rPr>
        <w:t xml:space="preserve"> to the 0</w:t>
      </w:r>
      <w:r w:rsidRPr="004C1DD5">
        <w:rPr>
          <w:rFonts w:hint="eastAsia"/>
          <w:iCs/>
          <w:color w:val="000000" w:themeColor="text1"/>
          <w:vertAlign w:val="superscript"/>
        </w:rPr>
        <w:t>th</w:t>
      </w:r>
      <w:r>
        <w:rPr>
          <w:rFonts w:hint="eastAsia"/>
          <w:iCs/>
          <w:color w:val="000000" w:themeColor="text1"/>
        </w:rPr>
        <w:t xml:space="preserve"> order as cyclohexene concentration increases in </w:t>
      </w:r>
      <w:r>
        <w:rPr>
          <w:iCs/>
          <w:color w:val="000000" w:themeColor="text1"/>
        </w:rPr>
        <w:t>three solvents eventually</w:t>
      </w:r>
      <w:r>
        <w:rPr>
          <w:rFonts w:hint="eastAsia"/>
          <w:iCs/>
          <w:color w:val="000000" w:themeColor="text1"/>
        </w:rPr>
        <w:t>. The reaction orders acquired from kinetic model is consistent with Gonzo and Boudart</w:t>
      </w:r>
      <w:r>
        <w:rPr>
          <w:iCs/>
          <w:color w:val="000000" w:themeColor="text1"/>
        </w:rPr>
        <w:t>’</w:t>
      </w:r>
      <w:r>
        <w:rPr>
          <w:rFonts w:hint="eastAsia"/>
          <w:iCs/>
          <w:color w:val="000000" w:themeColor="text1"/>
        </w:rPr>
        <w:t xml:space="preserve">s </w:t>
      </w:r>
      <w:r>
        <w:rPr>
          <w:iCs/>
          <w:color w:val="000000" w:themeColor="text1"/>
        </w:rPr>
        <w:t>kinetic</w:t>
      </w:r>
      <w:r>
        <w:rPr>
          <w:rFonts w:hint="eastAsia"/>
          <w:iCs/>
          <w:color w:val="000000" w:themeColor="text1"/>
        </w:rPr>
        <w:t xml:space="preserve"> studies</w:t>
      </w:r>
      <w:r>
        <w:rPr>
          <w:iCs/>
          <w:color w:val="000000" w:themeColor="text1"/>
        </w:rPr>
        <w:fldChar w:fldCharType="begin"/>
      </w:r>
      <w:r w:rsidR="00FD1ABB">
        <w:rPr>
          <w:iCs/>
          <w:color w:val="000000" w:themeColor="text1"/>
        </w:rPr>
        <w:instrText xml:space="preserve"> ADDIN EN.CITE &lt;EndNote&gt;&lt;Cite&gt;&lt;Author&gt;Gonzo&lt;/Author&gt;&lt;Year&gt;1978&lt;/Year&gt;&lt;RecNum&gt;82&lt;/RecNum&gt;&lt;DisplayText&gt;[36]&lt;/DisplayText&gt;&lt;record&gt;&lt;rec-number&gt;82&lt;/rec-number&gt;&lt;foreign-keys&gt;&lt;key app="EN" db-id="r0epseewvtswwtevrd2pwdsyae99pf2szx29" timestamp="1522095096"&gt;82&lt;/key&gt;&lt;/foreign-keys&gt;&lt;ref-type name="Journal Article"&gt;17&lt;/ref-type&gt;&lt;contributors&gt;&lt;authors&gt;&lt;author&gt;Gonzo, EE&lt;/author&gt;&lt;author&gt;Boudart, M&lt;/author&gt;&lt;/authors&gt;&lt;/contributors&gt;&lt;titles&gt;&lt;title&gt;Catalytic hydrogenation of cyclohexene: 3. Gas-phase and liquid-phase reaction on supported palladium&lt;/title&gt;&lt;secondary-title&gt;Journal of Catalysis&lt;/secondary-title&gt;&lt;/titles&gt;&lt;periodical&gt;&lt;full-title&gt;Journal of Catalysis&lt;/full-title&gt;&lt;/periodical&gt;&lt;pages&gt;462-471&lt;/pages&gt;&lt;volume&gt;52&lt;/volume&gt;&lt;number&gt;3&lt;/number&gt;&lt;dates&gt;&lt;year&gt;1978&lt;/year&gt;&lt;/dates&gt;&lt;isbn&gt;0021-9517&lt;/isbn&gt;&lt;urls&gt;&lt;/urls&gt;&lt;/record&gt;&lt;/Cite&gt;&lt;/EndNote&gt;</w:instrText>
      </w:r>
      <w:r>
        <w:rPr>
          <w:iCs/>
          <w:color w:val="000000" w:themeColor="text1"/>
        </w:rPr>
        <w:fldChar w:fldCharType="separate"/>
      </w:r>
      <w:r w:rsidR="00FD1ABB">
        <w:rPr>
          <w:iCs/>
          <w:noProof/>
          <w:color w:val="000000" w:themeColor="text1"/>
        </w:rPr>
        <w:t>[36]</w:t>
      </w:r>
      <w:r>
        <w:rPr>
          <w:iCs/>
          <w:color w:val="000000" w:themeColor="text1"/>
        </w:rPr>
        <w:fldChar w:fldCharType="end"/>
      </w:r>
      <w:r>
        <w:rPr>
          <w:rFonts w:hint="eastAsia"/>
          <w:iCs/>
          <w:color w:val="000000" w:themeColor="text1"/>
        </w:rPr>
        <w:t xml:space="preserve"> on cyclohexene hydrogenation. At </w:t>
      </w:r>
      <w:r>
        <w:rPr>
          <w:iCs/>
          <w:color w:val="000000" w:themeColor="text1"/>
        </w:rPr>
        <w:t>atmospheric</w:t>
      </w:r>
      <w:r>
        <w:rPr>
          <w:rFonts w:hint="eastAsia"/>
          <w:iCs/>
          <w:color w:val="000000" w:themeColor="text1"/>
        </w:rPr>
        <w:t xml:space="preserve"> conditions, the cyclohexene hydrogenation has also </w:t>
      </w:r>
      <w:r>
        <w:rPr>
          <w:iCs/>
          <w:color w:val="000000" w:themeColor="text1"/>
        </w:rPr>
        <w:t xml:space="preserve">been </w:t>
      </w:r>
      <w:r>
        <w:rPr>
          <w:rFonts w:hint="eastAsia"/>
          <w:iCs/>
          <w:color w:val="000000" w:themeColor="text1"/>
        </w:rPr>
        <w:t>found to be the 0.5</w:t>
      </w:r>
      <w:r w:rsidRPr="0087563C">
        <w:rPr>
          <w:rFonts w:hint="eastAsia"/>
          <w:iCs/>
          <w:color w:val="000000" w:themeColor="text1"/>
          <w:vertAlign w:val="superscript"/>
        </w:rPr>
        <w:t>th</w:t>
      </w:r>
      <w:r>
        <w:rPr>
          <w:rFonts w:hint="eastAsia"/>
          <w:iCs/>
          <w:color w:val="000000" w:themeColor="text1"/>
        </w:rPr>
        <w:t xml:space="preserve"> order with respect of H</w:t>
      </w:r>
      <w:r w:rsidRPr="00041E85">
        <w:rPr>
          <w:rFonts w:hint="eastAsia"/>
          <w:iCs/>
          <w:color w:val="000000" w:themeColor="text1"/>
          <w:vertAlign w:val="subscript"/>
        </w:rPr>
        <w:t>2</w:t>
      </w:r>
      <w:r>
        <w:rPr>
          <w:rFonts w:hint="eastAsia"/>
          <w:iCs/>
          <w:color w:val="000000" w:themeColor="text1"/>
        </w:rPr>
        <w:t xml:space="preserve"> </w:t>
      </w:r>
      <w:r>
        <w:rPr>
          <w:rFonts w:hint="eastAsia"/>
          <w:iCs/>
          <w:color w:val="000000" w:themeColor="text1"/>
        </w:rPr>
        <w:lastRenderedPageBreak/>
        <w:t>partial pressure and 0</w:t>
      </w:r>
      <w:r w:rsidRPr="0087563C">
        <w:rPr>
          <w:rFonts w:hint="eastAsia"/>
          <w:iCs/>
          <w:color w:val="000000" w:themeColor="text1"/>
          <w:vertAlign w:val="superscript"/>
        </w:rPr>
        <w:t>th</w:t>
      </w:r>
      <w:r>
        <w:rPr>
          <w:rFonts w:hint="eastAsia"/>
          <w:iCs/>
          <w:color w:val="000000" w:themeColor="text1"/>
        </w:rPr>
        <w:t xml:space="preserve"> order based on cyclohexene concentration.  The kinetic model predicts that the solvent effect will </w:t>
      </w:r>
      <w:r>
        <w:rPr>
          <w:iCs/>
          <w:color w:val="000000" w:themeColor="text1"/>
        </w:rPr>
        <w:t>gradua</w:t>
      </w:r>
      <w:r>
        <w:rPr>
          <w:rFonts w:hint="eastAsia"/>
          <w:iCs/>
          <w:color w:val="000000" w:themeColor="text1"/>
        </w:rPr>
        <w:t xml:space="preserve">lly </w:t>
      </w:r>
      <w:r>
        <w:rPr>
          <w:iCs/>
          <w:color w:val="000000" w:themeColor="text1"/>
        </w:rPr>
        <w:t>disappear</w:t>
      </w:r>
      <w:r>
        <w:rPr>
          <w:rFonts w:hint="eastAsia"/>
          <w:iCs/>
          <w:color w:val="000000" w:themeColor="text1"/>
        </w:rPr>
        <w:t xml:space="preserve"> as the cyclohexene concentration keeps </w:t>
      </w:r>
      <w:r>
        <w:rPr>
          <w:iCs/>
          <w:color w:val="000000" w:themeColor="text1"/>
        </w:rPr>
        <w:t>increasing</w:t>
      </w:r>
      <w:r>
        <w:rPr>
          <w:rFonts w:hint="eastAsia"/>
          <w:iCs/>
          <w:color w:val="000000" w:themeColor="text1"/>
        </w:rPr>
        <w:t>.</w:t>
      </w:r>
    </w:p>
    <w:p w14:paraId="735383E7" w14:textId="01219894" w:rsidR="0063453D" w:rsidRDefault="0063453D" w:rsidP="0063453D">
      <w:pPr>
        <w:pStyle w:val="ListParagraph"/>
        <w:ind w:left="0" w:firstLine="720"/>
        <w:jc w:val="both"/>
        <w:rPr>
          <w:iCs/>
          <w:color w:val="000000" w:themeColor="text1"/>
        </w:rPr>
      </w:pPr>
      <w:r>
        <w:rPr>
          <w:rFonts w:hint="eastAsia"/>
          <w:iCs/>
          <w:color w:val="000000" w:themeColor="text1"/>
        </w:rPr>
        <w:t xml:space="preserve">The </w:t>
      </w:r>
      <w:r>
        <w:rPr>
          <w:iCs/>
          <w:color w:val="000000" w:themeColor="text1"/>
        </w:rPr>
        <w:t>kinetic</w:t>
      </w:r>
      <w:r>
        <w:rPr>
          <w:rFonts w:hint="eastAsia"/>
          <w:iCs/>
          <w:color w:val="000000" w:themeColor="text1"/>
        </w:rPr>
        <w:t xml:space="preserve"> studies</w:t>
      </w:r>
      <w:r>
        <w:rPr>
          <w:iCs/>
          <w:color w:val="000000" w:themeColor="text1"/>
        </w:rPr>
        <w:t xml:space="preserve"> have</w:t>
      </w:r>
      <w:r>
        <w:rPr>
          <w:rFonts w:hint="eastAsia"/>
          <w:iCs/>
          <w:color w:val="000000" w:themeColor="text1"/>
        </w:rPr>
        <w:t xml:space="preserve"> illustrated the cyclohexene hydrogenation </w:t>
      </w:r>
      <w:r w:rsidR="001754B1">
        <w:rPr>
          <w:iCs/>
          <w:color w:val="000000" w:themeColor="text1"/>
        </w:rPr>
        <w:t>surface mechanism, which</w:t>
      </w:r>
      <w:r>
        <w:rPr>
          <w:rFonts w:hint="eastAsia"/>
          <w:iCs/>
          <w:color w:val="000000" w:themeColor="text1"/>
        </w:rPr>
        <w:t xml:space="preserve"> H</w:t>
      </w:r>
      <w:r w:rsidRPr="00DF7046">
        <w:rPr>
          <w:rFonts w:hint="eastAsia"/>
          <w:iCs/>
          <w:color w:val="000000" w:themeColor="text1"/>
          <w:vertAlign w:val="subscript"/>
        </w:rPr>
        <w:t>2</w:t>
      </w:r>
      <w:r>
        <w:rPr>
          <w:rFonts w:hint="eastAsia"/>
          <w:iCs/>
          <w:color w:val="000000" w:themeColor="text1"/>
        </w:rPr>
        <w:t xml:space="preserve"> </w:t>
      </w:r>
      <w:r>
        <w:rPr>
          <w:iCs/>
          <w:color w:val="000000" w:themeColor="text1"/>
        </w:rPr>
        <w:t>adsorbs</w:t>
      </w:r>
      <w:r>
        <w:rPr>
          <w:rFonts w:hint="eastAsia"/>
          <w:iCs/>
          <w:color w:val="000000" w:themeColor="text1"/>
        </w:rPr>
        <w:t xml:space="preserve"> on different sites and the rate determining step is the first hydrogenation reaction.</w:t>
      </w:r>
      <w:r>
        <w:rPr>
          <w:iCs/>
          <w:color w:val="000000" w:themeColor="text1"/>
        </w:rPr>
        <w:t xml:space="preserve"> </w:t>
      </w:r>
      <w:r w:rsidRPr="00A14153">
        <w:rPr>
          <w:rFonts w:hint="eastAsia"/>
          <w:iCs/>
          <w:color w:val="000000" w:themeColor="text1"/>
        </w:rPr>
        <w:t>T</w:t>
      </w:r>
      <w:r w:rsidRPr="00A14153">
        <w:rPr>
          <w:iCs/>
          <w:color w:val="000000" w:themeColor="text1"/>
        </w:rPr>
        <w:t>his</w:t>
      </w:r>
      <w:r>
        <w:rPr>
          <w:iCs/>
          <w:color w:val="FF0000"/>
        </w:rPr>
        <w:t xml:space="preserve"> </w:t>
      </w:r>
      <w:r w:rsidRPr="00772052">
        <w:rPr>
          <w:iCs/>
        </w:rPr>
        <w:t>w</w:t>
      </w:r>
      <w:r w:rsidRPr="00772052">
        <w:rPr>
          <w:iCs/>
          <w:color w:val="000000" w:themeColor="text1"/>
        </w:rPr>
        <w:t>as further confirmed by our DFT calculations</w:t>
      </w:r>
      <w:r w:rsidR="002D41C1">
        <w:rPr>
          <w:iCs/>
          <w:color w:val="000000" w:themeColor="text1"/>
        </w:rPr>
        <w:t xml:space="preserve"> (</w:t>
      </w:r>
      <w:r w:rsidR="002D41C1">
        <w:rPr>
          <w:iCs/>
          <w:color w:val="000000" w:themeColor="text1"/>
        </w:rPr>
        <w:fldChar w:fldCharType="begin"/>
      </w:r>
      <w:r w:rsidR="002D41C1">
        <w:rPr>
          <w:iCs/>
          <w:color w:val="000000" w:themeColor="text1"/>
        </w:rPr>
        <w:instrText xml:space="preserve"> REF _Ref523066925 \h </w:instrText>
      </w:r>
      <w:r w:rsidR="002D41C1">
        <w:rPr>
          <w:iCs/>
          <w:color w:val="000000" w:themeColor="text1"/>
        </w:rPr>
      </w:r>
      <w:r w:rsidR="002D41C1">
        <w:rPr>
          <w:iCs/>
          <w:color w:val="000000" w:themeColor="text1"/>
        </w:rPr>
        <w:fldChar w:fldCharType="separate"/>
      </w:r>
      <w:r w:rsidR="00BE4AA1">
        <w:t>Appendix</w:t>
      </w:r>
      <w:r w:rsidR="002D41C1">
        <w:rPr>
          <w:iCs/>
          <w:color w:val="000000" w:themeColor="text1"/>
        </w:rPr>
        <w:fldChar w:fldCharType="end"/>
      </w:r>
      <w:r w:rsidR="002D41C1">
        <w:rPr>
          <w:iCs/>
          <w:color w:val="000000" w:themeColor="text1"/>
        </w:rPr>
        <w:t xml:space="preserve">: </w:t>
      </w:r>
      <w:r w:rsidR="002D41C1">
        <w:rPr>
          <w:iCs/>
          <w:color w:val="000000" w:themeColor="text1"/>
        </w:rPr>
        <w:fldChar w:fldCharType="begin"/>
      </w:r>
      <w:r w:rsidR="002D41C1">
        <w:rPr>
          <w:iCs/>
          <w:color w:val="000000" w:themeColor="text1"/>
        </w:rPr>
        <w:instrText xml:space="preserve"> REF _Ref523066927 \h </w:instrText>
      </w:r>
      <w:r w:rsidR="002D41C1">
        <w:rPr>
          <w:iCs/>
          <w:color w:val="000000" w:themeColor="text1"/>
        </w:rPr>
      </w:r>
      <w:r w:rsidR="002D41C1">
        <w:rPr>
          <w:iCs/>
          <w:color w:val="000000" w:themeColor="text1"/>
        </w:rPr>
        <w:fldChar w:fldCharType="separate"/>
      </w:r>
      <w:r w:rsidR="00BE4AA1">
        <w:rPr>
          <w:rFonts w:hint="eastAsia"/>
          <w:lang w:eastAsia="zh-CN"/>
        </w:rPr>
        <w:t>DFT</w:t>
      </w:r>
      <w:r w:rsidR="00BE4AA1">
        <w:rPr>
          <w:lang w:eastAsia="zh-CN"/>
        </w:rPr>
        <w:t xml:space="preserve"> calculations in Chapter 4</w:t>
      </w:r>
      <w:r w:rsidR="002D41C1">
        <w:rPr>
          <w:iCs/>
          <w:color w:val="000000" w:themeColor="text1"/>
        </w:rPr>
        <w:fldChar w:fldCharType="end"/>
      </w:r>
      <w:r w:rsidR="002D41C1">
        <w:rPr>
          <w:iCs/>
          <w:color w:val="000000" w:themeColor="text1"/>
        </w:rPr>
        <w:t xml:space="preserve">). </w:t>
      </w:r>
      <w:r w:rsidRPr="00772052">
        <w:rPr>
          <w:iCs/>
          <w:color w:val="000000" w:themeColor="text1"/>
        </w:rPr>
        <w:t xml:space="preserve">As shown in the energy diagram of the hydrogenation of cyclohexene on Pd(111) in </w:t>
      </w:r>
      <w:r w:rsidR="001754B1">
        <w:rPr>
          <w:iCs/>
          <w:color w:val="000000" w:themeColor="text1"/>
        </w:rPr>
        <w:fldChar w:fldCharType="begin"/>
      </w:r>
      <w:r w:rsidR="001754B1">
        <w:rPr>
          <w:iCs/>
          <w:color w:val="000000" w:themeColor="text1"/>
        </w:rPr>
        <w:instrText xml:space="preserve"> REF _Ref523065837 \h </w:instrText>
      </w:r>
      <w:r w:rsidR="001754B1">
        <w:rPr>
          <w:iCs/>
          <w:color w:val="000000" w:themeColor="text1"/>
        </w:rPr>
      </w:r>
      <w:r w:rsidR="001754B1">
        <w:rPr>
          <w:iCs/>
          <w:color w:val="000000" w:themeColor="text1"/>
        </w:rPr>
        <w:fldChar w:fldCharType="separate"/>
      </w:r>
      <w:r w:rsidR="00BE4AA1">
        <w:t xml:space="preserve">Figure </w:t>
      </w:r>
      <w:r w:rsidR="00BE4AA1">
        <w:rPr>
          <w:noProof/>
        </w:rPr>
        <w:t>17</w:t>
      </w:r>
      <w:r w:rsidR="001754B1">
        <w:rPr>
          <w:iCs/>
          <w:color w:val="000000" w:themeColor="text1"/>
        </w:rPr>
        <w:fldChar w:fldCharType="end"/>
      </w:r>
      <w:r w:rsidRPr="00772052">
        <w:rPr>
          <w:iCs/>
          <w:color w:val="000000" w:themeColor="text1"/>
        </w:rPr>
        <w:t xml:space="preserve">, the energy barrier for the first hydrogenation step of cyclohexene is calculated to be 94 kJ/mol, which is about 30 kJ/mol higher than the energy barrier for the second hydrogenation step on the clean Pd(111) surface, confirming that the first hydrogenation step is likely to be the rate determining step. This also holds at high H coverage, as shown in the energy diagram on the Pd(111) covered with 7/9 ML H* in </w:t>
      </w:r>
      <w:r w:rsidR="000E5379">
        <w:rPr>
          <w:iCs/>
          <w:color w:val="000000" w:themeColor="text1"/>
        </w:rPr>
        <w:fldChar w:fldCharType="begin"/>
      </w:r>
      <w:r w:rsidR="000E5379">
        <w:rPr>
          <w:iCs/>
          <w:color w:val="000000" w:themeColor="text1"/>
        </w:rPr>
        <w:instrText xml:space="preserve"> REF _Ref523065837 \h </w:instrText>
      </w:r>
      <w:r w:rsidR="000E5379">
        <w:rPr>
          <w:iCs/>
          <w:color w:val="000000" w:themeColor="text1"/>
        </w:rPr>
      </w:r>
      <w:r w:rsidR="000E5379">
        <w:rPr>
          <w:iCs/>
          <w:color w:val="000000" w:themeColor="text1"/>
        </w:rPr>
        <w:fldChar w:fldCharType="separate"/>
      </w:r>
      <w:r w:rsidR="00BE4AA1">
        <w:t xml:space="preserve">Figure </w:t>
      </w:r>
      <w:r w:rsidR="00BE4AA1">
        <w:rPr>
          <w:noProof/>
        </w:rPr>
        <w:t>17</w:t>
      </w:r>
      <w:r w:rsidR="000E5379">
        <w:rPr>
          <w:iCs/>
          <w:color w:val="000000" w:themeColor="text1"/>
        </w:rPr>
        <w:fldChar w:fldCharType="end"/>
      </w:r>
      <w:r w:rsidRPr="00772052">
        <w:rPr>
          <w:iCs/>
          <w:color w:val="000000" w:themeColor="text1"/>
        </w:rPr>
        <w:t>. On the 7/9 H* covered Pd(111) surface, the energy barrier for the first hydrogenation step of cyclohexene is calculated to be 88 kJ/mol, which is slightly lower than that on the clean Pd(111) surface, but is still much higher than the barrier for the second hydrogenation step</w:t>
      </w:r>
      <w:r w:rsidRPr="00772052">
        <w:rPr>
          <w:rFonts w:hint="eastAsia"/>
          <w:iCs/>
          <w:color w:val="000000" w:themeColor="text1"/>
        </w:rPr>
        <w:t xml:space="preserve"> </w:t>
      </w:r>
      <w:r w:rsidRPr="00772052">
        <w:rPr>
          <w:iCs/>
          <w:color w:val="000000" w:themeColor="text1"/>
        </w:rPr>
        <w:t>(45 kJ/mol). This agrees wi</w:t>
      </w:r>
      <w:r>
        <w:rPr>
          <w:iCs/>
          <w:color w:val="000000" w:themeColor="text1"/>
        </w:rPr>
        <w:t>th the experiments</w:t>
      </w:r>
      <w:r w:rsidRPr="00772052">
        <w:rPr>
          <w:iCs/>
          <w:color w:val="000000" w:themeColor="text1"/>
        </w:rPr>
        <w:t xml:space="preserve"> that </w:t>
      </w:r>
      <w:r>
        <w:rPr>
          <w:iCs/>
          <w:color w:val="000000" w:themeColor="text1"/>
        </w:rPr>
        <w:t xml:space="preserve">the rate expression in scenario 3 in </w:t>
      </w:r>
      <w:r w:rsidR="00F33187">
        <w:rPr>
          <w:iCs/>
          <w:color w:val="000000" w:themeColor="text1"/>
        </w:rPr>
        <w:fldChar w:fldCharType="begin"/>
      </w:r>
      <w:r w:rsidR="00F33187">
        <w:rPr>
          <w:iCs/>
          <w:color w:val="000000" w:themeColor="text1"/>
        </w:rPr>
        <w:instrText xml:space="preserve"> REF _Ref511743050 \h </w:instrText>
      </w:r>
      <w:r w:rsidR="00F33187">
        <w:rPr>
          <w:iCs/>
          <w:color w:val="000000" w:themeColor="text1"/>
        </w:rPr>
      </w:r>
      <w:r w:rsidR="00F33187">
        <w:rPr>
          <w:iCs/>
          <w:color w:val="000000" w:themeColor="text1"/>
        </w:rPr>
        <w:fldChar w:fldCharType="separate"/>
      </w:r>
      <w:r w:rsidR="00BE4AA1" w:rsidRPr="00E80E35">
        <w:t xml:space="preserve">Table </w:t>
      </w:r>
      <w:r w:rsidR="00BE4AA1">
        <w:rPr>
          <w:noProof/>
        </w:rPr>
        <w:t>6</w:t>
      </w:r>
      <w:r w:rsidR="00F33187">
        <w:rPr>
          <w:iCs/>
          <w:color w:val="000000" w:themeColor="text1"/>
        </w:rPr>
        <w:fldChar w:fldCharType="end"/>
      </w:r>
      <w:r w:rsidR="00F33187">
        <w:rPr>
          <w:iCs/>
          <w:color w:val="000000" w:themeColor="text1"/>
        </w:rPr>
        <w:t xml:space="preserve"> </w:t>
      </w:r>
      <w:r>
        <w:rPr>
          <w:iCs/>
          <w:color w:val="000000" w:themeColor="text1"/>
        </w:rPr>
        <w:t xml:space="preserve">describe the kinetics of the hydrogenation of cyclohexene is </w:t>
      </w:r>
      <w:r w:rsidRPr="00772052">
        <w:rPr>
          <w:iCs/>
          <w:color w:val="000000" w:themeColor="text1"/>
        </w:rPr>
        <w:t xml:space="preserve">in </w:t>
      </w:r>
      <w:r>
        <w:rPr>
          <w:iCs/>
          <w:color w:val="000000" w:themeColor="text1"/>
        </w:rPr>
        <w:t>a</w:t>
      </w:r>
      <w:r w:rsidRPr="00772052">
        <w:rPr>
          <w:iCs/>
          <w:color w:val="000000" w:themeColor="text1"/>
        </w:rPr>
        <w:t xml:space="preserve"> </w:t>
      </w:r>
      <w:r>
        <w:rPr>
          <w:iCs/>
          <w:color w:val="000000" w:themeColor="text1"/>
        </w:rPr>
        <w:t xml:space="preserve">wide range of </w:t>
      </w:r>
      <w:r w:rsidRPr="00772052">
        <w:rPr>
          <w:iCs/>
          <w:color w:val="000000" w:themeColor="text1"/>
        </w:rPr>
        <w:t xml:space="preserve">hydrogen pressure </w:t>
      </w:r>
      <w:r>
        <w:rPr>
          <w:iCs/>
          <w:color w:val="000000" w:themeColor="text1"/>
        </w:rPr>
        <w:t xml:space="preserve">of </w:t>
      </w:r>
      <w:r>
        <w:rPr>
          <w:rFonts w:hint="eastAsia"/>
          <w:iCs/>
          <w:color w:val="000000" w:themeColor="text1"/>
        </w:rPr>
        <w:t>30</w:t>
      </w:r>
      <w:r>
        <w:rPr>
          <w:iCs/>
          <w:color w:val="000000" w:themeColor="text1"/>
        </w:rPr>
        <w:t>-560 psi.</w:t>
      </w:r>
    </w:p>
    <w:p w14:paraId="65F81F9D" w14:textId="77777777" w:rsidR="001754B1" w:rsidRDefault="001754B1" w:rsidP="001754B1">
      <w:pPr>
        <w:spacing w:line="240" w:lineRule="auto"/>
        <w:jc w:val="both"/>
        <w:rPr>
          <w:iCs/>
          <w:color w:val="000000" w:themeColor="text1"/>
        </w:rPr>
      </w:pPr>
      <w:r>
        <w:rPr>
          <w:iCs/>
          <w:noProof/>
          <w:color w:val="000000" w:themeColor="text1"/>
          <w:lang w:eastAsia="zh-CN" w:bidi="ar-SA"/>
        </w:rPr>
        <w:lastRenderedPageBreak/>
        <w:drawing>
          <wp:inline distT="0" distB="0" distL="0" distR="0" wp14:anchorId="5754652F" wp14:editId="5BBA9935">
            <wp:extent cx="4300396" cy="3692047"/>
            <wp:effectExtent l="0" t="0" r="508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10.png"/>
                    <pic:cNvPicPr/>
                  </pic:nvPicPr>
                  <pic:blipFill>
                    <a:blip r:embed="rId28">
                      <a:extLst>
                        <a:ext uri="{28A0092B-C50C-407E-A947-70E740481C1C}">
                          <a14:useLocalDpi xmlns:a14="http://schemas.microsoft.com/office/drawing/2010/main" val="0"/>
                        </a:ext>
                      </a:extLst>
                    </a:blip>
                    <a:stretch>
                      <a:fillRect/>
                    </a:stretch>
                  </pic:blipFill>
                  <pic:spPr>
                    <a:xfrm>
                      <a:off x="0" y="0"/>
                      <a:ext cx="4310741" cy="3700928"/>
                    </a:xfrm>
                    <a:prstGeom prst="rect">
                      <a:avLst/>
                    </a:prstGeom>
                  </pic:spPr>
                </pic:pic>
              </a:graphicData>
            </a:graphic>
          </wp:inline>
        </w:drawing>
      </w:r>
    </w:p>
    <w:p w14:paraId="7AE1BD0C" w14:textId="77777777" w:rsidR="001754B1" w:rsidRPr="001754B1" w:rsidRDefault="001754B1" w:rsidP="001754B1">
      <w:pPr>
        <w:spacing w:line="240" w:lineRule="auto"/>
        <w:jc w:val="both"/>
        <w:rPr>
          <w:iCs/>
          <w:color w:val="000000" w:themeColor="text1"/>
        </w:rPr>
      </w:pPr>
      <w:r>
        <w:rPr>
          <w:iCs/>
          <w:noProof/>
          <w:color w:val="000000" w:themeColor="text1"/>
          <w:lang w:eastAsia="zh-CN" w:bidi="ar-SA"/>
        </w:rPr>
        <w:drawing>
          <wp:inline distT="0" distB="0" distL="0" distR="0" wp14:anchorId="20947DFE" wp14:editId="7BB236C9">
            <wp:extent cx="4307586" cy="3784348"/>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11.png"/>
                    <pic:cNvPicPr/>
                  </pic:nvPicPr>
                  <pic:blipFill>
                    <a:blip r:embed="rId29">
                      <a:extLst>
                        <a:ext uri="{28A0092B-C50C-407E-A947-70E740481C1C}">
                          <a14:useLocalDpi xmlns:a14="http://schemas.microsoft.com/office/drawing/2010/main" val="0"/>
                        </a:ext>
                      </a:extLst>
                    </a:blip>
                    <a:stretch>
                      <a:fillRect/>
                    </a:stretch>
                  </pic:blipFill>
                  <pic:spPr>
                    <a:xfrm>
                      <a:off x="0" y="0"/>
                      <a:ext cx="4315546" cy="3791341"/>
                    </a:xfrm>
                    <a:prstGeom prst="rect">
                      <a:avLst/>
                    </a:prstGeom>
                  </pic:spPr>
                </pic:pic>
              </a:graphicData>
            </a:graphic>
          </wp:inline>
        </w:drawing>
      </w:r>
    </w:p>
    <w:p w14:paraId="411E6E98" w14:textId="779F4AFA" w:rsidR="001754B1" w:rsidRPr="001754B1" w:rsidRDefault="001754B1" w:rsidP="001754B1">
      <w:pPr>
        <w:pStyle w:val="Caption"/>
        <w:spacing w:after="240"/>
        <w:jc w:val="both"/>
        <w:rPr>
          <w:iCs/>
          <w:color w:val="FF0000"/>
        </w:rPr>
      </w:pPr>
      <w:bookmarkStart w:id="142" w:name="_Ref523065837"/>
      <w:bookmarkStart w:id="143" w:name="_Toc525763886"/>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17</w:t>
      </w:r>
      <w:r w:rsidR="00014DC8">
        <w:rPr>
          <w:noProof/>
        </w:rPr>
        <w:fldChar w:fldCharType="end"/>
      </w:r>
      <w:bookmarkEnd w:id="142"/>
      <w:r>
        <w:t xml:space="preserve">. </w:t>
      </w:r>
      <w:r w:rsidRPr="001754B1">
        <w:t>DFT calculated potential energy diagram for the hydrogenation of cyclohexene on clean Pd</w:t>
      </w:r>
      <w:r>
        <w:t xml:space="preserve"> </w:t>
      </w:r>
      <w:r w:rsidRPr="001754B1">
        <w:t>(111)</w:t>
      </w:r>
      <w:r>
        <w:t>.</w:t>
      </w:r>
      <w:bookmarkEnd w:id="143"/>
    </w:p>
    <w:p w14:paraId="17E182DD" w14:textId="03C6DF0A" w:rsidR="00C02E4D" w:rsidRPr="00C02E4D" w:rsidRDefault="00C02E4D" w:rsidP="00C02E4D">
      <w:pPr>
        <w:pStyle w:val="Heading3"/>
        <w:numPr>
          <w:ilvl w:val="2"/>
          <w:numId w:val="3"/>
        </w:numPr>
      </w:pPr>
      <w:bookmarkStart w:id="144" w:name="_Toc526071108"/>
      <w:r w:rsidRPr="00C02E4D">
        <w:lastRenderedPageBreak/>
        <w:t>Solvent effect and solvent non-ideality</w:t>
      </w:r>
      <w:bookmarkEnd w:id="144"/>
    </w:p>
    <w:p w14:paraId="47859329" w14:textId="36B48B50" w:rsidR="00AD69C1" w:rsidRDefault="00AD69C1" w:rsidP="00AD69C1">
      <w:pPr>
        <w:pStyle w:val="ListParagraph"/>
        <w:ind w:left="0" w:firstLine="720"/>
        <w:jc w:val="both"/>
        <w:rPr>
          <w:iCs/>
          <w:color w:val="000000" w:themeColor="text1"/>
        </w:rPr>
      </w:pPr>
      <w:r>
        <w:rPr>
          <w:rFonts w:hint="eastAsia"/>
          <w:iCs/>
          <w:color w:val="000000" w:themeColor="text1"/>
        </w:rPr>
        <w:t xml:space="preserve">The </w:t>
      </w:r>
      <w:r>
        <w:rPr>
          <w:iCs/>
          <w:color w:val="000000" w:themeColor="text1"/>
        </w:rPr>
        <w:t>observed</w:t>
      </w:r>
      <w:r>
        <w:rPr>
          <w:rFonts w:hint="eastAsia"/>
          <w:iCs/>
          <w:color w:val="000000" w:themeColor="text1"/>
        </w:rPr>
        <w:t xml:space="preserve"> solvent effect is mainly due to the solvent </w:t>
      </w:r>
      <w:r>
        <w:rPr>
          <w:iCs/>
          <w:color w:val="000000" w:themeColor="text1"/>
        </w:rPr>
        <w:t>competitive</w:t>
      </w:r>
      <w:r>
        <w:rPr>
          <w:rFonts w:hint="eastAsia"/>
          <w:iCs/>
          <w:color w:val="000000" w:themeColor="text1"/>
        </w:rPr>
        <w:t xml:space="preserve"> adsorption with cyclohexene. The </w:t>
      </w:r>
      <w:r>
        <w:rPr>
          <w:iCs/>
          <w:color w:val="000000" w:themeColor="text1"/>
        </w:rPr>
        <w:t>kinetic</w:t>
      </w:r>
      <w:r>
        <w:rPr>
          <w:rFonts w:hint="eastAsia"/>
          <w:iCs/>
          <w:color w:val="000000" w:themeColor="text1"/>
        </w:rPr>
        <w:t xml:space="preserve"> parameters acquired from the fitting in </w:t>
      </w:r>
      <w:r w:rsidR="00EE63BE">
        <w:rPr>
          <w:iCs/>
          <w:color w:val="000000" w:themeColor="text1"/>
        </w:rPr>
        <w:fldChar w:fldCharType="begin"/>
      </w:r>
      <w:r w:rsidR="00EE63BE">
        <w:rPr>
          <w:iCs/>
          <w:color w:val="000000" w:themeColor="text1"/>
        </w:rPr>
        <w:instrText xml:space="preserve"> </w:instrText>
      </w:r>
      <w:r w:rsidR="00EE63BE">
        <w:rPr>
          <w:rFonts w:hint="eastAsia"/>
          <w:iCs/>
          <w:color w:val="000000" w:themeColor="text1"/>
        </w:rPr>
        <w:instrText>REF _Ref511813370 \h</w:instrText>
      </w:r>
      <w:r w:rsidR="00EE63BE">
        <w:rPr>
          <w:iCs/>
          <w:color w:val="000000" w:themeColor="text1"/>
        </w:rPr>
        <w:instrText xml:space="preserve"> </w:instrText>
      </w:r>
      <w:r w:rsidR="00EE63BE">
        <w:rPr>
          <w:iCs/>
          <w:color w:val="000000" w:themeColor="text1"/>
        </w:rPr>
      </w:r>
      <w:r w:rsidR="00EE63BE">
        <w:rPr>
          <w:iCs/>
          <w:color w:val="000000" w:themeColor="text1"/>
        </w:rPr>
        <w:fldChar w:fldCharType="separate"/>
      </w:r>
      <w:r w:rsidR="00BE4AA1">
        <w:t xml:space="preserve">Table </w:t>
      </w:r>
      <w:r w:rsidR="00BE4AA1">
        <w:rPr>
          <w:noProof/>
        </w:rPr>
        <w:t>7</w:t>
      </w:r>
      <w:r w:rsidR="00EE63BE">
        <w:rPr>
          <w:iCs/>
          <w:color w:val="000000" w:themeColor="text1"/>
        </w:rPr>
        <w:fldChar w:fldCharType="end"/>
      </w:r>
      <w:r w:rsidR="00EE63BE">
        <w:rPr>
          <w:iCs/>
          <w:color w:val="000000" w:themeColor="text1"/>
        </w:rPr>
        <w:t xml:space="preserve"> </w:t>
      </w:r>
      <w:r w:rsidRPr="003D1303">
        <w:rPr>
          <w:rFonts w:hint="eastAsia"/>
          <w:iCs/>
        </w:rPr>
        <w:t>further</w:t>
      </w:r>
      <w:r>
        <w:rPr>
          <w:rFonts w:hint="eastAsia"/>
          <w:iCs/>
        </w:rPr>
        <w:t xml:space="preserve"> </w:t>
      </w:r>
      <w:r>
        <w:rPr>
          <w:iCs/>
        </w:rPr>
        <w:t>demonstrates</w:t>
      </w:r>
      <w:r>
        <w:rPr>
          <w:rFonts w:hint="eastAsia"/>
          <w:iCs/>
        </w:rPr>
        <w:t xml:space="preserve"> </w:t>
      </w:r>
      <w:r>
        <w:rPr>
          <w:iCs/>
        </w:rPr>
        <w:t>adsorption constants</w:t>
      </w:r>
      <w:r>
        <w:rPr>
          <w:rFonts w:hint="eastAsia"/>
          <w:iCs/>
        </w:rPr>
        <w:t xml:space="preserve"> on the catalyst surface. The </w:t>
      </w:r>
      <w:r>
        <w:rPr>
          <w:iCs/>
        </w:rPr>
        <w:t>strongest adsorption comes from reactant cyclohexene followed by the solvent decalin. Heptane and methylcyclohexane have a much weaker adsorption on the catalyst surface compared with cyclohexene and decalin. With the weakest interactions with active sites of heptane, catalyst surface is covered mostly by cyclohexene a</w:t>
      </w:r>
      <w:r w:rsidRPr="00E20A1C">
        <w:rPr>
          <w:iCs/>
          <w:color w:val="000000" w:themeColor="text1"/>
        </w:rPr>
        <w:t>nd hydrogen. The adsorption of cyclohexene and the three solvents decalin, methylcyclohexane and heptane were calculated</w:t>
      </w:r>
      <w:r>
        <w:rPr>
          <w:iCs/>
          <w:color w:val="000000" w:themeColor="text1"/>
        </w:rPr>
        <w:t>. Their adsorp</w:t>
      </w:r>
      <w:r w:rsidRPr="002D41C1">
        <w:rPr>
          <w:iCs/>
          <w:color w:val="000000" w:themeColor="text1"/>
        </w:rPr>
        <w:t xml:space="preserve">tion modes </w:t>
      </w:r>
      <w:r w:rsidR="00EE63BE" w:rsidRPr="002D41C1">
        <w:rPr>
          <w:iCs/>
          <w:color w:val="000000" w:themeColor="text1"/>
        </w:rPr>
        <w:t>are</w:t>
      </w:r>
      <w:r w:rsidRPr="002D41C1">
        <w:rPr>
          <w:iCs/>
          <w:color w:val="000000" w:themeColor="text1"/>
        </w:rPr>
        <w:t xml:space="preserve"> shown in </w:t>
      </w:r>
      <w:r w:rsidR="004C659D">
        <w:rPr>
          <w:iCs/>
          <w:color w:val="000000" w:themeColor="text1"/>
        </w:rPr>
        <w:fldChar w:fldCharType="begin"/>
      </w:r>
      <w:r w:rsidR="004C659D">
        <w:rPr>
          <w:iCs/>
          <w:color w:val="000000" w:themeColor="text1"/>
        </w:rPr>
        <w:instrText xml:space="preserve"> REF _Ref523069934 \h </w:instrText>
      </w:r>
      <w:r w:rsidR="004C659D">
        <w:rPr>
          <w:iCs/>
          <w:color w:val="000000" w:themeColor="text1"/>
        </w:rPr>
      </w:r>
      <w:r w:rsidR="004C659D">
        <w:rPr>
          <w:iCs/>
          <w:color w:val="000000" w:themeColor="text1"/>
        </w:rPr>
        <w:fldChar w:fldCharType="separate"/>
      </w:r>
      <w:r w:rsidR="00BE4AA1">
        <w:t>Figure A</w:t>
      </w:r>
      <w:r w:rsidR="00BE4AA1">
        <w:rPr>
          <w:noProof/>
        </w:rPr>
        <w:t>1</w:t>
      </w:r>
      <w:r w:rsidR="004C659D">
        <w:rPr>
          <w:iCs/>
          <w:color w:val="000000" w:themeColor="text1"/>
        </w:rPr>
        <w:fldChar w:fldCharType="end"/>
      </w:r>
      <w:r w:rsidR="002D41C1" w:rsidRPr="002D41C1">
        <w:rPr>
          <w:iCs/>
          <w:color w:val="000000" w:themeColor="text1"/>
        </w:rPr>
        <w:t xml:space="preserve"> </w:t>
      </w:r>
      <w:r w:rsidRPr="002D41C1">
        <w:rPr>
          <w:iCs/>
          <w:color w:val="000000" w:themeColor="text1"/>
        </w:rPr>
        <w:t xml:space="preserve">and the adsorption energies </w:t>
      </w:r>
      <w:r w:rsidR="00424F2C">
        <w:rPr>
          <w:iCs/>
          <w:color w:val="000000" w:themeColor="text1"/>
        </w:rPr>
        <w:t xml:space="preserve">without the consideration of vdw interactions </w:t>
      </w:r>
      <w:r w:rsidRPr="002D41C1">
        <w:rPr>
          <w:iCs/>
          <w:color w:val="000000" w:themeColor="text1"/>
        </w:rPr>
        <w:t>were listed in</w:t>
      </w:r>
      <w:r w:rsidR="002D41C1" w:rsidRPr="002D41C1">
        <w:rPr>
          <w:iCs/>
          <w:color w:val="000000" w:themeColor="text1"/>
        </w:rPr>
        <w:t xml:space="preserve"> </w:t>
      </w:r>
      <w:r w:rsidR="002D41C1" w:rsidRPr="002D41C1">
        <w:rPr>
          <w:iCs/>
          <w:color w:val="000000" w:themeColor="text1"/>
        </w:rPr>
        <w:fldChar w:fldCharType="begin"/>
      </w:r>
      <w:r w:rsidR="002D41C1" w:rsidRPr="002D41C1">
        <w:rPr>
          <w:iCs/>
          <w:color w:val="000000" w:themeColor="text1"/>
        </w:rPr>
        <w:instrText xml:space="preserve"> REF _Ref523067575 \h </w:instrText>
      </w:r>
      <w:r w:rsidR="002D41C1" w:rsidRPr="002D41C1">
        <w:rPr>
          <w:iCs/>
          <w:color w:val="000000" w:themeColor="text1"/>
        </w:rPr>
      </w:r>
      <w:r w:rsidR="002D41C1" w:rsidRPr="002D41C1">
        <w:rPr>
          <w:iCs/>
          <w:color w:val="000000" w:themeColor="text1"/>
        </w:rPr>
        <w:fldChar w:fldCharType="separate"/>
      </w:r>
      <w:r w:rsidR="00BE4AA1">
        <w:t xml:space="preserve">Table </w:t>
      </w:r>
      <w:r w:rsidR="00BE4AA1">
        <w:rPr>
          <w:noProof/>
        </w:rPr>
        <w:t>8</w:t>
      </w:r>
      <w:r w:rsidR="002D41C1" w:rsidRPr="002D41C1">
        <w:rPr>
          <w:iCs/>
          <w:color w:val="000000" w:themeColor="text1"/>
        </w:rPr>
        <w:fldChar w:fldCharType="end"/>
      </w:r>
      <w:r w:rsidRPr="002D41C1">
        <w:rPr>
          <w:iCs/>
          <w:color w:val="000000" w:themeColor="text1"/>
        </w:rPr>
        <w:t xml:space="preserve">. </w:t>
      </w:r>
      <w:r>
        <w:rPr>
          <w:iCs/>
          <w:color w:val="000000" w:themeColor="text1"/>
        </w:rPr>
        <w:t>It show</w:t>
      </w:r>
      <w:r w:rsidR="004419BF">
        <w:rPr>
          <w:iCs/>
          <w:color w:val="000000" w:themeColor="text1"/>
        </w:rPr>
        <w:t>s</w:t>
      </w:r>
      <w:r>
        <w:rPr>
          <w:iCs/>
          <w:color w:val="000000" w:themeColor="text1"/>
        </w:rPr>
        <w:t xml:space="preserve"> that t</w:t>
      </w:r>
      <w:r w:rsidRPr="00E20A1C">
        <w:rPr>
          <w:iCs/>
          <w:color w:val="000000" w:themeColor="text1"/>
        </w:rPr>
        <w:t>he order of the</w:t>
      </w:r>
      <w:r>
        <w:rPr>
          <w:iCs/>
          <w:color w:val="000000" w:themeColor="text1"/>
        </w:rPr>
        <w:t xml:space="preserve"> adsorption energies of cyclohexene and the three solvents is consistent with the experiment fitted adsorption constants that cyclohexene &gt; decalin &gt; cyclohexane &gt; heptane.  </w:t>
      </w:r>
      <w:r w:rsidRPr="00E20A1C">
        <w:rPr>
          <w:iCs/>
          <w:color w:val="000000" w:themeColor="text1"/>
        </w:rPr>
        <w:t xml:space="preserve">   </w:t>
      </w:r>
    </w:p>
    <w:p w14:paraId="6A6B72D8" w14:textId="798635FA" w:rsidR="00CD61D9" w:rsidRPr="00CD61D9" w:rsidRDefault="00CD61D9" w:rsidP="00CD61D9">
      <w:pPr>
        <w:pStyle w:val="Caption"/>
        <w:rPr>
          <w:iCs/>
          <w:color w:val="FF0000"/>
        </w:rPr>
      </w:pPr>
      <w:bookmarkStart w:id="145" w:name="_Ref511813370"/>
      <w:bookmarkStart w:id="146" w:name="_Toc525763863"/>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7</w:t>
      </w:r>
      <w:r w:rsidR="00014DC8">
        <w:rPr>
          <w:noProof/>
        </w:rPr>
        <w:fldChar w:fldCharType="end"/>
      </w:r>
      <w:bookmarkEnd w:id="145"/>
      <w:r>
        <w:t>. Kinetic model fitting parameters.</w:t>
      </w:r>
      <w:bookmarkEnd w:id="14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1834"/>
        <w:gridCol w:w="2409"/>
        <w:gridCol w:w="2122"/>
      </w:tblGrid>
      <w:tr w:rsidR="00CB002C" w14:paraId="212EF0AE" w14:textId="77777777" w:rsidTr="00CD61D9">
        <w:tc>
          <w:tcPr>
            <w:tcW w:w="2121" w:type="dxa"/>
            <w:tcBorders>
              <w:top w:val="single" w:sz="4" w:space="0" w:color="auto"/>
            </w:tcBorders>
            <w:vAlign w:val="center"/>
          </w:tcPr>
          <w:p w14:paraId="3721B856" w14:textId="77777777" w:rsidR="00CB002C" w:rsidRDefault="00CB002C" w:rsidP="00CD61D9">
            <w:pPr>
              <w:spacing w:line="240" w:lineRule="auto"/>
              <w:jc w:val="center"/>
            </w:pPr>
          </w:p>
        </w:tc>
        <w:tc>
          <w:tcPr>
            <w:tcW w:w="1834" w:type="dxa"/>
            <w:tcBorders>
              <w:top w:val="single" w:sz="4" w:space="0" w:color="auto"/>
              <w:bottom w:val="single" w:sz="4" w:space="0" w:color="auto"/>
            </w:tcBorders>
            <w:vAlign w:val="center"/>
          </w:tcPr>
          <w:p w14:paraId="23A99C5A" w14:textId="77777777" w:rsidR="00CB002C" w:rsidRDefault="00CB002C" w:rsidP="00CD61D9">
            <w:pPr>
              <w:spacing w:line="240" w:lineRule="auto"/>
              <w:jc w:val="center"/>
            </w:pPr>
            <w:r>
              <w:t>In heptane</w:t>
            </w:r>
          </w:p>
        </w:tc>
        <w:tc>
          <w:tcPr>
            <w:tcW w:w="2409" w:type="dxa"/>
            <w:tcBorders>
              <w:top w:val="single" w:sz="4" w:space="0" w:color="auto"/>
              <w:bottom w:val="single" w:sz="4" w:space="0" w:color="auto"/>
            </w:tcBorders>
            <w:vAlign w:val="center"/>
          </w:tcPr>
          <w:p w14:paraId="3CDFEBC2" w14:textId="77777777" w:rsidR="00CB002C" w:rsidRDefault="000334BE" w:rsidP="00CD61D9">
            <w:pPr>
              <w:spacing w:line="240" w:lineRule="auto"/>
              <w:jc w:val="center"/>
            </w:pPr>
            <w:r>
              <w:t>In methylcyclohexane</w:t>
            </w:r>
          </w:p>
        </w:tc>
        <w:tc>
          <w:tcPr>
            <w:tcW w:w="2122" w:type="dxa"/>
            <w:tcBorders>
              <w:top w:val="single" w:sz="4" w:space="0" w:color="auto"/>
              <w:bottom w:val="single" w:sz="4" w:space="0" w:color="auto"/>
            </w:tcBorders>
            <w:vAlign w:val="center"/>
          </w:tcPr>
          <w:p w14:paraId="75643AC1" w14:textId="77777777" w:rsidR="00CB002C" w:rsidRDefault="000334BE" w:rsidP="00CD61D9">
            <w:pPr>
              <w:spacing w:line="240" w:lineRule="auto"/>
              <w:jc w:val="center"/>
            </w:pPr>
            <w:r>
              <w:t>In decalin</w:t>
            </w:r>
          </w:p>
        </w:tc>
      </w:tr>
      <w:tr w:rsidR="00CB002C" w14:paraId="129C3F65" w14:textId="77777777" w:rsidTr="00CD61D9">
        <w:tc>
          <w:tcPr>
            <w:tcW w:w="2121" w:type="dxa"/>
            <w:vAlign w:val="center"/>
          </w:tcPr>
          <w:p w14:paraId="20D412B6" w14:textId="77777777" w:rsidR="00CB002C" w:rsidRDefault="00E72D21" w:rsidP="00CD61D9">
            <w:pPr>
              <w:spacing w:line="24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3</m:t>
                  </m:r>
                </m:sub>
              </m:sSub>
            </m:oMath>
            <w:r w:rsidR="000334BE">
              <w:t>, mol/L</w:t>
            </w:r>
            <w:r w:rsidR="000334BE" w:rsidRPr="000334BE">
              <w:t>·min·g</w:t>
            </w:r>
          </w:p>
        </w:tc>
        <w:tc>
          <w:tcPr>
            <w:tcW w:w="1834" w:type="dxa"/>
            <w:tcBorders>
              <w:top w:val="single" w:sz="4" w:space="0" w:color="auto"/>
            </w:tcBorders>
            <w:vAlign w:val="center"/>
          </w:tcPr>
          <w:p w14:paraId="02DE9F3F" w14:textId="77777777" w:rsidR="00CB002C" w:rsidRDefault="000334BE" w:rsidP="00CD61D9">
            <w:pPr>
              <w:spacing w:line="240" w:lineRule="auto"/>
              <w:jc w:val="center"/>
            </w:pPr>
            <w:r>
              <w:t>0.022</w:t>
            </w:r>
          </w:p>
        </w:tc>
        <w:tc>
          <w:tcPr>
            <w:tcW w:w="2409" w:type="dxa"/>
            <w:tcBorders>
              <w:top w:val="single" w:sz="4" w:space="0" w:color="auto"/>
            </w:tcBorders>
            <w:vAlign w:val="center"/>
          </w:tcPr>
          <w:p w14:paraId="318FE02C" w14:textId="77777777" w:rsidR="00CB002C" w:rsidRDefault="000334BE" w:rsidP="00CD61D9">
            <w:pPr>
              <w:spacing w:line="240" w:lineRule="auto"/>
              <w:jc w:val="center"/>
            </w:pPr>
            <w:r>
              <w:t>0.022</w:t>
            </w:r>
          </w:p>
        </w:tc>
        <w:tc>
          <w:tcPr>
            <w:tcW w:w="2122" w:type="dxa"/>
            <w:tcBorders>
              <w:top w:val="single" w:sz="4" w:space="0" w:color="auto"/>
            </w:tcBorders>
            <w:vAlign w:val="center"/>
          </w:tcPr>
          <w:p w14:paraId="7797B8DF" w14:textId="77777777" w:rsidR="00CB002C" w:rsidRDefault="000334BE" w:rsidP="00CD61D9">
            <w:pPr>
              <w:spacing w:line="240" w:lineRule="auto"/>
              <w:jc w:val="center"/>
            </w:pPr>
            <w:r>
              <w:t>0.022</w:t>
            </w:r>
          </w:p>
        </w:tc>
      </w:tr>
      <w:tr w:rsidR="000334BE" w14:paraId="13653EB2" w14:textId="77777777" w:rsidTr="00CD61D9">
        <w:tc>
          <w:tcPr>
            <w:tcW w:w="2121" w:type="dxa"/>
            <w:vAlign w:val="center"/>
          </w:tcPr>
          <w:p w14:paraId="0F38CD40" w14:textId="77777777" w:rsidR="000334BE" w:rsidRDefault="00E72D21" w:rsidP="00CD61D9">
            <w:pPr>
              <w:spacing w:line="240" w:lineRule="auto"/>
              <w:jc w:val="center"/>
            </w:pPr>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oMath>
            <w:r w:rsidR="000334BE">
              <w:t>, psi</w:t>
            </w:r>
            <w:r w:rsidR="000334BE" w:rsidRPr="000334BE">
              <w:rPr>
                <w:vertAlign w:val="superscript"/>
              </w:rPr>
              <w:t>-1</w:t>
            </w:r>
          </w:p>
        </w:tc>
        <w:tc>
          <w:tcPr>
            <w:tcW w:w="1834" w:type="dxa"/>
            <w:vAlign w:val="center"/>
          </w:tcPr>
          <w:p w14:paraId="1126D5A3" w14:textId="77777777" w:rsidR="000334BE" w:rsidRDefault="000334BE" w:rsidP="00CD61D9">
            <w:pPr>
              <w:spacing w:line="240" w:lineRule="auto"/>
              <w:jc w:val="center"/>
            </w:pPr>
            <w:r>
              <w:t>0.018</w:t>
            </w:r>
          </w:p>
        </w:tc>
        <w:tc>
          <w:tcPr>
            <w:tcW w:w="2409" w:type="dxa"/>
            <w:vAlign w:val="center"/>
          </w:tcPr>
          <w:p w14:paraId="19DE8956" w14:textId="77777777" w:rsidR="000334BE" w:rsidRDefault="000334BE" w:rsidP="00CD61D9">
            <w:pPr>
              <w:spacing w:line="240" w:lineRule="auto"/>
              <w:jc w:val="center"/>
            </w:pPr>
            <w:r>
              <w:t>0.018</w:t>
            </w:r>
          </w:p>
        </w:tc>
        <w:tc>
          <w:tcPr>
            <w:tcW w:w="2122" w:type="dxa"/>
            <w:vAlign w:val="center"/>
          </w:tcPr>
          <w:p w14:paraId="094767C9" w14:textId="77777777" w:rsidR="000334BE" w:rsidRDefault="000334BE" w:rsidP="00CD61D9">
            <w:pPr>
              <w:spacing w:line="240" w:lineRule="auto"/>
              <w:jc w:val="center"/>
            </w:pPr>
            <w:r>
              <w:t>0.018</w:t>
            </w:r>
          </w:p>
        </w:tc>
      </w:tr>
      <w:tr w:rsidR="000334BE" w14:paraId="3CF55615" w14:textId="77777777" w:rsidTr="00CD61D9">
        <w:tc>
          <w:tcPr>
            <w:tcW w:w="2121" w:type="dxa"/>
            <w:vAlign w:val="center"/>
          </w:tcPr>
          <w:p w14:paraId="2E2300BE" w14:textId="77777777" w:rsidR="000334BE" w:rsidRDefault="00E72D21" w:rsidP="00CD61D9">
            <w:pPr>
              <w:spacing w:line="24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E</m:t>
                  </m:r>
                </m:sub>
              </m:sSub>
            </m:oMath>
            <w:r w:rsidR="000334BE">
              <w:t>, L/mol</w:t>
            </w:r>
          </w:p>
        </w:tc>
        <w:tc>
          <w:tcPr>
            <w:tcW w:w="1834" w:type="dxa"/>
            <w:vAlign w:val="center"/>
          </w:tcPr>
          <w:p w14:paraId="0FE036D8" w14:textId="77777777" w:rsidR="000334BE" w:rsidRDefault="000334BE" w:rsidP="00CD61D9">
            <w:pPr>
              <w:spacing w:line="240" w:lineRule="auto"/>
              <w:jc w:val="center"/>
            </w:pPr>
            <w:r>
              <w:t>5.621</w:t>
            </w:r>
          </w:p>
        </w:tc>
        <w:tc>
          <w:tcPr>
            <w:tcW w:w="2409" w:type="dxa"/>
            <w:vAlign w:val="center"/>
          </w:tcPr>
          <w:p w14:paraId="27A4AA54" w14:textId="77777777" w:rsidR="000334BE" w:rsidRDefault="00CD61D9" w:rsidP="00CD61D9">
            <w:pPr>
              <w:spacing w:line="240" w:lineRule="auto"/>
              <w:jc w:val="center"/>
            </w:pPr>
            <w:r>
              <w:t>5.621</w:t>
            </w:r>
          </w:p>
        </w:tc>
        <w:tc>
          <w:tcPr>
            <w:tcW w:w="2122" w:type="dxa"/>
            <w:vAlign w:val="center"/>
          </w:tcPr>
          <w:p w14:paraId="73271248" w14:textId="77777777" w:rsidR="000334BE" w:rsidRDefault="00CD61D9" w:rsidP="00CD61D9">
            <w:pPr>
              <w:spacing w:line="240" w:lineRule="auto"/>
              <w:jc w:val="center"/>
            </w:pPr>
            <w:r>
              <w:t>5.621</w:t>
            </w:r>
          </w:p>
        </w:tc>
      </w:tr>
      <w:tr w:rsidR="00CB002C" w14:paraId="376B2FA2" w14:textId="77777777" w:rsidTr="00CD61D9">
        <w:tc>
          <w:tcPr>
            <w:tcW w:w="2121" w:type="dxa"/>
            <w:vAlign w:val="center"/>
          </w:tcPr>
          <w:p w14:paraId="2AF43C45" w14:textId="77777777" w:rsidR="00CB002C" w:rsidRDefault="00E72D21" w:rsidP="00CD61D9">
            <w:pPr>
              <w:spacing w:line="24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solv Hep</m:t>
                  </m:r>
                </m:sub>
              </m:sSub>
            </m:oMath>
            <w:r w:rsidR="000334BE">
              <w:t>, L/mol</w:t>
            </w:r>
          </w:p>
        </w:tc>
        <w:tc>
          <w:tcPr>
            <w:tcW w:w="1834" w:type="dxa"/>
            <w:vAlign w:val="center"/>
          </w:tcPr>
          <w:p w14:paraId="76B8F855" w14:textId="77777777" w:rsidR="00CB002C" w:rsidRDefault="000334BE" w:rsidP="00CD61D9">
            <w:pPr>
              <w:spacing w:line="240" w:lineRule="auto"/>
              <w:jc w:val="center"/>
            </w:pPr>
            <w:r>
              <w:t>0.000</w:t>
            </w:r>
          </w:p>
        </w:tc>
        <w:tc>
          <w:tcPr>
            <w:tcW w:w="2409" w:type="dxa"/>
            <w:vAlign w:val="center"/>
          </w:tcPr>
          <w:p w14:paraId="311BC9D8" w14:textId="77777777" w:rsidR="00CB002C" w:rsidRDefault="00CB002C" w:rsidP="00CD61D9">
            <w:pPr>
              <w:spacing w:line="240" w:lineRule="auto"/>
              <w:jc w:val="center"/>
            </w:pPr>
          </w:p>
        </w:tc>
        <w:tc>
          <w:tcPr>
            <w:tcW w:w="2122" w:type="dxa"/>
            <w:vAlign w:val="center"/>
          </w:tcPr>
          <w:p w14:paraId="121B2BC7" w14:textId="77777777" w:rsidR="00CB002C" w:rsidRDefault="00CB002C" w:rsidP="00CD61D9">
            <w:pPr>
              <w:spacing w:line="240" w:lineRule="auto"/>
              <w:jc w:val="center"/>
            </w:pPr>
          </w:p>
        </w:tc>
      </w:tr>
      <w:tr w:rsidR="00CB002C" w14:paraId="5F5F90D1" w14:textId="77777777" w:rsidTr="00CD61D9">
        <w:tc>
          <w:tcPr>
            <w:tcW w:w="2121" w:type="dxa"/>
            <w:vAlign w:val="center"/>
          </w:tcPr>
          <w:p w14:paraId="260F387D" w14:textId="77777777" w:rsidR="00CB002C" w:rsidRDefault="00E72D21" w:rsidP="00CD61D9">
            <w:pPr>
              <w:spacing w:line="24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solv Ma</m:t>
                  </m:r>
                </m:sub>
              </m:sSub>
            </m:oMath>
            <w:r w:rsidR="000334BE">
              <w:t>, L/mol</w:t>
            </w:r>
          </w:p>
        </w:tc>
        <w:tc>
          <w:tcPr>
            <w:tcW w:w="1834" w:type="dxa"/>
            <w:vAlign w:val="center"/>
          </w:tcPr>
          <w:p w14:paraId="30F6D6B2" w14:textId="77777777" w:rsidR="00CB002C" w:rsidRDefault="00CB002C" w:rsidP="00CD61D9">
            <w:pPr>
              <w:spacing w:line="240" w:lineRule="auto"/>
              <w:jc w:val="center"/>
            </w:pPr>
          </w:p>
        </w:tc>
        <w:tc>
          <w:tcPr>
            <w:tcW w:w="2409" w:type="dxa"/>
            <w:vAlign w:val="center"/>
          </w:tcPr>
          <w:p w14:paraId="089748DA" w14:textId="77777777" w:rsidR="00CB002C" w:rsidRDefault="000334BE" w:rsidP="00CD61D9">
            <w:pPr>
              <w:spacing w:line="240" w:lineRule="auto"/>
              <w:jc w:val="center"/>
            </w:pPr>
            <w:r>
              <w:t>0.491</w:t>
            </w:r>
          </w:p>
        </w:tc>
        <w:tc>
          <w:tcPr>
            <w:tcW w:w="2122" w:type="dxa"/>
            <w:vAlign w:val="center"/>
          </w:tcPr>
          <w:p w14:paraId="2ED29309" w14:textId="77777777" w:rsidR="00CB002C" w:rsidRDefault="00CB002C" w:rsidP="00CD61D9">
            <w:pPr>
              <w:spacing w:line="240" w:lineRule="auto"/>
              <w:jc w:val="center"/>
            </w:pPr>
          </w:p>
        </w:tc>
      </w:tr>
      <w:tr w:rsidR="00CB002C" w14:paraId="15D0326C" w14:textId="77777777" w:rsidTr="00CD61D9">
        <w:trPr>
          <w:trHeight w:val="117"/>
        </w:trPr>
        <w:tc>
          <w:tcPr>
            <w:tcW w:w="2121" w:type="dxa"/>
            <w:tcBorders>
              <w:bottom w:val="single" w:sz="4" w:space="0" w:color="auto"/>
            </w:tcBorders>
            <w:vAlign w:val="center"/>
          </w:tcPr>
          <w:p w14:paraId="704385E1" w14:textId="77777777" w:rsidR="00CB002C" w:rsidRDefault="00E72D21" w:rsidP="00CD61D9">
            <w:pPr>
              <w:spacing w:line="24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solv Dl</m:t>
                  </m:r>
                </m:sub>
              </m:sSub>
            </m:oMath>
            <w:r w:rsidR="000334BE">
              <w:t>, L/mol</w:t>
            </w:r>
          </w:p>
        </w:tc>
        <w:tc>
          <w:tcPr>
            <w:tcW w:w="1834" w:type="dxa"/>
            <w:tcBorders>
              <w:bottom w:val="single" w:sz="4" w:space="0" w:color="auto"/>
            </w:tcBorders>
            <w:vAlign w:val="center"/>
          </w:tcPr>
          <w:p w14:paraId="6973EE6A" w14:textId="77777777" w:rsidR="00CB002C" w:rsidRDefault="00CB002C" w:rsidP="00CD61D9">
            <w:pPr>
              <w:spacing w:line="240" w:lineRule="auto"/>
              <w:jc w:val="center"/>
            </w:pPr>
          </w:p>
        </w:tc>
        <w:tc>
          <w:tcPr>
            <w:tcW w:w="2409" w:type="dxa"/>
            <w:tcBorders>
              <w:bottom w:val="single" w:sz="4" w:space="0" w:color="auto"/>
            </w:tcBorders>
            <w:vAlign w:val="center"/>
          </w:tcPr>
          <w:p w14:paraId="1F8E4515" w14:textId="77777777" w:rsidR="00CB002C" w:rsidRDefault="00CB002C" w:rsidP="00CD61D9">
            <w:pPr>
              <w:spacing w:line="240" w:lineRule="auto"/>
              <w:jc w:val="center"/>
            </w:pPr>
          </w:p>
        </w:tc>
        <w:tc>
          <w:tcPr>
            <w:tcW w:w="2122" w:type="dxa"/>
            <w:tcBorders>
              <w:bottom w:val="single" w:sz="4" w:space="0" w:color="auto"/>
            </w:tcBorders>
            <w:vAlign w:val="center"/>
          </w:tcPr>
          <w:p w14:paraId="2FFCF1AC" w14:textId="77777777" w:rsidR="00CB002C" w:rsidRDefault="000334BE" w:rsidP="00CD61D9">
            <w:pPr>
              <w:spacing w:line="240" w:lineRule="auto"/>
              <w:jc w:val="center"/>
            </w:pPr>
            <w:r>
              <w:t>4.370</w:t>
            </w:r>
          </w:p>
        </w:tc>
      </w:tr>
    </w:tbl>
    <w:p w14:paraId="6F2B1207" w14:textId="77777777" w:rsidR="002D41C1" w:rsidRDefault="002D41C1" w:rsidP="002D41C1">
      <w:pPr>
        <w:spacing w:line="240" w:lineRule="auto"/>
      </w:pPr>
    </w:p>
    <w:p w14:paraId="625F8A9B" w14:textId="784673B6" w:rsidR="002D41C1" w:rsidRDefault="002D41C1" w:rsidP="00262F00">
      <w:pPr>
        <w:pStyle w:val="Caption"/>
        <w:jc w:val="both"/>
      </w:pPr>
      <w:bookmarkStart w:id="147" w:name="_Ref523067575"/>
      <w:bookmarkStart w:id="148" w:name="_Toc525763864"/>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8</w:t>
      </w:r>
      <w:r w:rsidR="00014DC8">
        <w:rPr>
          <w:noProof/>
        </w:rPr>
        <w:fldChar w:fldCharType="end"/>
      </w:r>
      <w:bookmarkEnd w:id="147"/>
      <w:r>
        <w:t xml:space="preserve">. </w:t>
      </w:r>
      <w:r w:rsidRPr="002D41C1">
        <w:t>DFT calculated adsorption energies of cyclohexene, decalin, methylcyclohexane and heptane</w:t>
      </w:r>
      <w:r w:rsidR="00424F2C">
        <w:t xml:space="preserve"> without vdw interactions</w:t>
      </w:r>
      <w:r w:rsidRPr="002D41C1">
        <w:t>.</w:t>
      </w:r>
      <w:bookmarkEnd w:id="14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1673"/>
        <w:gridCol w:w="1626"/>
        <w:gridCol w:w="2109"/>
        <w:gridCol w:w="1621"/>
      </w:tblGrid>
      <w:tr w:rsidR="002D41C1" w14:paraId="5C295A86" w14:textId="77777777" w:rsidTr="002D41C1">
        <w:tc>
          <w:tcPr>
            <w:tcW w:w="1697" w:type="dxa"/>
            <w:tcBorders>
              <w:top w:val="single" w:sz="4" w:space="0" w:color="auto"/>
              <w:bottom w:val="nil"/>
            </w:tcBorders>
            <w:vAlign w:val="center"/>
          </w:tcPr>
          <w:p w14:paraId="06554417" w14:textId="77777777" w:rsidR="002D41C1" w:rsidRDefault="002D41C1" w:rsidP="002D41C1">
            <w:pPr>
              <w:spacing w:line="240" w:lineRule="auto"/>
              <w:jc w:val="center"/>
            </w:pPr>
          </w:p>
        </w:tc>
        <w:tc>
          <w:tcPr>
            <w:tcW w:w="1697" w:type="dxa"/>
            <w:tcBorders>
              <w:top w:val="single" w:sz="4" w:space="0" w:color="auto"/>
              <w:bottom w:val="single" w:sz="4" w:space="0" w:color="auto"/>
            </w:tcBorders>
            <w:vAlign w:val="center"/>
          </w:tcPr>
          <w:p w14:paraId="1021C96D" w14:textId="77777777" w:rsidR="002D41C1" w:rsidRDefault="002D41C1" w:rsidP="002D41C1">
            <w:pPr>
              <w:spacing w:line="240" w:lineRule="auto"/>
              <w:jc w:val="center"/>
            </w:pPr>
            <w:r>
              <w:t>Cyclohexene</w:t>
            </w:r>
          </w:p>
        </w:tc>
        <w:tc>
          <w:tcPr>
            <w:tcW w:w="1697" w:type="dxa"/>
            <w:tcBorders>
              <w:top w:val="single" w:sz="4" w:space="0" w:color="auto"/>
              <w:bottom w:val="single" w:sz="4" w:space="0" w:color="auto"/>
            </w:tcBorders>
            <w:vAlign w:val="center"/>
          </w:tcPr>
          <w:p w14:paraId="7B390E5F" w14:textId="77777777" w:rsidR="002D41C1" w:rsidRDefault="002D41C1" w:rsidP="002D41C1">
            <w:pPr>
              <w:spacing w:line="240" w:lineRule="auto"/>
              <w:jc w:val="center"/>
            </w:pPr>
            <w:r>
              <w:t>Heptane</w:t>
            </w:r>
          </w:p>
        </w:tc>
        <w:tc>
          <w:tcPr>
            <w:tcW w:w="1697" w:type="dxa"/>
            <w:tcBorders>
              <w:top w:val="single" w:sz="4" w:space="0" w:color="auto"/>
              <w:bottom w:val="single" w:sz="4" w:space="0" w:color="auto"/>
            </w:tcBorders>
            <w:vAlign w:val="center"/>
          </w:tcPr>
          <w:p w14:paraId="56E9400E" w14:textId="77777777" w:rsidR="002D41C1" w:rsidRDefault="002D41C1" w:rsidP="002D41C1">
            <w:pPr>
              <w:spacing w:line="240" w:lineRule="auto"/>
              <w:jc w:val="center"/>
            </w:pPr>
            <w:r>
              <w:t>Methylcyclohexane</w:t>
            </w:r>
          </w:p>
        </w:tc>
        <w:tc>
          <w:tcPr>
            <w:tcW w:w="1698" w:type="dxa"/>
            <w:tcBorders>
              <w:top w:val="single" w:sz="4" w:space="0" w:color="auto"/>
              <w:bottom w:val="single" w:sz="4" w:space="0" w:color="auto"/>
            </w:tcBorders>
            <w:vAlign w:val="center"/>
          </w:tcPr>
          <w:p w14:paraId="4D4B4881" w14:textId="77777777" w:rsidR="002D41C1" w:rsidRDefault="002D41C1" w:rsidP="002D41C1">
            <w:pPr>
              <w:spacing w:line="240" w:lineRule="auto"/>
              <w:jc w:val="center"/>
            </w:pPr>
            <w:r>
              <w:t>Decalin</w:t>
            </w:r>
          </w:p>
        </w:tc>
      </w:tr>
      <w:tr w:rsidR="002D41C1" w14:paraId="42FAC771" w14:textId="77777777" w:rsidTr="002D41C1">
        <w:trPr>
          <w:trHeight w:val="224"/>
        </w:trPr>
        <w:tc>
          <w:tcPr>
            <w:tcW w:w="1697" w:type="dxa"/>
            <w:tcBorders>
              <w:top w:val="nil"/>
            </w:tcBorders>
            <w:vAlign w:val="center"/>
          </w:tcPr>
          <w:p w14:paraId="3982A278" w14:textId="77777777" w:rsidR="002D41C1" w:rsidRDefault="00E72D21" w:rsidP="002D41C1">
            <w:pPr>
              <w:spacing w:line="240" w:lineRule="auto"/>
              <w:jc w:val="center"/>
            </w:pPr>
            <m:oMath>
              <m:sSub>
                <m:sSubPr>
                  <m:ctrlPr>
                    <w:rPr>
                      <w:rFonts w:ascii="Cambria Math" w:hAnsi="Cambria Math"/>
                      <w:i/>
                    </w:rPr>
                  </m:ctrlPr>
                </m:sSubPr>
                <m:e>
                  <m:r>
                    <w:rPr>
                      <w:rFonts w:ascii="Cambria Math" w:hAnsi="Cambria Math"/>
                    </w:rPr>
                    <m:t>E</m:t>
                  </m:r>
                </m:e>
                <m:sub>
                  <m:r>
                    <w:rPr>
                      <w:rFonts w:ascii="Cambria Math" w:hAnsi="Cambria Math"/>
                    </w:rPr>
                    <m:t>ad</m:t>
                  </m:r>
                </m:sub>
              </m:sSub>
              <m:r>
                <w:rPr>
                  <w:rFonts w:ascii="Cambria Math" w:hAnsi="Cambria Math"/>
                </w:rPr>
                <m:t xml:space="preserve"> </m:t>
              </m:r>
            </m:oMath>
            <w:r w:rsidR="002D41C1">
              <w:t>, kJ/mol</w:t>
            </w:r>
          </w:p>
        </w:tc>
        <w:tc>
          <w:tcPr>
            <w:tcW w:w="1697" w:type="dxa"/>
            <w:tcBorders>
              <w:top w:val="single" w:sz="4" w:space="0" w:color="auto"/>
            </w:tcBorders>
            <w:vAlign w:val="center"/>
          </w:tcPr>
          <w:p w14:paraId="639F9CA0" w14:textId="77777777" w:rsidR="002D41C1" w:rsidRDefault="002D41C1" w:rsidP="002D41C1">
            <w:pPr>
              <w:spacing w:line="240" w:lineRule="auto"/>
              <w:jc w:val="center"/>
            </w:pPr>
            <w:r>
              <w:t>-30</w:t>
            </w:r>
          </w:p>
        </w:tc>
        <w:tc>
          <w:tcPr>
            <w:tcW w:w="1697" w:type="dxa"/>
            <w:tcBorders>
              <w:top w:val="single" w:sz="4" w:space="0" w:color="auto"/>
            </w:tcBorders>
            <w:vAlign w:val="center"/>
          </w:tcPr>
          <w:p w14:paraId="7D488774" w14:textId="77777777" w:rsidR="002D41C1" w:rsidRDefault="002D41C1" w:rsidP="002D41C1">
            <w:pPr>
              <w:spacing w:line="240" w:lineRule="auto"/>
              <w:jc w:val="center"/>
            </w:pPr>
            <w:r>
              <w:t>-23</w:t>
            </w:r>
          </w:p>
        </w:tc>
        <w:tc>
          <w:tcPr>
            <w:tcW w:w="1697" w:type="dxa"/>
            <w:tcBorders>
              <w:top w:val="single" w:sz="4" w:space="0" w:color="auto"/>
            </w:tcBorders>
            <w:vAlign w:val="center"/>
          </w:tcPr>
          <w:p w14:paraId="62816B78" w14:textId="77777777" w:rsidR="002D41C1" w:rsidRDefault="002D41C1" w:rsidP="002D41C1">
            <w:pPr>
              <w:spacing w:line="240" w:lineRule="auto"/>
              <w:jc w:val="center"/>
            </w:pPr>
            <w:r>
              <w:t>-16</w:t>
            </w:r>
          </w:p>
        </w:tc>
        <w:tc>
          <w:tcPr>
            <w:tcW w:w="1698" w:type="dxa"/>
            <w:tcBorders>
              <w:top w:val="single" w:sz="4" w:space="0" w:color="auto"/>
            </w:tcBorders>
            <w:vAlign w:val="center"/>
          </w:tcPr>
          <w:p w14:paraId="1A04BE07" w14:textId="77777777" w:rsidR="002D41C1" w:rsidRDefault="002D41C1" w:rsidP="002D41C1">
            <w:pPr>
              <w:spacing w:line="240" w:lineRule="auto"/>
              <w:jc w:val="center"/>
            </w:pPr>
            <w:r>
              <w:t>-11</w:t>
            </w:r>
          </w:p>
        </w:tc>
      </w:tr>
    </w:tbl>
    <w:p w14:paraId="29C21D08" w14:textId="77777777" w:rsidR="002D41C1" w:rsidRPr="002D41C1" w:rsidRDefault="002D41C1" w:rsidP="002D41C1"/>
    <w:p w14:paraId="408FF58D" w14:textId="47271D22" w:rsidR="00343398" w:rsidRDefault="00343398" w:rsidP="00343398">
      <w:pPr>
        <w:ind w:firstLine="720"/>
        <w:jc w:val="both"/>
        <w:rPr>
          <w:iCs/>
          <w:color w:val="000000" w:themeColor="text1"/>
        </w:rPr>
      </w:pPr>
      <w:r w:rsidRPr="00343398">
        <w:rPr>
          <w:iCs/>
          <w:color w:val="000000" w:themeColor="text1"/>
        </w:rPr>
        <w:lastRenderedPageBreak/>
        <w:t>To further demonstrate the solvent competitive adsorption, cyclohexene hydrogenation was conducted in co-solvent mixture. The primary solvent was heptane since the adsorption was negligible among all the solvents, and any additional solvent could reveal the solvent effect if it had stronger adsorption. Therefore, the secondary solvent was added to create a solvent mixture with different compositions. The results are plotted in</w:t>
      </w:r>
      <w:r w:rsidR="00C52B0C">
        <w:rPr>
          <w:iCs/>
          <w:color w:val="FF0000"/>
        </w:rPr>
        <w:t xml:space="preserve"> </w:t>
      </w:r>
      <w:r w:rsidR="00C52B0C">
        <w:rPr>
          <w:iCs/>
          <w:color w:val="FF0000"/>
        </w:rPr>
        <w:fldChar w:fldCharType="begin"/>
      </w:r>
      <w:r w:rsidR="00C52B0C">
        <w:rPr>
          <w:iCs/>
          <w:color w:val="FF0000"/>
        </w:rPr>
        <w:instrText xml:space="preserve"> REF _Ref511822886 \h </w:instrText>
      </w:r>
      <w:r w:rsidR="00C52B0C">
        <w:rPr>
          <w:iCs/>
          <w:color w:val="FF0000"/>
        </w:rPr>
      </w:r>
      <w:r w:rsidR="00C52B0C">
        <w:rPr>
          <w:iCs/>
          <w:color w:val="FF0000"/>
        </w:rPr>
        <w:fldChar w:fldCharType="separate"/>
      </w:r>
      <w:r w:rsidR="00BE4AA1">
        <w:t xml:space="preserve">Figure </w:t>
      </w:r>
      <w:r w:rsidR="00BE4AA1">
        <w:rPr>
          <w:noProof/>
        </w:rPr>
        <w:t>18</w:t>
      </w:r>
      <w:r w:rsidR="00C52B0C">
        <w:rPr>
          <w:iCs/>
          <w:color w:val="FF0000"/>
        </w:rPr>
        <w:fldChar w:fldCharType="end"/>
      </w:r>
      <w:r w:rsidRPr="00343398">
        <w:rPr>
          <w:iCs/>
        </w:rPr>
        <w:t xml:space="preserve">. </w:t>
      </w:r>
      <w:r w:rsidRPr="00343398">
        <w:rPr>
          <w:iCs/>
          <w:color w:val="000000" w:themeColor="text1"/>
        </w:rPr>
        <w:t xml:space="preserve">With the additional solvent, the hydrogenation rate decreases in both solvent mixtures. Since the adsorption constant for decalin is </w:t>
      </w:r>
      <w:r w:rsidR="00C45042">
        <w:rPr>
          <w:iCs/>
          <w:color w:val="000000" w:themeColor="text1"/>
        </w:rPr>
        <w:t>4.370</w:t>
      </w:r>
      <w:r w:rsidRPr="00343398">
        <w:rPr>
          <w:iCs/>
          <w:color w:val="000000" w:themeColor="text1"/>
        </w:rPr>
        <w:t xml:space="preserve"> L/mol and the </w:t>
      </w:r>
      <w:r w:rsidR="00C45042">
        <w:rPr>
          <w:iCs/>
          <w:color w:val="000000" w:themeColor="text1"/>
        </w:rPr>
        <w:t>0.491</w:t>
      </w:r>
      <w:r w:rsidRPr="00343398">
        <w:rPr>
          <w:iCs/>
          <w:color w:val="000000" w:themeColor="text1"/>
        </w:rPr>
        <w:t xml:space="preserve"> L/mol for methylcyclohexane, the rate decrease when adding decalin </w:t>
      </w:r>
      <w:r w:rsidRPr="00343398">
        <w:rPr>
          <w:rFonts w:hint="eastAsia"/>
          <w:iCs/>
          <w:color w:val="000000" w:themeColor="text1"/>
        </w:rPr>
        <w:t>is</w:t>
      </w:r>
      <w:r w:rsidRPr="00343398">
        <w:rPr>
          <w:iCs/>
          <w:color w:val="000000" w:themeColor="text1"/>
        </w:rPr>
        <w:t xml:space="preserve"> drastically even with a small amount of decalin. </w:t>
      </w:r>
    </w:p>
    <w:p w14:paraId="6DCBF7CA" w14:textId="77777777" w:rsidR="00C45042" w:rsidRPr="00343398" w:rsidRDefault="00C45042" w:rsidP="00C45042">
      <w:pPr>
        <w:jc w:val="both"/>
        <w:rPr>
          <w:iCs/>
          <w:color w:val="000000" w:themeColor="text1"/>
        </w:rPr>
      </w:pPr>
      <w:r>
        <w:rPr>
          <w:iCs/>
          <w:noProof/>
          <w:color w:val="000000" w:themeColor="text1"/>
          <w:lang w:eastAsia="zh-CN" w:bidi="ar-SA"/>
        </w:rPr>
        <w:drawing>
          <wp:inline distT="0" distB="0" distL="0" distR="0" wp14:anchorId="7EECC217" wp14:editId="5BDEDCF9">
            <wp:extent cx="5394960" cy="311721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7.png"/>
                    <pic:cNvPicPr/>
                  </pic:nvPicPr>
                  <pic:blipFill>
                    <a:blip r:embed="rId30">
                      <a:extLst>
                        <a:ext uri="{28A0092B-C50C-407E-A947-70E740481C1C}">
                          <a14:useLocalDpi xmlns:a14="http://schemas.microsoft.com/office/drawing/2010/main" val="0"/>
                        </a:ext>
                      </a:extLst>
                    </a:blip>
                    <a:stretch>
                      <a:fillRect/>
                    </a:stretch>
                  </pic:blipFill>
                  <pic:spPr>
                    <a:xfrm>
                      <a:off x="0" y="0"/>
                      <a:ext cx="5394960" cy="3117215"/>
                    </a:xfrm>
                    <a:prstGeom prst="rect">
                      <a:avLst/>
                    </a:prstGeom>
                  </pic:spPr>
                </pic:pic>
              </a:graphicData>
            </a:graphic>
          </wp:inline>
        </w:drawing>
      </w:r>
    </w:p>
    <w:p w14:paraId="44EDEADB" w14:textId="34610598" w:rsidR="00343398" w:rsidRPr="00343398" w:rsidRDefault="00C45042" w:rsidP="00A94665">
      <w:pPr>
        <w:pStyle w:val="Caption"/>
        <w:spacing w:after="240"/>
        <w:jc w:val="both"/>
      </w:pPr>
      <w:bookmarkStart w:id="149" w:name="_Ref511822886"/>
      <w:bookmarkStart w:id="150" w:name="_Toc525763887"/>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18</w:t>
      </w:r>
      <w:r w:rsidR="00014DC8">
        <w:rPr>
          <w:noProof/>
        </w:rPr>
        <w:fldChar w:fldCharType="end"/>
      </w:r>
      <w:bookmarkEnd w:id="149"/>
      <w:r>
        <w:t>.</w:t>
      </w:r>
      <w:r w:rsidRPr="00C45042">
        <w:rPr>
          <w:rFonts w:ascii="Calibri" w:hAnsi="Calibri" w:cs="Calibri"/>
          <w:b w:val="0"/>
          <w:bCs w:val="0"/>
          <w:color w:val="000000"/>
          <w:sz w:val="48"/>
          <w:szCs w:val="48"/>
          <w:lang w:bidi="ar-SA"/>
        </w:rPr>
        <w:t xml:space="preserve"> </w:t>
      </w:r>
      <w:r w:rsidRPr="00C45042">
        <w:t>Hydrogenation in co-solvent mixtures. Reaction conditions: temperature 70</w:t>
      </w:r>
      <w:r w:rsidR="00A94665">
        <w:t xml:space="preserve"> </w:t>
      </w:r>
      <w:r w:rsidR="00A94665" w:rsidRPr="008B689A">
        <w:t>°C</w:t>
      </w:r>
      <w:r w:rsidRPr="00C45042">
        <w:t>, H</w:t>
      </w:r>
      <w:r w:rsidRPr="00C45042">
        <w:rPr>
          <w:vertAlign w:val="subscript"/>
        </w:rPr>
        <w:t>2</w:t>
      </w:r>
      <w:r w:rsidRPr="00C45042">
        <w:t xml:space="preserve"> pressure 560 psi</w:t>
      </w:r>
      <w:r w:rsidR="00A94665">
        <w:t>, cyclohexene initial concentration 0.42 M.</w:t>
      </w:r>
      <w:bookmarkEnd w:id="150"/>
    </w:p>
    <w:p w14:paraId="7657B1BE" w14:textId="4F060836" w:rsidR="00013691" w:rsidRDefault="00013691" w:rsidP="00013691">
      <w:pPr>
        <w:pStyle w:val="ListParagraph"/>
        <w:ind w:left="0" w:firstLine="720"/>
        <w:jc w:val="both"/>
        <w:rPr>
          <w:iCs/>
          <w:color w:val="000000" w:themeColor="text1"/>
        </w:rPr>
      </w:pPr>
      <w:r>
        <w:rPr>
          <w:iCs/>
          <w:color w:val="000000" w:themeColor="text1"/>
        </w:rPr>
        <w:t xml:space="preserve">The present of decalin gave rise to the strong adsorption that essentially altered the catalyst surface coverage by competing with other surface species. The comparisons of surface coverage </w:t>
      </w:r>
      <w:r>
        <w:rPr>
          <w:rFonts w:hint="eastAsia"/>
          <w:iCs/>
          <w:color w:val="000000" w:themeColor="text1"/>
        </w:rPr>
        <w:t>under same</w:t>
      </w:r>
      <w:r>
        <w:rPr>
          <w:iCs/>
          <w:color w:val="000000" w:themeColor="text1"/>
        </w:rPr>
        <w:t xml:space="preserve"> reaction conditions </w:t>
      </w:r>
      <w:r>
        <w:rPr>
          <w:rFonts w:hint="eastAsia"/>
          <w:iCs/>
          <w:color w:val="000000" w:themeColor="text1"/>
        </w:rPr>
        <w:t xml:space="preserve">is </w:t>
      </w:r>
      <w:r>
        <w:rPr>
          <w:iCs/>
          <w:color w:val="000000" w:themeColor="text1"/>
        </w:rPr>
        <w:t>listed in</w:t>
      </w:r>
      <w:r w:rsidR="006F2094">
        <w:rPr>
          <w:iCs/>
          <w:color w:val="000000" w:themeColor="text1"/>
        </w:rPr>
        <w:t xml:space="preserve"> </w:t>
      </w:r>
      <w:r w:rsidR="006F2094">
        <w:rPr>
          <w:iCs/>
          <w:color w:val="000000" w:themeColor="text1"/>
        </w:rPr>
        <w:fldChar w:fldCharType="begin"/>
      </w:r>
      <w:r w:rsidR="006F2094">
        <w:rPr>
          <w:iCs/>
          <w:color w:val="000000" w:themeColor="text1"/>
        </w:rPr>
        <w:instrText xml:space="preserve"> REF _Ref511827587 \h </w:instrText>
      </w:r>
      <w:r w:rsidR="006F2094">
        <w:rPr>
          <w:iCs/>
          <w:color w:val="000000" w:themeColor="text1"/>
        </w:rPr>
      </w:r>
      <w:r w:rsidR="006F2094">
        <w:rPr>
          <w:iCs/>
          <w:color w:val="000000" w:themeColor="text1"/>
        </w:rPr>
        <w:fldChar w:fldCharType="separate"/>
      </w:r>
      <w:r w:rsidR="00BE4AA1">
        <w:t xml:space="preserve">Table </w:t>
      </w:r>
      <w:r w:rsidR="00BE4AA1">
        <w:rPr>
          <w:noProof/>
        </w:rPr>
        <w:t>9</w:t>
      </w:r>
      <w:r w:rsidR="006F2094">
        <w:rPr>
          <w:iCs/>
          <w:color w:val="000000" w:themeColor="text1"/>
        </w:rPr>
        <w:fldChar w:fldCharType="end"/>
      </w:r>
      <w:r>
        <w:rPr>
          <w:iCs/>
          <w:color w:val="000000" w:themeColor="text1"/>
        </w:rPr>
        <w:t xml:space="preserve">. The calculations were </w:t>
      </w:r>
      <w:r>
        <w:rPr>
          <w:iCs/>
          <w:color w:val="000000" w:themeColor="text1"/>
        </w:rPr>
        <w:lastRenderedPageBreak/>
        <w:t xml:space="preserve">done by applying the kinetic parameters achieved in </w:t>
      </w:r>
      <w:r w:rsidR="00BE669D">
        <w:rPr>
          <w:iCs/>
          <w:color w:val="000000" w:themeColor="text1"/>
        </w:rPr>
        <w:fldChar w:fldCharType="begin"/>
      </w:r>
      <w:r w:rsidR="00BE669D">
        <w:rPr>
          <w:iCs/>
          <w:color w:val="000000" w:themeColor="text1"/>
        </w:rPr>
        <w:instrText xml:space="preserve"> REF _Ref511813370 \h </w:instrText>
      </w:r>
      <w:r w:rsidR="00BE669D">
        <w:rPr>
          <w:iCs/>
          <w:color w:val="000000" w:themeColor="text1"/>
        </w:rPr>
      </w:r>
      <w:r w:rsidR="00BE669D">
        <w:rPr>
          <w:iCs/>
          <w:color w:val="000000" w:themeColor="text1"/>
        </w:rPr>
        <w:fldChar w:fldCharType="separate"/>
      </w:r>
      <w:r w:rsidR="00BE4AA1">
        <w:t xml:space="preserve">Table </w:t>
      </w:r>
      <w:r w:rsidR="00BE4AA1">
        <w:rPr>
          <w:noProof/>
        </w:rPr>
        <w:t>7</w:t>
      </w:r>
      <w:r w:rsidR="00BE669D">
        <w:rPr>
          <w:iCs/>
          <w:color w:val="000000" w:themeColor="text1"/>
        </w:rPr>
        <w:fldChar w:fldCharType="end"/>
      </w:r>
      <w:r w:rsidR="00BE669D">
        <w:rPr>
          <w:iCs/>
          <w:color w:val="000000" w:themeColor="text1"/>
        </w:rPr>
        <w:t xml:space="preserve"> </w:t>
      </w:r>
      <w:r>
        <w:rPr>
          <w:iCs/>
          <w:color w:val="000000" w:themeColor="text1"/>
        </w:rPr>
        <w:t>and the reaction conditions were chosen to be at the 560 psi of H</w:t>
      </w:r>
      <w:r w:rsidRPr="001E5442">
        <w:rPr>
          <w:iCs/>
          <w:color w:val="000000" w:themeColor="text1"/>
          <w:vertAlign w:val="subscript"/>
        </w:rPr>
        <w:t>2</w:t>
      </w:r>
      <w:r>
        <w:rPr>
          <w:iCs/>
          <w:color w:val="000000" w:themeColor="text1"/>
        </w:rPr>
        <w:t xml:space="preserve"> and 0.42</w:t>
      </w:r>
      <w:r w:rsidR="000A1BEA">
        <w:rPr>
          <w:iCs/>
          <w:color w:val="000000" w:themeColor="text1"/>
        </w:rPr>
        <w:t xml:space="preserve"> </w:t>
      </w:r>
      <w:r>
        <w:rPr>
          <w:iCs/>
          <w:color w:val="000000" w:themeColor="text1"/>
        </w:rPr>
        <w:t xml:space="preserve">M of cyclohexene. </w:t>
      </w:r>
      <w:r>
        <w:rPr>
          <w:rFonts w:hint="eastAsia"/>
          <w:iCs/>
          <w:color w:val="000000" w:themeColor="text1"/>
        </w:rPr>
        <w:t>Gonzo and Boudart</w:t>
      </w:r>
      <w:r>
        <w:rPr>
          <w:iCs/>
          <w:color w:val="000000" w:themeColor="text1"/>
        </w:rPr>
        <w:fldChar w:fldCharType="begin"/>
      </w:r>
      <w:r w:rsidR="00FD1ABB">
        <w:rPr>
          <w:iCs/>
          <w:color w:val="000000" w:themeColor="text1"/>
        </w:rPr>
        <w:instrText xml:space="preserve"> ADDIN EN.CITE &lt;EndNote&gt;&lt;Cite&gt;&lt;Author&gt;Gonzo&lt;/Author&gt;&lt;Year&gt;1978&lt;/Year&gt;&lt;RecNum&gt;82&lt;/RecNum&gt;&lt;DisplayText&gt;[36]&lt;/DisplayText&gt;&lt;record&gt;&lt;rec-number&gt;82&lt;/rec-number&gt;&lt;foreign-keys&gt;&lt;key app="EN" db-id="r0epseewvtswwtevrd2pwdsyae99pf2szx29" timestamp="1522095096"&gt;82&lt;/key&gt;&lt;/foreign-keys&gt;&lt;ref-type name="Journal Article"&gt;17&lt;/ref-type&gt;&lt;contributors&gt;&lt;authors&gt;&lt;author&gt;Gonzo, EE&lt;/author&gt;&lt;author&gt;Boudart, M&lt;/author&gt;&lt;/authors&gt;&lt;/contributors&gt;&lt;titles&gt;&lt;title&gt;Catalytic hydrogenation of cyclohexene: 3. Gas-phase and liquid-phase reaction on supported palladium&lt;/title&gt;&lt;secondary-title&gt;Journal of Catalysis&lt;/secondary-title&gt;&lt;/titles&gt;&lt;periodical&gt;&lt;full-title&gt;Journal of Catalysis&lt;/full-title&gt;&lt;/periodical&gt;&lt;pages&gt;462-471&lt;/pages&gt;&lt;volume&gt;52&lt;/volume&gt;&lt;number&gt;3&lt;/number&gt;&lt;dates&gt;&lt;year&gt;1978&lt;/year&gt;&lt;/dates&gt;&lt;isbn&gt;0021-9517&lt;/isbn&gt;&lt;urls&gt;&lt;/urls&gt;&lt;/record&gt;&lt;/Cite&gt;&lt;/EndNote&gt;</w:instrText>
      </w:r>
      <w:r>
        <w:rPr>
          <w:iCs/>
          <w:color w:val="000000" w:themeColor="text1"/>
        </w:rPr>
        <w:fldChar w:fldCharType="separate"/>
      </w:r>
      <w:r w:rsidR="00FD1ABB">
        <w:rPr>
          <w:iCs/>
          <w:noProof/>
          <w:color w:val="000000" w:themeColor="text1"/>
        </w:rPr>
        <w:t>[36]</w:t>
      </w:r>
      <w:r>
        <w:rPr>
          <w:iCs/>
          <w:color w:val="000000" w:themeColor="text1"/>
        </w:rPr>
        <w:fldChar w:fldCharType="end"/>
      </w:r>
      <w:r>
        <w:rPr>
          <w:iCs/>
          <w:color w:val="000000" w:themeColor="text1"/>
        </w:rPr>
        <w:t xml:space="preserve"> have unveiled that reaction rate doesn’t change with solvents H</w:t>
      </w:r>
      <w:r w:rsidRPr="00B25A73">
        <w:rPr>
          <w:iCs/>
          <w:color w:val="000000" w:themeColor="text1"/>
          <w:vertAlign w:val="subscript"/>
        </w:rPr>
        <w:t>2</w:t>
      </w:r>
      <w:r>
        <w:rPr>
          <w:iCs/>
          <w:color w:val="000000" w:themeColor="text1"/>
        </w:rPr>
        <w:t xml:space="preserve"> solubility in cyclohexene hydrogenation over Pd catalysts. Therefore, </w:t>
      </w:r>
      <w:r>
        <w:rPr>
          <w:rFonts w:hint="eastAsia"/>
          <w:iCs/>
          <w:color w:val="000000" w:themeColor="text1"/>
        </w:rPr>
        <w:t>the surface coverage and the vacant sites for H</w:t>
      </w:r>
      <w:r w:rsidRPr="00CA464B">
        <w:rPr>
          <w:rFonts w:hint="eastAsia"/>
          <w:iCs/>
          <w:color w:val="000000" w:themeColor="text1"/>
          <w:vertAlign w:val="subscript"/>
        </w:rPr>
        <w:t>2</w:t>
      </w:r>
      <w:r>
        <w:rPr>
          <w:rFonts w:hint="eastAsia"/>
          <w:iCs/>
          <w:color w:val="000000" w:themeColor="text1"/>
        </w:rPr>
        <w:t xml:space="preserve"> adsorption are the same for all solvents since H</w:t>
      </w:r>
      <w:r w:rsidRPr="00CA464B">
        <w:rPr>
          <w:rFonts w:hint="eastAsia"/>
          <w:iCs/>
          <w:color w:val="000000" w:themeColor="text1"/>
          <w:vertAlign w:val="subscript"/>
        </w:rPr>
        <w:t>2</w:t>
      </w:r>
      <w:r>
        <w:rPr>
          <w:rFonts w:hint="eastAsia"/>
          <w:iCs/>
          <w:color w:val="000000" w:themeColor="text1"/>
        </w:rPr>
        <w:t xml:space="preserve"> adsorbs on different sites that don</w:t>
      </w:r>
      <w:r>
        <w:rPr>
          <w:iCs/>
          <w:color w:val="000000" w:themeColor="text1"/>
        </w:rPr>
        <w:t>’</w:t>
      </w:r>
      <w:r>
        <w:rPr>
          <w:rFonts w:hint="eastAsia"/>
          <w:iCs/>
          <w:color w:val="000000" w:themeColor="text1"/>
        </w:rPr>
        <w:t xml:space="preserve">t compete with other surface species. In pure solvents, cyclohexene surface coverage varies with solvents. In heptane, </w:t>
      </w:r>
      <w:r>
        <w:rPr>
          <w:iCs/>
          <w:color w:val="000000" w:themeColor="text1"/>
        </w:rPr>
        <w:t>71</w:t>
      </w:r>
      <w:r>
        <w:rPr>
          <w:rFonts w:hint="eastAsia"/>
          <w:iCs/>
          <w:color w:val="000000" w:themeColor="text1"/>
        </w:rPr>
        <w:t xml:space="preserve">% of the surface is </w:t>
      </w:r>
      <w:r>
        <w:rPr>
          <w:iCs/>
          <w:color w:val="000000" w:themeColor="text1"/>
        </w:rPr>
        <w:t xml:space="preserve">all </w:t>
      </w:r>
      <w:r>
        <w:rPr>
          <w:rFonts w:hint="eastAsia"/>
          <w:iCs/>
          <w:color w:val="000000" w:themeColor="text1"/>
        </w:rPr>
        <w:t xml:space="preserve">covered with reactant cyclohexene </w:t>
      </w:r>
      <w:r>
        <w:rPr>
          <w:iCs/>
          <w:color w:val="000000" w:themeColor="text1"/>
        </w:rPr>
        <w:t>since heptane doesn’t absorb on the surface.</w:t>
      </w:r>
      <w:r>
        <w:rPr>
          <w:rFonts w:hint="eastAsia"/>
          <w:iCs/>
          <w:color w:val="000000" w:themeColor="text1"/>
        </w:rPr>
        <w:t xml:space="preserve"> The hydrogenation rate is directly related to the surface coverage of cyclohexene and hydrogen. Higher coverage of cyclohexene leads to the better hydrogenation activity. However, when 5 mol.% of decalin was introduced, the hydrogenation decreased rapidly. The surface coverage of cyclohexene changes from </w:t>
      </w:r>
      <w:r>
        <w:rPr>
          <w:iCs/>
          <w:color w:val="000000" w:themeColor="text1"/>
        </w:rPr>
        <w:t>71</w:t>
      </w:r>
      <w:r>
        <w:rPr>
          <w:rFonts w:hint="eastAsia"/>
          <w:iCs/>
          <w:color w:val="000000" w:themeColor="text1"/>
        </w:rPr>
        <w:t xml:space="preserve">%, in pure heptane, to </w:t>
      </w:r>
      <w:r>
        <w:rPr>
          <w:iCs/>
          <w:color w:val="000000" w:themeColor="text1"/>
        </w:rPr>
        <w:t>43</w:t>
      </w:r>
      <w:r>
        <w:rPr>
          <w:rFonts w:hint="eastAsia"/>
          <w:iCs/>
          <w:color w:val="000000" w:themeColor="text1"/>
        </w:rPr>
        <w:t xml:space="preserve">%, in decalin and heptane mixture. Decalin </w:t>
      </w:r>
      <w:r w:rsidR="00BE669D">
        <w:rPr>
          <w:iCs/>
          <w:color w:val="000000" w:themeColor="text1"/>
        </w:rPr>
        <w:t>occupies</w:t>
      </w:r>
      <w:r>
        <w:rPr>
          <w:rFonts w:hint="eastAsia"/>
          <w:iCs/>
          <w:color w:val="000000" w:themeColor="text1"/>
        </w:rPr>
        <w:t xml:space="preserve"> the surface instantly</w:t>
      </w:r>
      <w:r>
        <w:rPr>
          <w:iCs/>
          <w:color w:val="000000" w:themeColor="text1"/>
        </w:rPr>
        <w:t xml:space="preserve">. </w:t>
      </w:r>
      <w:r>
        <w:rPr>
          <w:rFonts w:hint="eastAsia"/>
          <w:iCs/>
          <w:color w:val="000000" w:themeColor="text1"/>
        </w:rPr>
        <w:t xml:space="preserve">The presence of decalin competes mostly with cyclohexene over available active sites and causes the rate decrease. Comparing with the rate decrease in 5 mol.% methylcyclohexane in heptane, much weaker adsorption of methylcyclohexane only competes </w:t>
      </w:r>
      <w:r>
        <w:rPr>
          <w:iCs/>
          <w:color w:val="000000" w:themeColor="text1"/>
        </w:rPr>
        <w:t>little</w:t>
      </w:r>
      <w:r>
        <w:rPr>
          <w:rFonts w:hint="eastAsia"/>
          <w:iCs/>
          <w:color w:val="000000" w:themeColor="text1"/>
        </w:rPr>
        <w:t xml:space="preserve"> and keeps </w:t>
      </w:r>
      <w:r>
        <w:rPr>
          <w:iCs/>
          <w:color w:val="000000" w:themeColor="text1"/>
        </w:rPr>
        <w:t>67</w:t>
      </w:r>
      <w:r>
        <w:rPr>
          <w:rFonts w:hint="eastAsia"/>
          <w:iCs/>
          <w:color w:val="000000" w:themeColor="text1"/>
        </w:rPr>
        <w:t xml:space="preserve">% of cyclohexene still on surface. The rate decreases in methylcyclohexane and heptane mixture, but not as drastically as in decalin and heptane mixture. </w:t>
      </w:r>
    </w:p>
    <w:p w14:paraId="72A97089" w14:textId="77777777" w:rsidR="00C5690F" w:rsidRDefault="00C5690F" w:rsidP="00013691">
      <w:pPr>
        <w:pStyle w:val="ListParagraph"/>
        <w:ind w:left="0" w:firstLine="720"/>
        <w:jc w:val="both"/>
        <w:rPr>
          <w:iCs/>
          <w:color w:val="000000" w:themeColor="text1"/>
        </w:rPr>
      </w:pPr>
    </w:p>
    <w:p w14:paraId="694F332D" w14:textId="77777777" w:rsidR="00C5690F" w:rsidRDefault="00C5690F" w:rsidP="00013691">
      <w:pPr>
        <w:pStyle w:val="ListParagraph"/>
        <w:ind w:left="0" w:firstLine="720"/>
        <w:jc w:val="both"/>
        <w:rPr>
          <w:iCs/>
          <w:color w:val="000000" w:themeColor="text1"/>
        </w:rPr>
      </w:pPr>
    </w:p>
    <w:p w14:paraId="31E13861" w14:textId="77777777" w:rsidR="00C5690F" w:rsidRDefault="00C5690F" w:rsidP="00013691">
      <w:pPr>
        <w:pStyle w:val="ListParagraph"/>
        <w:ind w:left="0" w:firstLine="720"/>
        <w:jc w:val="both"/>
        <w:rPr>
          <w:iCs/>
          <w:color w:val="000000" w:themeColor="text1"/>
        </w:rPr>
      </w:pPr>
    </w:p>
    <w:p w14:paraId="559D0895" w14:textId="77777777" w:rsidR="00C5690F" w:rsidRDefault="00C5690F" w:rsidP="00013691">
      <w:pPr>
        <w:pStyle w:val="ListParagraph"/>
        <w:ind w:left="0" w:firstLine="720"/>
        <w:jc w:val="both"/>
        <w:rPr>
          <w:iCs/>
          <w:color w:val="000000" w:themeColor="text1"/>
        </w:rPr>
      </w:pPr>
    </w:p>
    <w:p w14:paraId="17E548A2" w14:textId="77777777" w:rsidR="00C5690F" w:rsidRDefault="00C5690F" w:rsidP="00013691">
      <w:pPr>
        <w:pStyle w:val="ListParagraph"/>
        <w:ind w:left="0" w:firstLine="720"/>
        <w:jc w:val="both"/>
        <w:rPr>
          <w:iCs/>
          <w:color w:val="000000" w:themeColor="text1"/>
        </w:rPr>
      </w:pPr>
    </w:p>
    <w:p w14:paraId="1D4AAC3A" w14:textId="167A10E8" w:rsidR="00EC70F2" w:rsidRDefault="00EC70F2" w:rsidP="00EC70F2">
      <w:pPr>
        <w:pStyle w:val="Caption"/>
      </w:pPr>
      <w:bookmarkStart w:id="151" w:name="_Ref511827587"/>
      <w:bookmarkStart w:id="152" w:name="_Toc525763865"/>
      <w:r>
        <w:lastRenderedPageBreak/>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9</w:t>
      </w:r>
      <w:r w:rsidR="00014DC8">
        <w:rPr>
          <w:noProof/>
        </w:rPr>
        <w:fldChar w:fldCharType="end"/>
      </w:r>
      <w:bookmarkEnd w:id="151"/>
      <w:r>
        <w:t xml:space="preserve">. </w:t>
      </w:r>
      <w:r w:rsidRPr="00EC70F2">
        <w:t>Surface coverage in different solvents</w:t>
      </w:r>
      <w:r w:rsidR="000A1BEA" w:rsidRPr="000A1BEA">
        <w:rPr>
          <w:vertAlign w:val="superscript"/>
        </w:rPr>
        <w:t>a</w:t>
      </w:r>
      <w:r>
        <w:t>.</w:t>
      </w:r>
      <w:bookmarkEnd w:id="152"/>
    </w:p>
    <w:tbl>
      <w:tblPr>
        <w:tblStyle w:val="TableGrid"/>
        <w:tblW w:w="972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1080"/>
        <w:gridCol w:w="2160"/>
        <w:gridCol w:w="990"/>
        <w:gridCol w:w="1170"/>
        <w:gridCol w:w="2250"/>
      </w:tblGrid>
      <w:tr w:rsidR="00DF619A" w14:paraId="74DDB45F" w14:textId="77777777" w:rsidTr="000A1BEA">
        <w:trPr>
          <w:tblHeader/>
        </w:trPr>
        <w:tc>
          <w:tcPr>
            <w:tcW w:w="2070" w:type="dxa"/>
            <w:tcBorders>
              <w:top w:val="single" w:sz="4" w:space="0" w:color="auto"/>
            </w:tcBorders>
            <w:vAlign w:val="center"/>
          </w:tcPr>
          <w:p w14:paraId="54BDFD9E" w14:textId="77777777" w:rsidR="00EC70F2" w:rsidRDefault="00EC70F2" w:rsidP="000A1BEA">
            <w:pPr>
              <w:spacing w:line="240" w:lineRule="auto"/>
              <w:jc w:val="center"/>
            </w:pPr>
          </w:p>
        </w:tc>
        <w:tc>
          <w:tcPr>
            <w:tcW w:w="7650" w:type="dxa"/>
            <w:gridSpan w:val="5"/>
            <w:tcBorders>
              <w:top w:val="single" w:sz="4" w:space="0" w:color="auto"/>
              <w:bottom w:val="single" w:sz="4" w:space="0" w:color="auto"/>
            </w:tcBorders>
            <w:vAlign w:val="center"/>
          </w:tcPr>
          <w:p w14:paraId="17B77A5B" w14:textId="77777777" w:rsidR="00EC70F2" w:rsidRDefault="00EC70F2" w:rsidP="000A1BEA">
            <w:pPr>
              <w:spacing w:line="240" w:lineRule="auto"/>
              <w:jc w:val="center"/>
            </w:pPr>
            <w:r>
              <w:t>Surface Coverage</w:t>
            </w:r>
          </w:p>
        </w:tc>
      </w:tr>
      <w:tr w:rsidR="004F7741" w14:paraId="66F1B8BB" w14:textId="77777777" w:rsidTr="000A1BEA">
        <w:trPr>
          <w:trHeight w:val="242"/>
          <w:tblHeader/>
        </w:trPr>
        <w:tc>
          <w:tcPr>
            <w:tcW w:w="2070" w:type="dxa"/>
            <w:vAlign w:val="center"/>
          </w:tcPr>
          <w:p w14:paraId="785D8D01" w14:textId="77777777" w:rsidR="00EC70F2" w:rsidRDefault="00EC70F2" w:rsidP="000A1BEA">
            <w:pPr>
              <w:spacing w:line="240" w:lineRule="auto"/>
              <w:jc w:val="center"/>
            </w:pPr>
          </w:p>
        </w:tc>
        <w:tc>
          <w:tcPr>
            <w:tcW w:w="1080" w:type="dxa"/>
            <w:tcBorders>
              <w:top w:val="single" w:sz="4" w:space="0" w:color="auto"/>
              <w:bottom w:val="single" w:sz="4" w:space="0" w:color="auto"/>
            </w:tcBorders>
            <w:vAlign w:val="center"/>
          </w:tcPr>
          <w:p w14:paraId="37F7602A" w14:textId="77777777" w:rsidR="00EC70F2" w:rsidRDefault="00CC4441" w:rsidP="000A1BEA">
            <w:pPr>
              <w:spacing w:line="240" w:lineRule="auto"/>
              <w:jc w:val="center"/>
            </w:pPr>
            <w:r>
              <w:t>h</w:t>
            </w:r>
            <w:r w:rsidR="00EC70F2">
              <w:t>eptane</w:t>
            </w:r>
          </w:p>
        </w:tc>
        <w:tc>
          <w:tcPr>
            <w:tcW w:w="2160" w:type="dxa"/>
            <w:tcBorders>
              <w:top w:val="single" w:sz="4" w:space="0" w:color="auto"/>
              <w:bottom w:val="single" w:sz="4" w:space="0" w:color="auto"/>
            </w:tcBorders>
            <w:vAlign w:val="center"/>
          </w:tcPr>
          <w:p w14:paraId="28310E64" w14:textId="77777777" w:rsidR="00EC70F2" w:rsidRDefault="00EC70F2" w:rsidP="000A1BEA">
            <w:pPr>
              <w:spacing w:line="240" w:lineRule="auto"/>
              <w:jc w:val="center"/>
            </w:pPr>
            <w:r>
              <w:t>methylcyclohexane</w:t>
            </w:r>
          </w:p>
        </w:tc>
        <w:tc>
          <w:tcPr>
            <w:tcW w:w="990" w:type="dxa"/>
            <w:tcBorders>
              <w:top w:val="single" w:sz="4" w:space="0" w:color="auto"/>
              <w:bottom w:val="single" w:sz="4" w:space="0" w:color="auto"/>
            </w:tcBorders>
            <w:vAlign w:val="center"/>
          </w:tcPr>
          <w:p w14:paraId="7D01D1B7" w14:textId="77777777" w:rsidR="00EC70F2" w:rsidRDefault="00DF619A" w:rsidP="000A1BEA">
            <w:pPr>
              <w:spacing w:line="240" w:lineRule="auto"/>
              <w:jc w:val="center"/>
            </w:pPr>
            <w:r>
              <w:t>d</w:t>
            </w:r>
            <w:r w:rsidR="00EC70F2">
              <w:t>ecalin</w:t>
            </w:r>
          </w:p>
        </w:tc>
        <w:tc>
          <w:tcPr>
            <w:tcW w:w="1170" w:type="dxa"/>
            <w:tcBorders>
              <w:top w:val="single" w:sz="4" w:space="0" w:color="auto"/>
              <w:bottom w:val="single" w:sz="4" w:space="0" w:color="auto"/>
            </w:tcBorders>
            <w:vAlign w:val="center"/>
          </w:tcPr>
          <w:p w14:paraId="49D74CF2" w14:textId="77777777" w:rsidR="00EC70F2" w:rsidRDefault="00EC70F2" w:rsidP="000A1BEA">
            <w:pPr>
              <w:spacing w:line="240" w:lineRule="auto"/>
              <w:jc w:val="center"/>
            </w:pPr>
            <w:r>
              <w:t>5</w:t>
            </w:r>
            <w:r w:rsidR="00DF619A">
              <w:t xml:space="preserve"> mol.</w:t>
            </w:r>
            <w:r>
              <w:t>% decalin</w:t>
            </w:r>
            <w:r w:rsidR="000A1BEA">
              <w:rPr>
                <w:vertAlign w:val="superscript"/>
              </w:rPr>
              <w:t>b</w:t>
            </w:r>
          </w:p>
        </w:tc>
        <w:tc>
          <w:tcPr>
            <w:tcW w:w="2250" w:type="dxa"/>
            <w:tcBorders>
              <w:top w:val="single" w:sz="4" w:space="0" w:color="auto"/>
              <w:bottom w:val="single" w:sz="4" w:space="0" w:color="auto"/>
            </w:tcBorders>
            <w:vAlign w:val="center"/>
          </w:tcPr>
          <w:p w14:paraId="63AFB64E" w14:textId="77777777" w:rsidR="00EC70F2" w:rsidRDefault="00EC70F2" w:rsidP="000A1BEA">
            <w:pPr>
              <w:spacing w:line="240" w:lineRule="auto"/>
              <w:jc w:val="center"/>
            </w:pPr>
            <w:r>
              <w:t>5</w:t>
            </w:r>
            <w:r w:rsidR="00DF619A">
              <w:t xml:space="preserve"> mol.</w:t>
            </w:r>
            <w:r>
              <w:t>% methylcyclohexane</w:t>
            </w:r>
            <w:r w:rsidR="000A1BEA">
              <w:rPr>
                <w:vertAlign w:val="superscript"/>
              </w:rPr>
              <w:t>b</w:t>
            </w:r>
          </w:p>
        </w:tc>
      </w:tr>
      <w:tr w:rsidR="004F7741" w14:paraId="76B403F9" w14:textId="77777777" w:rsidTr="000A1BEA">
        <w:trPr>
          <w:tblHeader/>
        </w:trPr>
        <w:tc>
          <w:tcPr>
            <w:tcW w:w="2070" w:type="dxa"/>
            <w:vAlign w:val="center"/>
          </w:tcPr>
          <w:p w14:paraId="6248DB70" w14:textId="77777777" w:rsidR="00EC70F2" w:rsidRDefault="00EC70F2" w:rsidP="000A1BEA">
            <w:pPr>
              <w:spacing w:line="240" w:lineRule="auto"/>
              <w:jc w:val="center"/>
            </w:pPr>
            <w:r>
              <w:t>H</w:t>
            </w:r>
            <w:r w:rsidRPr="00DF619A">
              <w:rPr>
                <w:vertAlign w:val="subscript"/>
              </w:rPr>
              <w:t>2</w:t>
            </w:r>
          </w:p>
        </w:tc>
        <w:tc>
          <w:tcPr>
            <w:tcW w:w="1080" w:type="dxa"/>
            <w:tcBorders>
              <w:top w:val="single" w:sz="4" w:space="0" w:color="auto"/>
            </w:tcBorders>
            <w:vAlign w:val="center"/>
          </w:tcPr>
          <w:p w14:paraId="20173B0B" w14:textId="77777777" w:rsidR="00EC70F2" w:rsidRDefault="00DF619A" w:rsidP="000A1BEA">
            <w:pPr>
              <w:spacing w:line="240" w:lineRule="auto"/>
              <w:jc w:val="center"/>
            </w:pPr>
            <w:r>
              <w:t>0.76</w:t>
            </w:r>
          </w:p>
        </w:tc>
        <w:tc>
          <w:tcPr>
            <w:tcW w:w="2160" w:type="dxa"/>
            <w:tcBorders>
              <w:top w:val="single" w:sz="4" w:space="0" w:color="auto"/>
            </w:tcBorders>
            <w:vAlign w:val="center"/>
          </w:tcPr>
          <w:p w14:paraId="3640E94B" w14:textId="77777777" w:rsidR="00EC70F2" w:rsidRDefault="00DF619A" w:rsidP="000A1BEA">
            <w:pPr>
              <w:spacing w:line="240" w:lineRule="auto"/>
              <w:jc w:val="center"/>
            </w:pPr>
            <w:r>
              <w:t>0.76</w:t>
            </w:r>
          </w:p>
        </w:tc>
        <w:tc>
          <w:tcPr>
            <w:tcW w:w="990" w:type="dxa"/>
            <w:tcBorders>
              <w:top w:val="single" w:sz="4" w:space="0" w:color="auto"/>
            </w:tcBorders>
            <w:vAlign w:val="center"/>
          </w:tcPr>
          <w:p w14:paraId="7342A2FB" w14:textId="77777777" w:rsidR="00EC70F2" w:rsidRDefault="00DF619A" w:rsidP="000A1BEA">
            <w:pPr>
              <w:spacing w:line="240" w:lineRule="auto"/>
              <w:jc w:val="center"/>
            </w:pPr>
            <w:r>
              <w:t>0.76</w:t>
            </w:r>
          </w:p>
        </w:tc>
        <w:tc>
          <w:tcPr>
            <w:tcW w:w="1170" w:type="dxa"/>
            <w:tcBorders>
              <w:top w:val="single" w:sz="4" w:space="0" w:color="auto"/>
            </w:tcBorders>
            <w:vAlign w:val="center"/>
          </w:tcPr>
          <w:p w14:paraId="5E7374FD" w14:textId="77777777" w:rsidR="00EC70F2" w:rsidRDefault="00DF619A" w:rsidP="000A1BEA">
            <w:pPr>
              <w:spacing w:line="240" w:lineRule="auto"/>
              <w:jc w:val="center"/>
            </w:pPr>
            <w:r>
              <w:t>0.76</w:t>
            </w:r>
          </w:p>
        </w:tc>
        <w:tc>
          <w:tcPr>
            <w:tcW w:w="2250" w:type="dxa"/>
            <w:tcBorders>
              <w:top w:val="single" w:sz="4" w:space="0" w:color="auto"/>
            </w:tcBorders>
            <w:vAlign w:val="center"/>
          </w:tcPr>
          <w:p w14:paraId="0E5BE6DA" w14:textId="77777777" w:rsidR="00EC70F2" w:rsidRDefault="00DF619A" w:rsidP="000A1BEA">
            <w:pPr>
              <w:spacing w:line="240" w:lineRule="auto"/>
              <w:jc w:val="center"/>
            </w:pPr>
            <w:r>
              <w:t>0.76</w:t>
            </w:r>
          </w:p>
        </w:tc>
      </w:tr>
      <w:tr w:rsidR="004F7741" w14:paraId="7DD0B8BE" w14:textId="77777777" w:rsidTr="000A1BEA">
        <w:trPr>
          <w:tblHeader/>
        </w:trPr>
        <w:tc>
          <w:tcPr>
            <w:tcW w:w="2070" w:type="dxa"/>
            <w:vAlign w:val="center"/>
          </w:tcPr>
          <w:p w14:paraId="73094BEF" w14:textId="77777777" w:rsidR="00EC70F2" w:rsidRDefault="00DF619A" w:rsidP="000A1BEA">
            <w:pPr>
              <w:spacing w:line="240" w:lineRule="auto"/>
              <w:jc w:val="center"/>
            </w:pPr>
            <w:r>
              <w:t>v</w:t>
            </w:r>
            <w:r w:rsidR="00AE044B" w:rsidRPr="00AE044B">
              <w:t>acant site 1</w:t>
            </w:r>
          </w:p>
        </w:tc>
        <w:tc>
          <w:tcPr>
            <w:tcW w:w="1080" w:type="dxa"/>
            <w:vAlign w:val="center"/>
          </w:tcPr>
          <w:p w14:paraId="46B2FFFE" w14:textId="77777777" w:rsidR="00EC70F2" w:rsidRDefault="00DF619A" w:rsidP="000A1BEA">
            <w:pPr>
              <w:spacing w:line="240" w:lineRule="auto"/>
              <w:jc w:val="center"/>
            </w:pPr>
            <w:r>
              <w:t>0.24</w:t>
            </w:r>
          </w:p>
        </w:tc>
        <w:tc>
          <w:tcPr>
            <w:tcW w:w="2160" w:type="dxa"/>
            <w:vAlign w:val="center"/>
          </w:tcPr>
          <w:p w14:paraId="5C1389F7" w14:textId="77777777" w:rsidR="00EC70F2" w:rsidRDefault="00DF619A" w:rsidP="000A1BEA">
            <w:pPr>
              <w:spacing w:line="240" w:lineRule="auto"/>
              <w:jc w:val="center"/>
            </w:pPr>
            <w:r>
              <w:t>0.24</w:t>
            </w:r>
          </w:p>
        </w:tc>
        <w:tc>
          <w:tcPr>
            <w:tcW w:w="990" w:type="dxa"/>
            <w:vAlign w:val="center"/>
          </w:tcPr>
          <w:p w14:paraId="74A0A8A3" w14:textId="77777777" w:rsidR="00EC70F2" w:rsidRDefault="00DF619A" w:rsidP="000A1BEA">
            <w:pPr>
              <w:spacing w:line="240" w:lineRule="auto"/>
              <w:jc w:val="center"/>
            </w:pPr>
            <w:r>
              <w:t>0.24</w:t>
            </w:r>
          </w:p>
        </w:tc>
        <w:tc>
          <w:tcPr>
            <w:tcW w:w="1170" w:type="dxa"/>
            <w:vAlign w:val="center"/>
          </w:tcPr>
          <w:p w14:paraId="5272623C" w14:textId="77777777" w:rsidR="00EC70F2" w:rsidRDefault="00DF619A" w:rsidP="000A1BEA">
            <w:pPr>
              <w:spacing w:line="240" w:lineRule="auto"/>
              <w:jc w:val="center"/>
            </w:pPr>
            <w:r>
              <w:t>0.24</w:t>
            </w:r>
          </w:p>
        </w:tc>
        <w:tc>
          <w:tcPr>
            <w:tcW w:w="2250" w:type="dxa"/>
            <w:vAlign w:val="center"/>
          </w:tcPr>
          <w:p w14:paraId="092F7CBB" w14:textId="77777777" w:rsidR="00EC70F2" w:rsidRDefault="00DF619A" w:rsidP="000A1BEA">
            <w:pPr>
              <w:spacing w:line="240" w:lineRule="auto"/>
              <w:jc w:val="center"/>
            </w:pPr>
            <w:r>
              <w:t>0.24</w:t>
            </w:r>
          </w:p>
        </w:tc>
      </w:tr>
      <w:tr w:rsidR="004F7741" w14:paraId="5988E0EB" w14:textId="77777777" w:rsidTr="000A1BEA">
        <w:trPr>
          <w:tblHeader/>
        </w:trPr>
        <w:tc>
          <w:tcPr>
            <w:tcW w:w="2070" w:type="dxa"/>
            <w:vAlign w:val="center"/>
          </w:tcPr>
          <w:p w14:paraId="4B4C54AC" w14:textId="77777777" w:rsidR="00EC70F2" w:rsidRDefault="00B02116" w:rsidP="000A1BEA">
            <w:pPr>
              <w:spacing w:line="240" w:lineRule="auto"/>
              <w:jc w:val="center"/>
            </w:pPr>
            <w:r>
              <w:t>cyclohexene</w:t>
            </w:r>
          </w:p>
        </w:tc>
        <w:tc>
          <w:tcPr>
            <w:tcW w:w="1080" w:type="dxa"/>
            <w:vAlign w:val="center"/>
          </w:tcPr>
          <w:p w14:paraId="4A5929DE" w14:textId="77777777" w:rsidR="00EC70F2" w:rsidRDefault="00DF619A" w:rsidP="000A1BEA">
            <w:pPr>
              <w:spacing w:line="240" w:lineRule="auto"/>
              <w:jc w:val="center"/>
            </w:pPr>
            <w:r>
              <w:t>0.71</w:t>
            </w:r>
          </w:p>
        </w:tc>
        <w:tc>
          <w:tcPr>
            <w:tcW w:w="2160" w:type="dxa"/>
            <w:vAlign w:val="center"/>
          </w:tcPr>
          <w:p w14:paraId="59A80C41" w14:textId="77777777" w:rsidR="00EC70F2" w:rsidRDefault="00DF619A" w:rsidP="000A1BEA">
            <w:pPr>
              <w:spacing w:line="240" w:lineRule="auto"/>
              <w:jc w:val="center"/>
            </w:pPr>
            <w:r>
              <w:t>0.33</w:t>
            </w:r>
          </w:p>
        </w:tc>
        <w:tc>
          <w:tcPr>
            <w:tcW w:w="990" w:type="dxa"/>
            <w:vAlign w:val="center"/>
          </w:tcPr>
          <w:p w14:paraId="1EEAF4F4" w14:textId="77777777" w:rsidR="00EC70F2" w:rsidRDefault="00DF619A" w:rsidP="000A1BEA">
            <w:pPr>
              <w:spacing w:line="240" w:lineRule="auto"/>
              <w:jc w:val="center"/>
            </w:pPr>
            <w:r>
              <w:t>0.12</w:t>
            </w:r>
          </w:p>
        </w:tc>
        <w:tc>
          <w:tcPr>
            <w:tcW w:w="1170" w:type="dxa"/>
            <w:vAlign w:val="center"/>
          </w:tcPr>
          <w:p w14:paraId="36C3F83A" w14:textId="77777777" w:rsidR="00EC70F2" w:rsidRDefault="00DF619A" w:rsidP="000A1BEA">
            <w:pPr>
              <w:spacing w:line="240" w:lineRule="auto"/>
              <w:jc w:val="center"/>
            </w:pPr>
            <w:r>
              <w:t>0.43</w:t>
            </w:r>
          </w:p>
        </w:tc>
        <w:tc>
          <w:tcPr>
            <w:tcW w:w="2250" w:type="dxa"/>
            <w:vAlign w:val="center"/>
          </w:tcPr>
          <w:p w14:paraId="17169CC5" w14:textId="77777777" w:rsidR="00EC70F2" w:rsidRDefault="00DF619A" w:rsidP="000A1BEA">
            <w:pPr>
              <w:spacing w:line="240" w:lineRule="auto"/>
              <w:jc w:val="center"/>
            </w:pPr>
            <w:r>
              <w:t>0.67</w:t>
            </w:r>
          </w:p>
        </w:tc>
      </w:tr>
      <w:tr w:rsidR="004F7741" w14:paraId="263CE447" w14:textId="77777777" w:rsidTr="000A1BEA">
        <w:trPr>
          <w:tblHeader/>
        </w:trPr>
        <w:tc>
          <w:tcPr>
            <w:tcW w:w="2070" w:type="dxa"/>
            <w:vAlign w:val="center"/>
          </w:tcPr>
          <w:p w14:paraId="73298FC7" w14:textId="77777777" w:rsidR="00EC70F2" w:rsidRDefault="00B02116" w:rsidP="000A1BEA">
            <w:pPr>
              <w:spacing w:line="240" w:lineRule="auto"/>
              <w:jc w:val="center"/>
            </w:pPr>
            <w:r>
              <w:t>Pr</w:t>
            </w:r>
            <w:r w:rsidR="00DF619A">
              <w:t>imary solvent</w:t>
            </w:r>
          </w:p>
        </w:tc>
        <w:tc>
          <w:tcPr>
            <w:tcW w:w="1080" w:type="dxa"/>
            <w:vAlign w:val="center"/>
          </w:tcPr>
          <w:p w14:paraId="1C7DC187" w14:textId="77777777" w:rsidR="00EC70F2" w:rsidRDefault="00DF619A" w:rsidP="000A1BEA">
            <w:pPr>
              <w:spacing w:line="240" w:lineRule="auto"/>
              <w:jc w:val="center"/>
            </w:pPr>
            <w:r>
              <w:t>0</w:t>
            </w:r>
          </w:p>
        </w:tc>
        <w:tc>
          <w:tcPr>
            <w:tcW w:w="2160" w:type="dxa"/>
            <w:vAlign w:val="center"/>
          </w:tcPr>
          <w:p w14:paraId="1F7611D1" w14:textId="77777777" w:rsidR="00EC70F2" w:rsidRDefault="00DF619A" w:rsidP="000A1BEA">
            <w:pPr>
              <w:spacing w:line="240" w:lineRule="auto"/>
              <w:jc w:val="center"/>
            </w:pPr>
            <w:r>
              <w:t>0.52</w:t>
            </w:r>
          </w:p>
        </w:tc>
        <w:tc>
          <w:tcPr>
            <w:tcW w:w="990" w:type="dxa"/>
            <w:vAlign w:val="center"/>
          </w:tcPr>
          <w:p w14:paraId="0F963421" w14:textId="77777777" w:rsidR="00EC70F2" w:rsidRDefault="00DF619A" w:rsidP="000A1BEA">
            <w:pPr>
              <w:spacing w:line="240" w:lineRule="auto"/>
              <w:jc w:val="center"/>
            </w:pPr>
            <w:r>
              <w:t>0.85</w:t>
            </w:r>
          </w:p>
        </w:tc>
        <w:tc>
          <w:tcPr>
            <w:tcW w:w="1170" w:type="dxa"/>
            <w:vAlign w:val="center"/>
          </w:tcPr>
          <w:p w14:paraId="105A881E" w14:textId="77777777" w:rsidR="00EC70F2" w:rsidRDefault="00DF619A" w:rsidP="000A1BEA">
            <w:pPr>
              <w:spacing w:line="240" w:lineRule="auto"/>
              <w:jc w:val="center"/>
            </w:pPr>
            <w:r>
              <w:t>0</w:t>
            </w:r>
          </w:p>
        </w:tc>
        <w:tc>
          <w:tcPr>
            <w:tcW w:w="2250" w:type="dxa"/>
            <w:vAlign w:val="center"/>
          </w:tcPr>
          <w:p w14:paraId="7C24AE3A" w14:textId="77777777" w:rsidR="00EC70F2" w:rsidRDefault="00DF619A" w:rsidP="000A1BEA">
            <w:pPr>
              <w:spacing w:line="240" w:lineRule="auto"/>
              <w:jc w:val="center"/>
            </w:pPr>
            <w:r>
              <w:t>0</w:t>
            </w:r>
          </w:p>
        </w:tc>
      </w:tr>
      <w:tr w:rsidR="004F7741" w14:paraId="0EA9C194" w14:textId="77777777" w:rsidTr="000A1BEA">
        <w:trPr>
          <w:tblHeader/>
        </w:trPr>
        <w:tc>
          <w:tcPr>
            <w:tcW w:w="2070" w:type="dxa"/>
            <w:vAlign w:val="center"/>
          </w:tcPr>
          <w:p w14:paraId="090E3F5A" w14:textId="77777777" w:rsidR="00EC70F2" w:rsidRDefault="00DF619A" w:rsidP="000A1BEA">
            <w:pPr>
              <w:spacing w:line="240" w:lineRule="auto"/>
              <w:jc w:val="center"/>
            </w:pPr>
            <w:r>
              <w:t>Secondary solvent</w:t>
            </w:r>
          </w:p>
        </w:tc>
        <w:tc>
          <w:tcPr>
            <w:tcW w:w="1080" w:type="dxa"/>
            <w:vAlign w:val="center"/>
          </w:tcPr>
          <w:p w14:paraId="02A12515" w14:textId="77777777" w:rsidR="00EC70F2" w:rsidRDefault="00EC70F2" w:rsidP="000A1BEA">
            <w:pPr>
              <w:spacing w:line="240" w:lineRule="auto"/>
              <w:jc w:val="center"/>
            </w:pPr>
          </w:p>
        </w:tc>
        <w:tc>
          <w:tcPr>
            <w:tcW w:w="2160" w:type="dxa"/>
            <w:vAlign w:val="center"/>
          </w:tcPr>
          <w:p w14:paraId="7B1851BE" w14:textId="77777777" w:rsidR="00EC70F2" w:rsidRDefault="00EC70F2" w:rsidP="000A1BEA">
            <w:pPr>
              <w:spacing w:line="240" w:lineRule="auto"/>
              <w:jc w:val="center"/>
            </w:pPr>
          </w:p>
        </w:tc>
        <w:tc>
          <w:tcPr>
            <w:tcW w:w="990" w:type="dxa"/>
            <w:vAlign w:val="center"/>
          </w:tcPr>
          <w:p w14:paraId="6F04F24A" w14:textId="77777777" w:rsidR="00EC70F2" w:rsidRDefault="00EC70F2" w:rsidP="000A1BEA">
            <w:pPr>
              <w:spacing w:line="240" w:lineRule="auto"/>
              <w:jc w:val="center"/>
            </w:pPr>
          </w:p>
        </w:tc>
        <w:tc>
          <w:tcPr>
            <w:tcW w:w="1170" w:type="dxa"/>
            <w:vAlign w:val="center"/>
          </w:tcPr>
          <w:p w14:paraId="2BCFF300" w14:textId="77777777" w:rsidR="00EC70F2" w:rsidRDefault="00DF619A" w:rsidP="000A1BEA">
            <w:pPr>
              <w:spacing w:line="240" w:lineRule="auto"/>
              <w:jc w:val="center"/>
            </w:pPr>
            <w:r>
              <w:t>0.39</w:t>
            </w:r>
          </w:p>
        </w:tc>
        <w:tc>
          <w:tcPr>
            <w:tcW w:w="2250" w:type="dxa"/>
            <w:vAlign w:val="center"/>
          </w:tcPr>
          <w:p w14:paraId="63AA130D" w14:textId="77777777" w:rsidR="00EC70F2" w:rsidRDefault="00DF619A" w:rsidP="000A1BEA">
            <w:pPr>
              <w:spacing w:line="240" w:lineRule="auto"/>
              <w:jc w:val="center"/>
            </w:pPr>
            <w:r>
              <w:t>0.05</w:t>
            </w:r>
          </w:p>
        </w:tc>
      </w:tr>
      <w:tr w:rsidR="004F7741" w14:paraId="1C0AB8C9" w14:textId="77777777" w:rsidTr="000A1BEA">
        <w:trPr>
          <w:tblHeader/>
        </w:trPr>
        <w:tc>
          <w:tcPr>
            <w:tcW w:w="2070" w:type="dxa"/>
            <w:tcBorders>
              <w:bottom w:val="single" w:sz="4" w:space="0" w:color="auto"/>
            </w:tcBorders>
            <w:vAlign w:val="center"/>
          </w:tcPr>
          <w:p w14:paraId="2173F4CD" w14:textId="77777777" w:rsidR="00EC70F2" w:rsidRDefault="00DF619A" w:rsidP="000A1BEA">
            <w:pPr>
              <w:spacing w:line="240" w:lineRule="auto"/>
              <w:jc w:val="center"/>
            </w:pPr>
            <w:r>
              <w:t>vacant site 2</w:t>
            </w:r>
          </w:p>
        </w:tc>
        <w:tc>
          <w:tcPr>
            <w:tcW w:w="1080" w:type="dxa"/>
            <w:tcBorders>
              <w:bottom w:val="single" w:sz="4" w:space="0" w:color="auto"/>
            </w:tcBorders>
            <w:vAlign w:val="center"/>
          </w:tcPr>
          <w:p w14:paraId="7883327D" w14:textId="77777777" w:rsidR="00EC70F2" w:rsidRDefault="00DF619A" w:rsidP="000A1BEA">
            <w:pPr>
              <w:spacing w:line="240" w:lineRule="auto"/>
              <w:jc w:val="center"/>
            </w:pPr>
            <w:r>
              <w:t>0.29</w:t>
            </w:r>
          </w:p>
        </w:tc>
        <w:tc>
          <w:tcPr>
            <w:tcW w:w="2160" w:type="dxa"/>
            <w:tcBorders>
              <w:bottom w:val="single" w:sz="4" w:space="0" w:color="auto"/>
            </w:tcBorders>
            <w:vAlign w:val="center"/>
          </w:tcPr>
          <w:p w14:paraId="5C34D354" w14:textId="77777777" w:rsidR="00EC70F2" w:rsidRDefault="00DF619A" w:rsidP="000A1BEA">
            <w:pPr>
              <w:spacing w:line="240" w:lineRule="auto"/>
              <w:jc w:val="center"/>
            </w:pPr>
            <w:r>
              <w:t>0.14</w:t>
            </w:r>
          </w:p>
        </w:tc>
        <w:tc>
          <w:tcPr>
            <w:tcW w:w="990" w:type="dxa"/>
            <w:tcBorders>
              <w:bottom w:val="single" w:sz="4" w:space="0" w:color="auto"/>
            </w:tcBorders>
            <w:vAlign w:val="center"/>
          </w:tcPr>
          <w:p w14:paraId="719C2956" w14:textId="77777777" w:rsidR="00EC70F2" w:rsidRDefault="00DF619A" w:rsidP="000A1BEA">
            <w:pPr>
              <w:spacing w:line="240" w:lineRule="auto"/>
              <w:jc w:val="center"/>
            </w:pPr>
            <w:r>
              <w:t>0.03</w:t>
            </w:r>
          </w:p>
        </w:tc>
        <w:tc>
          <w:tcPr>
            <w:tcW w:w="1170" w:type="dxa"/>
            <w:tcBorders>
              <w:bottom w:val="single" w:sz="4" w:space="0" w:color="auto"/>
            </w:tcBorders>
            <w:vAlign w:val="center"/>
          </w:tcPr>
          <w:p w14:paraId="0EEAB0B2" w14:textId="77777777" w:rsidR="00EC70F2" w:rsidRDefault="00DF619A" w:rsidP="000A1BEA">
            <w:pPr>
              <w:spacing w:line="240" w:lineRule="auto"/>
              <w:jc w:val="center"/>
            </w:pPr>
            <w:r>
              <w:t>0.18</w:t>
            </w:r>
          </w:p>
        </w:tc>
        <w:tc>
          <w:tcPr>
            <w:tcW w:w="2250" w:type="dxa"/>
            <w:tcBorders>
              <w:bottom w:val="single" w:sz="4" w:space="0" w:color="auto"/>
            </w:tcBorders>
            <w:vAlign w:val="center"/>
          </w:tcPr>
          <w:p w14:paraId="5C89583B" w14:textId="77777777" w:rsidR="00EC70F2" w:rsidRDefault="00DF619A" w:rsidP="000A1BEA">
            <w:pPr>
              <w:spacing w:line="240" w:lineRule="auto"/>
              <w:jc w:val="center"/>
            </w:pPr>
            <w:r>
              <w:t>0.28</w:t>
            </w:r>
          </w:p>
        </w:tc>
      </w:tr>
    </w:tbl>
    <w:p w14:paraId="625FB954" w14:textId="77777777" w:rsidR="000A1BEA" w:rsidRDefault="00CC4441" w:rsidP="000A1BEA">
      <w:pPr>
        <w:spacing w:line="240" w:lineRule="auto"/>
        <w:ind w:left="-450"/>
        <w:jc w:val="both"/>
        <w:rPr>
          <w:sz w:val="20"/>
          <w:lang w:eastAsia="zh-CN"/>
        </w:rPr>
      </w:pPr>
      <w:r>
        <w:rPr>
          <w:sz w:val="20"/>
          <w:vertAlign w:val="superscript"/>
          <w:lang w:eastAsia="zh-CN"/>
        </w:rPr>
        <w:t>a</w:t>
      </w:r>
      <w:r w:rsidRPr="00CC4441">
        <w:rPr>
          <w:sz w:val="20"/>
          <w:lang w:eastAsia="zh-CN"/>
        </w:rPr>
        <w:t xml:space="preserve"> </w:t>
      </w:r>
      <w:r w:rsidR="000A1BEA">
        <w:rPr>
          <w:sz w:val="20"/>
          <w:lang w:eastAsia="zh-CN"/>
        </w:rPr>
        <w:t xml:space="preserve">Reaction conditions are 70 </w:t>
      </w:r>
      <w:r w:rsidR="000A1BEA" w:rsidRPr="000A1BEA">
        <w:rPr>
          <w:sz w:val="20"/>
          <w:lang w:eastAsia="zh-CN"/>
        </w:rPr>
        <w:t>°C, H</w:t>
      </w:r>
      <w:r w:rsidR="000A1BEA" w:rsidRPr="000A1BEA">
        <w:rPr>
          <w:sz w:val="20"/>
          <w:vertAlign w:val="subscript"/>
          <w:lang w:eastAsia="zh-CN"/>
        </w:rPr>
        <w:t>2</w:t>
      </w:r>
      <w:r w:rsidR="000A1BEA" w:rsidRPr="000A1BEA">
        <w:rPr>
          <w:sz w:val="20"/>
          <w:lang w:eastAsia="zh-CN"/>
        </w:rPr>
        <w:t xml:space="preserve"> pressure 560 psi, cyclohexene initial concentration 0.42 M</w:t>
      </w:r>
    </w:p>
    <w:p w14:paraId="0D55C235" w14:textId="77777777" w:rsidR="00EC70F2" w:rsidRDefault="000A1BEA" w:rsidP="000A1BEA">
      <w:pPr>
        <w:spacing w:line="240" w:lineRule="auto"/>
        <w:ind w:left="-450"/>
        <w:jc w:val="both"/>
        <w:rPr>
          <w:sz w:val="20"/>
          <w:lang w:eastAsia="zh-CN"/>
        </w:rPr>
      </w:pPr>
      <w:r w:rsidRPr="000A1BEA">
        <w:rPr>
          <w:sz w:val="20"/>
          <w:vertAlign w:val="superscript"/>
          <w:lang w:eastAsia="zh-CN"/>
        </w:rPr>
        <w:t>b</w:t>
      </w:r>
      <w:r>
        <w:rPr>
          <w:sz w:val="20"/>
          <w:lang w:eastAsia="zh-CN"/>
        </w:rPr>
        <w:t xml:space="preserve"> Co-solvent mixture and p</w:t>
      </w:r>
      <w:r w:rsidR="00CC4441" w:rsidRPr="00CC4441">
        <w:rPr>
          <w:sz w:val="20"/>
          <w:lang w:eastAsia="zh-CN"/>
        </w:rPr>
        <w:t>rimary solvent is heptane</w:t>
      </w:r>
    </w:p>
    <w:p w14:paraId="2E0813F1" w14:textId="77777777" w:rsidR="00A51408" w:rsidRPr="00CC4441" w:rsidRDefault="00A51408" w:rsidP="000A1BEA">
      <w:pPr>
        <w:spacing w:line="240" w:lineRule="auto"/>
        <w:ind w:left="-450"/>
        <w:jc w:val="both"/>
        <w:rPr>
          <w:sz w:val="20"/>
          <w:vertAlign w:val="superscript"/>
          <w:lang w:eastAsia="zh-CN"/>
        </w:rPr>
      </w:pPr>
    </w:p>
    <w:p w14:paraId="06F1D03B" w14:textId="413CD7EE" w:rsidR="00013691" w:rsidRDefault="00013691" w:rsidP="00013691">
      <w:pPr>
        <w:pStyle w:val="ListParagraph"/>
        <w:ind w:left="0" w:firstLine="720"/>
        <w:jc w:val="both"/>
        <w:rPr>
          <w:iCs/>
          <w:color w:val="000000" w:themeColor="text1"/>
        </w:rPr>
      </w:pPr>
      <w:r>
        <w:rPr>
          <w:iCs/>
          <w:color w:val="000000" w:themeColor="text1"/>
        </w:rPr>
        <w:t xml:space="preserve">For </w:t>
      </w:r>
      <w:r>
        <w:rPr>
          <w:rFonts w:hint="eastAsia"/>
          <w:iCs/>
          <w:color w:val="000000" w:themeColor="text1"/>
        </w:rPr>
        <w:t xml:space="preserve">reactions utilizing one solvent, the interactions between cyclohexene and a solvent are not very strong. Because under the reaction conditions, the activity coefficient of both cyclohexene and any solvent listed in </w:t>
      </w:r>
      <w:r w:rsidR="00BE669D">
        <w:rPr>
          <w:iCs/>
          <w:color w:val="000000" w:themeColor="text1"/>
        </w:rPr>
        <w:fldChar w:fldCharType="begin"/>
      </w:r>
      <w:r w:rsidR="00BE669D">
        <w:rPr>
          <w:iCs/>
          <w:color w:val="000000" w:themeColor="text1"/>
        </w:rPr>
        <w:instrText xml:space="preserve"> </w:instrText>
      </w:r>
      <w:r w:rsidR="00BE669D">
        <w:rPr>
          <w:rFonts w:hint="eastAsia"/>
          <w:iCs/>
          <w:color w:val="000000" w:themeColor="text1"/>
        </w:rPr>
        <w:instrText>REF _Ref511741537 \h</w:instrText>
      </w:r>
      <w:r w:rsidR="00BE669D">
        <w:rPr>
          <w:iCs/>
          <w:color w:val="000000" w:themeColor="text1"/>
        </w:rPr>
        <w:instrText xml:space="preserve"> </w:instrText>
      </w:r>
      <w:r w:rsidR="00BE669D">
        <w:rPr>
          <w:iCs/>
          <w:color w:val="000000" w:themeColor="text1"/>
        </w:rPr>
      </w:r>
      <w:r w:rsidR="00BE669D">
        <w:rPr>
          <w:iCs/>
          <w:color w:val="000000" w:themeColor="text1"/>
        </w:rPr>
        <w:fldChar w:fldCharType="separate"/>
      </w:r>
      <w:r w:rsidR="00BE4AA1">
        <w:t xml:space="preserve">Table </w:t>
      </w:r>
      <w:r w:rsidR="00BE4AA1">
        <w:rPr>
          <w:noProof/>
        </w:rPr>
        <w:t>5</w:t>
      </w:r>
      <w:r w:rsidR="00BE669D">
        <w:rPr>
          <w:iCs/>
          <w:color w:val="000000" w:themeColor="text1"/>
        </w:rPr>
        <w:fldChar w:fldCharType="end"/>
      </w:r>
      <w:r w:rsidR="00BE669D">
        <w:rPr>
          <w:iCs/>
          <w:color w:val="000000" w:themeColor="text1"/>
        </w:rPr>
        <w:t xml:space="preserve"> </w:t>
      </w:r>
      <w:r>
        <w:rPr>
          <w:rFonts w:hint="eastAsia"/>
          <w:iCs/>
          <w:color w:val="000000" w:themeColor="text1"/>
        </w:rPr>
        <w:t xml:space="preserve">are all close to 1, which is similar to ideal solution. The influence on the hydrogenation rate caused by solvent reactant interactions are negligible. </w:t>
      </w:r>
      <w:r>
        <w:rPr>
          <w:iCs/>
          <w:color w:val="000000" w:themeColor="text1"/>
        </w:rPr>
        <w:t>However,</w:t>
      </w:r>
      <w:r>
        <w:rPr>
          <w:rFonts w:hint="eastAsia"/>
          <w:iCs/>
          <w:color w:val="000000" w:themeColor="text1"/>
        </w:rPr>
        <w:t xml:space="preserve"> for reactions involving two </w:t>
      </w:r>
      <w:r>
        <w:rPr>
          <w:iCs/>
          <w:color w:val="000000" w:themeColor="text1"/>
        </w:rPr>
        <w:t>solvent</w:t>
      </w:r>
      <w:r>
        <w:rPr>
          <w:rFonts w:hint="eastAsia"/>
          <w:iCs/>
          <w:color w:val="000000" w:themeColor="text1"/>
        </w:rPr>
        <w:t>s</w:t>
      </w:r>
      <w:r>
        <w:rPr>
          <w:iCs/>
          <w:color w:val="000000" w:themeColor="text1"/>
        </w:rPr>
        <w:t xml:space="preserve"> mixture, </w:t>
      </w:r>
      <w:r>
        <w:rPr>
          <w:rFonts w:hint="eastAsia"/>
          <w:iCs/>
          <w:color w:val="000000" w:themeColor="text1"/>
        </w:rPr>
        <w:t xml:space="preserve">the non-ideality of solution mixture incurred by strong interactions between two solvents can be phenomenal. </w:t>
      </w:r>
    </w:p>
    <w:p w14:paraId="05CE2C72" w14:textId="1B87E4F2" w:rsidR="00013691" w:rsidRDefault="00013691" w:rsidP="00013691">
      <w:pPr>
        <w:pStyle w:val="ListParagraph"/>
        <w:ind w:left="0" w:firstLine="720"/>
        <w:jc w:val="both"/>
      </w:pPr>
      <w:r>
        <w:rPr>
          <w:iCs/>
          <w:color w:val="000000" w:themeColor="text1"/>
        </w:rPr>
        <w:t xml:space="preserve">Thermodynamic property such as </w:t>
      </w:r>
      <w:r>
        <w:rPr>
          <w:rFonts w:hint="eastAsia"/>
          <w:iCs/>
          <w:color w:val="000000" w:themeColor="text1"/>
        </w:rPr>
        <w:t xml:space="preserve">solvent </w:t>
      </w:r>
      <w:r>
        <w:rPr>
          <w:iCs/>
          <w:color w:val="000000" w:themeColor="text1"/>
        </w:rPr>
        <w:t>activity</w:t>
      </w:r>
      <w:r>
        <w:rPr>
          <w:rFonts w:hint="eastAsia"/>
          <w:iCs/>
          <w:color w:val="000000" w:themeColor="text1"/>
        </w:rPr>
        <w:t xml:space="preserve"> also plays an important role in liquid-phase hydrogenation. The decalin-heptane mixture exhibits highly non-ideality with </w:t>
      </w:r>
      <m:oMath>
        <m:sSub>
          <m:sSubPr>
            <m:ctrlPr>
              <w:rPr>
                <w:rFonts w:ascii="Cambria Math" w:hAnsi="Cambria Math"/>
                <w:i/>
              </w:rPr>
            </m:ctrlPr>
          </m:sSubPr>
          <m:e>
            <m:r>
              <w:rPr>
                <w:rFonts w:ascii="Cambria Math" w:hAnsi="Cambria Math"/>
                <w:i/>
              </w:rPr>
              <w:sym w:font="Symbol" w:char="F067"/>
            </m:r>
          </m:e>
          <m:sub>
            <m:r>
              <w:rPr>
                <w:rFonts w:ascii="Cambria Math" w:hAnsi="Cambria Math"/>
              </w:rPr>
              <m:t>decalin</m:t>
            </m:r>
          </m:sub>
        </m:sSub>
        <m:r>
          <w:rPr>
            <w:rFonts w:ascii="Cambria Math" w:hAnsi="Cambria Math"/>
          </w:rPr>
          <m:t>=1.51</m:t>
        </m:r>
      </m:oMath>
      <w:r>
        <w:rPr>
          <w:rFonts w:hint="eastAsia"/>
        </w:rPr>
        <w:t xml:space="preserve"> and </w:t>
      </w:r>
      <m:oMath>
        <m:sSub>
          <m:sSubPr>
            <m:ctrlPr>
              <w:rPr>
                <w:rFonts w:ascii="Cambria Math" w:hAnsi="Cambria Math"/>
                <w:i/>
              </w:rPr>
            </m:ctrlPr>
          </m:sSubPr>
          <m:e>
            <m:r>
              <w:rPr>
                <w:rFonts w:ascii="Cambria Math" w:hAnsi="Cambria Math"/>
                <w:i/>
              </w:rPr>
              <w:sym w:font="Symbol" w:char="F067"/>
            </m:r>
          </m:e>
          <m:sub>
            <m:r>
              <w:rPr>
                <w:rFonts w:ascii="Cambria Math" w:hAnsi="Cambria Math"/>
              </w:rPr>
              <m:t>heptane</m:t>
            </m:r>
          </m:sub>
        </m:sSub>
        <m:r>
          <w:rPr>
            <w:rFonts w:ascii="Cambria Math" w:hAnsi="Cambria Math"/>
          </w:rPr>
          <m:t>=1.82</m:t>
        </m:r>
      </m:oMath>
      <w:r>
        <w:rPr>
          <w:rFonts w:hint="eastAsia"/>
        </w:rPr>
        <w:t xml:space="preserve"> at infinite dilution </w:t>
      </w:r>
      <w:r>
        <w:t>implying</w:t>
      </w:r>
      <w:r>
        <w:rPr>
          <w:rFonts w:hint="eastAsia"/>
        </w:rPr>
        <w:t xml:space="preserve"> that either one shows </w:t>
      </w:r>
      <w:r>
        <w:t>positive</w:t>
      </w:r>
      <w:r>
        <w:rPr>
          <w:rFonts w:hint="eastAsia"/>
        </w:rPr>
        <w:t xml:space="preserve"> deviation from </w:t>
      </w:r>
      <w:r>
        <w:t>Raoult’</w:t>
      </w:r>
      <w:r>
        <w:rPr>
          <w:rFonts w:hint="eastAsia"/>
        </w:rPr>
        <w:t>s law</w:t>
      </w:r>
      <w:r>
        <w:fldChar w:fldCharType="begin"/>
      </w:r>
      <w:r w:rsidR="002B1036">
        <w:instrText xml:space="preserve"> ADDIN EN.CITE &lt;EndNote&gt;&lt;Cite&gt;&lt;Author&gt;Elliott&lt;/Author&gt;&lt;Year&gt;1999&lt;/Year&gt;&lt;RecNum&gt;116&lt;/RecNum&gt;&lt;DisplayText&gt;[89]&lt;/DisplayText&gt;&lt;record&gt;&lt;rec-number&gt;116&lt;/rec-number&gt;&lt;foreign-keys&gt;&lt;key app="EN" db-id="r0epseewvtswwtevrd2pwdsyae99pf2szx29" timestamp="1522098770"&gt;116&lt;/key&gt;&lt;/foreign-keys&gt;&lt;ref-type name="Book"&gt;6&lt;/ref-type&gt;&lt;contributors&gt;&lt;authors&gt;&lt;author&gt;Elliott, J Richard&lt;/author&gt;&lt;author&gt;Lira, Carl T&lt;/author&gt;&lt;/authors&gt;&lt;/contributors&gt;&lt;titles&gt;&lt;title&gt;Introductory chemical engineering thermodynamics&lt;/title&gt;&lt;/titles&gt;&lt;dates&gt;&lt;year&gt;1999&lt;/year&gt;&lt;/dates&gt;&lt;publisher&gt;Prentice Hall PTR Upper Saddle River, NJ&lt;/publisher&gt;&lt;isbn&gt;0130113867&lt;/isbn&gt;&lt;urls&gt;&lt;/urls&gt;&lt;/record&gt;&lt;/Cite&gt;&lt;/EndNote&gt;</w:instrText>
      </w:r>
      <w:r>
        <w:fldChar w:fldCharType="separate"/>
      </w:r>
      <w:r w:rsidR="002B1036">
        <w:rPr>
          <w:noProof/>
        </w:rPr>
        <w:t>[89]</w:t>
      </w:r>
      <w:r>
        <w:fldChar w:fldCharType="end"/>
      </w:r>
      <w:r>
        <w:rPr>
          <w:rFonts w:hint="eastAsia"/>
        </w:rPr>
        <w:t xml:space="preserve">.  Since the liquid bulk phase is not only in equilibrium with gas phase but also in equilibrium with catalyst surface, the solid phase, the total number of surface species could be affected by thermodynamic tendency towards equilibrium. When decalin is added in heptane, the solvent interactions </w:t>
      </w:r>
      <w:r>
        <w:t>repulse</w:t>
      </w:r>
      <w:r>
        <w:rPr>
          <w:rFonts w:hint="eastAsia"/>
        </w:rPr>
        <w:t xml:space="preserve"> decalin away from the liquid bulk phase to the catalyst surface. Therefore, the surface </w:t>
      </w:r>
      <w:r>
        <w:rPr>
          <w:rFonts w:hint="eastAsia"/>
        </w:rPr>
        <w:lastRenderedPageBreak/>
        <w:t xml:space="preserve">concentration of decalin is increased due to the thermodynamic </w:t>
      </w:r>
      <w:r>
        <w:t>tendency</w:t>
      </w:r>
      <w:r>
        <w:rPr>
          <w:rFonts w:hint="eastAsia"/>
        </w:rPr>
        <w:t xml:space="preserve"> towards equilibrium. </w:t>
      </w:r>
    </w:p>
    <w:p w14:paraId="518BD00E" w14:textId="14C97854" w:rsidR="00013691" w:rsidRDefault="00013691" w:rsidP="00013691">
      <w:pPr>
        <w:pStyle w:val="ListParagraph"/>
        <w:ind w:left="0" w:firstLine="720"/>
        <w:jc w:val="both"/>
      </w:pPr>
      <w:r>
        <w:rPr>
          <w:rFonts w:hint="eastAsia"/>
        </w:rPr>
        <w:t xml:space="preserve">A series of activity coefficients with different mole compositions in two solvents mixtures were calculated by ASPEN Plus and were </w:t>
      </w:r>
      <w:r>
        <w:t xml:space="preserve">applied in </w:t>
      </w:r>
      <w:r>
        <w:rPr>
          <w:rFonts w:hint="eastAsia"/>
        </w:rPr>
        <w:t xml:space="preserve">the kinetic model. The results are plotted in </w:t>
      </w:r>
      <w:r w:rsidR="00BE669D">
        <w:fldChar w:fldCharType="begin"/>
      </w:r>
      <w:r w:rsidR="00BE669D">
        <w:instrText xml:space="preserve"> </w:instrText>
      </w:r>
      <w:r w:rsidR="00BE669D">
        <w:rPr>
          <w:rFonts w:hint="eastAsia"/>
        </w:rPr>
        <w:instrText>REF _Ref511822886 \h</w:instrText>
      </w:r>
      <w:r w:rsidR="00BE669D">
        <w:instrText xml:space="preserve"> </w:instrText>
      </w:r>
      <w:r w:rsidR="00BE669D">
        <w:fldChar w:fldCharType="separate"/>
      </w:r>
      <w:r w:rsidR="00BE4AA1">
        <w:t xml:space="preserve">Figure </w:t>
      </w:r>
      <w:r w:rsidR="00BE4AA1">
        <w:rPr>
          <w:noProof/>
        </w:rPr>
        <w:t>18</w:t>
      </w:r>
      <w:r w:rsidR="00BE669D">
        <w:fldChar w:fldCharType="end"/>
      </w:r>
      <w:r>
        <w:rPr>
          <w:rFonts w:hint="eastAsia"/>
        </w:rPr>
        <w:t xml:space="preserve">. The dash lines represent the </w:t>
      </w:r>
      <w:r>
        <w:t>kinetic</w:t>
      </w:r>
      <w:r>
        <w:rPr>
          <w:rFonts w:hint="eastAsia"/>
        </w:rPr>
        <w:t xml:space="preserve"> in ideal </w:t>
      </w:r>
      <w:r>
        <w:t>mixture</w:t>
      </w:r>
      <w:r>
        <w:rPr>
          <w:rFonts w:hint="eastAsia"/>
        </w:rPr>
        <w:t xml:space="preserve"> and the smooth lines represent the kinetic in non-ideal mixture. </w:t>
      </w:r>
      <w:r>
        <w:t>It's</w:t>
      </w:r>
      <w:r>
        <w:rPr>
          <w:rFonts w:hint="eastAsia"/>
        </w:rPr>
        <w:t xml:space="preserve"> clear to spot that thermodynamic activity greatly affects cyclohexene hydrogenation rate in decalin-heptane mixture. </w:t>
      </w:r>
      <w:r>
        <w:t xml:space="preserve">The strong interactions are unfavorable for decalin to form a stable mixture with heptane. Instead, decalin is tend to go to the catalyst surface to compete active sites with cyclohexene. Therefore, </w:t>
      </w:r>
      <w:r>
        <w:rPr>
          <w:rFonts w:hint="eastAsia"/>
        </w:rPr>
        <w:t xml:space="preserve">the kinetic model of ideal mixture that </w:t>
      </w:r>
      <w:r>
        <w:t>applies</w:t>
      </w:r>
      <w:r>
        <w:rPr>
          <w:rFonts w:hint="eastAsia"/>
        </w:rPr>
        <w:t xml:space="preserve"> concentration </w:t>
      </w:r>
      <w:r>
        <w:t>instead</w:t>
      </w:r>
      <w:r>
        <w:rPr>
          <w:rFonts w:hint="eastAsia"/>
        </w:rPr>
        <w:t xml:space="preserve"> of </w:t>
      </w:r>
      <w:r>
        <w:t>activity</w:t>
      </w:r>
      <w:r>
        <w:rPr>
          <w:rFonts w:hint="eastAsia"/>
        </w:rPr>
        <w:t xml:space="preserve"> doesn</w:t>
      </w:r>
      <w:r>
        <w:t>’</w:t>
      </w:r>
      <w:r>
        <w:rPr>
          <w:rFonts w:hint="eastAsia"/>
        </w:rPr>
        <w:t>t describe the experimental data well enough because the</w:t>
      </w:r>
      <w:r>
        <w:t xml:space="preserve"> catalyst surface has more decalin to compete sites with cyclohexene than in ideal mixture</w:t>
      </w:r>
      <w:r>
        <w:rPr>
          <w:rFonts w:hint="eastAsia"/>
        </w:rPr>
        <w:t xml:space="preserve">. </w:t>
      </w:r>
      <w:r>
        <w:t>The</w:t>
      </w:r>
      <w:r>
        <w:rPr>
          <w:rFonts w:hint="eastAsia"/>
        </w:rPr>
        <w:t xml:space="preserve"> actual hydrogenation rate in the mixture of 0-40 mol.% </w:t>
      </w:r>
      <w:r>
        <w:t>compositions</w:t>
      </w:r>
      <w:r>
        <w:rPr>
          <w:rFonts w:hint="eastAsia"/>
        </w:rPr>
        <w:t xml:space="preserve"> </w:t>
      </w:r>
      <w:r>
        <w:t>illustrated</w:t>
      </w:r>
      <w:r>
        <w:rPr>
          <w:rFonts w:hint="eastAsia"/>
        </w:rPr>
        <w:t xml:space="preserve"> much less</w:t>
      </w:r>
      <w:r>
        <w:t xml:space="preserve"> reactivity</w:t>
      </w:r>
      <w:r>
        <w:rPr>
          <w:rFonts w:hint="eastAsia"/>
        </w:rPr>
        <w:t xml:space="preserve">. </w:t>
      </w:r>
      <w:r>
        <w:t xml:space="preserve">Since </w:t>
      </w:r>
      <m:oMath>
        <m:sSub>
          <m:sSubPr>
            <m:ctrlPr>
              <w:rPr>
                <w:rFonts w:ascii="Cambria Math" w:hAnsi="Cambria Math"/>
                <w:i/>
              </w:rPr>
            </m:ctrlPr>
          </m:sSubPr>
          <m:e>
            <m:r>
              <w:rPr>
                <w:rFonts w:ascii="Cambria Math" w:hAnsi="Cambria Math"/>
                <w:i/>
              </w:rPr>
              <w:sym w:font="Symbol" w:char="F067"/>
            </m:r>
          </m:e>
          <m:sub>
            <m:r>
              <w:rPr>
                <w:rFonts w:ascii="Cambria Math" w:hAnsi="Cambria Math"/>
              </w:rPr>
              <m:t>decalin</m:t>
            </m:r>
          </m:sub>
        </m:sSub>
      </m:oMath>
      <w:r>
        <w:t xml:space="preserve"> decreases with decalin composition in the mixture, the more decalin in the mixture, the smaller </w:t>
      </w:r>
      <m:oMath>
        <m:sSub>
          <m:sSubPr>
            <m:ctrlPr>
              <w:rPr>
                <w:rFonts w:ascii="Cambria Math" w:hAnsi="Cambria Math"/>
                <w:i/>
              </w:rPr>
            </m:ctrlPr>
          </m:sSubPr>
          <m:e>
            <m:r>
              <w:rPr>
                <w:rFonts w:ascii="Cambria Math" w:hAnsi="Cambria Math"/>
                <w:i/>
              </w:rPr>
              <w:sym w:font="Symbol" w:char="F067"/>
            </m:r>
          </m:e>
          <m:sub>
            <m:r>
              <w:rPr>
                <w:rFonts w:ascii="Cambria Math" w:hAnsi="Cambria Math"/>
              </w:rPr>
              <m:t>decalin</m:t>
            </m:r>
          </m:sub>
        </m:sSub>
      </m:oMath>
      <w:r>
        <w:t xml:space="preserve"> becomes. By the time decalin becomes the primary solvent and heptane is the secondary solvent,  </w:t>
      </w:r>
      <m:oMath>
        <m:sSub>
          <m:sSubPr>
            <m:ctrlPr>
              <w:rPr>
                <w:rFonts w:ascii="Cambria Math" w:hAnsi="Cambria Math"/>
                <w:i/>
              </w:rPr>
            </m:ctrlPr>
          </m:sSubPr>
          <m:e>
            <m:r>
              <w:rPr>
                <w:rFonts w:ascii="Cambria Math" w:hAnsi="Cambria Math"/>
                <w:i/>
              </w:rPr>
              <w:sym w:font="Symbol" w:char="F067"/>
            </m:r>
          </m:e>
          <m:sub>
            <m:r>
              <w:rPr>
                <w:rFonts w:ascii="Cambria Math" w:hAnsi="Cambria Math"/>
              </w:rPr>
              <m:t>decalin</m:t>
            </m:r>
          </m:sub>
        </m:sSub>
      </m:oMath>
      <w:r>
        <w:t xml:space="preserve"> approaches 1. Although </w:t>
      </w:r>
      <m:oMath>
        <m:sSub>
          <m:sSubPr>
            <m:ctrlPr>
              <w:rPr>
                <w:rFonts w:ascii="Cambria Math" w:hAnsi="Cambria Math"/>
                <w:i/>
              </w:rPr>
            </m:ctrlPr>
          </m:sSubPr>
          <m:e>
            <m:r>
              <w:rPr>
                <w:rFonts w:ascii="Cambria Math" w:hAnsi="Cambria Math"/>
                <w:i/>
              </w:rPr>
              <w:sym w:font="Symbol" w:char="F067"/>
            </m:r>
          </m:e>
          <m:sub>
            <m:r>
              <w:rPr>
                <w:rFonts w:ascii="Cambria Math" w:hAnsi="Cambria Math"/>
              </w:rPr>
              <m:t>heptane</m:t>
            </m:r>
          </m:sub>
        </m:sSub>
      </m:oMath>
      <w:r>
        <w:t xml:space="preserve">  is larger than </w:t>
      </w:r>
      <m:oMath>
        <m:sSub>
          <m:sSubPr>
            <m:ctrlPr>
              <w:rPr>
                <w:rFonts w:ascii="Cambria Math" w:hAnsi="Cambria Math"/>
                <w:i/>
              </w:rPr>
            </m:ctrlPr>
          </m:sSubPr>
          <m:e>
            <m:r>
              <w:rPr>
                <w:rFonts w:ascii="Cambria Math" w:hAnsi="Cambria Math"/>
                <w:i/>
              </w:rPr>
              <w:sym w:font="Symbol" w:char="F067"/>
            </m:r>
          </m:e>
          <m:sub>
            <m:r>
              <w:rPr>
                <w:rFonts w:ascii="Cambria Math" w:hAnsi="Cambria Math"/>
              </w:rPr>
              <m:t>decalin</m:t>
            </m:r>
          </m:sub>
        </m:sSub>
      </m:oMath>
      <w:r>
        <w:t xml:space="preserve">, the extreme weak adsorption of heptane on the catalyst surface doesn’t compete sites with cyclohexene. As was measured in 40 mol.% decalin-heptane mixture, the kinetic started acting like it was acquired in ideal mixture. </w:t>
      </w:r>
      <w:r>
        <w:rPr>
          <w:rFonts w:hint="eastAsia"/>
        </w:rPr>
        <w:t xml:space="preserve">On the other hand, methylcyclohexane-heptane mixture activity coefficients are close to unity with </w:t>
      </w:r>
      <m:oMath>
        <m:sSub>
          <m:sSubPr>
            <m:ctrlPr>
              <w:rPr>
                <w:rFonts w:ascii="Cambria Math" w:hAnsi="Cambria Math"/>
                <w:i/>
              </w:rPr>
            </m:ctrlPr>
          </m:sSubPr>
          <m:e>
            <m:r>
              <w:rPr>
                <w:rFonts w:ascii="Cambria Math" w:hAnsi="Cambria Math"/>
                <w:i/>
              </w:rPr>
              <w:sym w:font="Symbol" w:char="F067"/>
            </m:r>
          </m:e>
          <m:sub>
            <m:r>
              <w:rPr>
                <w:rFonts w:ascii="Cambria Math" w:hAnsi="Cambria Math"/>
              </w:rPr>
              <m:t>methylcyclohexane</m:t>
            </m:r>
          </m:sub>
        </m:sSub>
        <m:r>
          <w:rPr>
            <w:rFonts w:ascii="Cambria Math" w:hAnsi="Cambria Math"/>
          </w:rPr>
          <m:t>=1.04</m:t>
        </m:r>
      </m:oMath>
      <w:r>
        <w:rPr>
          <w:rFonts w:hint="eastAsia"/>
        </w:rPr>
        <w:t xml:space="preserve"> and </w:t>
      </w:r>
      <m:oMath>
        <m:sSub>
          <m:sSubPr>
            <m:ctrlPr>
              <w:rPr>
                <w:rFonts w:ascii="Cambria Math" w:hAnsi="Cambria Math"/>
                <w:i/>
              </w:rPr>
            </m:ctrlPr>
          </m:sSubPr>
          <m:e>
            <m:r>
              <w:rPr>
                <w:rFonts w:ascii="Cambria Math" w:hAnsi="Cambria Math"/>
                <w:i/>
              </w:rPr>
              <w:sym w:font="Symbol" w:char="F067"/>
            </m:r>
          </m:e>
          <m:sub>
            <m:r>
              <w:rPr>
                <w:rFonts w:ascii="Cambria Math" w:hAnsi="Cambria Math"/>
              </w:rPr>
              <m:t>heptane</m:t>
            </m:r>
          </m:sub>
        </m:sSub>
        <m:r>
          <w:rPr>
            <w:rFonts w:ascii="Cambria Math" w:hAnsi="Cambria Math"/>
          </w:rPr>
          <m:t>=1.02</m:t>
        </m:r>
      </m:oMath>
      <w:r>
        <w:rPr>
          <w:rFonts w:hint="eastAsia"/>
        </w:rPr>
        <w:t xml:space="preserve"> at infinite dilution. The mixture </w:t>
      </w:r>
      <w:r>
        <w:rPr>
          <w:rFonts w:hint="eastAsia"/>
        </w:rPr>
        <w:lastRenderedPageBreak/>
        <w:t>doesn</w:t>
      </w:r>
      <w:r>
        <w:t>’</w:t>
      </w:r>
      <w:r>
        <w:rPr>
          <w:rFonts w:hint="eastAsia"/>
        </w:rPr>
        <w:t xml:space="preserve">t have much deviation from ideal solution. Therefore, kinetic using ideal mixture is able to capture the experimental data, and the non-ideal </w:t>
      </w:r>
      <w:r>
        <w:t>kinetic</w:t>
      </w:r>
      <w:r>
        <w:rPr>
          <w:rFonts w:hint="eastAsia"/>
        </w:rPr>
        <w:t xml:space="preserve"> almost overlaps with it.</w:t>
      </w:r>
    </w:p>
    <w:p w14:paraId="7BB97D3A" w14:textId="77777777" w:rsidR="00343398" w:rsidRPr="00343398" w:rsidRDefault="00887FB5" w:rsidP="004B26D0">
      <w:pPr>
        <w:pStyle w:val="Heading3"/>
        <w:numPr>
          <w:ilvl w:val="2"/>
          <w:numId w:val="3"/>
        </w:numPr>
      </w:pPr>
      <w:bookmarkStart w:id="153" w:name="_Toc526071109"/>
      <w:r>
        <w:t>Kinetic and thermodynamic parameters</w:t>
      </w:r>
      <w:bookmarkEnd w:id="153"/>
    </w:p>
    <w:p w14:paraId="1606199A" w14:textId="77777777" w:rsidR="0038030A" w:rsidRDefault="0038030A" w:rsidP="0038030A">
      <w:pPr>
        <w:ind w:firstLine="720"/>
        <w:jc w:val="both"/>
      </w:pPr>
      <w:r w:rsidRPr="0038030A">
        <w:rPr>
          <w:iCs/>
          <w:color w:val="000000" w:themeColor="text1"/>
        </w:rPr>
        <w:t xml:space="preserve">Thermodynamic parameters such as entropy and enthalpy change during adsorption and reaction are readily to be fitted with kinetic modelling. The experimental data of cyclohexene hydrogenation were collected under different temperatures ranging from 40 </w:t>
      </w:r>
      <w:r>
        <w:sym w:font="Symbol" w:char="F0B0"/>
      </w:r>
      <w:r>
        <w:t xml:space="preserve">C to 100 </w:t>
      </w:r>
      <w:r>
        <w:sym w:font="Symbol" w:char="F0B0"/>
      </w:r>
      <w:r>
        <w:t>C with the H</w:t>
      </w:r>
      <w:r w:rsidRPr="0038030A">
        <w:rPr>
          <w:vertAlign w:val="subscript"/>
        </w:rPr>
        <w:t>2</w:t>
      </w:r>
      <w:r>
        <w:t xml:space="preserve"> pressures of 600 psi and 100 psi in heptane. Therefore, the rate expression was simplified as:</w:t>
      </w:r>
    </w:p>
    <w:p w14:paraId="0310E26B" w14:textId="77777777" w:rsidR="00A13F36" w:rsidRPr="0038030A" w:rsidRDefault="00A13F36" w:rsidP="00A13F36">
      <w:pPr>
        <w:jc w:val="both"/>
        <w:rPr>
          <w:i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A13F36" w14:paraId="569310EF" w14:textId="77777777" w:rsidTr="00B93AC0">
        <w:tc>
          <w:tcPr>
            <w:tcW w:w="7880" w:type="dxa"/>
            <w:vAlign w:val="center"/>
          </w:tcPr>
          <w:p w14:paraId="39CAE290" w14:textId="77777777" w:rsidR="00A13F36" w:rsidRPr="007E439B" w:rsidRDefault="00A13F36" w:rsidP="00B93AC0">
            <w:pPr>
              <w:rPr>
                <w:i/>
                <w:lang w:eastAsia="zh-CN"/>
              </w:rPr>
            </w:pPr>
            <m:oMathPara>
              <m:oMath>
                <m:r>
                  <w:rPr>
                    <w:rFonts w:ascii="Cambria Math" w:hAnsi="Cambria Math"/>
                  </w:rPr>
                  <m:t>r=</m:t>
                </m:r>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a</m:t>
                        </m:r>
                      </m:e>
                      <m:sub>
                        <m:r>
                          <w:rPr>
                            <w:rFonts w:ascii="Cambria Math" w:hAnsi="Cambria Math"/>
                          </w:rPr>
                          <m:t>E</m:t>
                        </m:r>
                      </m:sub>
                    </m:sSub>
                  </m:num>
                  <m:den>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a</m:t>
                        </m:r>
                      </m:e>
                      <m:sub>
                        <m:r>
                          <w:rPr>
                            <w:rFonts w:ascii="Cambria Math" w:hAnsi="Cambria Math"/>
                          </w:rPr>
                          <m:t>E</m:t>
                        </m:r>
                      </m:sub>
                    </m:sSub>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e>
                    </m:rad>
                  </m:num>
                  <m:den>
                    <m:r>
                      <w:rPr>
                        <w:rFonts w:ascii="Cambria Math" w:hAnsi="Cambria Math"/>
                      </w:rPr>
                      <m:t>1+</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e>
                    </m:rad>
                  </m:den>
                </m:f>
              </m:oMath>
            </m:oMathPara>
          </w:p>
        </w:tc>
        <w:tc>
          <w:tcPr>
            <w:tcW w:w="616" w:type="dxa"/>
            <w:vAlign w:val="center"/>
          </w:tcPr>
          <w:p w14:paraId="376270ED" w14:textId="0BB51971" w:rsidR="00A13F36" w:rsidRPr="000F594C" w:rsidRDefault="00A13F36" w:rsidP="00B93AC0">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63</w:t>
            </w:r>
            <w:r w:rsidRPr="000F594C">
              <w:rPr>
                <w:b w:val="0"/>
              </w:rPr>
              <w:fldChar w:fldCharType="end"/>
            </w:r>
            <w:r w:rsidRPr="000F594C">
              <w:rPr>
                <w:b w:val="0"/>
              </w:rPr>
              <w:t>)</w:t>
            </w:r>
          </w:p>
        </w:tc>
      </w:tr>
    </w:tbl>
    <w:p w14:paraId="62FD7CAF" w14:textId="77777777" w:rsidR="00A13F36" w:rsidRDefault="00A13F36" w:rsidP="00A13F36">
      <w:pPr>
        <w:pStyle w:val="ListParagraph"/>
        <w:ind w:left="0"/>
        <w:jc w:val="both"/>
        <w:rPr>
          <w:iCs/>
          <w:color w:val="000000" w:themeColor="text1"/>
        </w:rPr>
      </w:pPr>
      <w:r w:rsidRPr="00E46007">
        <w:rPr>
          <w:iCs/>
          <w:color w:val="000000" w:themeColor="text1"/>
        </w:rPr>
        <w:t xml:space="preserve">The rate constant </w:t>
      </w:r>
      <m:oMath>
        <m:sSub>
          <m:sSubPr>
            <m:ctrlPr>
              <w:rPr>
                <w:rFonts w:ascii="Cambria Math" w:hAnsi="Cambria Math"/>
                <w:iCs/>
                <w:color w:val="000000" w:themeColor="text1"/>
              </w:rPr>
            </m:ctrlPr>
          </m:sSubPr>
          <m:e>
            <m:r>
              <w:rPr>
                <w:rFonts w:ascii="Cambria Math" w:hAnsi="Cambria Math"/>
                <w:color w:val="000000" w:themeColor="text1"/>
              </w:rPr>
              <m:t>k</m:t>
            </m:r>
          </m:e>
          <m:sub>
            <m:r>
              <m:rPr>
                <m:sty m:val="p"/>
              </m:rPr>
              <w:rPr>
                <w:rFonts w:ascii="Cambria Math" w:hAnsi="Cambria Math"/>
                <w:color w:val="000000" w:themeColor="text1"/>
              </w:rPr>
              <m:t>3</m:t>
            </m:r>
          </m:sub>
        </m:sSub>
      </m:oMath>
      <w:r w:rsidRPr="00E46007">
        <w:rPr>
          <w:iCs/>
          <w:color w:val="000000" w:themeColor="text1"/>
        </w:rPr>
        <w:t xml:space="preserve"> and adsorption equilibrium constant </w:t>
      </w:r>
      <m:oMath>
        <m:sSub>
          <m:sSubPr>
            <m:ctrlPr>
              <w:rPr>
                <w:rFonts w:ascii="Cambria Math" w:hAnsi="Cambria Math"/>
                <w:iCs/>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oMath>
      <w:r w:rsidRPr="00E46007">
        <w:rPr>
          <w:iCs/>
          <w:color w:val="000000" w:themeColor="text1"/>
        </w:rPr>
        <w:t xml:space="preserve"> can be derived from transition state theory</w:t>
      </w:r>
      <w:r w:rsidRPr="00AA3D3A">
        <w:rPr>
          <w:iCs/>
          <w:color w:val="000000" w:themeColor="text1"/>
        </w:rPr>
        <w:fldChar w:fldCharType="begin"/>
      </w:r>
      <w:r w:rsidR="00FD1ABB">
        <w:rPr>
          <w:iCs/>
          <w:color w:val="000000" w:themeColor="text1"/>
        </w:rPr>
        <w:instrText xml:space="preserve"> ADDIN EN.CITE &lt;EndNote&gt;&lt;Cite&gt;&lt;Author&gt;Laidler&lt;/Author&gt;&lt;Year&gt;1987&lt;/Year&gt;&lt;RecNum&gt;130&lt;/RecNum&gt;&lt;DisplayText&gt;[26]&lt;/DisplayText&gt;&lt;record&gt;&lt;rec-number&gt;130&lt;/rec-number&gt;&lt;foreign-keys&gt;&lt;key app="EN" db-id="r0epseewvtswwtevrd2pwdsyae99pf2szx29" timestamp="1522098770"&gt;130&lt;/key&gt;&lt;/foreign-keys&gt;&lt;ref-type name="Book"&gt;6&lt;/ref-type&gt;&lt;contributors&gt;&lt;authors&gt;&lt;author&gt;Laidler, Keith J&lt;/author&gt;&lt;/authors&gt;&lt;/contributors&gt;&lt;titles&gt;&lt;title&gt;Chemical kinetics&lt;/title&gt;&lt;/titles&gt;&lt;number&gt;544.4 LAI&lt;/number&gt;&lt;dates&gt;&lt;year&gt;1987&lt;/year&gt;&lt;/dates&gt;&lt;isbn&gt;0060438622&lt;/isbn&gt;&lt;urls&gt;&lt;/urls&gt;&lt;/record&gt;&lt;/Cite&gt;&lt;/EndNote&gt;</w:instrText>
      </w:r>
      <w:r w:rsidRPr="00AA3D3A">
        <w:rPr>
          <w:iCs/>
          <w:color w:val="000000" w:themeColor="text1"/>
        </w:rPr>
        <w:fldChar w:fldCharType="separate"/>
      </w:r>
      <w:r w:rsidR="00FD1ABB">
        <w:rPr>
          <w:iCs/>
          <w:noProof/>
          <w:color w:val="000000" w:themeColor="text1"/>
        </w:rPr>
        <w:t>[26]</w:t>
      </w:r>
      <w:r w:rsidRPr="00AA3D3A">
        <w:rPr>
          <w:iCs/>
          <w:color w:val="000000" w:themeColor="text1"/>
        </w:rPr>
        <w:fldChar w:fldCharType="end"/>
      </w:r>
      <w:r w:rsidRPr="00E46007">
        <w:rPr>
          <w:iCs/>
          <w:color w:val="000000" w:themeColor="text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A13F36" w14:paraId="381FE665" w14:textId="77777777" w:rsidTr="00B93AC0">
        <w:tc>
          <w:tcPr>
            <w:tcW w:w="7880" w:type="dxa"/>
            <w:vAlign w:val="center"/>
          </w:tcPr>
          <w:p w14:paraId="31A539F0" w14:textId="77777777" w:rsidR="00A13F36" w:rsidRPr="007E439B" w:rsidRDefault="00E72D21" w:rsidP="00B93AC0">
            <w:pPr>
              <w:rPr>
                <w:i/>
                <w:lang w:eastAsia="zh-CN"/>
              </w:rPr>
            </w:pPr>
            <m:oMathPara>
              <m:oMath>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h</m:t>
                    </m:r>
                  </m:den>
                </m:f>
                <m:sSup>
                  <m:sSupPr>
                    <m:ctrlPr>
                      <w:rPr>
                        <w:rFonts w:ascii="Cambria Math" w:hAnsi="Cambria Math"/>
                        <w:i/>
                      </w:rPr>
                    </m:ctrlPr>
                  </m:sSupPr>
                  <m:e>
                    <m:r>
                      <w:rPr>
                        <w:rFonts w:ascii="Cambria Math" w:hAnsi="Cambria Math"/>
                      </w:rPr>
                      <m:t>e</m:t>
                    </m:r>
                  </m:e>
                  <m:sup>
                    <m:f>
                      <m:fPr>
                        <m:ctrlPr>
                          <w:rPr>
                            <w:rFonts w:ascii="Cambria Math" w:hAnsi="Cambria Math"/>
                            <w:i/>
                          </w:rPr>
                        </m:ctrlPr>
                      </m:fPr>
                      <m:num>
                        <m:r>
                          <m:rPr>
                            <m:sty m:val="p"/>
                          </m:rPr>
                          <w:rPr>
                            <w:rFonts w:ascii="Cambria Math" w:hAnsi="Cambria Math"/>
                          </w:rPr>
                          <m:t>Δ</m:t>
                        </m:r>
                        <m:sSup>
                          <m:sSupPr>
                            <m:ctrlPr>
                              <w:rPr>
                                <w:rFonts w:ascii="Cambria Math" w:hAnsi="Cambria Math"/>
                              </w:rPr>
                            </m:ctrlPr>
                          </m:sSupPr>
                          <m:e>
                            <m:r>
                              <w:rPr>
                                <w:rFonts w:ascii="Cambria Math" w:hAnsi="Cambria Math"/>
                              </w:rPr>
                              <m:t>S</m:t>
                            </m:r>
                          </m:e>
                          <m:sup>
                            <m:r>
                              <w:rPr>
                                <w:rFonts w:ascii="Cambria Math" w:hAnsi="Cambria Math"/>
                              </w:rPr>
                              <m:t>‡</m:t>
                            </m:r>
                          </m:sup>
                        </m:sSup>
                      </m:num>
                      <m:den>
                        <m:r>
                          <w:rPr>
                            <w:rFonts w:ascii="Cambria Math" w:hAnsi="Cambria Math"/>
                          </w:rPr>
                          <m:t>R</m:t>
                        </m:r>
                      </m:den>
                    </m:f>
                  </m:sup>
                </m:sSup>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m:rPr>
                            <m:sty m:val="p"/>
                          </m:rPr>
                          <w:rPr>
                            <w:rFonts w:ascii="Cambria Math" w:hAnsi="Cambria Math"/>
                          </w:rPr>
                          <m:t>∆</m:t>
                        </m:r>
                        <m:sSup>
                          <m:sSupPr>
                            <m:ctrlPr>
                              <w:rPr>
                                <w:rFonts w:ascii="Cambria Math" w:hAnsi="Cambria Math"/>
                              </w:rPr>
                            </m:ctrlPr>
                          </m:sSupPr>
                          <m:e>
                            <m:r>
                              <w:rPr>
                                <w:rFonts w:ascii="Cambria Math" w:hAnsi="Cambria Math"/>
                              </w:rPr>
                              <m:t>H</m:t>
                            </m:r>
                          </m:e>
                          <m:sup>
                            <m:r>
                              <w:rPr>
                                <w:rFonts w:ascii="Cambria Math" w:hAnsi="Cambria Math"/>
                              </w:rPr>
                              <m:t>‡</m:t>
                            </m:r>
                          </m:sup>
                        </m:sSup>
                      </m:num>
                      <m:den>
                        <m:r>
                          <w:rPr>
                            <w:rFonts w:ascii="Cambria Math" w:hAnsi="Cambria Math"/>
                          </w:rPr>
                          <m:t>RT</m:t>
                        </m:r>
                      </m:den>
                    </m:f>
                  </m:sup>
                </m:sSup>
              </m:oMath>
            </m:oMathPara>
          </w:p>
        </w:tc>
        <w:tc>
          <w:tcPr>
            <w:tcW w:w="616" w:type="dxa"/>
            <w:vAlign w:val="center"/>
          </w:tcPr>
          <w:p w14:paraId="2AAC8966" w14:textId="7EFB2C09" w:rsidR="00A13F36" w:rsidRPr="000F594C" w:rsidRDefault="00A13F36" w:rsidP="00B93AC0">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64</w:t>
            </w:r>
            <w:r w:rsidRPr="000F594C">
              <w:rPr>
                <w:b w:val="0"/>
              </w:rPr>
              <w:fldChar w:fldCharType="end"/>
            </w:r>
            <w:r w:rsidRPr="000F594C">
              <w:rPr>
                <w:b w:val="0"/>
              </w:rPr>
              <w:t>)</w:t>
            </w:r>
          </w:p>
        </w:tc>
      </w:tr>
      <w:tr w:rsidR="00A13F36" w14:paraId="77C06704" w14:textId="77777777" w:rsidTr="00B93AC0">
        <w:tc>
          <w:tcPr>
            <w:tcW w:w="7880" w:type="dxa"/>
            <w:vAlign w:val="center"/>
          </w:tcPr>
          <w:p w14:paraId="3AD69073" w14:textId="77777777" w:rsidR="00A13F36" w:rsidRDefault="00E72D21" w:rsidP="00A13F36">
            <w:pPr>
              <w:rPr>
                <w:rFonts w:ascii="Times New Roman" w:hAnsi="Times New Roman"/>
              </w:rPr>
            </w:pPr>
            <m:oMathPara>
              <m:oMath>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i</m:t>
                    </m:r>
                  </m:sub>
                </m:sSub>
                <m:r>
                  <w:rPr>
                    <w:rFonts w:ascii="Cambria Math" w:eastAsia="等线" w:hAnsi="Cambria Math" w:cs="Calibri"/>
                  </w:rPr>
                  <m:t>=</m:t>
                </m:r>
                <m:sSup>
                  <m:sSupPr>
                    <m:ctrlPr>
                      <w:rPr>
                        <w:rFonts w:ascii="Cambria Math" w:eastAsia="等线" w:hAnsi="Cambria Math" w:cs="Calibri"/>
                        <w:i/>
                      </w:rPr>
                    </m:ctrlPr>
                  </m:sSupPr>
                  <m:e>
                    <m:r>
                      <w:rPr>
                        <w:rFonts w:ascii="Cambria Math" w:eastAsia="等线" w:hAnsi="Cambria Math" w:cs="Calibri"/>
                      </w:rPr>
                      <m:t>e</m:t>
                    </m:r>
                  </m:e>
                  <m:sup>
                    <m:f>
                      <m:fPr>
                        <m:ctrlPr>
                          <w:rPr>
                            <w:rFonts w:ascii="Cambria Math" w:eastAsia="等线" w:hAnsi="Cambria Math" w:cs="Calibri"/>
                            <w:i/>
                          </w:rPr>
                        </m:ctrlPr>
                      </m:fPr>
                      <m:num>
                        <m:r>
                          <w:rPr>
                            <w:rFonts w:ascii="Cambria Math" w:eastAsia="等线" w:hAnsi="Cambria Math" w:cs="Calibri"/>
                          </w:rPr>
                          <m:t>∆</m:t>
                        </m:r>
                        <m:sSub>
                          <m:sSubPr>
                            <m:ctrlPr>
                              <w:rPr>
                                <w:rFonts w:ascii="Cambria Math" w:eastAsia="等线" w:hAnsi="Cambria Math" w:cs="Calibri"/>
                                <w:i/>
                              </w:rPr>
                            </m:ctrlPr>
                          </m:sSubPr>
                          <m:e>
                            <m:r>
                              <w:rPr>
                                <w:rFonts w:ascii="Cambria Math" w:eastAsia="等线" w:hAnsi="Cambria Math" w:cs="Calibri"/>
                              </w:rPr>
                              <m:t>S</m:t>
                            </m:r>
                          </m:e>
                          <m:sub>
                            <m:r>
                              <w:rPr>
                                <w:rFonts w:ascii="Cambria Math" w:eastAsia="等线" w:hAnsi="Cambria Math" w:cs="Calibri"/>
                              </w:rPr>
                              <m:t>ads</m:t>
                            </m:r>
                          </m:sub>
                        </m:sSub>
                      </m:num>
                      <m:den>
                        <m:r>
                          <w:rPr>
                            <w:rFonts w:ascii="Cambria Math" w:eastAsia="等线" w:hAnsi="Cambria Math" w:cs="Calibri"/>
                          </w:rPr>
                          <m:t>R</m:t>
                        </m:r>
                      </m:den>
                    </m:f>
                  </m:sup>
                </m:sSup>
                <m:sSup>
                  <m:sSupPr>
                    <m:ctrlPr>
                      <w:rPr>
                        <w:rFonts w:ascii="Cambria Math" w:eastAsia="等线" w:hAnsi="Cambria Math" w:cs="Calibri"/>
                        <w:i/>
                      </w:rPr>
                    </m:ctrlPr>
                  </m:sSupPr>
                  <m:e>
                    <m:r>
                      <w:rPr>
                        <w:rFonts w:ascii="Cambria Math" w:eastAsia="等线" w:hAnsi="Cambria Math" w:cs="Calibri"/>
                      </w:rPr>
                      <m:t>e</m:t>
                    </m:r>
                  </m:e>
                  <m:sup>
                    <m:r>
                      <w:rPr>
                        <w:rFonts w:ascii="Cambria Math" w:eastAsia="等线" w:hAnsi="Cambria Math" w:cs="Calibri"/>
                      </w:rPr>
                      <m:t>-</m:t>
                    </m:r>
                    <m:f>
                      <m:fPr>
                        <m:ctrlPr>
                          <w:rPr>
                            <w:rFonts w:ascii="Cambria Math" w:eastAsia="等线" w:hAnsi="Cambria Math" w:cs="Calibri"/>
                            <w:i/>
                          </w:rPr>
                        </m:ctrlPr>
                      </m:fPr>
                      <m:num>
                        <m:sSub>
                          <m:sSubPr>
                            <m:ctrlPr>
                              <w:rPr>
                                <w:rFonts w:ascii="Cambria Math" w:eastAsia="等线" w:hAnsi="Cambria Math" w:cs="Calibri"/>
                                <w:i/>
                              </w:rPr>
                            </m:ctrlPr>
                          </m:sSubPr>
                          <m:e>
                            <m:r>
                              <w:rPr>
                                <w:rFonts w:ascii="Cambria Math" w:eastAsia="等线" w:hAnsi="Cambria Math" w:cs="Calibri"/>
                              </w:rPr>
                              <m:t>∆H</m:t>
                            </m:r>
                          </m:e>
                          <m:sub>
                            <m:r>
                              <w:rPr>
                                <w:rFonts w:ascii="Cambria Math" w:eastAsia="等线" w:hAnsi="Cambria Math" w:cs="Calibri"/>
                              </w:rPr>
                              <m:t>ads</m:t>
                            </m:r>
                          </m:sub>
                        </m:sSub>
                      </m:num>
                      <m:den>
                        <m:r>
                          <w:rPr>
                            <w:rFonts w:ascii="Cambria Math" w:eastAsia="等线" w:hAnsi="Cambria Math" w:cs="Calibri"/>
                          </w:rPr>
                          <m:t>RT</m:t>
                        </m:r>
                      </m:den>
                    </m:f>
                  </m:sup>
                </m:sSup>
              </m:oMath>
            </m:oMathPara>
          </w:p>
        </w:tc>
        <w:tc>
          <w:tcPr>
            <w:tcW w:w="616" w:type="dxa"/>
            <w:vAlign w:val="center"/>
          </w:tcPr>
          <w:p w14:paraId="54706ADC" w14:textId="2B780972" w:rsidR="00A13F36" w:rsidRPr="000F594C" w:rsidRDefault="00A13F36" w:rsidP="00A13F36">
            <w:pPr>
              <w:pStyle w:val="Caption"/>
              <w:jc w:val="right"/>
              <w:rPr>
                <w:b w:val="0"/>
              </w:rPr>
            </w:pPr>
            <w:bookmarkStart w:id="154" w:name="_Ref511832625"/>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65</w:t>
            </w:r>
            <w:r w:rsidRPr="000F594C">
              <w:rPr>
                <w:b w:val="0"/>
              </w:rPr>
              <w:fldChar w:fldCharType="end"/>
            </w:r>
            <w:r w:rsidRPr="000F594C">
              <w:rPr>
                <w:b w:val="0"/>
              </w:rPr>
              <w:t>)</w:t>
            </w:r>
            <w:bookmarkEnd w:id="154"/>
          </w:p>
        </w:tc>
      </w:tr>
    </w:tbl>
    <w:p w14:paraId="2B3CF047" w14:textId="77777777" w:rsidR="00A13F36" w:rsidRDefault="00A13F36" w:rsidP="00A13F36">
      <w:pPr>
        <w:jc w:val="both"/>
        <w:rPr>
          <w:rFonts w:cstheme="minorHAnsi"/>
        </w:rPr>
      </w:pPr>
      <w:r w:rsidRPr="0085358F">
        <w:rPr>
          <w:rFonts w:cstheme="minorHAnsi"/>
          <w:iCs/>
          <w:color w:val="000000" w:themeColor="text1"/>
        </w:rPr>
        <w:t xml:space="preserve">where </w:t>
      </w:r>
      <m:oMath>
        <m:sSub>
          <m:sSubPr>
            <m:ctrlPr>
              <w:rPr>
                <w:rFonts w:ascii="Cambria Math" w:hAnsi="Cambria Math" w:cstheme="minorHAnsi"/>
                <w:i/>
                <w:iCs/>
                <w:color w:val="000000" w:themeColor="text1"/>
              </w:rPr>
            </m:ctrlPr>
          </m:sSubPr>
          <m:e>
            <m:r>
              <w:rPr>
                <w:rFonts w:ascii="Cambria Math" w:hAnsi="Cambria Math" w:cstheme="minorHAnsi"/>
                <w:color w:val="000000" w:themeColor="text1"/>
              </w:rPr>
              <m:t>N</m:t>
            </m:r>
          </m:e>
          <m:sub>
            <m:r>
              <w:rPr>
                <w:rFonts w:ascii="Cambria Math" w:hAnsi="Cambria Math" w:cstheme="minorHAnsi"/>
                <w:color w:val="000000" w:themeColor="text1"/>
              </w:rPr>
              <m:t>s</m:t>
            </m:r>
          </m:sub>
        </m:sSub>
        <m:r>
          <w:rPr>
            <w:rFonts w:ascii="Cambria Math" w:hAnsi="Cambria Math" w:cstheme="minorHAnsi"/>
            <w:color w:val="000000" w:themeColor="text1"/>
          </w:rPr>
          <m:t xml:space="preserve">, </m:t>
        </m:r>
        <m:r>
          <m:rPr>
            <m:sty m:val="p"/>
          </m:rPr>
          <w:rPr>
            <w:rFonts w:ascii="Cambria Math" w:hAnsi="Cambria Math" w:cstheme="minorHAnsi"/>
          </w:rPr>
          <m:t>Δ</m:t>
        </m:r>
        <m:sSup>
          <m:sSupPr>
            <m:ctrlPr>
              <w:rPr>
                <w:rFonts w:ascii="Cambria Math" w:hAnsi="Cambria Math" w:cstheme="minorHAnsi"/>
              </w:rPr>
            </m:ctrlPr>
          </m:sSupPr>
          <m:e>
            <m:r>
              <w:rPr>
                <w:rFonts w:ascii="Cambria Math" w:hAnsi="Cambria Math" w:cstheme="minorHAnsi"/>
              </w:rPr>
              <m:t>S</m:t>
            </m:r>
          </m:e>
          <m:sup>
            <m:r>
              <w:rPr>
                <w:rFonts w:ascii="Cambria Math" w:hAnsi="Cambria Math" w:cstheme="minorHAnsi"/>
              </w:rPr>
              <m:t>‡</m:t>
            </m:r>
          </m:sup>
        </m:sSup>
        <m:r>
          <w:rPr>
            <w:rFonts w:ascii="Cambria Math" w:hAnsi="Cambria Math" w:cstheme="minorHAnsi"/>
          </w:rPr>
          <m:t xml:space="preserve">, </m:t>
        </m:r>
        <m:r>
          <m:rPr>
            <m:sty m:val="p"/>
          </m:rPr>
          <w:rPr>
            <w:rFonts w:ascii="Cambria Math" w:hAnsi="Cambria Math" w:cstheme="minorHAnsi"/>
          </w:rPr>
          <m:t>∆</m:t>
        </m:r>
        <m:sSup>
          <m:sSupPr>
            <m:ctrlPr>
              <w:rPr>
                <w:rFonts w:ascii="Cambria Math" w:hAnsi="Cambria Math" w:cstheme="minorHAnsi"/>
              </w:rPr>
            </m:ctrlPr>
          </m:sSupPr>
          <m:e>
            <m:r>
              <w:rPr>
                <w:rFonts w:ascii="Cambria Math" w:hAnsi="Cambria Math" w:cstheme="minorHAnsi"/>
              </w:rPr>
              <m:t>H</m:t>
            </m:r>
          </m:e>
          <m:sup>
            <m:r>
              <w:rPr>
                <w:rFonts w:ascii="Cambria Math" w:hAnsi="Cambria Math" w:cstheme="minorHAnsi"/>
              </w:rPr>
              <m:t>‡</m:t>
            </m:r>
          </m:sup>
        </m:sSup>
      </m:oMath>
      <w:r w:rsidRPr="0085358F">
        <w:rPr>
          <w:rFonts w:cstheme="minorHAnsi"/>
        </w:rPr>
        <w:t xml:space="preserve"> are catalyst site density, entropy and enthalpy change of activation.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B</m:t>
            </m:r>
          </m:sub>
        </m:sSub>
        <m:r>
          <w:rPr>
            <w:rFonts w:ascii="Cambria Math" w:hAnsi="Cambria Math" w:cstheme="minorHAnsi"/>
          </w:rPr>
          <m:t>, h, R</m:t>
        </m:r>
      </m:oMath>
      <w:r w:rsidRPr="0085358F">
        <w:rPr>
          <w:rFonts w:cstheme="minorHAnsi"/>
        </w:rPr>
        <w:t xml:space="preserve"> are Boltzmann constant, Planck constant and gas constant respectively. </w:t>
      </w:r>
      <m:oMath>
        <m:sSub>
          <m:sSubPr>
            <m:ctrlPr>
              <w:rPr>
                <w:rFonts w:ascii="Cambria Math" w:eastAsia="等线" w:hAnsi="Cambria Math" w:cstheme="minorHAnsi"/>
                <w:i/>
              </w:rPr>
            </m:ctrlPr>
          </m:sSubPr>
          <m:e>
            <m:r>
              <w:rPr>
                <w:rFonts w:ascii="Cambria Math" w:eastAsia="等线" w:hAnsi="Cambria Math" w:cstheme="minorHAnsi"/>
              </w:rPr>
              <m:t>∆S</m:t>
            </m:r>
          </m:e>
          <m:sub>
            <m:r>
              <w:rPr>
                <w:rFonts w:ascii="Cambria Math" w:eastAsia="等线" w:hAnsi="Cambria Math" w:cstheme="minorHAnsi"/>
              </w:rPr>
              <m:t>ads</m:t>
            </m:r>
          </m:sub>
        </m:sSub>
        <m:r>
          <w:rPr>
            <w:rFonts w:ascii="Cambria Math" w:eastAsia="等线" w:hAnsi="Cambria Math" w:cstheme="minorHAnsi"/>
          </w:rPr>
          <m:t xml:space="preserve">, </m:t>
        </m:r>
        <m:sSub>
          <m:sSubPr>
            <m:ctrlPr>
              <w:rPr>
                <w:rFonts w:ascii="Cambria Math" w:eastAsia="等线" w:hAnsi="Cambria Math" w:cstheme="minorHAnsi"/>
                <w:i/>
              </w:rPr>
            </m:ctrlPr>
          </m:sSubPr>
          <m:e>
            <m:r>
              <w:rPr>
                <w:rFonts w:ascii="Cambria Math" w:eastAsia="等线" w:hAnsi="Cambria Math" w:cstheme="minorHAnsi"/>
              </w:rPr>
              <m:t>∆H</m:t>
            </m:r>
          </m:e>
          <m:sub>
            <m:r>
              <w:rPr>
                <w:rFonts w:ascii="Cambria Math" w:eastAsia="等线" w:hAnsi="Cambria Math" w:cstheme="minorHAnsi"/>
              </w:rPr>
              <m:t>ads</m:t>
            </m:r>
          </m:sub>
        </m:sSub>
      </m:oMath>
      <w:r w:rsidRPr="0085358F">
        <w:rPr>
          <w:rFonts w:cstheme="minorHAnsi"/>
        </w:rPr>
        <w:t xml:space="preserve"> in adsorption equilibrium constant represent the entropy change of adsorption and heat of adsorption.</w:t>
      </w:r>
      <m:oMath>
        <m:r>
          <w:rPr>
            <w:rFonts w:ascii="Cambria Math" w:eastAsia="等线" w:hAnsi="Cambria Math" w:cs="Calibri"/>
          </w:rPr>
          <m:t xml:space="preserve"> </m:t>
        </m:r>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i</m:t>
            </m:r>
          </m:sub>
        </m:sSub>
      </m:oMath>
      <w:r>
        <w:rPr>
          <w:rFonts w:cstheme="minorHAnsi"/>
        </w:rPr>
        <w:t xml:space="preserve"> is dimensionless thermodynamic adsorption constant, however the adsorption equilibrium constant </w:t>
      </w:r>
      <m:oMath>
        <m:sSub>
          <m:sSubPr>
            <m:ctrlPr>
              <w:rPr>
                <w:rFonts w:ascii="Cambria Math" w:hAnsi="Cambria Math"/>
                <w:i/>
              </w:rPr>
            </m:ctrlPr>
          </m:sSubPr>
          <m:e>
            <m:r>
              <w:rPr>
                <w:rFonts w:ascii="Cambria Math" w:hAnsi="Cambria Math"/>
              </w:rPr>
              <m:t>K</m:t>
            </m:r>
          </m:e>
          <m:sub>
            <m:r>
              <w:rPr>
                <w:rFonts w:ascii="Cambria Math" w:hAnsi="Cambria Math"/>
              </w:rPr>
              <m:t>i</m:t>
            </m:r>
          </m:sub>
        </m:sSub>
      </m:oMath>
      <w:r>
        <w:rPr>
          <w:rFonts w:cstheme="minorHAnsi"/>
        </w:rPr>
        <w:t xml:space="preserve"> in the rate expression has a unit with a respect of concentration or pressure. The standard state of concentration or pressure was applied for each case.</w:t>
      </w:r>
    </w:p>
    <w:p w14:paraId="436017D3" w14:textId="77777777" w:rsidR="00C02E4D" w:rsidRDefault="00A13F36" w:rsidP="00A13F36">
      <w:pPr>
        <w:pStyle w:val="ListParagraph"/>
        <w:ind w:left="0" w:firstLine="720"/>
        <w:jc w:val="both"/>
        <w:rPr>
          <w:iCs/>
          <w:color w:val="000000" w:themeColor="text1"/>
        </w:rPr>
      </w:pPr>
      <w:r w:rsidRPr="00876FDD">
        <w:rPr>
          <w:iCs/>
          <w:color w:val="000000" w:themeColor="text1"/>
        </w:rPr>
        <w:lastRenderedPageBreak/>
        <w:t xml:space="preserve">Adsorption equilibrium constant </w:t>
      </w:r>
      <m:oMath>
        <m:sSub>
          <m:sSubPr>
            <m:ctrlPr>
              <w:rPr>
                <w:rFonts w:ascii="Cambria Math" w:hAnsi="Cambria Math"/>
                <w:iCs/>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oMath>
      <w:r w:rsidRPr="00876FDD">
        <w:rPr>
          <w:iCs/>
          <w:color w:val="000000" w:themeColor="text1"/>
        </w:rPr>
        <w:t xml:space="preserve"> decreases with temperature. Therefore, surface coverage of reactants is approaching to a full coverage under low temperature </w:t>
      </w:r>
      <w:r>
        <w:rPr>
          <w:iCs/>
          <w:color w:val="000000" w:themeColor="text1"/>
        </w:rPr>
        <w:t>and</w:t>
      </w:r>
      <w:r w:rsidRPr="00876FDD">
        <w:rPr>
          <w:iCs/>
          <w:color w:val="000000" w:themeColor="text1"/>
        </w:rPr>
        <w:t xml:space="preserve"> high pressure/concentration of reactants. </w:t>
      </w:r>
      <w:r>
        <w:rPr>
          <w:iCs/>
          <w:color w:val="000000" w:themeColor="text1"/>
        </w:rPr>
        <w:t xml:space="preserve">The adsorption terms would have less impact on the overall reaction rate when they approach to 1. On the contrary, higher temperature and less reactants decrease the surface coverage and give more contributions to the rate expression. </w:t>
      </w:r>
      <w:r w:rsidRPr="00876FDD">
        <w:rPr>
          <w:iCs/>
          <w:color w:val="000000" w:themeColor="text1"/>
        </w:rPr>
        <w:t>To acquire better fitting for cyclohexene and H</w:t>
      </w:r>
      <w:r w:rsidRPr="00876FDD">
        <w:rPr>
          <w:iCs/>
          <w:color w:val="000000" w:themeColor="text1"/>
          <w:vertAlign w:val="subscript"/>
        </w:rPr>
        <w:t>2</w:t>
      </w:r>
      <w:r w:rsidRPr="00876FDD">
        <w:rPr>
          <w:iCs/>
          <w:color w:val="000000" w:themeColor="text1"/>
        </w:rPr>
        <w:t xml:space="preserve"> adsorption </w:t>
      </w:r>
      <w:r>
        <w:rPr>
          <w:iCs/>
          <w:color w:val="000000" w:themeColor="text1"/>
        </w:rPr>
        <w:t>parameters</w:t>
      </w:r>
      <w:r w:rsidRPr="00876FDD">
        <w:rPr>
          <w:iCs/>
          <w:color w:val="000000" w:themeColor="text1"/>
        </w:rPr>
        <w:t xml:space="preserve">, </w:t>
      </w:r>
      <w:r>
        <w:rPr>
          <w:iCs/>
          <w:color w:val="000000" w:themeColor="text1"/>
        </w:rPr>
        <w:t>80</w:t>
      </w:r>
      <w:r w:rsidRPr="00876FDD">
        <w:rPr>
          <w:iCs/>
          <w:color w:val="000000" w:themeColor="text1"/>
        </w:rPr>
        <w:t xml:space="preserve"> </w:t>
      </w:r>
      <w:r w:rsidRPr="00876FDD">
        <w:rPr>
          <w:iCs/>
          <w:color w:val="000000" w:themeColor="text1"/>
        </w:rPr>
        <w:sym w:font="Symbol" w:char="F0B0"/>
      </w:r>
      <w:r w:rsidRPr="00876FDD">
        <w:rPr>
          <w:iCs/>
          <w:color w:val="000000" w:themeColor="text1"/>
        </w:rPr>
        <w:t>C</w:t>
      </w:r>
      <w:r>
        <w:rPr>
          <w:iCs/>
          <w:color w:val="000000" w:themeColor="text1"/>
        </w:rPr>
        <w:t xml:space="preserve"> to </w:t>
      </w:r>
      <w:r w:rsidRPr="00876FDD">
        <w:rPr>
          <w:iCs/>
          <w:color w:val="000000" w:themeColor="text1"/>
        </w:rPr>
        <w:t xml:space="preserve">100 </w:t>
      </w:r>
      <w:r w:rsidRPr="00876FDD">
        <w:rPr>
          <w:iCs/>
          <w:color w:val="000000" w:themeColor="text1"/>
        </w:rPr>
        <w:sym w:font="Symbol" w:char="F0B0"/>
      </w:r>
      <w:r w:rsidRPr="00876FDD">
        <w:rPr>
          <w:iCs/>
          <w:color w:val="000000" w:themeColor="text1"/>
        </w:rPr>
        <w:t>C</w:t>
      </w:r>
      <w:r>
        <w:rPr>
          <w:iCs/>
          <w:color w:val="000000" w:themeColor="text1"/>
        </w:rPr>
        <w:t xml:space="preserve"> reaction temperatures, and less</w:t>
      </w:r>
      <w:r w:rsidRPr="00876FDD">
        <w:rPr>
          <w:iCs/>
          <w:color w:val="000000" w:themeColor="text1"/>
        </w:rPr>
        <w:t xml:space="preserve"> </w:t>
      </w:r>
      <w:r>
        <w:rPr>
          <w:iCs/>
          <w:color w:val="000000" w:themeColor="text1"/>
        </w:rPr>
        <w:t>amount of reactants, 0.17 M for cyclohexene, 100 psi for H</w:t>
      </w:r>
      <w:r w:rsidRPr="00876FDD">
        <w:rPr>
          <w:iCs/>
          <w:color w:val="000000" w:themeColor="text1"/>
          <w:vertAlign w:val="subscript"/>
        </w:rPr>
        <w:t>2</w:t>
      </w:r>
      <w:r>
        <w:rPr>
          <w:iCs/>
          <w:color w:val="000000" w:themeColor="text1"/>
        </w:rPr>
        <w:t>, were applied. As terms of rate constants, the opposite reaction conditions were carried out. the reaction temperatures were decreased to 4</w:t>
      </w:r>
      <w:r w:rsidRPr="00876FDD">
        <w:rPr>
          <w:iCs/>
          <w:color w:val="000000" w:themeColor="text1"/>
        </w:rPr>
        <w:t>0</w:t>
      </w:r>
      <w:r>
        <w:rPr>
          <w:iCs/>
          <w:color w:val="000000" w:themeColor="text1"/>
        </w:rPr>
        <w:t xml:space="preserve"> </w:t>
      </w:r>
      <w:r w:rsidRPr="00876FDD">
        <w:rPr>
          <w:iCs/>
          <w:color w:val="000000" w:themeColor="text1"/>
        </w:rPr>
        <w:sym w:font="Symbol" w:char="F0B0"/>
      </w:r>
      <w:r w:rsidRPr="00876FDD">
        <w:rPr>
          <w:iCs/>
          <w:color w:val="000000" w:themeColor="text1"/>
        </w:rPr>
        <w:t>C</w:t>
      </w:r>
      <w:r>
        <w:rPr>
          <w:iCs/>
          <w:color w:val="000000" w:themeColor="text1"/>
        </w:rPr>
        <w:t xml:space="preserve"> - 60</w:t>
      </w:r>
      <w:r w:rsidRPr="00876FDD">
        <w:rPr>
          <w:iCs/>
          <w:color w:val="000000" w:themeColor="text1"/>
        </w:rPr>
        <w:t xml:space="preserve"> </w:t>
      </w:r>
      <w:r w:rsidRPr="00876FDD">
        <w:rPr>
          <w:iCs/>
          <w:color w:val="000000" w:themeColor="text1"/>
        </w:rPr>
        <w:sym w:font="Symbol" w:char="F0B0"/>
      </w:r>
      <w:r w:rsidRPr="00876FDD">
        <w:rPr>
          <w:iCs/>
          <w:color w:val="000000" w:themeColor="text1"/>
        </w:rPr>
        <w:t>C</w:t>
      </w:r>
      <w:r>
        <w:rPr>
          <w:iCs/>
          <w:color w:val="000000" w:themeColor="text1"/>
        </w:rPr>
        <w:t xml:space="preserve"> and the reactants were increased to 0.42 M and 600 psi for cyclohexene and H</w:t>
      </w:r>
      <w:r w:rsidRPr="00E20E80">
        <w:rPr>
          <w:iCs/>
          <w:color w:val="000000" w:themeColor="text1"/>
          <w:vertAlign w:val="subscript"/>
        </w:rPr>
        <w:t>2</w:t>
      </w:r>
      <w:r>
        <w:rPr>
          <w:iCs/>
          <w:color w:val="000000" w:themeColor="text1"/>
        </w:rPr>
        <w:t xml:space="preserve"> respectively.</w:t>
      </w:r>
    </w:p>
    <w:p w14:paraId="5BDA95F4" w14:textId="1630CBB3" w:rsidR="00A13F36" w:rsidRPr="00C02E4D" w:rsidRDefault="00C02E4D" w:rsidP="00C02E4D">
      <w:pPr>
        <w:pStyle w:val="ListParagraph"/>
        <w:ind w:left="0" w:firstLine="720"/>
        <w:jc w:val="both"/>
        <w:rPr>
          <w:iCs/>
          <w:color w:val="000000" w:themeColor="text1"/>
        </w:rPr>
      </w:pPr>
      <w:r>
        <w:rPr>
          <w:iCs/>
          <w:color w:val="000000" w:themeColor="text1"/>
        </w:rPr>
        <w:t xml:space="preserve">Eight fitting parameters including </w:t>
      </w:r>
      <w:r w:rsidRPr="000F3639">
        <w:t>ΔS</w:t>
      </w:r>
      <w:r>
        <w:t xml:space="preserve"> of adsorption/reaction, and ΔH of adsorption/reaction are solved with experimental measurements under differ</w:t>
      </w:r>
      <w:r w:rsidR="007332E3">
        <w:t>ent temperatures, pressures and</w:t>
      </w:r>
      <w:r>
        <w:t xml:space="preserve"> concentrations. The data fits well with the kinetic model as shown in</w:t>
      </w:r>
      <w:r w:rsidR="006C4786">
        <w:t xml:space="preserve"> Appendix</w:t>
      </w:r>
      <w:r>
        <w:t xml:space="preserve"> </w:t>
      </w:r>
      <w:r w:rsidR="006C4786">
        <w:rPr>
          <w:color w:val="FF0000"/>
        </w:rPr>
        <w:fldChar w:fldCharType="begin"/>
      </w:r>
      <w:r w:rsidR="006C4786">
        <w:instrText xml:space="preserve"> REF _Ref525743929 \r \h </w:instrText>
      </w:r>
      <w:r w:rsidR="006C4786">
        <w:rPr>
          <w:color w:val="FF0000"/>
        </w:rPr>
      </w:r>
      <w:r w:rsidR="006C4786">
        <w:rPr>
          <w:color w:val="FF0000"/>
        </w:rPr>
        <w:fldChar w:fldCharType="separate"/>
      </w:r>
      <w:r w:rsidR="00BE4AA1">
        <w:t>B</w:t>
      </w:r>
      <w:r w:rsidR="006C4786">
        <w:rPr>
          <w:color w:val="FF0000"/>
        </w:rPr>
        <w:fldChar w:fldCharType="end"/>
      </w:r>
      <w:r w:rsidR="0083081C">
        <w:rPr>
          <w:color w:val="FF0000"/>
        </w:rPr>
        <w:t xml:space="preserve"> </w:t>
      </w:r>
      <w:r w:rsidR="0083081C">
        <w:t>(</w:t>
      </w:r>
      <w:r w:rsidR="0083081C">
        <w:fldChar w:fldCharType="begin"/>
      </w:r>
      <w:r w:rsidR="0083081C">
        <w:instrText xml:space="preserve"> REF _Ref525743587 \h </w:instrText>
      </w:r>
      <w:r w:rsidR="0083081C">
        <w:fldChar w:fldCharType="separate"/>
      </w:r>
      <w:r w:rsidR="00BE4AA1">
        <w:t xml:space="preserve">Figure B </w:t>
      </w:r>
      <w:r w:rsidR="00BE4AA1">
        <w:rPr>
          <w:noProof/>
        </w:rPr>
        <w:t>1</w:t>
      </w:r>
      <w:r w:rsidR="0083081C">
        <w:fldChar w:fldCharType="end"/>
      </w:r>
      <w:r w:rsidR="0083081C">
        <w:t>)</w:t>
      </w:r>
      <w:r>
        <w:t xml:space="preserve">. </w:t>
      </w:r>
      <w:r w:rsidR="006C4786">
        <w:t>When</w:t>
      </w:r>
      <w:r>
        <w:t xml:space="preserve"> </w:t>
      </w:r>
      <w:r w:rsidRPr="000F3639">
        <w:t>ΔS</w:t>
      </w:r>
      <w:r>
        <w:t xml:space="preserve"> varies during mathematical fitting, the ΔH also produces corresponding values to match experimental data. The fitting parameters and their </w:t>
      </w:r>
      <w:r w:rsidR="00622D95">
        <w:t xml:space="preserve">fitting </w:t>
      </w:r>
      <w:r w:rsidR="00632E78">
        <w:t>variations</w:t>
      </w:r>
      <w:r w:rsidR="00622D95">
        <w:t xml:space="preserve"> </w:t>
      </w:r>
      <w:r w:rsidR="00BA1E36">
        <w:t xml:space="preserve">derived </w:t>
      </w:r>
      <w:r w:rsidR="00632E78">
        <w:t xml:space="preserve">from </w:t>
      </w:r>
      <w:r w:rsidR="00BA1E36">
        <w:t xml:space="preserve">multiple data sets </w:t>
      </w:r>
      <w:r>
        <w:t>are presented in</w:t>
      </w:r>
      <w:r>
        <w:rPr>
          <w:color w:val="FF0000"/>
        </w:rPr>
        <w:t xml:space="preserve"> </w:t>
      </w:r>
      <w:r>
        <w:rPr>
          <w:color w:val="FF0000"/>
        </w:rPr>
        <w:fldChar w:fldCharType="begin"/>
      </w:r>
      <w:r>
        <w:rPr>
          <w:color w:val="FF0000"/>
        </w:rPr>
        <w:instrText xml:space="preserve"> REF _Ref511830659 \h </w:instrText>
      </w:r>
      <w:r>
        <w:rPr>
          <w:color w:val="FF0000"/>
        </w:rPr>
      </w:r>
      <w:r>
        <w:rPr>
          <w:color w:val="FF0000"/>
        </w:rPr>
        <w:fldChar w:fldCharType="separate"/>
      </w:r>
      <w:r w:rsidR="00BE4AA1">
        <w:t xml:space="preserve">Table </w:t>
      </w:r>
      <w:r w:rsidR="00BE4AA1">
        <w:rPr>
          <w:noProof/>
        </w:rPr>
        <w:t>10</w:t>
      </w:r>
      <w:r>
        <w:rPr>
          <w:color w:val="FF0000"/>
        </w:rPr>
        <w:fldChar w:fldCharType="end"/>
      </w:r>
      <w:r>
        <w:t xml:space="preserve">. </w:t>
      </w:r>
      <w:r w:rsidR="00A13F36" w:rsidRPr="00C02E4D">
        <w:rPr>
          <w:iCs/>
          <w:color w:val="000000" w:themeColor="text1"/>
        </w:rPr>
        <w:t xml:space="preserve"> </w:t>
      </w:r>
    </w:p>
    <w:p w14:paraId="6BB79A63" w14:textId="77777777" w:rsidR="00A13F36" w:rsidRDefault="00A13F36" w:rsidP="00CF35F2">
      <w:pPr>
        <w:pStyle w:val="Heading4"/>
      </w:pPr>
      <w:r w:rsidRPr="00E06529">
        <w:t>Entropy of adsorption</w:t>
      </w:r>
    </w:p>
    <w:p w14:paraId="7DAAC59E" w14:textId="1BF93279" w:rsidR="00CF35F2" w:rsidRDefault="00CF35F2" w:rsidP="00CF35F2">
      <w:pPr>
        <w:pStyle w:val="ListParagraph"/>
        <w:ind w:left="0" w:firstLine="720"/>
        <w:jc w:val="both"/>
        <w:rPr>
          <w:rFonts w:cstheme="minorHAnsi"/>
          <w:iCs/>
          <w:color w:val="000000" w:themeColor="text1"/>
        </w:rPr>
      </w:pPr>
      <w:r>
        <w:rPr>
          <w:iCs/>
        </w:rPr>
        <w:t xml:space="preserve">Entropy of adsorption </w:t>
      </w:r>
      <w:r w:rsidR="007D4192" w:rsidRPr="000F3639">
        <w:t>ΔS</w:t>
      </w:r>
      <w:r w:rsidR="007D4192">
        <w:rPr>
          <w:iCs/>
        </w:rPr>
        <w:t xml:space="preserve"> </w:t>
      </w:r>
      <w:r>
        <w:rPr>
          <w:iCs/>
        </w:rPr>
        <w:t xml:space="preserve">of cyclohexene and hydrogen are demonstrated in </w:t>
      </w:r>
      <w:r w:rsidR="009D1726">
        <w:rPr>
          <w:iCs/>
          <w:color w:val="FF0000"/>
        </w:rPr>
        <w:fldChar w:fldCharType="begin"/>
      </w:r>
      <w:r w:rsidR="009D1726">
        <w:rPr>
          <w:iCs/>
        </w:rPr>
        <w:instrText xml:space="preserve"> REF _Ref511830659 \h </w:instrText>
      </w:r>
      <w:r w:rsidR="009D1726">
        <w:rPr>
          <w:iCs/>
          <w:color w:val="FF0000"/>
        </w:rPr>
      </w:r>
      <w:r w:rsidR="009D1726">
        <w:rPr>
          <w:iCs/>
          <w:color w:val="FF0000"/>
        </w:rPr>
        <w:fldChar w:fldCharType="separate"/>
      </w:r>
      <w:r w:rsidR="00BE4AA1">
        <w:t xml:space="preserve">Table </w:t>
      </w:r>
      <w:r w:rsidR="00BE4AA1">
        <w:rPr>
          <w:noProof/>
        </w:rPr>
        <w:t>10</w:t>
      </w:r>
      <w:r w:rsidR="009D1726">
        <w:rPr>
          <w:iCs/>
          <w:color w:val="FF0000"/>
        </w:rPr>
        <w:fldChar w:fldCharType="end"/>
      </w:r>
      <w:r>
        <w:rPr>
          <w:iCs/>
        </w:rPr>
        <w:t xml:space="preserve">. The entropy change during adsorption onto Pd </w:t>
      </w:r>
      <w:r w:rsidRPr="002C17B8">
        <w:rPr>
          <w:iCs/>
          <w:color w:val="000000" w:themeColor="text1"/>
        </w:rPr>
        <w:t>surface</w:t>
      </w:r>
      <w:r>
        <w:rPr>
          <w:iCs/>
        </w:rPr>
        <w:t xml:space="preserve"> for cyclohexene was referred to liquid phase cyc</w:t>
      </w:r>
      <w:r w:rsidR="00196DE9">
        <w:rPr>
          <w:iCs/>
        </w:rPr>
        <w:t>lohexene, which entropy is 216</w:t>
      </w:r>
      <w:r>
        <w:rPr>
          <w:iCs/>
        </w:rPr>
        <w:t xml:space="preserve"> 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xml:space="preserve"> under reaction temperatures</w:t>
      </w:r>
      <w:r>
        <w:rPr>
          <w:rFonts w:cstheme="minorHAnsi"/>
          <w:iCs/>
          <w:color w:val="000000" w:themeColor="text1"/>
        </w:rPr>
        <w:fldChar w:fldCharType="begin"/>
      </w:r>
      <w:r w:rsidR="002B1036">
        <w:rPr>
          <w:rFonts w:cstheme="minorHAnsi"/>
          <w:iCs/>
          <w:color w:val="000000" w:themeColor="text1"/>
        </w:rPr>
        <w:instrText xml:space="preserve"> ADDIN EN.CITE &lt;EndNote&gt;&lt;Cite&gt;&lt;Author&gt;Haida&lt;/Author&gt;&lt;Year&gt;1977&lt;/Year&gt;&lt;RecNum&gt;120&lt;/RecNum&gt;&lt;DisplayText&gt;[90]&lt;/DisplayText&gt;&lt;record&gt;&lt;rec-number&gt;120&lt;/rec-number&gt;&lt;foreign-keys&gt;&lt;key app="EN" db-id="r0epseewvtswwtevrd2pwdsyae99pf2szx29" timestamp="1522098770"&gt;120&lt;/key&gt;&lt;/foreign-keys&gt;&lt;ref-type name="Journal Article"&gt;17&lt;/ref-type&gt;&lt;contributors&gt;&lt;authors&gt;&lt;author&gt;Haida, Osamu&lt;/author&gt;&lt;author&gt;Suga, Hiroshi&lt;/author&gt;&lt;author&gt;Seki, Syûzô&lt;/author&gt;&lt;/authors&gt;&lt;/contributors&gt;&lt;titles&gt;&lt;title&gt;Calorimetric Study of the Glassy State. XI. Plural Glass Transition Phenomena of Cyclohexene&lt;/title&gt;&lt;secondary-title&gt;Bulletin of the Chemical Society of Japan&lt;/secondary-title&gt;&lt;/titles&gt;&lt;periodical&gt;&lt;full-title&gt;Bulletin of the Chemical Society of Japan&lt;/full-title&gt;&lt;/periodical&gt;&lt;pages&gt;802-809&lt;/pages&gt;&lt;volume&gt;50&lt;/volume&gt;&lt;number&gt;4&lt;/number&gt;&lt;dates&gt;&lt;year&gt;1977&lt;/year&gt;&lt;/dates&gt;&lt;isbn&gt;1348-0634&lt;/isbn&gt;&lt;urls&gt;&lt;/urls&gt;&lt;/record&gt;&lt;/Cite&gt;&lt;/EndNote&gt;</w:instrText>
      </w:r>
      <w:r>
        <w:rPr>
          <w:rFonts w:cstheme="minorHAnsi"/>
          <w:iCs/>
          <w:color w:val="000000" w:themeColor="text1"/>
        </w:rPr>
        <w:fldChar w:fldCharType="separate"/>
      </w:r>
      <w:r w:rsidR="002B1036">
        <w:rPr>
          <w:rFonts w:cstheme="minorHAnsi"/>
          <w:iCs/>
          <w:noProof/>
          <w:color w:val="000000" w:themeColor="text1"/>
        </w:rPr>
        <w:t>[90]</w:t>
      </w:r>
      <w:r>
        <w:rPr>
          <w:rFonts w:cstheme="minorHAnsi"/>
          <w:iCs/>
          <w:color w:val="000000" w:themeColor="text1"/>
        </w:rPr>
        <w:fldChar w:fldCharType="end"/>
      </w:r>
      <w:r>
        <w:rPr>
          <w:rFonts w:cstheme="minorHAnsi"/>
          <w:iCs/>
          <w:color w:val="000000" w:themeColor="text1"/>
        </w:rPr>
        <w:t>. Hydrogen adsorption was referred to gas phase h</w:t>
      </w:r>
      <w:r w:rsidR="00196DE9">
        <w:rPr>
          <w:rFonts w:cstheme="minorHAnsi"/>
          <w:iCs/>
          <w:color w:val="000000" w:themeColor="text1"/>
        </w:rPr>
        <w:t>ydrogen and its entropy is 131</w:t>
      </w:r>
      <w:r>
        <w:rPr>
          <w:rFonts w:cstheme="minorHAnsi"/>
          <w:iCs/>
          <w:color w:val="000000" w:themeColor="text1"/>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fldChar w:fldCharType="begin"/>
      </w:r>
      <w:r w:rsidR="002B1036">
        <w:rPr>
          <w:rFonts w:cstheme="minorHAnsi"/>
          <w:iCs/>
          <w:color w:val="000000" w:themeColor="text1"/>
        </w:rPr>
        <w:instrText xml:space="preserve"> ADDIN EN.CITE &lt;EndNote&gt;&lt;Cite&gt;&lt;Author&gt;Cox&lt;/Author&gt;&lt;Year&gt;1989&lt;/Year&gt;&lt;RecNum&gt;112&lt;/RecNum&gt;&lt;DisplayText&gt;[91]&lt;/DisplayText&gt;&lt;record&gt;&lt;rec-number&gt;112&lt;/rec-number&gt;&lt;foreign-keys&gt;&lt;key app="EN" db-id="r0epseewvtswwtevrd2pwdsyae99pf2szx29" timestamp="1522098770"&gt;112&lt;/key&gt;&lt;/foreign-keys&gt;&lt;ref-type name="Book"&gt;6&lt;/ref-type&gt;&lt;contributors&gt;&lt;authors&gt;&lt;author&gt;Cox, JD&lt;/author&gt;&lt;author&gt;Wagman, Donald D&lt;/author&gt;&lt;author&gt;Medvedev, Vadim Andreevich&lt;/author&gt;&lt;/authors&gt;&lt;/contributors&gt;&lt;titles&gt;&lt;title&gt;CODATA key values for thermodynamics&lt;/title&gt;&lt;/titles&gt;&lt;dates&gt;&lt;year&gt;1989&lt;/year&gt;&lt;/dates&gt;&lt;publisher&gt;Chem/Mats-Sci/E&lt;/publisher&gt;&lt;isbn&gt;0891167587&lt;/isbn&gt;&lt;urls&gt;&lt;/urls&gt;&lt;/record&gt;&lt;/Cite&gt;&lt;/EndNote&gt;</w:instrText>
      </w:r>
      <w:r>
        <w:rPr>
          <w:rFonts w:cstheme="minorHAnsi"/>
          <w:iCs/>
          <w:color w:val="000000" w:themeColor="text1"/>
        </w:rPr>
        <w:fldChar w:fldCharType="separate"/>
      </w:r>
      <w:r w:rsidR="002B1036">
        <w:rPr>
          <w:rFonts w:cstheme="minorHAnsi"/>
          <w:iCs/>
          <w:noProof/>
          <w:color w:val="000000" w:themeColor="text1"/>
        </w:rPr>
        <w:t>[91]</w:t>
      </w:r>
      <w:r>
        <w:rPr>
          <w:rFonts w:cstheme="minorHAnsi"/>
          <w:iCs/>
          <w:color w:val="000000" w:themeColor="text1"/>
        </w:rPr>
        <w:fldChar w:fldCharType="end"/>
      </w:r>
      <w:r>
        <w:rPr>
          <w:rFonts w:cstheme="minorHAnsi"/>
          <w:iCs/>
          <w:color w:val="000000" w:themeColor="text1"/>
        </w:rPr>
        <w:t xml:space="preserve">. </w:t>
      </w:r>
      <w:r w:rsidR="00196DE9">
        <w:rPr>
          <w:rFonts w:cstheme="minorHAnsi"/>
          <w:iCs/>
          <w:color w:val="000000" w:themeColor="text1"/>
        </w:rPr>
        <w:t xml:space="preserve">Combing kinetic measurements and statistical mechanics analysis, the </w:t>
      </w:r>
      <w:r w:rsidR="00196DE9">
        <w:rPr>
          <w:rFonts w:cstheme="minorHAnsi"/>
          <w:iCs/>
          <w:color w:val="000000" w:themeColor="text1"/>
        </w:rPr>
        <w:lastRenderedPageBreak/>
        <w:t xml:space="preserve">entropy of adsorption for cyclohexene is determined to be -143 </w:t>
      </w:r>
      <w:r w:rsidR="00196DE9" w:rsidRPr="001707FE">
        <w:t>±</w:t>
      </w:r>
      <w:r w:rsidR="00196DE9">
        <w:t xml:space="preserve"> 19</w:t>
      </w:r>
      <w:r w:rsidR="00196DE9">
        <w:rPr>
          <w:rFonts w:cstheme="minorHAnsi"/>
          <w:iCs/>
          <w:color w:val="000000" w:themeColor="text1"/>
        </w:rPr>
        <w:t xml:space="preserve"> </w:t>
      </w:r>
      <w:r w:rsidR="00196DE9">
        <w:rPr>
          <w:iCs/>
        </w:rPr>
        <w:t>J/mol</w:t>
      </w:r>
      <w:r w:rsidR="00196DE9" w:rsidRPr="00295F9C">
        <w:rPr>
          <w:rFonts w:ascii="Cambria Math" w:hAnsi="Cambria Math" w:cs="Cambria Math"/>
          <w:iCs/>
          <w:color w:val="000000" w:themeColor="text1"/>
        </w:rPr>
        <w:t>⋅</w:t>
      </w:r>
      <w:r w:rsidR="00196DE9" w:rsidRPr="00295F9C">
        <w:rPr>
          <w:rFonts w:cstheme="minorHAnsi"/>
          <w:iCs/>
          <w:color w:val="000000" w:themeColor="text1"/>
        </w:rPr>
        <w:t>K</w:t>
      </w:r>
      <w:r w:rsidR="00196DE9">
        <w:rPr>
          <w:rFonts w:cstheme="minorHAnsi"/>
          <w:iCs/>
          <w:color w:val="000000" w:themeColor="text1"/>
        </w:rPr>
        <w:t xml:space="preserve"> and therefore the adsorbed cyclohexene retained 75</w:t>
      </w:r>
      <w:r w:rsidR="00196DE9" w:rsidRPr="00682DDC">
        <w:rPr>
          <w:iCs/>
        </w:rPr>
        <w:t xml:space="preserve"> </w:t>
      </w:r>
      <w:r w:rsidR="00196DE9" w:rsidRPr="001707FE">
        <w:t>±</w:t>
      </w:r>
      <w:r w:rsidR="00196DE9">
        <w:t xml:space="preserve"> 14 </w:t>
      </w:r>
      <w:r w:rsidR="00196DE9">
        <w:rPr>
          <w:iCs/>
        </w:rPr>
        <w:t>J/mol</w:t>
      </w:r>
      <w:r w:rsidR="00196DE9" w:rsidRPr="00295F9C">
        <w:rPr>
          <w:rFonts w:ascii="Cambria Math" w:hAnsi="Cambria Math" w:cs="Cambria Math"/>
          <w:iCs/>
          <w:color w:val="000000" w:themeColor="text1"/>
        </w:rPr>
        <w:t>⋅</w:t>
      </w:r>
      <w:r w:rsidR="00196DE9" w:rsidRPr="00295F9C">
        <w:rPr>
          <w:rFonts w:cstheme="minorHAnsi"/>
          <w:iCs/>
          <w:color w:val="000000" w:themeColor="text1"/>
        </w:rPr>
        <w:t>K</w:t>
      </w:r>
      <w:r w:rsidR="00196DE9">
        <w:rPr>
          <w:rFonts w:cstheme="minorHAnsi"/>
          <w:iCs/>
          <w:color w:val="000000" w:themeColor="text1"/>
        </w:rPr>
        <w:t xml:space="preserve"> on the surface. Hydrogen adsorption unveiled a large entropy change, -108 </w:t>
      </w:r>
      <w:r w:rsidR="00196DE9" w:rsidRPr="001707FE">
        <w:t>±</w:t>
      </w:r>
      <w:r w:rsidR="00196DE9">
        <w:t xml:space="preserve"> 12</w:t>
      </w:r>
      <w:r w:rsidR="00196DE9">
        <w:rPr>
          <w:rFonts w:cstheme="minorHAnsi"/>
          <w:iCs/>
          <w:color w:val="000000" w:themeColor="text1"/>
        </w:rPr>
        <w:t xml:space="preserve"> </w:t>
      </w:r>
      <w:r w:rsidR="00196DE9">
        <w:rPr>
          <w:iCs/>
        </w:rPr>
        <w:t>J/mol</w:t>
      </w:r>
      <w:r w:rsidR="00196DE9" w:rsidRPr="00295F9C">
        <w:rPr>
          <w:rFonts w:ascii="Cambria Math" w:hAnsi="Cambria Math" w:cs="Cambria Math"/>
          <w:iCs/>
          <w:color w:val="000000" w:themeColor="text1"/>
        </w:rPr>
        <w:t>⋅</w:t>
      </w:r>
      <w:r w:rsidR="00196DE9" w:rsidRPr="00295F9C">
        <w:rPr>
          <w:rFonts w:cstheme="minorHAnsi"/>
          <w:iCs/>
          <w:color w:val="000000" w:themeColor="text1"/>
        </w:rPr>
        <w:t>K</w:t>
      </w:r>
      <w:r w:rsidR="00196DE9">
        <w:rPr>
          <w:rFonts w:cstheme="minorHAnsi"/>
          <w:iCs/>
          <w:color w:val="000000" w:themeColor="text1"/>
        </w:rPr>
        <w:t xml:space="preserve">, compared to free hydrogen in the gas phase reserving only 23 </w:t>
      </w:r>
      <w:r w:rsidR="00196DE9" w:rsidRPr="001707FE">
        <w:t>±</w:t>
      </w:r>
      <w:r w:rsidR="00196DE9">
        <w:t xml:space="preserve"> 12</w:t>
      </w:r>
      <w:r w:rsidR="00196DE9">
        <w:rPr>
          <w:rFonts w:cstheme="minorHAnsi"/>
          <w:iCs/>
          <w:color w:val="000000" w:themeColor="text1"/>
        </w:rPr>
        <w:t xml:space="preserve"> </w:t>
      </w:r>
      <w:r w:rsidR="00196DE9">
        <w:rPr>
          <w:iCs/>
        </w:rPr>
        <w:t>J/mol</w:t>
      </w:r>
      <w:r w:rsidR="00196DE9" w:rsidRPr="00295F9C">
        <w:rPr>
          <w:rFonts w:ascii="Cambria Math" w:hAnsi="Cambria Math" w:cs="Cambria Math"/>
          <w:iCs/>
          <w:color w:val="000000" w:themeColor="text1"/>
        </w:rPr>
        <w:t>⋅</w:t>
      </w:r>
      <w:r w:rsidR="00196DE9" w:rsidRPr="00295F9C">
        <w:rPr>
          <w:rFonts w:cstheme="minorHAnsi"/>
          <w:iCs/>
          <w:color w:val="000000" w:themeColor="text1"/>
        </w:rPr>
        <w:t>K</w:t>
      </w:r>
      <w:r w:rsidR="00196DE9">
        <w:rPr>
          <w:rFonts w:cstheme="minorHAnsi"/>
          <w:iCs/>
          <w:color w:val="000000" w:themeColor="text1"/>
        </w:rPr>
        <w:t xml:space="preserve"> after adsorption.</w:t>
      </w:r>
    </w:p>
    <w:p w14:paraId="1B6C2FC4" w14:textId="0AD1768E" w:rsidR="00CF35F2" w:rsidRDefault="000526A0" w:rsidP="000526A0">
      <w:pPr>
        <w:pStyle w:val="Caption"/>
      </w:pPr>
      <w:bookmarkStart w:id="155" w:name="_Ref511830659"/>
      <w:bookmarkStart w:id="156" w:name="_Toc525763866"/>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10</w:t>
      </w:r>
      <w:r w:rsidR="00014DC8">
        <w:rPr>
          <w:noProof/>
        </w:rPr>
        <w:fldChar w:fldCharType="end"/>
      </w:r>
      <w:bookmarkEnd w:id="155"/>
      <w:r>
        <w:t>. Kinetic and thermodynamic parameters</w:t>
      </w:r>
      <w:r w:rsidR="00155CEC">
        <w:t xml:space="preserve"> </w:t>
      </w:r>
      <w:r w:rsidR="00155CEC">
        <w:rPr>
          <w:lang w:eastAsia="zh-CN"/>
        </w:rPr>
        <w:t>from experimental fittings</w:t>
      </w:r>
      <w:r>
        <w:rPr>
          <w:rFonts w:hint="eastAsia"/>
          <w:lang w:eastAsia="zh-CN"/>
        </w:rPr>
        <w:t>.</w:t>
      </w:r>
      <w:bookmarkEnd w:id="1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2121"/>
        <w:gridCol w:w="2122"/>
        <w:gridCol w:w="2122"/>
      </w:tblGrid>
      <w:tr w:rsidR="000F3639" w14:paraId="6CC01977" w14:textId="77777777" w:rsidTr="009D1726">
        <w:tc>
          <w:tcPr>
            <w:tcW w:w="2121" w:type="dxa"/>
            <w:tcBorders>
              <w:top w:val="single" w:sz="4" w:space="0" w:color="auto"/>
            </w:tcBorders>
          </w:tcPr>
          <w:p w14:paraId="2071454D" w14:textId="77777777" w:rsidR="000F3639" w:rsidRDefault="000F3639" w:rsidP="009D1726">
            <w:pPr>
              <w:spacing w:line="240" w:lineRule="auto"/>
              <w:jc w:val="center"/>
            </w:pPr>
          </w:p>
        </w:tc>
        <w:tc>
          <w:tcPr>
            <w:tcW w:w="2121" w:type="dxa"/>
            <w:tcBorders>
              <w:top w:val="single" w:sz="4" w:space="0" w:color="auto"/>
              <w:bottom w:val="single" w:sz="4" w:space="0" w:color="auto"/>
            </w:tcBorders>
          </w:tcPr>
          <w:p w14:paraId="347C5F4F" w14:textId="77777777" w:rsidR="000F3639" w:rsidRDefault="000F3639" w:rsidP="009D1726">
            <w:pPr>
              <w:spacing w:line="240" w:lineRule="auto"/>
              <w:jc w:val="center"/>
            </w:pPr>
            <w:r w:rsidRPr="000F3639">
              <w:t>ΔS, J/mol·K</w:t>
            </w:r>
          </w:p>
        </w:tc>
        <w:tc>
          <w:tcPr>
            <w:tcW w:w="2122" w:type="dxa"/>
            <w:tcBorders>
              <w:top w:val="single" w:sz="4" w:space="0" w:color="auto"/>
              <w:bottom w:val="single" w:sz="4" w:space="0" w:color="auto"/>
            </w:tcBorders>
          </w:tcPr>
          <w:p w14:paraId="2261265A" w14:textId="77777777" w:rsidR="000F3639" w:rsidRDefault="000F3639" w:rsidP="009D1726">
            <w:pPr>
              <w:spacing w:line="240" w:lineRule="auto"/>
              <w:jc w:val="center"/>
            </w:pPr>
            <w:r w:rsidRPr="000F3639">
              <w:t>ΔH, kJ/mol</w:t>
            </w:r>
          </w:p>
        </w:tc>
        <w:tc>
          <w:tcPr>
            <w:tcW w:w="2122" w:type="dxa"/>
            <w:tcBorders>
              <w:top w:val="single" w:sz="4" w:space="0" w:color="auto"/>
              <w:bottom w:val="single" w:sz="4" w:space="0" w:color="auto"/>
            </w:tcBorders>
          </w:tcPr>
          <w:p w14:paraId="04091D92" w14:textId="77777777" w:rsidR="000F3639" w:rsidRDefault="000F3639" w:rsidP="009D1726">
            <w:pPr>
              <w:spacing w:line="240" w:lineRule="auto"/>
              <w:jc w:val="center"/>
            </w:pPr>
            <w:r w:rsidRPr="000F3639">
              <w:t>α</w:t>
            </w:r>
            <w:r w:rsidRPr="000F3639">
              <w:rPr>
                <w:vertAlign w:val="subscript"/>
              </w:rPr>
              <w:t>Hads</w:t>
            </w:r>
            <w:r w:rsidRPr="000F3639">
              <w:t>, kJ/mol</w:t>
            </w:r>
          </w:p>
        </w:tc>
      </w:tr>
      <w:tr w:rsidR="000F3639" w14:paraId="6F0A1B42" w14:textId="77777777" w:rsidTr="009D1726">
        <w:tc>
          <w:tcPr>
            <w:tcW w:w="2121" w:type="dxa"/>
          </w:tcPr>
          <w:p w14:paraId="209DE99C" w14:textId="77777777" w:rsidR="000F3639" w:rsidRDefault="00E72D21" w:rsidP="009D1726">
            <w:pPr>
              <w:spacing w:line="240" w:lineRule="auto"/>
              <w:jc w:val="center"/>
            </w:pPr>
            <m:oMathPara>
              <m:oMath>
                <m:sSub>
                  <m:sSubPr>
                    <m:ctrlPr>
                      <w:rPr>
                        <w:rFonts w:ascii="Cambria Math" w:hAnsi="Cambria Math"/>
                        <w:i/>
                      </w:rPr>
                    </m:ctrlPr>
                  </m:sSubPr>
                  <m:e>
                    <m:r>
                      <w:rPr>
                        <w:rFonts w:ascii="Cambria Math" w:hAnsi="Cambria Math"/>
                      </w:rPr>
                      <m:t>k</m:t>
                    </m:r>
                  </m:e>
                  <m:sub>
                    <m:r>
                      <w:rPr>
                        <w:rFonts w:ascii="Cambria Math" w:hAnsi="Cambria Math"/>
                      </w:rPr>
                      <m:t>3</m:t>
                    </m:r>
                  </m:sub>
                </m:sSub>
              </m:oMath>
            </m:oMathPara>
          </w:p>
        </w:tc>
        <w:tc>
          <w:tcPr>
            <w:tcW w:w="2121" w:type="dxa"/>
            <w:tcBorders>
              <w:top w:val="single" w:sz="4" w:space="0" w:color="auto"/>
            </w:tcBorders>
          </w:tcPr>
          <w:p w14:paraId="6517D76B" w14:textId="1102650E" w:rsidR="000F3639" w:rsidRDefault="006C4786" w:rsidP="009D1726">
            <w:pPr>
              <w:spacing w:line="240" w:lineRule="auto"/>
              <w:jc w:val="center"/>
            </w:pPr>
            <w:r>
              <w:t>-2</w:t>
            </w:r>
            <w:r w:rsidRPr="006C4786">
              <w:t>±</w:t>
            </w:r>
            <w:r>
              <w:t>1</w:t>
            </w:r>
          </w:p>
        </w:tc>
        <w:tc>
          <w:tcPr>
            <w:tcW w:w="2122" w:type="dxa"/>
            <w:tcBorders>
              <w:top w:val="single" w:sz="4" w:space="0" w:color="auto"/>
            </w:tcBorders>
          </w:tcPr>
          <w:p w14:paraId="5EB0043A" w14:textId="289B7A75" w:rsidR="000F3639" w:rsidRDefault="006C4786" w:rsidP="009D1726">
            <w:pPr>
              <w:spacing w:line="240" w:lineRule="auto"/>
              <w:jc w:val="center"/>
            </w:pPr>
            <w:r>
              <w:t>81</w:t>
            </w:r>
            <w:r w:rsidRPr="006C4786">
              <w:t>±</w:t>
            </w:r>
            <w:r>
              <w:t>2</w:t>
            </w:r>
          </w:p>
        </w:tc>
        <w:tc>
          <w:tcPr>
            <w:tcW w:w="2122" w:type="dxa"/>
            <w:tcBorders>
              <w:top w:val="single" w:sz="4" w:space="0" w:color="auto"/>
            </w:tcBorders>
          </w:tcPr>
          <w:p w14:paraId="219F158A" w14:textId="77777777" w:rsidR="000F3639" w:rsidRDefault="000F3639" w:rsidP="009D1726">
            <w:pPr>
              <w:spacing w:line="240" w:lineRule="auto"/>
              <w:jc w:val="center"/>
            </w:pPr>
          </w:p>
        </w:tc>
      </w:tr>
      <w:tr w:rsidR="000F3639" w14:paraId="6291A5BD" w14:textId="77777777" w:rsidTr="009D1726">
        <w:tc>
          <w:tcPr>
            <w:tcW w:w="2121" w:type="dxa"/>
          </w:tcPr>
          <w:p w14:paraId="71C4A1CB" w14:textId="77777777" w:rsidR="000F3639" w:rsidRDefault="00E72D21" w:rsidP="009D1726">
            <w:pPr>
              <w:spacing w:line="240" w:lineRule="auto"/>
              <w:jc w:val="center"/>
            </w:pPr>
            <m:oMathPara>
              <m:oMath>
                <m:sSub>
                  <m:sSubPr>
                    <m:ctrlPr>
                      <w:rPr>
                        <w:rFonts w:ascii="Cambria Math" w:hAnsi="Cambria Math"/>
                        <w:i/>
                      </w:rPr>
                    </m:ctrlPr>
                  </m:sSubPr>
                  <m:e>
                    <m:r>
                      <w:rPr>
                        <w:rFonts w:ascii="Cambria Math" w:hAnsi="Cambria Math"/>
                      </w:rPr>
                      <m:t>K'</m:t>
                    </m:r>
                  </m:e>
                  <m:sub>
                    <m:r>
                      <w:rPr>
                        <w:rFonts w:ascii="Cambria Math" w:hAnsi="Cambria Math"/>
                      </w:rPr>
                      <m:t>E</m:t>
                    </m:r>
                  </m:sub>
                </m:sSub>
              </m:oMath>
            </m:oMathPara>
          </w:p>
        </w:tc>
        <w:tc>
          <w:tcPr>
            <w:tcW w:w="2121" w:type="dxa"/>
          </w:tcPr>
          <w:p w14:paraId="1F7FDB77" w14:textId="56FF1705" w:rsidR="000F3639" w:rsidRDefault="000F3639" w:rsidP="009D1726">
            <w:pPr>
              <w:spacing w:line="240" w:lineRule="auto"/>
              <w:jc w:val="center"/>
            </w:pPr>
            <w:r>
              <w:t>-14</w:t>
            </w:r>
            <w:r w:rsidR="006C4786">
              <w:t>3</w:t>
            </w:r>
            <w:r w:rsidR="006C4786" w:rsidRPr="006C4786">
              <w:t>±</w:t>
            </w:r>
            <w:r w:rsidR="006C4786">
              <w:t>19</w:t>
            </w:r>
          </w:p>
        </w:tc>
        <w:tc>
          <w:tcPr>
            <w:tcW w:w="2122" w:type="dxa"/>
          </w:tcPr>
          <w:p w14:paraId="07131B4E" w14:textId="2F1778A8" w:rsidR="000F3639" w:rsidRDefault="000F3639" w:rsidP="009D1726">
            <w:pPr>
              <w:spacing w:line="240" w:lineRule="auto"/>
              <w:jc w:val="center"/>
            </w:pPr>
            <w:r>
              <w:t>-</w:t>
            </w:r>
            <w:r w:rsidR="00EB6D0E">
              <w:t>75</w:t>
            </w:r>
            <w:r w:rsidR="006C4786" w:rsidRPr="006C4786">
              <w:t>±</w:t>
            </w:r>
            <w:r w:rsidR="006C4786">
              <w:t>14</w:t>
            </w:r>
          </w:p>
        </w:tc>
        <w:tc>
          <w:tcPr>
            <w:tcW w:w="2122" w:type="dxa"/>
          </w:tcPr>
          <w:p w14:paraId="030B4639" w14:textId="5D8FA62A" w:rsidR="000F3639" w:rsidRDefault="00EB6D0E" w:rsidP="009D1726">
            <w:pPr>
              <w:spacing w:line="240" w:lineRule="auto"/>
              <w:jc w:val="center"/>
            </w:pPr>
            <w:r w:rsidRPr="00EB6D0E">
              <w:rPr>
                <w:color w:val="000000" w:themeColor="text1"/>
              </w:rPr>
              <w:t>22</w:t>
            </w:r>
            <w:r w:rsidR="006C4786" w:rsidRPr="006C4786">
              <w:t>±</w:t>
            </w:r>
            <w:r w:rsidR="006C4786">
              <w:t>6</w:t>
            </w:r>
          </w:p>
        </w:tc>
      </w:tr>
      <w:tr w:rsidR="000F3639" w14:paraId="31C694D0" w14:textId="77777777" w:rsidTr="009D1726">
        <w:tc>
          <w:tcPr>
            <w:tcW w:w="2121" w:type="dxa"/>
            <w:tcBorders>
              <w:bottom w:val="single" w:sz="4" w:space="0" w:color="auto"/>
            </w:tcBorders>
          </w:tcPr>
          <w:p w14:paraId="089023E0" w14:textId="77777777" w:rsidR="000F3639" w:rsidRDefault="00E72D21" w:rsidP="009D1726">
            <w:pPr>
              <w:spacing w:line="240" w:lineRule="auto"/>
              <w:jc w:val="center"/>
            </w:pPr>
            <m:oMathPara>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oMath>
            </m:oMathPara>
          </w:p>
        </w:tc>
        <w:tc>
          <w:tcPr>
            <w:tcW w:w="2121" w:type="dxa"/>
            <w:tcBorders>
              <w:bottom w:val="single" w:sz="4" w:space="0" w:color="auto"/>
            </w:tcBorders>
          </w:tcPr>
          <w:p w14:paraId="1CBCF52F" w14:textId="01BBC0A4" w:rsidR="000F3639" w:rsidRDefault="006C4786" w:rsidP="009D1726">
            <w:pPr>
              <w:spacing w:line="240" w:lineRule="auto"/>
              <w:jc w:val="center"/>
            </w:pPr>
            <w:r>
              <w:t>-108</w:t>
            </w:r>
            <w:r w:rsidRPr="006C4786">
              <w:t>±</w:t>
            </w:r>
            <w:r>
              <w:t>12</w:t>
            </w:r>
          </w:p>
        </w:tc>
        <w:tc>
          <w:tcPr>
            <w:tcW w:w="2122" w:type="dxa"/>
            <w:tcBorders>
              <w:bottom w:val="single" w:sz="4" w:space="0" w:color="auto"/>
            </w:tcBorders>
          </w:tcPr>
          <w:p w14:paraId="1816D761" w14:textId="21E91D17" w:rsidR="000F3639" w:rsidRDefault="006C4786" w:rsidP="009D1726">
            <w:pPr>
              <w:spacing w:line="240" w:lineRule="auto"/>
              <w:jc w:val="center"/>
            </w:pPr>
            <w:r>
              <w:t>-41</w:t>
            </w:r>
            <w:r w:rsidRPr="006C4786">
              <w:t>±</w:t>
            </w:r>
            <w:r>
              <w:t>7</w:t>
            </w:r>
          </w:p>
        </w:tc>
        <w:tc>
          <w:tcPr>
            <w:tcW w:w="2122" w:type="dxa"/>
            <w:tcBorders>
              <w:bottom w:val="single" w:sz="4" w:space="0" w:color="auto"/>
            </w:tcBorders>
          </w:tcPr>
          <w:p w14:paraId="3F516CC5" w14:textId="55C39B47" w:rsidR="000F3639" w:rsidRDefault="006C4786" w:rsidP="009D1726">
            <w:pPr>
              <w:spacing w:line="240" w:lineRule="auto"/>
              <w:jc w:val="center"/>
            </w:pPr>
            <w:r>
              <w:t>8</w:t>
            </w:r>
            <w:r w:rsidRPr="006C4786">
              <w:t>±</w:t>
            </w:r>
            <w:r>
              <w:t>1</w:t>
            </w:r>
          </w:p>
        </w:tc>
      </w:tr>
    </w:tbl>
    <w:p w14:paraId="2A47C1D6" w14:textId="77777777" w:rsidR="00A51408" w:rsidRDefault="00A51408" w:rsidP="00AA3D3A">
      <w:pPr>
        <w:pStyle w:val="ListParagraph"/>
        <w:ind w:left="0" w:firstLine="720"/>
        <w:jc w:val="both"/>
        <w:rPr>
          <w:iCs/>
        </w:rPr>
      </w:pPr>
    </w:p>
    <w:p w14:paraId="1DE3F327" w14:textId="26FD09A5" w:rsidR="00CF35F2" w:rsidRDefault="00CF35F2" w:rsidP="00AA3D3A">
      <w:pPr>
        <w:pStyle w:val="ListParagraph"/>
        <w:ind w:left="0" w:firstLine="720"/>
        <w:jc w:val="both"/>
        <w:rPr>
          <w:iCs/>
        </w:rPr>
      </w:pPr>
      <w:r>
        <w:rPr>
          <w:iCs/>
        </w:rPr>
        <w:t xml:space="preserve">The entropy of adsorption could be estimated from statistical mechanics, although reasonable assumptions were made in order to provide a range of entropy change based on the degree of freedom (DOF) of the adsorbed species. </w:t>
      </w:r>
      <w:r w:rsidR="00AA3D3A">
        <w:rPr>
          <w:iCs/>
        </w:rPr>
        <w:t xml:space="preserve">The equations and discussions are demonstrated in </w:t>
      </w:r>
      <w:r w:rsidR="00AA3D3A">
        <w:rPr>
          <w:iCs/>
        </w:rPr>
        <w:fldChar w:fldCharType="begin"/>
      </w:r>
      <w:r w:rsidR="00AA3D3A">
        <w:rPr>
          <w:iCs/>
        </w:rPr>
        <w:instrText xml:space="preserve"> REF _Ref510368370 \r \h </w:instrText>
      </w:r>
      <w:r w:rsidR="00AA3D3A">
        <w:rPr>
          <w:iCs/>
        </w:rPr>
      </w:r>
      <w:r w:rsidR="00AA3D3A">
        <w:rPr>
          <w:iCs/>
        </w:rPr>
        <w:fldChar w:fldCharType="separate"/>
      </w:r>
      <w:r w:rsidR="00BE4AA1">
        <w:rPr>
          <w:iCs/>
        </w:rPr>
        <w:t>Chapter 2:</w:t>
      </w:r>
      <w:r w:rsidR="00AA3D3A">
        <w:rPr>
          <w:iCs/>
        </w:rPr>
        <w:fldChar w:fldCharType="end"/>
      </w:r>
      <w:r w:rsidR="00AA3D3A">
        <w:rPr>
          <w:iCs/>
        </w:rPr>
        <w:t xml:space="preserve"> </w:t>
      </w:r>
      <w:r w:rsidR="00AA3D3A">
        <w:rPr>
          <w:iCs/>
        </w:rPr>
        <w:fldChar w:fldCharType="begin"/>
      </w:r>
      <w:r w:rsidR="00AA3D3A">
        <w:rPr>
          <w:iCs/>
        </w:rPr>
        <w:instrText xml:space="preserve"> REF _Ref511831133 \r \h </w:instrText>
      </w:r>
      <w:r w:rsidR="00AA3D3A">
        <w:rPr>
          <w:iCs/>
        </w:rPr>
      </w:r>
      <w:r w:rsidR="00AA3D3A">
        <w:rPr>
          <w:iCs/>
        </w:rPr>
        <w:fldChar w:fldCharType="separate"/>
      </w:r>
      <w:r w:rsidR="00BE4AA1">
        <w:rPr>
          <w:iCs/>
        </w:rPr>
        <w:t>2.2</w:t>
      </w:r>
      <w:r w:rsidR="00AA3D3A">
        <w:rPr>
          <w:iCs/>
        </w:rPr>
        <w:fldChar w:fldCharType="end"/>
      </w:r>
      <w:r w:rsidR="00AA3D3A">
        <w:rPr>
          <w:iCs/>
        </w:rPr>
        <w:t xml:space="preserve"> </w:t>
      </w:r>
      <w:r w:rsidR="00AA3D3A">
        <w:rPr>
          <w:iCs/>
        </w:rPr>
        <w:fldChar w:fldCharType="begin"/>
      </w:r>
      <w:r w:rsidR="00AA3D3A">
        <w:rPr>
          <w:iCs/>
        </w:rPr>
        <w:instrText xml:space="preserve"> REF _Ref511831137 \h </w:instrText>
      </w:r>
      <w:r w:rsidR="00AA3D3A">
        <w:rPr>
          <w:iCs/>
        </w:rPr>
      </w:r>
      <w:r w:rsidR="00AA3D3A">
        <w:rPr>
          <w:iCs/>
        </w:rPr>
        <w:fldChar w:fldCharType="separate"/>
      </w:r>
      <w:r w:rsidR="00BE4AA1">
        <w:t>Statistical Thermodynamics</w:t>
      </w:r>
      <w:r w:rsidR="00AA3D3A">
        <w:rPr>
          <w:iCs/>
        </w:rPr>
        <w:fldChar w:fldCharType="end"/>
      </w:r>
      <w:r w:rsidR="00AA3D3A">
        <w:rPr>
          <w:iCs/>
        </w:rPr>
        <w:t xml:space="preserve">. </w:t>
      </w:r>
      <w:r>
        <w:rPr>
          <w:iCs/>
        </w:rPr>
        <w:t>The thermodynamic equilibrium constant is derived from statistical thermodynamics, which involves partition functions for both adsorbed species and free molecules</w:t>
      </w:r>
      <w:r w:rsidR="00AA3D3A">
        <w:rPr>
          <w:iCs/>
        </w:rPr>
        <w:t xml:space="preserve"> as follows </w:t>
      </w:r>
      <w:r>
        <w:rPr>
          <w:iCs/>
        </w:rPr>
        <w:fldChar w:fldCharType="begin">
          <w:fldData xml:space="preserve">PEVuZE5vdGU+PENpdGU+PEF1dGhvcj5MYWlkbGVyPC9BdXRob3I+PFllYXI+MTk4NzwvWWVhcj48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</w:fldData>
        </w:fldChar>
      </w:r>
      <w:r w:rsidR="0086314F">
        <w:rPr>
          <w:iCs/>
        </w:rPr>
        <w:instrText xml:space="preserve"> ADDIN EN.CITE </w:instrText>
      </w:r>
      <w:r w:rsidR="0086314F">
        <w:rPr>
          <w:iCs/>
        </w:rPr>
        <w:fldChar w:fldCharType="begin">
          <w:fldData xml:space="preserve">PEVuZE5vdGU+PENpdGU+PEF1dGhvcj5MYWlkbGVyPC9BdXRob3I+PFllYXI+MTk4NzwvWWVhcj48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</w:fldData>
        </w:fldChar>
      </w:r>
      <w:r w:rsidR="0086314F">
        <w:rPr>
          <w:iCs/>
        </w:rPr>
        <w:instrText xml:space="preserve"> ADDIN EN.CITE.DATA </w:instrText>
      </w:r>
      <w:r w:rsidR="0086314F">
        <w:rPr>
          <w:iCs/>
        </w:rPr>
      </w:r>
      <w:r w:rsidR="0086314F">
        <w:rPr>
          <w:iCs/>
        </w:rPr>
        <w:fldChar w:fldCharType="end"/>
      </w:r>
      <w:r>
        <w:rPr>
          <w:iCs/>
        </w:rPr>
      </w:r>
      <w:r>
        <w:rPr>
          <w:iCs/>
        </w:rPr>
        <w:fldChar w:fldCharType="separate"/>
      </w:r>
      <w:r w:rsidR="0086314F">
        <w:rPr>
          <w:iCs/>
          <w:noProof/>
        </w:rPr>
        <w:t>[24, 26, 27, 68]</w:t>
      </w:r>
      <w:r>
        <w:rPr>
          <w:iCs/>
        </w:rPr>
        <w:fldChar w:fldCharType="end"/>
      </w:r>
      <w:r w:rsidR="00AA3D3A">
        <w:rPr>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AA3D3A" w14:paraId="71E33484" w14:textId="77777777" w:rsidTr="004C3CEE">
        <w:tc>
          <w:tcPr>
            <w:tcW w:w="7880" w:type="dxa"/>
            <w:vAlign w:val="center"/>
          </w:tcPr>
          <w:p w14:paraId="4CF3F2CA" w14:textId="77777777" w:rsidR="00AA3D3A" w:rsidRDefault="00E72D21" w:rsidP="004C3CEE">
            <w:pPr>
              <w:rPr>
                <w:rFonts w:ascii="Times New Roman" w:hAnsi="Times New Roman"/>
              </w:rPr>
            </w:pPr>
            <m:oMathPara>
              <m:oMath>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i</m:t>
                    </m:r>
                  </m:sub>
                </m:sSub>
                <m:r>
                  <w:rPr>
                    <w:rFonts w:ascii="Cambria Math" w:eastAsia="等线" w:hAnsi="Cambria Math" w:cs="Calibri"/>
                  </w:rPr>
                  <m:t>=</m:t>
                </m:r>
                <m:f>
                  <m:fPr>
                    <m:ctrlPr>
                      <w:rPr>
                        <w:rFonts w:ascii="Cambria Math" w:eastAsia="等线" w:hAnsi="Cambria Math" w:cs="Calibri"/>
                        <w:i/>
                      </w:rPr>
                    </m:ctrlPr>
                  </m:fPr>
                  <m:num>
                    <m:sSub>
                      <m:sSubPr>
                        <m:ctrlPr>
                          <w:rPr>
                            <w:rFonts w:ascii="Cambria Math" w:eastAsia="等线" w:hAnsi="Cambria Math" w:cs="Calibri"/>
                            <w:i/>
                          </w:rPr>
                        </m:ctrlPr>
                      </m:sSubPr>
                      <m:e>
                        <m:r>
                          <w:rPr>
                            <w:rFonts w:ascii="Cambria Math" w:eastAsia="等线" w:hAnsi="Cambria Math" w:cs="Calibri"/>
                          </w:rPr>
                          <m:t>Q'''</m:t>
                        </m:r>
                      </m:e>
                      <m:sub>
                        <m:r>
                          <w:rPr>
                            <w:rFonts w:ascii="Cambria Math" w:eastAsia="等线" w:hAnsi="Cambria Math" w:cs="Calibri"/>
                          </w:rPr>
                          <m:t xml:space="preserve"> ads</m:t>
                        </m:r>
                      </m:sub>
                    </m:sSub>
                  </m:num>
                  <m:den>
                    <m:sSub>
                      <m:sSubPr>
                        <m:ctrlPr>
                          <w:rPr>
                            <w:rFonts w:ascii="Cambria Math" w:eastAsia="等线" w:hAnsi="Cambria Math" w:cs="Calibri"/>
                            <w:i/>
                          </w:rPr>
                        </m:ctrlPr>
                      </m:sSubPr>
                      <m:e>
                        <m:r>
                          <w:rPr>
                            <w:rFonts w:ascii="Cambria Math" w:eastAsia="等线" w:hAnsi="Cambria Math" w:cs="Calibri"/>
                          </w:rPr>
                          <m:t>Q'''</m:t>
                        </m:r>
                      </m:e>
                      <m:sub>
                        <m:r>
                          <w:rPr>
                            <w:rFonts w:ascii="Cambria Math" w:eastAsia="等线" w:hAnsi="Cambria Math" w:cs="Calibri"/>
                          </w:rPr>
                          <m:t>gas/liquid</m:t>
                        </m:r>
                      </m:sub>
                    </m:sSub>
                  </m:den>
                </m:f>
                <m:sSup>
                  <m:sSupPr>
                    <m:ctrlPr>
                      <w:rPr>
                        <w:rFonts w:ascii="Cambria Math" w:eastAsia="等线" w:hAnsi="Cambria Math" w:cs="Calibri"/>
                        <w:i/>
                      </w:rPr>
                    </m:ctrlPr>
                  </m:sSupPr>
                  <m:e>
                    <m:r>
                      <w:rPr>
                        <w:rFonts w:ascii="Cambria Math" w:eastAsia="等线" w:hAnsi="Cambria Math" w:cs="Calibri"/>
                      </w:rPr>
                      <m:t>e</m:t>
                    </m:r>
                  </m:e>
                  <m:sup>
                    <m:r>
                      <w:rPr>
                        <w:rFonts w:ascii="Cambria Math" w:eastAsia="等线" w:hAnsi="Cambria Math" w:cs="Calibri"/>
                      </w:rPr>
                      <m:t>-</m:t>
                    </m:r>
                    <m:f>
                      <m:fPr>
                        <m:ctrlPr>
                          <w:rPr>
                            <w:rFonts w:ascii="Cambria Math" w:eastAsia="等线" w:hAnsi="Cambria Math" w:cs="Calibri"/>
                            <w:i/>
                          </w:rPr>
                        </m:ctrlPr>
                      </m:fPr>
                      <m:num>
                        <m:sSub>
                          <m:sSubPr>
                            <m:ctrlPr>
                              <w:rPr>
                                <w:rFonts w:ascii="Cambria Math" w:eastAsia="等线" w:hAnsi="Cambria Math" w:cs="Calibri"/>
                                <w:i/>
                              </w:rPr>
                            </m:ctrlPr>
                          </m:sSubPr>
                          <m:e>
                            <m:r>
                              <w:rPr>
                                <w:rFonts w:ascii="Cambria Math" w:eastAsia="等线" w:hAnsi="Cambria Math" w:cs="Calibri"/>
                              </w:rPr>
                              <m:t>∆H</m:t>
                            </m:r>
                          </m:e>
                          <m:sub>
                            <m:r>
                              <w:rPr>
                                <w:rFonts w:ascii="Cambria Math" w:eastAsia="等线" w:hAnsi="Cambria Math" w:cs="Calibri"/>
                              </w:rPr>
                              <m:t>ads</m:t>
                            </m:r>
                          </m:sub>
                        </m:sSub>
                      </m:num>
                      <m:den>
                        <m:r>
                          <w:rPr>
                            <w:rFonts w:ascii="Cambria Math" w:eastAsia="等线" w:hAnsi="Cambria Math" w:cs="Calibri"/>
                          </w:rPr>
                          <m:t>RT</m:t>
                        </m:r>
                      </m:den>
                    </m:f>
                  </m:sup>
                </m:sSup>
              </m:oMath>
            </m:oMathPara>
          </w:p>
        </w:tc>
        <w:tc>
          <w:tcPr>
            <w:tcW w:w="616" w:type="dxa"/>
            <w:vAlign w:val="center"/>
          </w:tcPr>
          <w:p w14:paraId="45B5FE22" w14:textId="03002DBE" w:rsidR="00AA3D3A" w:rsidRPr="000F594C" w:rsidRDefault="00AA3D3A" w:rsidP="004C3CE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66</w:t>
            </w:r>
            <w:r w:rsidRPr="000F594C">
              <w:rPr>
                <w:b w:val="0"/>
              </w:rPr>
              <w:fldChar w:fldCharType="end"/>
            </w:r>
            <w:r w:rsidRPr="000F594C">
              <w:rPr>
                <w:b w:val="0"/>
              </w:rPr>
              <w:t>)</w:t>
            </w:r>
          </w:p>
        </w:tc>
      </w:tr>
      <w:tr w:rsidR="00AA3D3A" w14:paraId="0E4E227F" w14:textId="77777777" w:rsidTr="004C3CEE">
        <w:tc>
          <w:tcPr>
            <w:tcW w:w="7880" w:type="dxa"/>
            <w:vAlign w:val="center"/>
          </w:tcPr>
          <w:p w14:paraId="3462A7D0" w14:textId="77777777" w:rsidR="00AA3D3A" w:rsidRDefault="00E72D21" w:rsidP="00AA3D3A">
            <w:pPr>
              <w:rPr>
                <w:rFonts w:ascii="Times New Roman" w:hAnsi="Times New Roman"/>
              </w:rPr>
            </w:pPr>
            <m:oMathPara>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t,i</m:t>
                    </m:r>
                  </m:sub>
                </m:sSub>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r,i</m:t>
                    </m:r>
                  </m:sub>
                </m:sSub>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v,i</m:t>
                    </m:r>
                  </m:sub>
                </m:sSub>
              </m:oMath>
            </m:oMathPara>
          </w:p>
        </w:tc>
        <w:tc>
          <w:tcPr>
            <w:tcW w:w="616" w:type="dxa"/>
            <w:vAlign w:val="center"/>
          </w:tcPr>
          <w:p w14:paraId="47CC93C7" w14:textId="5B2FFFF3" w:rsidR="00AA3D3A" w:rsidRPr="000F594C" w:rsidRDefault="00AA3D3A" w:rsidP="00AA3D3A">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67</w:t>
            </w:r>
            <w:r w:rsidRPr="000F594C">
              <w:rPr>
                <w:b w:val="0"/>
              </w:rPr>
              <w:fldChar w:fldCharType="end"/>
            </w:r>
            <w:r w:rsidRPr="000F594C">
              <w:rPr>
                <w:b w:val="0"/>
              </w:rPr>
              <w:t>)</w:t>
            </w:r>
          </w:p>
        </w:tc>
      </w:tr>
      <w:tr w:rsidR="00AA3D3A" w14:paraId="1DC864D5" w14:textId="77777777" w:rsidTr="004C3CEE">
        <w:tc>
          <w:tcPr>
            <w:tcW w:w="7880" w:type="dxa"/>
            <w:vAlign w:val="center"/>
          </w:tcPr>
          <w:p w14:paraId="668E1682" w14:textId="77777777" w:rsidR="00AA3D3A" w:rsidRPr="00A23797" w:rsidRDefault="00E72D21" w:rsidP="00AA3D3A">
            <w:pPr>
              <w:rPr>
                <w:rFonts w:ascii="Times New Roman" w:hAnsi="Times New Roman"/>
              </w:rPr>
            </w:pPr>
            <m:oMathPara>
              <m:oMath>
                <m:sSub>
                  <m:sSubPr>
                    <m:ctrlPr>
                      <w:rPr>
                        <w:rFonts w:ascii="Cambria Math" w:eastAsia="Times New Roman" w:hAnsi="Cambria Math"/>
                      </w:rPr>
                    </m:ctrlPr>
                  </m:sSubPr>
                  <m:e>
                    <m:r>
                      <w:rPr>
                        <w:rFonts w:ascii="Cambria Math" w:eastAsia="Times New Roman" w:hAnsi="Cambria Math"/>
                      </w:rPr>
                      <m:t>A</m:t>
                    </m:r>
                  </m:e>
                  <m:sub>
                    <m:r>
                      <w:rPr>
                        <w:rFonts w:ascii="Cambria Math" w:eastAsia="Times New Roman" w:hAnsi="Cambria Math"/>
                      </w:rPr>
                      <m:t>ads</m:t>
                    </m:r>
                  </m:sub>
                </m:sSub>
                <m:r>
                  <w:rPr>
                    <w:rFonts w:ascii="Cambria Math" w:eastAsia="Times New Roman" w:hAnsi="Cambria Math"/>
                  </w:rPr>
                  <m:t>=</m:t>
                </m:r>
                <m:f>
                  <m:fPr>
                    <m:ctrlPr>
                      <w:rPr>
                        <w:rFonts w:ascii="Cambria Math" w:eastAsia="Times New Roman" w:hAnsi="Cambria Math"/>
                        <w:i/>
                      </w:rPr>
                    </m:ctrlPr>
                  </m:fPr>
                  <m:num>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t,ads</m:t>
                        </m:r>
                      </m:sub>
                    </m:sSub>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r,ads</m:t>
                        </m:r>
                      </m:sub>
                    </m:sSub>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v,ads</m:t>
                        </m:r>
                      </m:sub>
                    </m:sSub>
                  </m:num>
                  <m:den>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t, gas/liquid</m:t>
                        </m:r>
                      </m:sub>
                    </m:sSub>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r,gas/liquid</m:t>
                        </m:r>
                      </m:sub>
                    </m:sSub>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v,gas/liquid</m:t>
                        </m:r>
                      </m:sub>
                    </m:sSub>
                  </m:den>
                </m:f>
              </m:oMath>
            </m:oMathPara>
          </w:p>
        </w:tc>
        <w:tc>
          <w:tcPr>
            <w:tcW w:w="616" w:type="dxa"/>
            <w:vAlign w:val="center"/>
          </w:tcPr>
          <w:p w14:paraId="74027827" w14:textId="6D6ECD2D" w:rsidR="00AA3D3A" w:rsidRPr="000F594C" w:rsidRDefault="00AA3D3A" w:rsidP="00AA3D3A">
            <w:pPr>
              <w:pStyle w:val="Caption"/>
              <w:jc w:val="right"/>
              <w:rPr>
                <w:b w:val="0"/>
              </w:rPr>
            </w:pPr>
            <w:bookmarkStart w:id="157" w:name="_Ref511832403"/>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68</w:t>
            </w:r>
            <w:r w:rsidRPr="000F594C">
              <w:rPr>
                <w:b w:val="0"/>
              </w:rPr>
              <w:fldChar w:fldCharType="end"/>
            </w:r>
            <w:r w:rsidRPr="000F594C">
              <w:rPr>
                <w:b w:val="0"/>
              </w:rPr>
              <w:t>)</w:t>
            </w:r>
            <w:bookmarkEnd w:id="157"/>
          </w:p>
        </w:tc>
      </w:tr>
    </w:tbl>
    <w:p w14:paraId="2BD1122D" w14:textId="77777777" w:rsidR="00035D02" w:rsidRDefault="00035D02" w:rsidP="00035D02">
      <w:pPr>
        <w:jc w:val="both"/>
        <w:rPr>
          <w:iCs/>
        </w:rPr>
      </w:pPr>
      <w:r w:rsidRPr="00801CC4">
        <w:rPr>
          <w:iCs/>
        </w:rPr>
        <w:t xml:space="preserve">Where </w:t>
      </w:r>
      <m:oMath>
        <m:sSub>
          <m:sSubPr>
            <m:ctrlPr>
              <w:rPr>
                <w:rFonts w:ascii="Cambria Math" w:eastAsia="等线" w:hAnsi="Cambria Math" w:cs="Calibri"/>
                <w:i/>
              </w:rPr>
            </m:ctrlPr>
          </m:sSubPr>
          <m:e>
            <m:r>
              <w:rPr>
                <w:rFonts w:ascii="Cambria Math" w:eastAsia="等线" w:hAnsi="Cambria Math" w:cs="Calibri"/>
              </w:rPr>
              <m:t>q</m:t>
            </m:r>
          </m:e>
          <m:sub>
            <m:r>
              <w:rPr>
                <w:rFonts w:ascii="Cambria Math" w:eastAsia="等线" w:hAnsi="Cambria Math" w:cs="Calibri"/>
              </w:rPr>
              <m:t>t</m:t>
            </m:r>
          </m:sub>
        </m:sSub>
        <m:r>
          <w:rPr>
            <w:rFonts w:ascii="Cambria Math" w:eastAsia="等线" w:hAnsi="Cambria Math" w:cs="Calibri"/>
          </w:rPr>
          <m:t xml:space="preserve">, </m:t>
        </m:r>
        <m:sSub>
          <m:sSubPr>
            <m:ctrlPr>
              <w:rPr>
                <w:rFonts w:ascii="Cambria Math" w:eastAsia="等线" w:hAnsi="Cambria Math" w:cs="Calibri"/>
                <w:i/>
              </w:rPr>
            </m:ctrlPr>
          </m:sSubPr>
          <m:e>
            <m:r>
              <w:rPr>
                <w:rFonts w:ascii="Cambria Math" w:eastAsia="等线" w:hAnsi="Cambria Math" w:cs="Calibri"/>
              </w:rPr>
              <m:t>q</m:t>
            </m:r>
          </m:e>
          <m:sub>
            <m:r>
              <w:rPr>
                <w:rFonts w:ascii="Cambria Math" w:eastAsia="等线" w:hAnsi="Cambria Math" w:cs="Calibri"/>
              </w:rPr>
              <m:t>r</m:t>
            </m:r>
          </m:sub>
        </m:sSub>
        <m:r>
          <w:rPr>
            <w:rFonts w:ascii="Cambria Math" w:eastAsia="等线" w:hAnsi="Cambria Math" w:cs="Calibri"/>
          </w:rPr>
          <m:t xml:space="preserve">, </m:t>
        </m:r>
        <m:sSub>
          <m:sSubPr>
            <m:ctrlPr>
              <w:rPr>
                <w:rFonts w:ascii="Cambria Math" w:eastAsia="等线" w:hAnsi="Cambria Math" w:cs="Calibri"/>
                <w:i/>
              </w:rPr>
            </m:ctrlPr>
          </m:sSubPr>
          <m:e>
            <m:r>
              <w:rPr>
                <w:rFonts w:ascii="Cambria Math" w:eastAsia="等线" w:hAnsi="Cambria Math" w:cs="Calibri"/>
              </w:rPr>
              <m:t>q</m:t>
            </m:r>
          </m:e>
          <m:sub>
            <m:r>
              <w:rPr>
                <w:rFonts w:ascii="Cambria Math" w:eastAsia="等线" w:hAnsi="Cambria Math" w:cs="Calibri"/>
              </w:rPr>
              <m:t>v</m:t>
            </m:r>
          </m:sub>
        </m:sSub>
      </m:oMath>
      <w:r w:rsidRPr="00801CC4">
        <w:t xml:space="preserve"> are the translational partition function, rotational partition function and total vibrational partition function respectively. </w:t>
      </w:r>
      <w:r>
        <w:t xml:space="preserve">The ratio of the partition functions for adsorbed state and the gas/liquid phase state is the pre-exponential factor </w:t>
      </w:r>
      <m:oMath>
        <m:sSub>
          <m:sSubPr>
            <m:ctrlPr>
              <w:rPr>
                <w:rFonts w:ascii="Cambria Math" w:hAnsi="Cambria Math"/>
              </w:rPr>
            </m:ctrlPr>
          </m:sSubPr>
          <m:e>
            <m:r>
              <w:rPr>
                <w:rFonts w:ascii="Cambria Math" w:hAnsi="Cambria Math"/>
              </w:rPr>
              <m:t>A</m:t>
            </m:r>
          </m:e>
          <m:sub>
            <m:r>
              <w:rPr>
                <w:rFonts w:ascii="Cambria Math" w:hAnsi="Cambria Math"/>
              </w:rPr>
              <m:t>ads</m:t>
            </m:r>
          </m:sub>
        </m:sSub>
      </m:oMath>
      <w:r>
        <w:t>.</w:t>
      </w:r>
      <w:r w:rsidRPr="00217D80">
        <w:rPr>
          <w:iCs/>
        </w:rPr>
        <w:t xml:space="preserve">The following equations </w:t>
      </w:r>
      <w:r>
        <w:rPr>
          <w:iCs/>
        </w:rPr>
        <w:t>were</w:t>
      </w:r>
      <w:r w:rsidRPr="00217D80">
        <w:rPr>
          <w:iCs/>
        </w:rPr>
        <w:t xml:space="preserve"> </w:t>
      </w:r>
      <w:r>
        <w:rPr>
          <w:iCs/>
        </w:rPr>
        <w:t>used</w:t>
      </w:r>
      <w:r w:rsidRPr="00217D80">
        <w:rPr>
          <w:iCs/>
        </w:rPr>
        <w:t xml:space="preserve"> to calculate partition fu</w:t>
      </w:r>
      <w:r>
        <w:rPr>
          <w:iCs/>
        </w:rPr>
        <w:t xml:space="preserve">nction of each mode </w:t>
      </w:r>
      <w:r w:rsidRPr="00217D80">
        <w:rPr>
          <w:iCs/>
        </w:rPr>
        <w:t>for polyatomic molecules: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035D02" w14:paraId="401906A2" w14:textId="77777777" w:rsidTr="004C3CEE">
        <w:tc>
          <w:tcPr>
            <w:tcW w:w="7880" w:type="dxa"/>
            <w:vAlign w:val="center"/>
          </w:tcPr>
          <w:p w14:paraId="0EB3172D" w14:textId="77777777" w:rsidR="00035D02" w:rsidRDefault="00E72D21" w:rsidP="004C3CEE">
            <w:pPr>
              <w:rPr>
                <w:rFonts w:ascii="Times New Roman" w:hAnsi="Times New Roman"/>
              </w:rPr>
            </w:pPr>
            <m:oMathPara>
              <m:oMath>
                <m:sSubSup>
                  <m:sSubSupPr>
                    <m:ctrlPr>
                      <w:rPr>
                        <w:rFonts w:ascii="Cambria Math" w:eastAsia="等线" w:hAnsi="Cambria Math" w:cs="Calibri"/>
                        <w:i/>
                      </w:rPr>
                    </m:ctrlPr>
                  </m:sSubSupPr>
                  <m:e>
                    <m:r>
                      <w:rPr>
                        <w:rFonts w:ascii="Cambria Math" w:eastAsia="等线" w:hAnsi="Cambria Math" w:cs="Calibri"/>
                      </w:rPr>
                      <m:t>q</m:t>
                    </m:r>
                  </m:e>
                  <m:sub>
                    <m:r>
                      <w:rPr>
                        <w:rFonts w:ascii="Cambria Math" w:eastAsia="等线" w:hAnsi="Cambria Math" w:cs="Calibri"/>
                      </w:rPr>
                      <m:t>t</m:t>
                    </m:r>
                  </m:sub>
                  <m:sup>
                    <m:r>
                      <w:rPr>
                        <w:rFonts w:ascii="Cambria Math" w:eastAsia="等线" w:hAnsi="Cambria Math" w:cs="Calibri"/>
                      </w:rPr>
                      <m:t>1DOF</m:t>
                    </m:r>
                  </m:sup>
                </m:sSubSup>
                <m:r>
                  <w:rPr>
                    <w:rFonts w:ascii="Cambria Math" w:eastAsia="等线" w:hAnsi="Cambria Math" w:cs="Calibri"/>
                  </w:rPr>
                  <m:t>=l</m:t>
                </m:r>
                <m:f>
                  <m:fPr>
                    <m:ctrlPr>
                      <w:rPr>
                        <w:rFonts w:ascii="Cambria Math" w:eastAsia="等线" w:hAnsi="Cambria Math" w:cs="Calibri"/>
                        <w:i/>
                      </w:rPr>
                    </m:ctrlPr>
                  </m:fPr>
                  <m:num>
                    <m:r>
                      <w:rPr>
                        <w:rFonts w:ascii="Cambria Math" w:eastAsia="等线" w:hAnsi="Cambria Math" w:cs="Calibri"/>
                      </w:rPr>
                      <m:t>(2πm</m:t>
                    </m:r>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sSup>
                      <m:sSupPr>
                        <m:ctrlPr>
                          <w:rPr>
                            <w:rFonts w:ascii="Cambria Math" w:eastAsia="等线" w:hAnsi="Cambria Math" w:cs="Calibri"/>
                            <w:i/>
                          </w:rPr>
                        </m:ctrlPr>
                      </m:sSupPr>
                      <m:e>
                        <m:r>
                          <w:rPr>
                            <w:rFonts w:ascii="Cambria Math" w:eastAsia="等线" w:hAnsi="Cambria Math" w:cs="Calibri"/>
                          </w:rPr>
                          <m:t>)</m:t>
                        </m:r>
                      </m:e>
                      <m:sup>
                        <m:r>
                          <w:rPr>
                            <w:rFonts w:ascii="Cambria Math" w:eastAsia="等线" w:hAnsi="Cambria Math" w:cs="Calibri"/>
                          </w:rPr>
                          <m:t>1/2</m:t>
                        </m:r>
                      </m:sup>
                    </m:sSup>
                  </m:num>
                  <m:den>
                    <m:r>
                      <w:rPr>
                        <w:rFonts w:ascii="Cambria Math" w:eastAsia="等线" w:hAnsi="Cambria Math" w:cs="Calibri"/>
                      </w:rPr>
                      <m:t>h</m:t>
                    </m:r>
                  </m:den>
                </m:f>
              </m:oMath>
            </m:oMathPara>
          </w:p>
        </w:tc>
        <w:tc>
          <w:tcPr>
            <w:tcW w:w="616" w:type="dxa"/>
            <w:vAlign w:val="center"/>
          </w:tcPr>
          <w:p w14:paraId="078CD020" w14:textId="6091008F" w:rsidR="00035D02" w:rsidRPr="000F594C" w:rsidRDefault="00035D02" w:rsidP="004C3CEE">
            <w:pPr>
              <w:pStyle w:val="Caption"/>
              <w:jc w:val="right"/>
              <w:rPr>
                <w:b w:val="0"/>
              </w:rPr>
            </w:pPr>
            <w:bookmarkStart w:id="158" w:name="_Ref511832384"/>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69</w:t>
            </w:r>
            <w:r w:rsidRPr="000F594C">
              <w:rPr>
                <w:b w:val="0"/>
              </w:rPr>
              <w:fldChar w:fldCharType="end"/>
            </w:r>
            <w:r w:rsidRPr="000F594C">
              <w:rPr>
                <w:b w:val="0"/>
              </w:rPr>
              <w:t>)</w:t>
            </w:r>
            <w:bookmarkEnd w:id="158"/>
          </w:p>
        </w:tc>
      </w:tr>
      <w:tr w:rsidR="00035D02" w14:paraId="60357032" w14:textId="77777777" w:rsidTr="004C3CEE">
        <w:tc>
          <w:tcPr>
            <w:tcW w:w="7880" w:type="dxa"/>
            <w:vAlign w:val="center"/>
          </w:tcPr>
          <w:p w14:paraId="1B2058BC" w14:textId="77777777" w:rsidR="00035D02" w:rsidRDefault="00E72D21" w:rsidP="004C3CEE">
            <w:pPr>
              <w:rPr>
                <w:rFonts w:ascii="Times New Roman" w:hAnsi="Times New Roman"/>
              </w:rPr>
            </w:pPr>
            <m:oMathPara>
              <m:oMath>
                <m:sSubSup>
                  <m:sSubSupPr>
                    <m:ctrlPr>
                      <w:rPr>
                        <w:rFonts w:ascii="Cambria Math" w:eastAsia="等线" w:hAnsi="Cambria Math"/>
                        <w:i/>
                      </w:rPr>
                    </m:ctrlPr>
                  </m:sSubSupPr>
                  <m:e>
                    <m:r>
                      <w:rPr>
                        <w:rFonts w:ascii="Cambria Math" w:eastAsia="等线" w:hAnsi="Cambria Math"/>
                      </w:rPr>
                      <m:t>q</m:t>
                    </m:r>
                  </m:e>
                  <m:sub>
                    <m:r>
                      <w:rPr>
                        <w:rFonts w:ascii="Cambria Math" w:eastAsia="等线" w:hAnsi="Cambria Math"/>
                      </w:rPr>
                      <m:t>r</m:t>
                    </m:r>
                  </m:sub>
                  <m:sup>
                    <m:r>
                      <w:rPr>
                        <w:rFonts w:ascii="Cambria Math" w:eastAsia="等线" w:hAnsi="Cambria Math"/>
                      </w:rPr>
                      <m:t>3DOF</m:t>
                    </m:r>
                  </m:sup>
                </m:sSubSup>
                <m:r>
                  <w:rPr>
                    <w:rFonts w:ascii="Cambria Math" w:eastAsia="等线" w:hAnsi="Cambria Math"/>
                  </w:rPr>
                  <m:t>=</m:t>
                </m:r>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σ</m:t>
                    </m:r>
                  </m:den>
                </m:f>
                <m:r>
                  <w:rPr>
                    <w:rFonts w:ascii="Cambria Math" w:eastAsia="等线" w:hAnsi="Cambria Math"/>
                  </w:rPr>
                  <m:t>(</m:t>
                </m:r>
                <m:f>
                  <m:fPr>
                    <m:ctrlPr>
                      <w:rPr>
                        <w:rFonts w:ascii="Cambria Math" w:eastAsia="等线" w:hAnsi="Cambria Math"/>
                        <w:i/>
                      </w:rPr>
                    </m:ctrlPr>
                  </m:fPr>
                  <m:num>
                    <m:r>
                      <w:rPr>
                        <w:rFonts w:ascii="Cambria Math" w:eastAsia="等线" w:hAnsi="Cambria Math"/>
                      </w:rPr>
                      <m:t>8</m:t>
                    </m:r>
                    <m:sSup>
                      <m:sSupPr>
                        <m:ctrlPr>
                          <w:rPr>
                            <w:rFonts w:ascii="Cambria Math" w:eastAsia="等线" w:hAnsi="Cambria Math"/>
                            <w:i/>
                          </w:rPr>
                        </m:ctrlPr>
                      </m:sSupPr>
                      <m:e>
                        <m:r>
                          <w:rPr>
                            <w:rFonts w:ascii="Cambria Math" w:eastAsia="等线" w:hAnsi="Cambria Math"/>
                          </w:rPr>
                          <m:t>π</m:t>
                        </m:r>
                      </m:e>
                      <m:sup>
                        <m:r>
                          <w:rPr>
                            <w:rFonts w:ascii="Cambria Math" w:eastAsia="等线" w:hAnsi="Cambria Math"/>
                          </w:rPr>
                          <m:t>2</m:t>
                        </m:r>
                      </m:sup>
                    </m:sSup>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num>
                  <m:den>
                    <m:sSup>
                      <m:sSupPr>
                        <m:ctrlPr>
                          <w:rPr>
                            <w:rFonts w:ascii="Cambria Math" w:eastAsia="等线" w:hAnsi="Cambria Math"/>
                            <w:i/>
                          </w:rPr>
                        </m:ctrlPr>
                      </m:sSupPr>
                      <m:e>
                        <m:r>
                          <w:rPr>
                            <w:rFonts w:ascii="Cambria Math" w:eastAsia="等线" w:hAnsi="Cambria Math"/>
                          </w:rPr>
                          <m:t>h</m:t>
                        </m:r>
                      </m:e>
                      <m:sup>
                        <m:r>
                          <w:rPr>
                            <w:rFonts w:ascii="Cambria Math" w:eastAsia="等线" w:hAnsi="Cambria Math"/>
                          </w:rPr>
                          <m:t>2</m:t>
                        </m:r>
                      </m:sup>
                    </m:sSup>
                  </m:den>
                </m:f>
                <m:sSup>
                  <m:sSupPr>
                    <m:ctrlPr>
                      <w:rPr>
                        <w:rFonts w:ascii="Cambria Math" w:eastAsia="等线" w:hAnsi="Cambria Math"/>
                        <w:i/>
                      </w:rPr>
                    </m:ctrlPr>
                  </m:sSupPr>
                  <m:e>
                    <m:r>
                      <w:rPr>
                        <w:rFonts w:ascii="Cambria Math" w:eastAsia="等线" w:hAnsi="Cambria Math"/>
                      </w:rPr>
                      <m:t>)</m:t>
                    </m:r>
                  </m:e>
                  <m:sup>
                    <m:r>
                      <w:rPr>
                        <w:rFonts w:ascii="Cambria Math" w:eastAsia="等线" w:hAnsi="Cambria Math"/>
                      </w:rPr>
                      <m:t>3/2</m:t>
                    </m:r>
                  </m:sup>
                </m:sSup>
                <m:rad>
                  <m:radPr>
                    <m:degHide m:val="1"/>
                    <m:ctrlPr>
                      <w:rPr>
                        <w:rFonts w:ascii="Cambria Math" w:eastAsia="等线" w:hAnsi="Cambria Math"/>
                      </w:rPr>
                    </m:ctrlPr>
                  </m:radPr>
                  <m:deg/>
                  <m:e>
                    <m:r>
                      <w:rPr>
                        <w:rFonts w:ascii="Cambria Math" w:eastAsia="等线" w:hAnsi="Cambria Math"/>
                      </w:rPr>
                      <m:t>π</m:t>
                    </m:r>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A</m:t>
                        </m:r>
                      </m:sub>
                    </m:sSub>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B</m:t>
                        </m:r>
                      </m:sub>
                    </m:sSub>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C</m:t>
                        </m:r>
                      </m:sub>
                    </m:sSub>
                  </m:e>
                </m:rad>
              </m:oMath>
            </m:oMathPara>
          </w:p>
        </w:tc>
        <w:tc>
          <w:tcPr>
            <w:tcW w:w="616" w:type="dxa"/>
            <w:vAlign w:val="center"/>
          </w:tcPr>
          <w:p w14:paraId="42F8DCA5" w14:textId="5787BFBA" w:rsidR="00035D02" w:rsidRPr="000F594C" w:rsidRDefault="00035D02" w:rsidP="004C3CEE">
            <w:pPr>
              <w:pStyle w:val="Caption"/>
              <w:jc w:val="right"/>
              <w:rPr>
                <w:b w:val="0"/>
              </w:rPr>
            </w:pPr>
            <w:bookmarkStart w:id="159" w:name="_Ref511832198"/>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70</w:t>
            </w:r>
            <w:r w:rsidRPr="000F594C">
              <w:rPr>
                <w:b w:val="0"/>
              </w:rPr>
              <w:fldChar w:fldCharType="end"/>
            </w:r>
            <w:r w:rsidRPr="000F594C">
              <w:rPr>
                <w:b w:val="0"/>
              </w:rPr>
              <w:t>)</w:t>
            </w:r>
            <w:bookmarkEnd w:id="159"/>
          </w:p>
        </w:tc>
      </w:tr>
      <w:tr w:rsidR="00035D02" w14:paraId="06E3D069" w14:textId="77777777" w:rsidTr="004C3CEE">
        <w:tc>
          <w:tcPr>
            <w:tcW w:w="7880" w:type="dxa"/>
            <w:vAlign w:val="center"/>
          </w:tcPr>
          <w:p w14:paraId="7D1E0839" w14:textId="77777777" w:rsidR="00035D02" w:rsidRPr="00A23797" w:rsidRDefault="00E72D21" w:rsidP="004C3CEE">
            <w:pPr>
              <w:rPr>
                <w:rFonts w:ascii="Times New Roman" w:hAnsi="Times New Roman"/>
              </w:rPr>
            </w:pPr>
            <m:oMathPara>
              <m:oMath>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v</m:t>
                    </m:r>
                  </m:sub>
                </m:sSub>
                <m:r>
                  <w:rPr>
                    <w:rFonts w:ascii="Cambria Math" w:eastAsia="等线" w:hAnsi="Cambria Math"/>
                  </w:rPr>
                  <m:t>=</m:t>
                </m:r>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1-</m:t>
                    </m:r>
                    <m:sSup>
                      <m:sSupPr>
                        <m:ctrlPr>
                          <w:rPr>
                            <w:rFonts w:ascii="Cambria Math" w:eastAsia="等线" w:hAnsi="Cambria Math"/>
                            <w:i/>
                          </w:rPr>
                        </m:ctrlPr>
                      </m:sSupPr>
                      <m:e>
                        <m:r>
                          <w:rPr>
                            <w:rFonts w:ascii="Cambria Math" w:eastAsia="等线" w:hAnsi="Cambria Math"/>
                          </w:rPr>
                          <m:t>e</m:t>
                        </m:r>
                      </m:e>
                      <m:sup>
                        <m:r>
                          <w:rPr>
                            <w:rFonts w:ascii="Cambria Math" w:eastAsia="等线" w:hAnsi="Cambria Math"/>
                          </w:rPr>
                          <m:t>-hν/</m:t>
                        </m:r>
                        <m:sSub>
                          <m:sSubPr>
                            <m:ctrlPr>
                              <w:rPr>
                                <w:rFonts w:ascii="Cambria Math" w:eastAsia="等线" w:hAnsi="Cambria Math" w:cs="Calibri"/>
                                <w:i/>
                              </w:rPr>
                            </m:ctrlPr>
                          </m:sSubPr>
                          <m:e>
                            <m:r>
                              <w:rPr>
                                <w:rFonts w:ascii="Cambria Math" w:eastAsia="等线" w:hAnsi="Cambria Math" w:cs="Calibri"/>
                              </w:rPr>
                              <m:t>k</m:t>
                            </m:r>
                          </m:e>
                          <m:sub>
                            <m:r>
                              <w:rPr>
                                <w:rFonts w:ascii="Cambria Math" w:eastAsia="等线" w:hAnsi="Cambria Math" w:cs="Calibri"/>
                              </w:rPr>
                              <m:t>B</m:t>
                            </m:r>
                          </m:sub>
                        </m:sSub>
                        <m:r>
                          <w:rPr>
                            <w:rFonts w:ascii="Cambria Math" w:eastAsia="等线" w:hAnsi="Cambria Math" w:cs="Calibri"/>
                          </w:rPr>
                          <m:t>T</m:t>
                        </m:r>
                      </m:sup>
                    </m:sSup>
                  </m:den>
                </m:f>
              </m:oMath>
            </m:oMathPara>
          </w:p>
        </w:tc>
        <w:tc>
          <w:tcPr>
            <w:tcW w:w="616" w:type="dxa"/>
            <w:vAlign w:val="center"/>
          </w:tcPr>
          <w:p w14:paraId="042E7FA7" w14:textId="48C86791" w:rsidR="00035D02" w:rsidRPr="000F594C" w:rsidRDefault="00035D02" w:rsidP="004C3CEE">
            <w:pPr>
              <w:pStyle w:val="Caption"/>
              <w:jc w:val="right"/>
              <w:rPr>
                <w:b w:val="0"/>
              </w:rPr>
            </w:pPr>
            <w:bookmarkStart w:id="160" w:name="_Ref511832233"/>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71</w:t>
            </w:r>
            <w:r w:rsidRPr="000F594C">
              <w:rPr>
                <w:b w:val="0"/>
              </w:rPr>
              <w:fldChar w:fldCharType="end"/>
            </w:r>
            <w:r w:rsidRPr="000F594C">
              <w:rPr>
                <w:b w:val="0"/>
              </w:rPr>
              <w:t>)</w:t>
            </w:r>
            <w:bookmarkEnd w:id="160"/>
          </w:p>
        </w:tc>
      </w:tr>
    </w:tbl>
    <w:p w14:paraId="6CBEFC19" w14:textId="77777777" w:rsidR="009544A9" w:rsidRPr="00C25D93" w:rsidRDefault="009544A9" w:rsidP="009544A9">
      <w:pPr>
        <w:jc w:val="both"/>
        <w:rPr>
          <w:iCs/>
        </w:rPr>
      </w:pPr>
      <w:r>
        <w:rPr>
          <w:iCs/>
        </w:rPr>
        <w:t>W</w:t>
      </w:r>
      <w:r w:rsidRPr="00C25D93">
        <w:rPr>
          <w:iCs/>
        </w:rPr>
        <w:t xml:space="preserve">here </w:t>
      </w:r>
      <m:oMath>
        <m:r>
          <w:rPr>
            <w:rFonts w:ascii="Cambria Math" w:eastAsia="等线" w:hAnsi="Cambria Math" w:cs="Calibri"/>
          </w:rPr>
          <m:t>l</m:t>
        </m:r>
      </m:oMath>
      <w:r w:rsidRPr="00C25D93">
        <w:t xml:space="preserve"> is the length</w:t>
      </w:r>
      <w:r>
        <w:t xml:space="preserve"> that any particle of mass</w:t>
      </w:r>
      <w:r w:rsidRPr="00C25D93">
        <w:t xml:space="preserve"> </w:t>
      </w:r>
      <m:oMath>
        <m:r>
          <w:rPr>
            <w:rFonts w:ascii="Cambria Math" w:eastAsia="等线" w:hAnsi="Cambria Math" w:cs="Calibri"/>
          </w:rPr>
          <m:t>m</m:t>
        </m:r>
      </m:oMath>
      <w:r>
        <w:t xml:space="preserve"> moves </w:t>
      </w:r>
      <w:r>
        <w:rPr>
          <w:rFonts w:hint="eastAsia"/>
        </w:rPr>
        <w:t>in</w:t>
      </w:r>
      <w:r>
        <w:t xml:space="preserve"> </w:t>
      </w:r>
      <w:r>
        <w:rPr>
          <w:rFonts w:hint="eastAsia"/>
        </w:rPr>
        <w:t>one</w:t>
      </w:r>
      <w:r>
        <w:t xml:space="preserve"> </w:t>
      </w:r>
      <w:r>
        <w:rPr>
          <w:rFonts w:hint="eastAsia"/>
        </w:rPr>
        <w:t>dimension</w:t>
      </w:r>
      <w:r>
        <w:t xml:space="preserve">. </w:t>
      </w:r>
      <m:oMath>
        <m:r>
          <w:rPr>
            <w:rFonts w:ascii="Cambria Math" w:eastAsia="等线" w:hAnsi="Cambria Math"/>
          </w:rPr>
          <m:t>σ</m:t>
        </m:r>
      </m:oMath>
      <w:r>
        <w:t xml:space="preserve"> is the symmetry factor and </w:t>
      </w:r>
      <m:oMath>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A</m:t>
            </m:r>
          </m:sub>
        </m:sSub>
        <m:r>
          <w:rPr>
            <w:rFonts w:ascii="Cambria Math" w:eastAsia="等线" w:hAnsi="Cambria Math"/>
          </w:rPr>
          <m:t xml:space="preserve">, </m:t>
        </m:r>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B</m:t>
            </m:r>
          </m:sub>
        </m:sSub>
        <m:r>
          <w:rPr>
            <w:rFonts w:ascii="Cambria Math" w:eastAsia="等线" w:hAnsi="Cambria Math"/>
          </w:rPr>
          <m:t xml:space="preserve">, </m:t>
        </m:r>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C</m:t>
            </m:r>
          </m:sub>
        </m:sSub>
      </m:oMath>
      <w:r>
        <w:t xml:space="preserve"> are moments of inertia for a larger molecules along the three principal axes. </w:t>
      </w:r>
      <m:oMath>
        <m:r>
          <w:rPr>
            <w:rFonts w:ascii="Cambria Math" w:eastAsia="等线" w:hAnsi="Cambria Math"/>
          </w:rPr>
          <m:t>ν</m:t>
        </m:r>
      </m:oMath>
      <w:r>
        <w:t xml:space="preserve"> is the vibrational frequency.</w:t>
      </w:r>
    </w:p>
    <w:p w14:paraId="75DA2E82" w14:textId="77777777" w:rsidR="009544A9" w:rsidRPr="00EF0063" w:rsidRDefault="009544A9" w:rsidP="009544A9">
      <w:pPr>
        <w:pStyle w:val="ListParagraph"/>
        <w:ind w:left="0" w:firstLine="720"/>
        <w:jc w:val="both"/>
        <w:rPr>
          <w:iCs/>
        </w:rPr>
      </w:pPr>
      <w:r>
        <w:rPr>
          <w:iCs/>
        </w:rPr>
        <w:t xml:space="preserve">For cyclohexene in the liquid phase, one molecule moves with 3 DOF of </w:t>
      </w:r>
      <m:oMath>
        <m:sSub>
          <m:sSubPr>
            <m:ctrlPr>
              <w:rPr>
                <w:rFonts w:ascii="Cambria Math" w:hAnsi="Cambria Math"/>
                <w:i/>
                <w:iCs/>
              </w:rPr>
            </m:ctrlPr>
          </m:sSubPr>
          <m:e>
            <m:r>
              <w:rPr>
                <w:rFonts w:ascii="Cambria Math" w:hAnsi="Cambria Math"/>
              </w:rPr>
              <m:t>q</m:t>
            </m:r>
          </m:e>
          <m:sub>
            <m:r>
              <w:rPr>
                <w:rFonts w:ascii="Cambria Math" w:hAnsi="Cambria Math"/>
              </w:rPr>
              <m:t>t</m:t>
            </m:r>
          </m:sub>
        </m:sSub>
      </m:oMath>
      <w:r>
        <w:rPr>
          <w:iCs/>
        </w:rPr>
        <w:t xml:space="preserve"> inside a volume </w:t>
      </w:r>
      <m:oMath>
        <m:r>
          <w:rPr>
            <w:rFonts w:ascii="Cambria Math" w:hAnsi="Cambria Math"/>
          </w:rPr>
          <m:t>V</m:t>
        </m:r>
      </m:oMath>
      <w:r>
        <w:rPr>
          <w:iCs/>
        </w:rPr>
        <w:t xml:space="preserve">, which can be calculated by molecular weight and cyclohexene density </w:t>
      </w:r>
      <m:oMath>
        <m:r>
          <w:rPr>
            <w:rFonts w:ascii="Cambria Math" w:hAnsi="Cambria Math"/>
          </w:rPr>
          <m:t>ρ</m:t>
        </m:r>
      </m:oMath>
      <w:r>
        <w:rPr>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9544A9" w14:paraId="233DB7ED" w14:textId="77777777" w:rsidTr="004C3CEE">
        <w:tc>
          <w:tcPr>
            <w:tcW w:w="7880" w:type="dxa"/>
            <w:vAlign w:val="center"/>
          </w:tcPr>
          <w:p w14:paraId="4E3732ED" w14:textId="77777777" w:rsidR="009544A9" w:rsidRPr="007E439B" w:rsidRDefault="009544A9" w:rsidP="004C3CEE">
            <w:pPr>
              <w:rPr>
                <w:i/>
                <w:lang w:eastAsia="zh-CN"/>
              </w:rPr>
            </w:pPr>
            <m:oMathPara>
              <m:oMath>
                <m:r>
                  <w:rPr>
                    <w:rFonts w:ascii="Cambria Math" w:eastAsia="等线" w:hAnsi="Cambria Math" w:cs="Calibri"/>
                  </w:rPr>
                  <m:t>V=</m:t>
                </m:r>
                <m:f>
                  <m:fPr>
                    <m:ctrlPr>
                      <w:rPr>
                        <w:rFonts w:ascii="Cambria Math" w:eastAsia="等线" w:hAnsi="Cambria Math" w:cs="Calibri"/>
                        <w:i/>
                      </w:rPr>
                    </m:ctrlPr>
                  </m:fPr>
                  <m:num>
                    <m:r>
                      <w:rPr>
                        <w:rFonts w:ascii="Cambria Math" w:eastAsia="等线" w:hAnsi="Cambria Math" w:cs="Calibri"/>
                      </w:rPr>
                      <m:t>M.W.</m:t>
                    </m:r>
                  </m:num>
                  <m:den>
                    <m:r>
                      <w:rPr>
                        <w:rFonts w:ascii="Cambria Math" w:eastAsia="等线" w:hAnsi="Cambria Math" w:cs="Calibri"/>
                      </w:rPr>
                      <m:t>ρ</m:t>
                    </m:r>
                  </m:den>
                </m:f>
                <m:f>
                  <m:fPr>
                    <m:ctrlPr>
                      <w:rPr>
                        <w:rFonts w:ascii="Cambria Math" w:eastAsia="等线" w:hAnsi="Cambria Math" w:cs="Calibri"/>
                        <w:i/>
                      </w:rPr>
                    </m:ctrlPr>
                  </m:fPr>
                  <m:num>
                    <m:r>
                      <w:rPr>
                        <w:rFonts w:ascii="Cambria Math" w:eastAsia="等线" w:hAnsi="Cambria Math" w:cs="Calibri"/>
                      </w:rPr>
                      <m:t>1</m:t>
                    </m:r>
                  </m:num>
                  <m:den>
                    <m:sSub>
                      <m:sSubPr>
                        <m:ctrlPr>
                          <w:rPr>
                            <w:rFonts w:ascii="Cambria Math" w:eastAsia="等线" w:hAnsi="Cambria Math" w:cs="Calibri"/>
                            <w:i/>
                          </w:rPr>
                        </m:ctrlPr>
                      </m:sSubPr>
                      <m:e>
                        <m:r>
                          <w:rPr>
                            <w:rFonts w:ascii="Cambria Math" w:eastAsia="等线" w:hAnsi="Cambria Math" w:cs="Calibri"/>
                          </w:rPr>
                          <m:t>N</m:t>
                        </m:r>
                      </m:e>
                      <m:sub>
                        <m:r>
                          <w:rPr>
                            <w:rFonts w:ascii="Cambria Math" w:eastAsia="等线" w:hAnsi="Cambria Math" w:cs="Calibri"/>
                          </w:rPr>
                          <m:t>A</m:t>
                        </m:r>
                      </m:sub>
                    </m:sSub>
                  </m:den>
                </m:f>
              </m:oMath>
            </m:oMathPara>
          </w:p>
        </w:tc>
        <w:tc>
          <w:tcPr>
            <w:tcW w:w="616" w:type="dxa"/>
            <w:vAlign w:val="center"/>
          </w:tcPr>
          <w:p w14:paraId="36A9981F" w14:textId="7BF939A3" w:rsidR="009544A9" w:rsidRPr="000F594C" w:rsidRDefault="009544A9" w:rsidP="004C3CE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72</w:t>
            </w:r>
            <w:r w:rsidRPr="000F594C">
              <w:rPr>
                <w:b w:val="0"/>
              </w:rPr>
              <w:fldChar w:fldCharType="end"/>
            </w:r>
            <w:r w:rsidRPr="000F594C">
              <w:rPr>
                <w:b w:val="0"/>
              </w:rPr>
              <w:t>)</w:t>
            </w:r>
          </w:p>
        </w:tc>
      </w:tr>
    </w:tbl>
    <w:p w14:paraId="11C5D0B3" w14:textId="2E1C382F" w:rsidR="009544A9" w:rsidRPr="009544A9" w:rsidRDefault="009544A9" w:rsidP="005A695C">
      <w:pPr>
        <w:jc w:val="both"/>
      </w:pPr>
      <w:r w:rsidRPr="00135751">
        <w:rPr>
          <w:iCs/>
          <w:color w:val="000000" w:themeColor="text1"/>
        </w:rPr>
        <w:t xml:space="preserve">Where </w:t>
      </w:r>
      <m:oMath>
        <m:sSub>
          <m:sSubPr>
            <m:ctrlPr>
              <w:rPr>
                <w:rFonts w:ascii="Cambria Math" w:hAnsi="Cambria Math"/>
                <w:i/>
                <w:iCs/>
                <w:color w:val="000000" w:themeColor="text1"/>
              </w:rPr>
            </m:ctrlPr>
          </m:sSubPr>
          <m:e>
            <m:r>
              <w:rPr>
                <w:rFonts w:ascii="Cambria Math" w:hAnsi="Cambria Math"/>
                <w:color w:val="000000" w:themeColor="text1"/>
              </w:rPr>
              <m:t>N</m:t>
            </m:r>
          </m:e>
          <m:sub>
            <m:r>
              <w:rPr>
                <w:rFonts w:ascii="Cambria Math" w:hAnsi="Cambria Math"/>
                <w:color w:val="000000" w:themeColor="text1"/>
              </w:rPr>
              <m:t>A</m:t>
            </m:r>
          </m:sub>
        </m:sSub>
      </m:oMath>
      <w:r w:rsidRPr="00135751">
        <w:rPr>
          <w:iCs/>
          <w:color w:val="000000" w:themeColor="text1"/>
        </w:rPr>
        <w:t xml:space="preserve"> is the Avogadro constant. </w:t>
      </w:r>
      <w:r>
        <w:rPr>
          <w:iCs/>
          <w:color w:val="000000" w:themeColor="text1"/>
        </w:rPr>
        <w:t xml:space="preserve">The </w:t>
      </w:r>
      <w:r>
        <w:t xml:space="preserve">symmetry number </w:t>
      </w:r>
      <m:oMath>
        <m:r>
          <w:rPr>
            <w:rFonts w:ascii="Cambria Math" w:eastAsia="等线" w:hAnsi="Cambria Math"/>
          </w:rPr>
          <m:t>σ</m:t>
        </m:r>
      </m:oMath>
      <w:r>
        <w:t xml:space="preserve"> for cyclohexene</w:t>
      </w:r>
      <w:r>
        <w:fldChar w:fldCharType="begin"/>
      </w:r>
      <w:r w:rsidR="002B1036">
        <w:instrText xml:space="preserve"> ADDIN EN.CITE &lt;EndNote&gt;&lt;Cite&gt;&lt;Author&gt;Beckett&lt;/Author&gt;&lt;Year&gt;1948&lt;/Year&gt;&lt;RecNum&gt;99&lt;/RecNum&gt;&lt;DisplayText&gt;[92]&lt;/DisplayText&gt;&lt;record&gt;&lt;rec-number&gt;99&lt;/rec-number&gt;&lt;foreign-keys&gt;&lt;key app="EN" db-id="r0epseewvtswwtevrd2pwdsyae99pf2szx29" timestamp="1522098770"&gt;99&lt;/key&gt;&lt;/foreign-keys&gt;&lt;ref-type name="Journal Article"&gt;17&lt;/ref-type&gt;&lt;contributors&gt;&lt;authors&gt;&lt;author&gt;Beckett, CW&lt;/author&gt;&lt;author&gt;Freeman, NK&lt;/author&gt;&lt;author&gt;Pitzer, Kenneth S&lt;/author&gt;&lt;/authors&gt;&lt;/contributors&gt;&lt;titles&gt;&lt;title&gt;The Thermodynamic Properties and Molecular Structure of Cyclopentene and Cyclohexene1&lt;/title&gt;&lt;secondary-title&gt;Journal of the American Chemical Society&lt;/secondary-title&gt;&lt;/titles&gt;&lt;periodical&gt;&lt;full-title&gt;Journal of the American Chemical Society&lt;/full-title&gt;&lt;/periodical&gt;&lt;pages&gt;4227-4230&lt;/pages&gt;&lt;volume&gt;70&lt;/volume&gt;&lt;number&gt;12&lt;/number&gt;&lt;dates&gt;&lt;year&gt;1948&lt;/year&gt;&lt;/dates&gt;&lt;isbn&gt;0002-7863&lt;/isbn&gt;&lt;urls&gt;&lt;/urls&gt;&lt;/record&gt;&lt;/Cite&gt;&lt;/EndNote&gt;</w:instrText>
      </w:r>
      <w:r>
        <w:fldChar w:fldCharType="separate"/>
      </w:r>
      <w:r w:rsidR="002B1036">
        <w:rPr>
          <w:noProof/>
        </w:rPr>
        <w:t>[92]</w:t>
      </w:r>
      <w:r>
        <w:fldChar w:fldCharType="end"/>
      </w:r>
      <w:r>
        <w:t xml:space="preserve"> in rotational partition function </w:t>
      </w:r>
      <w:r w:rsidRPr="009544A9">
        <w:t>Eq.</w:t>
      </w:r>
      <w:r w:rsidRPr="009544A9">
        <w:fldChar w:fldCharType="begin"/>
      </w:r>
      <w:r w:rsidRPr="009544A9">
        <w:instrText xml:space="preserve"> REF _Ref511832198 \h  \* MERGEFORMAT </w:instrText>
      </w:r>
      <w:r w:rsidRPr="009544A9">
        <w:fldChar w:fldCharType="separate"/>
      </w:r>
      <w:r w:rsidR="00BE4AA1" w:rsidRPr="000F594C">
        <w:t>(</w:t>
      </w:r>
      <w:r w:rsidR="00BE4AA1" w:rsidRPr="00BE4AA1">
        <w:rPr>
          <w:noProof/>
        </w:rPr>
        <w:t>70</w:t>
      </w:r>
      <w:r w:rsidR="00BE4AA1" w:rsidRPr="000F594C">
        <w:t>)</w:t>
      </w:r>
      <w:r w:rsidRPr="009544A9">
        <w:fldChar w:fldCharType="end"/>
      </w:r>
      <w:r>
        <w:t xml:space="preserve"> is 2. </w:t>
      </w:r>
      <m:oMath>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A</m:t>
            </m:r>
          </m:sub>
        </m:sSub>
        <m:r>
          <w:rPr>
            <w:rFonts w:ascii="Cambria Math" w:eastAsia="等线" w:hAnsi="Cambria Math"/>
          </w:rPr>
          <m:t xml:space="preserve">, </m:t>
        </m:r>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B</m:t>
            </m:r>
          </m:sub>
        </m:sSub>
      </m:oMath>
      <w:r>
        <w:t xml:space="preserve"> are moments of inertia around the axes on the same plane as cyclohexene and </w:t>
      </w:r>
      <m:oMath>
        <m:sSub>
          <m:sSubPr>
            <m:ctrlPr>
              <w:rPr>
                <w:rFonts w:ascii="Cambria Math" w:eastAsia="等线" w:hAnsi="Cambria Math"/>
                <w:i/>
              </w:rPr>
            </m:ctrlPr>
          </m:sSubPr>
          <m:e>
            <m:r>
              <w:rPr>
                <w:rFonts w:ascii="Cambria Math" w:eastAsia="等线" w:hAnsi="Cambria Math"/>
              </w:rPr>
              <m:t>I</m:t>
            </m:r>
          </m:e>
          <m:sub>
            <m:r>
              <w:rPr>
                <w:rFonts w:ascii="Cambria Math" w:eastAsia="等线" w:hAnsi="Cambria Math"/>
              </w:rPr>
              <m:t>C</m:t>
            </m:r>
          </m:sub>
        </m:sSub>
      </m:oMath>
      <w:r>
        <w:t xml:space="preserve"> is produced perpendicularly to the plane. The values</w:t>
      </w:r>
      <w:r>
        <w:fldChar w:fldCharType="begin"/>
      </w:r>
      <w:r w:rsidR="002B1036">
        <w:instrText xml:space="preserve"> ADDIN EN.CITE &lt;EndNote&gt;&lt;Cite&gt;&lt;Author&gt;Scharpen&lt;/Author&gt;&lt;Year&gt;1968&lt;/Year&gt;&lt;RecNum&gt;147&lt;/RecNum&gt;&lt;DisplayText&gt;[93]&lt;/DisplayText&gt;&lt;record&gt;&lt;rec-number&gt;147&lt;/rec-number&gt;&lt;foreign-keys&gt;&lt;key app="EN" db-id="r0epseewvtswwtevrd2pwdsyae99pf2szx29" timestamp="1522098770"&gt;147&lt;/key&gt;&lt;/foreign-keys&gt;&lt;ref-type name="Journal Article"&gt;17&lt;/ref-type&gt;&lt;contributors&gt;&lt;authors&gt;&lt;author&gt;Scharpen, LeRoy H&lt;/author&gt;&lt;author&gt;Wollrab, James E&lt;/author&gt;&lt;author&gt;Ames, Donald P&lt;/author&gt;&lt;/authors&gt;&lt;/contributors&gt;&lt;titles&gt;&lt;title&gt;Microwave spectrum, structure, and dipole moment of cyclohexene&lt;/title&gt;&lt;secondary-title&gt;The Journal of Chemical Physics&lt;/secondary-title&gt;&lt;/titles&gt;&lt;periodical&gt;&lt;full-title&gt;The Journal of Chemical Physics&lt;/full-title&gt;&lt;/periodical&gt;&lt;pages&gt;2368-2372&lt;/pages&gt;&lt;volume&gt;49&lt;/volume&gt;&lt;number&gt;5&lt;/number&gt;&lt;dates&gt;&lt;year&gt;1968&lt;/year&gt;&lt;/dates&gt;&lt;isbn&gt;0021-9606&lt;/isbn&gt;&lt;urls&gt;&lt;/urls&gt;&lt;/record&gt;&lt;/Cite&gt;&lt;/EndNote&gt;</w:instrText>
      </w:r>
      <w:r>
        <w:fldChar w:fldCharType="separate"/>
      </w:r>
      <w:r w:rsidR="002B1036">
        <w:rPr>
          <w:noProof/>
        </w:rPr>
        <w:t>[93]</w:t>
      </w:r>
      <w:r>
        <w:fldChar w:fldCharType="end"/>
      </w:r>
      <w:r>
        <w:t xml:space="preserve"> </w:t>
      </w:r>
      <w:r w:rsidRPr="004822D5">
        <w:t xml:space="preserve">are 106.6 </w:t>
      </w:r>
      <w:r w:rsidRPr="004822D5">
        <w:rPr>
          <w:rFonts w:cs="Arial"/>
          <w:color w:val="222222"/>
          <w:shd w:val="clear" w:color="auto" w:fill="FFFFFF"/>
        </w:rPr>
        <w:t>u</w:t>
      </w:r>
      <w:bookmarkStart w:id="161" w:name="OLE_LINK5"/>
      <w:bookmarkStart w:id="162" w:name="OLE_LINK6"/>
      <w:r w:rsidRPr="004822D5">
        <w:rPr>
          <w:rFonts w:cs="Arial"/>
          <w:color w:val="000000"/>
          <w:shd w:val="clear" w:color="auto" w:fill="F8F9FA"/>
        </w:rPr>
        <w:t>Å</w:t>
      </w:r>
      <w:bookmarkEnd w:id="161"/>
      <w:bookmarkEnd w:id="162"/>
      <w:r w:rsidRPr="004822D5">
        <w:rPr>
          <w:rFonts w:cs="Arial"/>
          <w:color w:val="000000"/>
          <w:shd w:val="clear" w:color="auto" w:fill="F8F9FA"/>
          <w:vertAlign w:val="superscript"/>
        </w:rPr>
        <w:t>2</w:t>
      </w:r>
      <w:r w:rsidRPr="004822D5">
        <w:t>, 111.2</w:t>
      </w:r>
      <w:r w:rsidRPr="004822D5">
        <w:rPr>
          <w:rFonts w:cs="Arial"/>
          <w:color w:val="222222"/>
          <w:shd w:val="clear" w:color="auto" w:fill="FFFFFF"/>
        </w:rPr>
        <w:t xml:space="preserve"> u</w:t>
      </w:r>
      <w:r w:rsidRPr="004822D5">
        <w:rPr>
          <w:rFonts w:cs="Arial"/>
          <w:color w:val="000000"/>
          <w:shd w:val="clear" w:color="auto" w:fill="F8F9FA"/>
        </w:rPr>
        <w:t>Å</w:t>
      </w:r>
      <w:r w:rsidRPr="004822D5">
        <w:rPr>
          <w:rFonts w:cs="Arial"/>
          <w:color w:val="000000"/>
          <w:shd w:val="clear" w:color="auto" w:fill="F8F9FA"/>
          <w:vertAlign w:val="superscript"/>
        </w:rPr>
        <w:t>2</w:t>
      </w:r>
      <w:r w:rsidRPr="004822D5">
        <w:t>, 197.2</w:t>
      </w:r>
      <w:r w:rsidRPr="004822D5">
        <w:rPr>
          <w:rFonts w:cs="Arial"/>
          <w:color w:val="222222"/>
          <w:shd w:val="clear" w:color="auto" w:fill="FFFFFF"/>
        </w:rPr>
        <w:t xml:space="preserve"> u</w:t>
      </w:r>
      <w:r w:rsidRPr="004822D5">
        <w:rPr>
          <w:rFonts w:cs="Arial"/>
          <w:color w:val="000000"/>
          <w:shd w:val="clear" w:color="auto" w:fill="F8F9FA"/>
        </w:rPr>
        <w:t>Å</w:t>
      </w:r>
      <w:r w:rsidRPr="004822D5">
        <w:rPr>
          <w:rFonts w:cs="Arial"/>
          <w:color w:val="000000"/>
          <w:shd w:val="clear" w:color="auto" w:fill="F8F9FA"/>
          <w:vertAlign w:val="superscript"/>
        </w:rPr>
        <w:t>2</w:t>
      </w:r>
      <w:r>
        <w:rPr>
          <w:rFonts w:cs="Arial"/>
          <w:color w:val="000000"/>
          <w:shd w:val="clear" w:color="auto" w:fill="F8F9FA"/>
        </w:rPr>
        <w:t xml:space="preserve">. The vibrational partition function Eq. </w:t>
      </w:r>
      <w:r w:rsidRPr="009544A9">
        <w:rPr>
          <w:rFonts w:cs="Arial"/>
          <w:color w:val="000000"/>
          <w:shd w:val="clear" w:color="auto" w:fill="F8F9FA"/>
        </w:rPr>
        <w:fldChar w:fldCharType="begin"/>
      </w:r>
      <w:r w:rsidRPr="009544A9">
        <w:rPr>
          <w:rFonts w:cs="Arial"/>
          <w:color w:val="000000"/>
          <w:shd w:val="clear" w:color="auto" w:fill="F8F9FA"/>
        </w:rPr>
        <w:instrText xml:space="preserve"> REF _Ref511832233 \h  \* MERGEFORMAT </w:instrText>
      </w:r>
      <w:r w:rsidRPr="009544A9">
        <w:rPr>
          <w:rFonts w:cs="Arial"/>
          <w:color w:val="000000"/>
          <w:shd w:val="clear" w:color="auto" w:fill="F8F9FA"/>
        </w:rPr>
      </w:r>
      <w:r w:rsidRPr="009544A9">
        <w:rPr>
          <w:rFonts w:cs="Arial"/>
          <w:color w:val="000000"/>
          <w:shd w:val="clear" w:color="auto" w:fill="F8F9FA"/>
        </w:rPr>
        <w:fldChar w:fldCharType="separate"/>
      </w:r>
      <w:r w:rsidR="00BE4AA1" w:rsidRPr="000F594C">
        <w:t>(</w:t>
      </w:r>
      <w:r w:rsidR="00BE4AA1" w:rsidRPr="00BE4AA1">
        <w:rPr>
          <w:noProof/>
        </w:rPr>
        <w:t>71</w:t>
      </w:r>
      <w:r w:rsidR="00BE4AA1" w:rsidRPr="000F594C">
        <w:t>)</w:t>
      </w:r>
      <w:r w:rsidRPr="009544A9">
        <w:rPr>
          <w:rFonts w:cs="Arial"/>
          <w:color w:val="000000"/>
          <w:shd w:val="clear" w:color="auto" w:fill="F8F9FA"/>
        </w:rPr>
        <w:fldChar w:fldCharType="end"/>
      </w:r>
      <w:r>
        <w:rPr>
          <w:rFonts w:cs="Arial"/>
          <w:color w:val="000000"/>
          <w:shd w:val="clear" w:color="auto" w:fill="F8F9FA"/>
        </w:rPr>
        <w:t xml:space="preserve"> can be approximated as 1 since the wavenumbers of cyclohexene are larger.</w:t>
      </w:r>
    </w:p>
    <w:p w14:paraId="6CE40F15" w14:textId="38C75EB7" w:rsidR="005A695C" w:rsidRDefault="005A695C" w:rsidP="005A695C">
      <w:pPr>
        <w:pStyle w:val="ListParagraph"/>
        <w:ind w:left="0" w:firstLine="720"/>
        <w:jc w:val="both"/>
        <w:rPr>
          <w:iCs/>
        </w:rPr>
      </w:pPr>
      <w:r w:rsidRPr="007B1952">
        <w:rPr>
          <w:iCs/>
        </w:rPr>
        <w:t>For adsorbed cyclohexene on the Pd site</w:t>
      </w:r>
      <w:r>
        <w:rPr>
          <w:iCs/>
        </w:rPr>
        <w:t xml:space="preserve">, the most stable adsorption structure has been shown to be </w:t>
      </w:r>
      <w:r>
        <w:rPr>
          <w:iCs/>
        </w:rPr>
        <w:sym w:font="Symbol" w:char="F070"/>
      </w:r>
      <w:r>
        <w:rPr>
          <w:iCs/>
        </w:rPr>
        <w:t xml:space="preserve"> bonding on a top site</w:t>
      </w:r>
      <w:r w:rsidR="009030D4">
        <w:rPr>
          <w:iCs/>
        </w:rPr>
        <w:t xml:space="preserve"> </w:t>
      </w:r>
      <w:r w:rsidR="009030D4">
        <w:rPr>
          <w:rFonts w:hint="eastAsia"/>
          <w:iCs/>
        </w:rPr>
        <w:t>(</w:t>
      </w:r>
      <w:r w:rsidR="009030D4">
        <w:rPr>
          <w:iCs/>
        </w:rPr>
        <w:fldChar w:fldCharType="begin"/>
      </w:r>
      <w:r w:rsidR="009030D4">
        <w:rPr>
          <w:iCs/>
        </w:rPr>
        <w:instrText xml:space="preserve"> </w:instrText>
      </w:r>
      <w:r w:rsidR="009030D4">
        <w:rPr>
          <w:rFonts w:hint="eastAsia"/>
          <w:iCs/>
        </w:rPr>
        <w:instrText>REF _Ref523070607 \h</w:instrText>
      </w:r>
      <w:r w:rsidR="009030D4">
        <w:rPr>
          <w:iCs/>
        </w:rPr>
        <w:instrText xml:space="preserve"> </w:instrText>
      </w:r>
      <w:r w:rsidR="009030D4">
        <w:rPr>
          <w:iCs/>
        </w:rPr>
      </w:r>
      <w:r w:rsidR="009030D4">
        <w:rPr>
          <w:iCs/>
        </w:rPr>
        <w:fldChar w:fldCharType="separate"/>
      </w:r>
      <w:r w:rsidR="00BE4AA1">
        <w:t>Figure A</w:t>
      </w:r>
      <w:r w:rsidR="00BE4AA1">
        <w:rPr>
          <w:noProof/>
        </w:rPr>
        <w:t>2</w:t>
      </w:r>
      <w:r w:rsidR="009030D4">
        <w:rPr>
          <w:iCs/>
        </w:rPr>
        <w:fldChar w:fldCharType="end"/>
      </w:r>
      <w:r w:rsidR="009030D4">
        <w:rPr>
          <w:rFonts w:hint="eastAsia"/>
          <w:iCs/>
        </w:rPr>
        <w:t>)</w:t>
      </w:r>
      <w:r w:rsidR="00424F2C">
        <w:rPr>
          <w:iCs/>
        </w:rPr>
        <w:t xml:space="preserve"> since the heat of adsorption has the lowest value of -134 kJ/mol among all the other adsorption geometries</w:t>
      </w:r>
      <w:r>
        <w:rPr>
          <w:iCs/>
        </w:rPr>
        <w:t xml:space="preserve">. Upon adsorption, cyclohexene can diffusion on the surface two dimensionally with an area </w:t>
      </w:r>
      <m:oMath>
        <m:r>
          <w:rPr>
            <w:rFonts w:ascii="Cambria Math" w:hAnsi="Cambria Math"/>
          </w:rPr>
          <m:t>A</m:t>
        </m:r>
      </m:oMath>
      <w:r>
        <w:rPr>
          <w:iCs/>
        </w:rPr>
        <w:t xml:space="preserve">, which can be estimated by a square with a length of </w:t>
      </w:r>
      <m:oMath>
        <m:r>
          <w:rPr>
            <w:rFonts w:ascii="Cambria Math" w:hAnsi="Cambria Math"/>
          </w:rPr>
          <m:t>l</m:t>
        </m:r>
      </m:oMath>
      <w:r>
        <w:rPr>
          <w:iCs/>
        </w:rPr>
        <w:t xml:space="preserve">. Since the top site adsorption has the local minima on the potential energy surface, </w:t>
      </w:r>
      <w:r w:rsidR="00403B0F">
        <w:rPr>
          <w:iCs/>
        </w:rPr>
        <w:t>i</w:t>
      </w:r>
      <w:r>
        <w:rPr>
          <w:iCs/>
        </w:rPr>
        <w:t xml:space="preserve">t’s reasonable to assume that the translational length that </w:t>
      </w:r>
      <w:r>
        <w:rPr>
          <w:iCs/>
        </w:rPr>
        <w:lastRenderedPageBreak/>
        <w:t xml:space="preserve">adsorbed cyclohexene diffuse on a (111) surface from a top site to its adjacent top site is the diameter of Pd atom, which rounds up to 3 </w:t>
      </w:r>
      <w:r w:rsidRPr="004822D5">
        <w:rPr>
          <w:rFonts w:cs="Arial"/>
          <w:color w:val="000000"/>
          <w:shd w:val="clear" w:color="auto" w:fill="F8F9FA"/>
        </w:rPr>
        <w:t>Å</w:t>
      </w:r>
      <w:r>
        <w:rPr>
          <w:rFonts w:cs="Arial"/>
          <w:color w:val="000000"/>
          <w:shd w:val="clear" w:color="auto" w:fill="F8F9FA"/>
        </w:rPr>
        <w:t>.</w:t>
      </w:r>
      <w:r>
        <w:rPr>
          <w:iCs/>
        </w:rPr>
        <w:t xml:space="preserve"> </w:t>
      </w:r>
      <w:r>
        <w:rPr>
          <w:rFonts w:hint="eastAsia"/>
          <w:iCs/>
        </w:rPr>
        <w:t>W</w:t>
      </w:r>
      <w:r>
        <w:rPr>
          <w:iCs/>
        </w:rPr>
        <w:t xml:space="preserve">hen the surface coverage of cyclohexene increases, the attractive-repulsive interaction hinders the mobility of cyclohexene and therefore the translational length decreases. As for the rotational partition function of adsorbed cyclohexene, the </w:t>
      </w:r>
      <w:r>
        <w:rPr>
          <w:iCs/>
        </w:rPr>
        <w:sym w:font="Symbol" w:char="F070"/>
      </w:r>
      <w:r>
        <w:rPr>
          <w:iCs/>
        </w:rPr>
        <w:t xml:space="preserve"> bonding adsorption geometry leads to </w:t>
      </w:r>
      <w:r>
        <w:rPr>
          <w:rFonts w:hint="eastAsia"/>
          <w:iCs/>
        </w:rPr>
        <w:t>only</w:t>
      </w:r>
      <w:r>
        <w:rPr>
          <w:iCs/>
        </w:rPr>
        <w:t xml:space="preserve"> 2 DOF or less. </w:t>
      </w:r>
      <w:r>
        <w:rPr>
          <w:rFonts w:hint="eastAsia"/>
          <w:iCs/>
        </w:rPr>
        <w:t>T</w:t>
      </w:r>
      <w:r>
        <w:rPr>
          <w:iCs/>
        </w:rPr>
        <w:t xml:space="preserve">he axes of rotation </w:t>
      </w:r>
      <w:r>
        <w:rPr>
          <w:rFonts w:hint="eastAsia"/>
          <w:iCs/>
        </w:rPr>
        <w:t>are</w:t>
      </w:r>
      <w:r>
        <w:rPr>
          <w:iCs/>
        </w:rPr>
        <w:t xml:space="preserve"> from the same plane as the adsorbed cyclohexene while </w:t>
      </w:r>
      <w:r>
        <w:rPr>
          <w:rFonts w:hint="eastAsia"/>
          <w:iCs/>
        </w:rPr>
        <w:t>its</w:t>
      </w:r>
      <w:r>
        <w:rPr>
          <w:iCs/>
        </w:rPr>
        <w:t xml:space="preserve"> perpendicular axe has been restricted. However, one of the axes has shifted from the center of cyclohexene to the C=C axe compared with liquid phase cyclohexene. The moments of inertia produced under the adsorbed state needs to be recalculated using the point mass of cyclohexene and the distance to C=C axe</w:t>
      </w:r>
      <w:r>
        <w:rPr>
          <w:iCs/>
        </w:rPr>
        <w:fldChar w:fldCharType="begin"/>
      </w:r>
      <w:r w:rsidR="002B1036">
        <w:rPr>
          <w:iCs/>
        </w:rPr>
        <w:instrText xml:space="preserve"> ADDIN EN.CITE &lt;EndNote&gt;&lt;Cite&gt;&lt;Author&gt;Chiang&lt;/Author&gt;&lt;Year&gt;1969&lt;/Year&gt;&lt;RecNum&gt;109&lt;/RecNum&gt;&lt;DisplayText&gt;[94]&lt;/DisplayText&gt;&lt;record&gt;&lt;rec-number&gt;109&lt;/rec-number&gt;&lt;foreign-keys&gt;&lt;key app="EN" db-id="r0epseewvtswwtevrd2pwdsyae99pf2szx29" timestamp="1522098770"&gt;109&lt;/key&gt;&lt;/foreign-keys&gt;&lt;ref-type name="Journal Article"&gt;17&lt;/ref-type&gt;&lt;contributors&gt;&lt;authors&gt;&lt;author&gt;Chiang, Joseph F&lt;/author&gt;&lt;author&gt;Bauer, Simon Harvey&lt;/author&gt;&lt;/authors&gt;&lt;/contributors&gt;&lt;titles&gt;&lt;title&gt;Molecular structure of cyclohexene&lt;/title&gt;&lt;secondary-title&gt;Journal of the American Chemical Society&lt;/secondary-title&gt;&lt;/titles&gt;&lt;periodical&gt;&lt;full-title&gt;Journal of the American Chemical Society&lt;/full-title&gt;&lt;/periodical&gt;&lt;pages&gt;1898-1901&lt;/pages&gt;&lt;volume&gt;91&lt;/volume&gt;&lt;number&gt;8&lt;/number&gt;&lt;dates&gt;&lt;year&gt;1969&lt;/year&gt;&lt;/dates&gt;&lt;isbn&gt;0002-7863&lt;/isbn&gt;&lt;urls&gt;&lt;/urls&gt;&lt;/record&gt;&lt;/Cite&gt;&lt;/EndNote&gt;</w:instrText>
      </w:r>
      <w:r>
        <w:rPr>
          <w:iCs/>
        </w:rPr>
        <w:fldChar w:fldCharType="separate"/>
      </w:r>
      <w:r w:rsidR="002B1036">
        <w:rPr>
          <w:iCs/>
          <w:noProof/>
        </w:rPr>
        <w:t>[94]</w:t>
      </w:r>
      <w:r>
        <w:rPr>
          <w:iCs/>
        </w:rPr>
        <w:fldChar w:fldCharType="end"/>
      </w:r>
      <w:r>
        <w:rPr>
          <w:iCs/>
        </w:rPr>
        <w:t xml:space="preserve">. The rotational DOF is also influenced by the surface coverage and eventually adsorbed cyclohexene becomes 0DOF. The vibrational partition function </w:t>
      </w:r>
      <m:oMath>
        <m:sSub>
          <m:sSubPr>
            <m:ctrlPr>
              <w:rPr>
                <w:rFonts w:ascii="Cambria Math" w:eastAsia="等线" w:hAnsi="Cambria Math"/>
              </w:rPr>
            </m:ctrlPr>
          </m:sSubPr>
          <m:e>
            <m:r>
              <w:rPr>
                <w:rFonts w:ascii="Cambria Math" w:eastAsia="等线" w:hAnsi="Cambria Math"/>
              </w:rPr>
              <m:t>q</m:t>
            </m:r>
          </m:e>
          <m:sub>
            <m:r>
              <w:rPr>
                <w:rFonts w:ascii="Cambria Math" w:eastAsia="等线" w:hAnsi="Cambria Math"/>
              </w:rPr>
              <m:t>v,ads</m:t>
            </m:r>
          </m:sub>
        </m:sSub>
      </m:oMath>
      <w:r>
        <w:t xml:space="preserve"> </w:t>
      </w:r>
      <w:r>
        <w:rPr>
          <w:iCs/>
        </w:rPr>
        <w:t xml:space="preserve">can be written as  </w:t>
      </w:r>
      <m:oMath>
        <m:sSub>
          <m:sSubPr>
            <m:ctrlPr>
              <w:rPr>
                <w:rFonts w:ascii="Cambria Math" w:hAnsi="Cambria Math"/>
                <w:i/>
                <w:iCs/>
              </w:rPr>
            </m:ctrlPr>
          </m:sSubPr>
          <m:e>
            <m:r>
              <w:rPr>
                <w:rFonts w:ascii="Cambria Math" w:hAnsi="Cambria Math"/>
              </w:rPr>
              <m:t>q</m:t>
            </m:r>
          </m:e>
          <m:sub>
            <m:r>
              <w:rPr>
                <w:rFonts w:ascii="Cambria Math" w:hAnsi="Cambria Math"/>
              </w:rPr>
              <m:t>v,gas/liquid</m:t>
            </m:r>
          </m:sub>
        </m:sSub>
        <m:sSub>
          <m:sSubPr>
            <m:ctrlPr>
              <w:rPr>
                <w:rFonts w:ascii="Cambria Math" w:hAnsi="Cambria Math"/>
                <w:i/>
                <w:iCs/>
              </w:rPr>
            </m:ctrlPr>
          </m:sSubPr>
          <m:e>
            <m:r>
              <w:rPr>
                <w:rFonts w:ascii="Cambria Math" w:hAnsi="Cambria Math"/>
              </w:rPr>
              <m:t>q</m:t>
            </m:r>
          </m:e>
          <m:sub>
            <m:r>
              <w:rPr>
                <w:rFonts w:ascii="Cambria Math" w:hAnsi="Cambria Math"/>
              </w:rPr>
              <m:t>v, C-Pd</m:t>
            </m:r>
          </m:sub>
        </m:sSub>
      </m:oMath>
      <w:r>
        <w:rPr>
          <w:iCs/>
        </w:rPr>
        <w:t>. Cyclohexene obtains extra vibrations upon adsorption on Pd and it is due to the formation of C-Pd bonds. The study of ethylene adsorption on Pd (111)</w:t>
      </w:r>
      <w:r>
        <w:rPr>
          <w:iCs/>
        </w:rPr>
        <w:fldChar w:fldCharType="begin"/>
      </w:r>
      <w:r w:rsidR="002B1036">
        <w:rPr>
          <w:iCs/>
        </w:rPr>
        <w:instrText xml:space="preserve"> ADDIN EN.CITE &lt;EndNote&gt;&lt;Cite&gt;&lt;Author&gt;Gates&lt;/Author&gt;&lt;Year&gt;1982&lt;/Year&gt;&lt;RecNum&gt;117&lt;/RecNum&gt;&lt;DisplayText&gt;[95]&lt;/DisplayText&gt;&lt;record&gt;&lt;rec-number&gt;117&lt;/rec-number&gt;&lt;foreign-keys&gt;&lt;key app="EN" db-id="r0epseewvtswwtevrd2pwdsyae99pf2szx29" timestamp="1522098770"&gt;117&lt;/key&gt;&lt;/foreign-keys&gt;&lt;ref-type name="Journal Article"&gt;17&lt;/ref-type&gt;&lt;contributors&gt;&lt;authors&gt;&lt;author&gt;Gates, JA&lt;/author&gt;&lt;author&gt;Kesmodel, LL&lt;/author&gt;&lt;/authors&gt;&lt;/contributors&gt;&lt;titles&gt;&lt;title&gt;EELS analysis of the low temperature phase of ethylene chemisorbed on Pd (111)&lt;/title&gt;&lt;secondary-title&gt;Surface Science Letters&lt;/secondary-title&gt;&lt;/titles&gt;&lt;periodical&gt;&lt;full-title&gt;Surface Science Letters&lt;/full-title&gt;&lt;/periodical&gt;&lt;pages&gt;L461-L467&lt;/pages&gt;&lt;volume&gt;120&lt;/volume&gt;&lt;number&gt;2&lt;/number&gt;&lt;dates&gt;&lt;year&gt;1982&lt;/year&gt;&lt;/dates&gt;&lt;isbn&gt;0167-2584&lt;/isbn&gt;&lt;urls&gt;&lt;/urls&gt;&lt;/record&gt;&lt;/Cite&gt;&lt;/EndNote&gt;</w:instrText>
      </w:r>
      <w:r>
        <w:rPr>
          <w:iCs/>
        </w:rPr>
        <w:fldChar w:fldCharType="separate"/>
      </w:r>
      <w:r w:rsidR="002B1036">
        <w:rPr>
          <w:iCs/>
          <w:noProof/>
        </w:rPr>
        <w:t>[95]</w:t>
      </w:r>
      <w:r>
        <w:rPr>
          <w:iCs/>
        </w:rPr>
        <w:fldChar w:fldCharType="end"/>
      </w:r>
      <w:r>
        <w:rPr>
          <w:iCs/>
        </w:rPr>
        <w:t xml:space="preserve"> has unveiled that the vibrational frequencies for C-Pd are 341 cm</w:t>
      </w:r>
      <w:r w:rsidRPr="00265FE1">
        <w:rPr>
          <w:iCs/>
          <w:vertAlign w:val="superscript"/>
        </w:rPr>
        <w:t>-1</w:t>
      </w:r>
      <w:r>
        <w:rPr>
          <w:iCs/>
        </w:rPr>
        <w:t xml:space="preserve"> and 533 cm</w:t>
      </w:r>
      <w:r w:rsidRPr="00265FE1">
        <w:rPr>
          <w:iCs/>
          <w:vertAlign w:val="superscript"/>
        </w:rPr>
        <w:t>-1</w:t>
      </w:r>
      <w:r>
        <w:rPr>
          <w:iCs/>
        </w:rPr>
        <w:t xml:space="preserve">. The estimation of the vibrational partition function </w:t>
      </w:r>
      <m:oMath>
        <m:sSub>
          <m:sSubPr>
            <m:ctrlPr>
              <w:rPr>
                <w:rFonts w:ascii="Cambria Math" w:hAnsi="Cambria Math"/>
                <w:i/>
                <w:iCs/>
              </w:rPr>
            </m:ctrlPr>
          </m:sSubPr>
          <m:e>
            <m:r>
              <w:rPr>
                <w:rFonts w:ascii="Cambria Math" w:hAnsi="Cambria Math"/>
              </w:rPr>
              <m:t>q</m:t>
            </m:r>
          </m:e>
          <m:sub>
            <m:r>
              <w:rPr>
                <w:rFonts w:ascii="Cambria Math" w:hAnsi="Cambria Math"/>
              </w:rPr>
              <m:t>v, C-Pd</m:t>
            </m:r>
          </m:sub>
        </m:sSub>
      </m:oMath>
      <w:r>
        <w:rPr>
          <w:iCs/>
        </w:rPr>
        <w:t xml:space="preserve"> has utilized 400 cm</w:t>
      </w:r>
      <w:r w:rsidRPr="009C301A">
        <w:rPr>
          <w:iCs/>
          <w:vertAlign w:val="superscript"/>
        </w:rPr>
        <w:t>-1</w:t>
      </w:r>
      <w:r>
        <w:rPr>
          <w:iCs/>
        </w:rPr>
        <w:t xml:space="preserve"> for both C. Therefore, </w:t>
      </w:r>
      <w:r w:rsidRPr="005A695C">
        <w:rPr>
          <w:iCs/>
        </w:rPr>
        <w:t xml:space="preserve">combing Eq. </w:t>
      </w:r>
      <w:r w:rsidRPr="005A695C">
        <w:rPr>
          <w:iCs/>
        </w:rPr>
        <w:fldChar w:fldCharType="begin"/>
      </w:r>
      <w:r w:rsidRPr="005A695C">
        <w:rPr>
          <w:iCs/>
        </w:rPr>
        <w:instrText xml:space="preserve"> REF _Ref511832384 \h  \* MERGEFORMAT </w:instrText>
      </w:r>
      <w:r w:rsidRPr="005A695C">
        <w:rPr>
          <w:iCs/>
        </w:rPr>
      </w:r>
      <w:r w:rsidRPr="005A695C">
        <w:rPr>
          <w:iCs/>
        </w:rPr>
        <w:fldChar w:fldCharType="separate"/>
      </w:r>
      <w:r w:rsidR="00BE4AA1" w:rsidRPr="000F594C">
        <w:t>(</w:t>
      </w:r>
      <w:r w:rsidR="00BE4AA1" w:rsidRPr="00BE4AA1">
        <w:rPr>
          <w:noProof/>
        </w:rPr>
        <w:t>69</w:t>
      </w:r>
      <w:r w:rsidR="00BE4AA1" w:rsidRPr="000F594C">
        <w:t>)</w:t>
      </w:r>
      <w:r w:rsidRPr="005A695C">
        <w:rPr>
          <w:iCs/>
        </w:rPr>
        <w:fldChar w:fldCharType="end"/>
      </w:r>
      <w:r w:rsidRPr="005A695C">
        <w:rPr>
          <w:iCs/>
        </w:rPr>
        <w:t xml:space="preserve"> - </w:t>
      </w:r>
      <w:r w:rsidRPr="005A695C">
        <w:rPr>
          <w:iCs/>
        </w:rPr>
        <w:fldChar w:fldCharType="begin"/>
      </w:r>
      <w:r w:rsidRPr="005A695C">
        <w:rPr>
          <w:iCs/>
        </w:rPr>
        <w:instrText xml:space="preserve"> REF _Ref511832233 \h  \* MERGEFORMAT </w:instrText>
      </w:r>
      <w:r w:rsidRPr="005A695C">
        <w:rPr>
          <w:iCs/>
        </w:rPr>
      </w:r>
      <w:r w:rsidRPr="005A695C">
        <w:rPr>
          <w:iCs/>
        </w:rPr>
        <w:fldChar w:fldCharType="separate"/>
      </w:r>
      <w:r w:rsidR="00BE4AA1" w:rsidRPr="000F594C">
        <w:t>(</w:t>
      </w:r>
      <w:r w:rsidR="00BE4AA1" w:rsidRPr="00BE4AA1">
        <w:rPr>
          <w:noProof/>
        </w:rPr>
        <w:t>71</w:t>
      </w:r>
      <w:r w:rsidR="00BE4AA1" w:rsidRPr="000F594C">
        <w:t>)</w:t>
      </w:r>
      <w:r w:rsidRPr="005A695C">
        <w:rPr>
          <w:iCs/>
        </w:rPr>
        <w:fldChar w:fldCharType="end"/>
      </w:r>
      <w:r w:rsidRPr="005A695C">
        <w:rPr>
          <w:iCs/>
        </w:rPr>
        <w:t xml:space="preserve">, Eq. </w:t>
      </w:r>
      <w:r w:rsidRPr="005A695C">
        <w:rPr>
          <w:iCs/>
        </w:rPr>
        <w:fldChar w:fldCharType="begin"/>
      </w:r>
      <w:r w:rsidRPr="005A695C">
        <w:rPr>
          <w:iCs/>
        </w:rPr>
        <w:instrText xml:space="preserve"> REF _Ref511832403 \h  \* MERGEFORMAT </w:instrText>
      </w:r>
      <w:r w:rsidRPr="005A695C">
        <w:rPr>
          <w:iCs/>
        </w:rPr>
      </w:r>
      <w:r w:rsidRPr="005A695C">
        <w:rPr>
          <w:iCs/>
        </w:rPr>
        <w:fldChar w:fldCharType="separate"/>
      </w:r>
      <w:r w:rsidR="00BE4AA1" w:rsidRPr="000F594C">
        <w:t>(</w:t>
      </w:r>
      <w:r w:rsidR="00BE4AA1" w:rsidRPr="00BE4AA1">
        <w:rPr>
          <w:noProof/>
        </w:rPr>
        <w:t>68</w:t>
      </w:r>
      <w:r w:rsidR="00BE4AA1" w:rsidRPr="000F594C">
        <w:t>)</w:t>
      </w:r>
      <w:r w:rsidRPr="005A695C">
        <w:rPr>
          <w:iCs/>
        </w:rPr>
        <w:fldChar w:fldCharType="end"/>
      </w:r>
      <w:r w:rsidRPr="005A695C">
        <w:rPr>
          <w:iCs/>
        </w:rPr>
        <w:t xml:space="preserve"> for</w:t>
      </w:r>
      <w:r>
        <w:rPr>
          <w:iCs/>
        </w:rPr>
        <w:t xml:space="preserve"> cyclohexene adsorption is:</w:t>
      </w:r>
      <w:r w:rsidRPr="004B5914">
        <w:rPr>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6"/>
      </w:tblGrid>
      <w:tr w:rsidR="00E6289B" w14:paraId="638B820E" w14:textId="77777777" w:rsidTr="004C3CEE">
        <w:tc>
          <w:tcPr>
            <w:tcW w:w="8496" w:type="dxa"/>
            <w:vAlign w:val="center"/>
          </w:tcPr>
          <w:p w14:paraId="04239158" w14:textId="77777777" w:rsidR="00E6289B" w:rsidRPr="00DB7E95" w:rsidRDefault="00E72D21" w:rsidP="004C3CEE">
            <w:pPr>
              <w:pStyle w:val="Caption"/>
              <w:jc w:val="right"/>
              <w:rPr>
                <w:b w:val="0"/>
              </w:rPr>
            </w:pPr>
            <m:oMathPara>
              <m:oMath>
                <m:sSub>
                  <m:sSubPr>
                    <m:ctrlPr>
                      <w:rPr>
                        <w:rFonts w:ascii="Cambria Math" w:eastAsia="Times New Roman" w:hAnsi="Cambria Math"/>
                        <w:b w:val="0"/>
                      </w:rPr>
                    </m:ctrlPr>
                  </m:sSubPr>
                  <m:e>
                    <m:r>
                      <m:rPr>
                        <m:sty m:val="bi"/>
                      </m:rPr>
                      <w:rPr>
                        <w:rFonts w:ascii="Cambria Math" w:eastAsia="Times New Roman" w:hAnsi="Cambria Math"/>
                      </w:rPr>
                      <m:t>A</m:t>
                    </m:r>
                    <m:ctrlPr>
                      <w:rPr>
                        <w:rFonts w:ascii="Cambria Math" w:eastAsia="Times New Roman" w:hAnsi="Cambria Math"/>
                        <w:b w:val="0"/>
                        <w:i/>
                      </w:rPr>
                    </m:ctrlPr>
                  </m:e>
                  <m:sub>
                    <m:r>
                      <m:rPr>
                        <m:sty m:val="bi"/>
                      </m:rPr>
                      <w:rPr>
                        <w:rFonts w:ascii="Cambria Math" w:eastAsia="Times New Roman" w:hAnsi="Cambria Math"/>
                      </w:rPr>
                      <m:t>ads</m:t>
                    </m:r>
                  </m:sub>
                </m:sSub>
                <m:d>
                  <m:dPr>
                    <m:ctrlPr>
                      <w:rPr>
                        <w:rFonts w:ascii="Cambria Math" w:eastAsia="Times New Roman" w:hAnsi="Cambria Math"/>
                        <w:b w:val="0"/>
                        <w:i/>
                      </w:rPr>
                    </m:ctrlPr>
                  </m:dPr>
                  <m:e>
                    <m:r>
                      <m:rPr>
                        <m:sty m:val="bi"/>
                      </m:rPr>
                      <w:rPr>
                        <w:rFonts w:ascii="Cambria Math" w:eastAsia="Times New Roman" w:hAnsi="Cambria Math"/>
                      </w:rPr>
                      <m:t>T=343</m:t>
                    </m:r>
                    <m:r>
                      <m:rPr>
                        <m:sty m:val="bi"/>
                      </m:rPr>
                      <w:rPr>
                        <w:rFonts w:ascii="Cambria Math" w:eastAsia="Times New Roman" w:hAnsi="Cambria Math"/>
                      </w:rPr>
                      <m:t>K</m:t>
                    </m:r>
                  </m:e>
                </m:d>
                <m:r>
                  <m:rPr>
                    <m:sty m:val="bi"/>
                  </m:rPr>
                  <w:rPr>
                    <w:rFonts w:ascii="Cambria Math" w:eastAsia="Times New Roman" w:hAnsi="Cambria Math"/>
                  </w:rPr>
                  <m:t>=</m:t>
                </m:r>
                <m:f>
                  <m:fPr>
                    <m:ctrlPr>
                      <w:rPr>
                        <w:rFonts w:ascii="Cambria Math" w:eastAsia="Times New Roman" w:hAnsi="Cambria Math"/>
                        <w:b w:val="0"/>
                        <w:i/>
                      </w:rPr>
                    </m:ctrlPr>
                  </m:fPr>
                  <m:num>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Times New Roman" w:hAnsi="Cambria Math"/>
                            <w:b w:val="0"/>
                            <w:i/>
                          </w:rPr>
                        </m:ctrlPr>
                      </m:e>
                      <m:sub>
                        <m:r>
                          <m:rPr>
                            <m:sty m:val="bi"/>
                          </m:rPr>
                          <w:rPr>
                            <w:rFonts w:ascii="Cambria Math" w:eastAsia="等线" w:hAnsi="Cambria Math"/>
                          </w:rPr>
                          <m:t>t,ads</m:t>
                        </m:r>
                      </m:sub>
                      <m:sup>
                        <m:r>
                          <m:rPr>
                            <m:sty m:val="bi"/>
                          </m:rPr>
                          <w:rPr>
                            <w:rFonts w:ascii="Cambria Math" w:eastAsia="等线" w:hAnsi="Cambria Math"/>
                          </w:rPr>
                          <m:t>2</m:t>
                        </m:r>
                        <m:r>
                          <m:rPr>
                            <m:sty m:val="bi"/>
                          </m:rPr>
                          <w:rPr>
                            <w:rFonts w:ascii="Cambria Math" w:eastAsia="等线" w:hAnsi="Cambria Math"/>
                          </w:rPr>
                          <m:t>DOF</m:t>
                        </m:r>
                      </m:sup>
                    </m:sSubSup>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等线" w:hAnsi="Cambria Math"/>
                            <w:b w:val="0"/>
                            <w:i/>
                          </w:rPr>
                        </m:ctrlPr>
                      </m:e>
                      <m:sub>
                        <m:r>
                          <m:rPr>
                            <m:sty m:val="bi"/>
                          </m:rPr>
                          <w:rPr>
                            <w:rFonts w:ascii="Cambria Math" w:eastAsia="等线" w:hAnsi="Cambria Math"/>
                          </w:rPr>
                          <m:t>r,ads</m:t>
                        </m:r>
                      </m:sub>
                      <m:sup>
                        <m:r>
                          <m:rPr>
                            <m:sty m:val="bi"/>
                          </m:rPr>
                          <w:rPr>
                            <w:rFonts w:ascii="Cambria Math" w:eastAsia="等线" w:hAnsi="Cambria Math"/>
                          </w:rPr>
                          <m:t>2</m:t>
                        </m:r>
                        <m:r>
                          <m:rPr>
                            <m:sty m:val="bi"/>
                          </m:rPr>
                          <w:rPr>
                            <w:rFonts w:ascii="Cambria Math" w:eastAsia="等线" w:hAnsi="Cambria Math"/>
                          </w:rPr>
                          <m:t>DOF</m:t>
                        </m:r>
                      </m:sup>
                    </m:sSubSup>
                    <m:sSub>
                      <m:sSubPr>
                        <m:ctrlPr>
                          <w:rPr>
                            <w:rFonts w:ascii="Cambria Math" w:hAnsi="Cambria Math"/>
                            <w:b w:val="0"/>
                            <w:i/>
                            <w:iCs/>
                          </w:rPr>
                        </m:ctrlPr>
                      </m:sSubPr>
                      <m:e>
                        <m:r>
                          <m:rPr>
                            <m:sty m:val="bi"/>
                          </m:rPr>
                          <w:rPr>
                            <w:rFonts w:ascii="Cambria Math" w:hAnsi="Cambria Math"/>
                          </w:rPr>
                          <m:t>q</m:t>
                        </m:r>
                      </m:e>
                      <m:sub>
                        <m:r>
                          <m:rPr>
                            <m:sty m:val="bi"/>
                          </m:rPr>
                          <w:rPr>
                            <w:rFonts w:ascii="Cambria Math" w:hAnsi="Cambria Math"/>
                          </w:rPr>
                          <m:t>v,gas/liquid</m:t>
                        </m:r>
                      </m:sub>
                    </m:sSub>
                    <m:sSub>
                      <m:sSubPr>
                        <m:ctrlPr>
                          <w:rPr>
                            <w:rFonts w:ascii="Cambria Math" w:hAnsi="Cambria Math"/>
                            <w:b w:val="0"/>
                            <w:i/>
                            <w:iCs/>
                          </w:rPr>
                        </m:ctrlPr>
                      </m:sSubPr>
                      <m:e>
                        <m:r>
                          <m:rPr>
                            <m:sty m:val="bi"/>
                          </m:rPr>
                          <w:rPr>
                            <w:rFonts w:ascii="Cambria Math" w:hAnsi="Cambria Math"/>
                          </w:rPr>
                          <m:t>q</m:t>
                        </m:r>
                      </m:e>
                      <m:sub>
                        <m:r>
                          <m:rPr>
                            <m:sty m:val="bi"/>
                          </m:rPr>
                          <w:rPr>
                            <w:rFonts w:ascii="Cambria Math" w:hAnsi="Cambria Math"/>
                          </w:rPr>
                          <m:t>v, C-Pd</m:t>
                        </m:r>
                      </m:sub>
                    </m:sSub>
                  </m:num>
                  <m:den>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Times New Roman" w:hAnsi="Cambria Math"/>
                            <w:b w:val="0"/>
                            <w:i/>
                          </w:rPr>
                        </m:ctrlPr>
                      </m:e>
                      <m:sub>
                        <m:r>
                          <m:rPr>
                            <m:sty m:val="bi"/>
                          </m:rPr>
                          <w:rPr>
                            <w:rFonts w:ascii="Cambria Math" w:eastAsia="等线" w:hAnsi="Cambria Math"/>
                          </w:rPr>
                          <m:t>t,liquid</m:t>
                        </m:r>
                      </m:sub>
                      <m:sup>
                        <m:r>
                          <m:rPr>
                            <m:sty m:val="bi"/>
                          </m:rPr>
                          <w:rPr>
                            <w:rFonts w:ascii="Cambria Math" w:eastAsia="等线" w:hAnsi="Cambria Math"/>
                          </w:rPr>
                          <m:t>3</m:t>
                        </m:r>
                        <m:r>
                          <m:rPr>
                            <m:sty m:val="bi"/>
                          </m:rPr>
                          <w:rPr>
                            <w:rFonts w:ascii="Cambria Math" w:eastAsia="等线" w:hAnsi="Cambria Math"/>
                          </w:rPr>
                          <m:t>DOF</m:t>
                        </m:r>
                      </m:sup>
                    </m:sSubSup>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等线" w:hAnsi="Cambria Math"/>
                            <w:b w:val="0"/>
                            <w:i/>
                          </w:rPr>
                        </m:ctrlPr>
                      </m:e>
                      <m:sub>
                        <m:r>
                          <m:rPr>
                            <m:sty m:val="bi"/>
                          </m:rPr>
                          <w:rPr>
                            <w:rFonts w:ascii="Cambria Math" w:eastAsia="等线" w:hAnsi="Cambria Math"/>
                          </w:rPr>
                          <m:t>r,liquid</m:t>
                        </m:r>
                      </m:sub>
                      <m:sup>
                        <m:r>
                          <m:rPr>
                            <m:sty m:val="bi"/>
                          </m:rPr>
                          <w:rPr>
                            <w:rFonts w:ascii="Cambria Math" w:eastAsia="等线" w:hAnsi="Cambria Math"/>
                          </w:rPr>
                          <m:t>3</m:t>
                        </m:r>
                        <m:r>
                          <m:rPr>
                            <m:sty m:val="bi"/>
                          </m:rPr>
                          <w:rPr>
                            <w:rFonts w:ascii="Cambria Math" w:eastAsia="等线" w:hAnsi="Cambria Math"/>
                          </w:rPr>
                          <m:t>DOF</m:t>
                        </m:r>
                      </m:sup>
                    </m:sSubSup>
                    <m:sSub>
                      <m:sSubPr>
                        <m:ctrlPr>
                          <w:rPr>
                            <w:rFonts w:ascii="Cambria Math" w:eastAsia="等线" w:hAnsi="Cambria Math"/>
                            <w:b w:val="0"/>
                          </w:rPr>
                        </m:ctrlPr>
                      </m:sSubPr>
                      <m:e>
                        <m:r>
                          <m:rPr>
                            <m:sty m:val="bi"/>
                          </m:rPr>
                          <w:rPr>
                            <w:rFonts w:ascii="Cambria Math" w:eastAsia="等线" w:hAnsi="Cambria Math"/>
                          </w:rPr>
                          <m:t>q</m:t>
                        </m:r>
                        <m:ctrlPr>
                          <w:rPr>
                            <w:rFonts w:ascii="Cambria Math" w:eastAsia="等线" w:hAnsi="Cambria Math"/>
                            <w:b w:val="0"/>
                            <w:i/>
                          </w:rPr>
                        </m:ctrlPr>
                      </m:e>
                      <m:sub>
                        <m:r>
                          <m:rPr>
                            <m:sty m:val="bi"/>
                          </m:rPr>
                          <w:rPr>
                            <w:rFonts w:ascii="Cambria Math" w:eastAsia="等线" w:hAnsi="Cambria Math"/>
                          </w:rPr>
                          <m:t>v,liquid</m:t>
                        </m:r>
                      </m:sub>
                    </m:sSub>
                  </m:den>
                </m:f>
                <m:r>
                  <m:rPr>
                    <m:sty m:val="bi"/>
                  </m:rPr>
                  <w:rPr>
                    <w:rFonts w:ascii="Cambria Math" w:eastAsia="Times New Roman" w:hAnsi="Cambria Math"/>
                  </w:rPr>
                  <m:t>=</m:t>
                </m:r>
                <m:f>
                  <m:fPr>
                    <m:ctrlPr>
                      <w:rPr>
                        <w:rFonts w:ascii="Cambria Math" w:eastAsia="Times New Roman" w:hAnsi="Cambria Math"/>
                        <w:b w:val="0"/>
                        <w:i/>
                      </w:rPr>
                    </m:ctrlPr>
                  </m:fPr>
                  <m:num>
                    <m:sSup>
                      <m:sSupPr>
                        <m:ctrlPr>
                          <w:rPr>
                            <w:rFonts w:ascii="Cambria Math" w:eastAsia="Times New Roman" w:hAnsi="Cambria Math"/>
                            <w:b w:val="0"/>
                            <w:i/>
                          </w:rPr>
                        </m:ctrlPr>
                      </m:sSupPr>
                      <m:e>
                        <m:d>
                          <m:dPr>
                            <m:ctrlPr>
                              <w:rPr>
                                <w:rFonts w:ascii="Cambria Math" w:eastAsia="Times New Roman" w:hAnsi="Cambria Math"/>
                                <w:b w:val="0"/>
                                <w:i/>
                              </w:rPr>
                            </m:ctrlPr>
                          </m:dPr>
                          <m:e>
                            <m:r>
                              <m:rPr>
                                <m:sty m:val="bi"/>
                              </m:rPr>
                              <w:rPr>
                                <w:rFonts w:ascii="Cambria Math" w:eastAsia="Times New Roman" w:hAnsi="Cambria Math"/>
                              </w:rPr>
                              <m:t>l×9.61×</m:t>
                            </m:r>
                            <m:sSup>
                              <m:sSupPr>
                                <m:ctrlPr>
                                  <w:rPr>
                                    <w:rFonts w:ascii="Cambria Math" w:eastAsia="Times New Roman" w:hAnsi="Cambria Math"/>
                                    <w:b w:val="0"/>
                                    <w:i/>
                                  </w:rPr>
                                </m:ctrlPr>
                              </m:sSupPr>
                              <m:e>
                                <m:r>
                                  <m:rPr>
                                    <m:sty m:val="bi"/>
                                  </m:rPr>
                                  <w:rPr>
                                    <w:rFonts w:ascii="Cambria Math" w:eastAsia="Times New Roman" w:hAnsi="Cambria Math"/>
                                  </w:rPr>
                                  <m:t>10</m:t>
                                </m:r>
                              </m:e>
                              <m:sup>
                                <m:r>
                                  <m:rPr>
                                    <m:sty m:val="bi"/>
                                  </m:rPr>
                                  <w:rPr>
                                    <w:rFonts w:ascii="Cambria Math" w:eastAsia="Times New Roman" w:hAnsi="Cambria Math"/>
                                  </w:rPr>
                                  <m:t>10</m:t>
                                </m:r>
                              </m:sup>
                            </m:sSup>
                          </m:e>
                        </m:d>
                      </m:e>
                      <m:sup>
                        <m:r>
                          <m:rPr>
                            <m:sty m:val="bi"/>
                          </m:rPr>
                          <w:rPr>
                            <w:rFonts w:ascii="Cambria Math" w:eastAsia="Times New Roman" w:hAnsi="Cambria Math"/>
                          </w:rPr>
                          <m:t>2</m:t>
                        </m:r>
                      </m:sup>
                    </m:sSup>
                    <m:r>
                      <m:rPr>
                        <m:sty m:val="bi"/>
                      </m:rPr>
                      <w:rPr>
                        <w:rFonts w:ascii="Cambria Math" w:eastAsia="Times New Roman" w:hAnsi="Cambria Math"/>
                      </w:rPr>
                      <m:t>×(37.80×39.66)×(1.23×2)</m:t>
                    </m:r>
                  </m:num>
                  <m:den>
                    <m:r>
                      <m:rPr>
                        <m:sty m:val="bi"/>
                      </m:rPr>
                      <w:rPr>
                        <w:rFonts w:ascii="Cambria Math" w:eastAsia="等线" w:hAnsi="Cambria Math" w:cs="Calibri"/>
                      </w:rPr>
                      <m:t>1.68×</m:t>
                    </m:r>
                    <m:sSup>
                      <m:sSupPr>
                        <m:ctrlPr>
                          <w:rPr>
                            <w:rFonts w:ascii="Cambria Math" w:eastAsia="等线" w:hAnsi="Cambria Math" w:cs="Calibri"/>
                            <w:b w:val="0"/>
                            <w:i/>
                          </w:rPr>
                        </m:ctrlPr>
                      </m:sSupPr>
                      <m:e>
                        <m:r>
                          <m:rPr>
                            <m:sty m:val="bi"/>
                          </m:rPr>
                          <w:rPr>
                            <w:rFonts w:ascii="Cambria Math" w:eastAsia="等线" w:hAnsi="Cambria Math" w:cs="Calibri"/>
                          </w:rPr>
                          <m:t>10</m:t>
                        </m:r>
                      </m:e>
                      <m:sup>
                        <m:r>
                          <m:rPr>
                            <m:sty m:val="bi"/>
                          </m:rPr>
                          <w:rPr>
                            <w:rFonts w:ascii="Cambria Math" w:eastAsia="等线" w:hAnsi="Cambria Math" w:cs="Calibri"/>
                          </w:rPr>
                          <m:t>-28</m:t>
                        </m:r>
                      </m:sup>
                    </m:sSup>
                    <m:r>
                      <m:rPr>
                        <m:sty m:val="bi"/>
                      </m:rPr>
                      <w:rPr>
                        <w:rFonts w:ascii="Cambria Math" w:eastAsia="等线" w:hAnsi="Cambria Math" w:cs="Calibri"/>
                      </w:rPr>
                      <m:t>(</m:t>
                    </m:r>
                    <m:sSup>
                      <m:sSupPr>
                        <m:ctrlPr>
                          <w:rPr>
                            <w:rFonts w:ascii="Cambria Math" w:eastAsia="等线" w:hAnsi="Cambria Math" w:cs="Calibri"/>
                            <w:b w:val="0"/>
                            <w:i/>
                          </w:rPr>
                        </m:ctrlPr>
                      </m:sSupPr>
                      <m:e>
                        <m:r>
                          <m:rPr>
                            <m:sty m:val="bi"/>
                          </m:rPr>
                          <w:rPr>
                            <w:rFonts w:ascii="Cambria Math" w:eastAsia="等线" w:hAnsi="Cambria Math" w:cs="Calibri"/>
                          </w:rPr>
                          <m:t>m</m:t>
                        </m:r>
                      </m:e>
                      <m:sup>
                        <m:r>
                          <m:rPr>
                            <m:sty m:val="bi"/>
                          </m:rPr>
                          <w:rPr>
                            <w:rFonts w:ascii="Cambria Math" w:eastAsia="等线" w:hAnsi="Cambria Math" w:cs="Calibri"/>
                          </w:rPr>
                          <m:t>3</m:t>
                        </m:r>
                      </m:sup>
                    </m:sSup>
                    <m:r>
                      <m:rPr>
                        <m:sty m:val="bi"/>
                      </m:rPr>
                      <w:rPr>
                        <w:rFonts w:ascii="Cambria Math" w:eastAsia="等线" w:hAnsi="Cambria Math" w:cs="Calibri"/>
                      </w:rPr>
                      <m:t>)×</m:t>
                    </m:r>
                    <m:sSup>
                      <m:sSupPr>
                        <m:ctrlPr>
                          <w:rPr>
                            <w:rFonts w:ascii="Cambria Math" w:eastAsia="Times New Roman" w:hAnsi="Cambria Math"/>
                            <w:b w:val="0"/>
                            <w:i/>
                          </w:rPr>
                        </m:ctrlPr>
                      </m:sSupPr>
                      <m:e>
                        <m:d>
                          <m:dPr>
                            <m:ctrlPr>
                              <w:rPr>
                                <w:rFonts w:ascii="Cambria Math" w:eastAsia="Times New Roman" w:hAnsi="Cambria Math"/>
                                <w:b w:val="0"/>
                                <w:i/>
                              </w:rPr>
                            </m:ctrlPr>
                          </m:dPr>
                          <m:e>
                            <m:r>
                              <m:rPr>
                                <m:sty m:val="bi"/>
                              </m:rPr>
                              <w:rPr>
                                <w:rFonts w:ascii="Cambria Math" w:eastAsia="Times New Roman" w:hAnsi="Cambria Math"/>
                              </w:rPr>
                              <m:t>9.61×</m:t>
                            </m:r>
                            <m:sSup>
                              <m:sSupPr>
                                <m:ctrlPr>
                                  <w:rPr>
                                    <w:rFonts w:ascii="Cambria Math" w:eastAsia="Times New Roman" w:hAnsi="Cambria Math"/>
                                    <w:b w:val="0"/>
                                    <w:i/>
                                  </w:rPr>
                                </m:ctrlPr>
                              </m:sSupPr>
                              <m:e>
                                <m:r>
                                  <m:rPr>
                                    <m:sty m:val="bi"/>
                                  </m:rPr>
                                  <w:rPr>
                                    <w:rFonts w:ascii="Cambria Math" w:eastAsia="Times New Roman" w:hAnsi="Cambria Math"/>
                                  </w:rPr>
                                  <m:t>10</m:t>
                                </m:r>
                              </m:e>
                              <m:sup>
                                <m:r>
                                  <m:rPr>
                                    <m:sty m:val="bi"/>
                                  </m:rPr>
                                  <w:rPr>
                                    <w:rFonts w:ascii="Cambria Math" w:eastAsia="Times New Roman" w:hAnsi="Cambria Math"/>
                                  </w:rPr>
                                  <m:t>10</m:t>
                                </m:r>
                              </m:sup>
                            </m:sSup>
                          </m:e>
                        </m:d>
                      </m:e>
                      <m:sup>
                        <m:r>
                          <m:rPr>
                            <m:sty m:val="bi"/>
                          </m:rPr>
                          <w:rPr>
                            <w:rFonts w:ascii="Cambria Math" w:eastAsia="Times New Roman" w:hAnsi="Cambria Math"/>
                          </w:rPr>
                          <m:t>3</m:t>
                        </m:r>
                      </m:sup>
                    </m:sSup>
                    <m:r>
                      <m:rPr>
                        <m:sty m:val="bi"/>
                      </m:rPr>
                      <w:rPr>
                        <w:rFonts w:ascii="Cambria Math" w:eastAsia="Times New Roman" w:hAnsi="Cambria Math"/>
                      </w:rPr>
                      <m:t>(</m:t>
                    </m:r>
                    <m:sSup>
                      <m:sSupPr>
                        <m:ctrlPr>
                          <w:rPr>
                            <w:rFonts w:ascii="Cambria Math" w:eastAsia="Times New Roman" w:hAnsi="Cambria Math"/>
                            <w:b w:val="0"/>
                            <w:i/>
                          </w:rPr>
                        </m:ctrlPr>
                      </m:sSupPr>
                      <m:e>
                        <m:r>
                          <m:rPr>
                            <m:sty m:val="bi"/>
                          </m:rPr>
                          <w:rPr>
                            <w:rFonts w:ascii="Cambria Math" w:eastAsia="Times New Roman" w:hAnsi="Cambria Math"/>
                          </w:rPr>
                          <m:t>m</m:t>
                        </m:r>
                      </m:e>
                      <m:sup>
                        <m:r>
                          <m:rPr>
                            <m:sty m:val="bi"/>
                          </m:rPr>
                          <w:rPr>
                            <w:rFonts w:ascii="Cambria Math" w:eastAsia="Times New Roman" w:hAnsi="Cambria Math"/>
                          </w:rPr>
                          <m:t>-3</m:t>
                        </m:r>
                      </m:sup>
                    </m:sSup>
                    <m:r>
                      <m:rPr>
                        <m:sty m:val="bi"/>
                      </m:rPr>
                      <w:rPr>
                        <w:rFonts w:ascii="Cambria Math" w:eastAsia="Times New Roman" w:hAnsi="Cambria Math"/>
                      </w:rPr>
                      <m:t>)×(34.42×39.66×52.81)</m:t>
                    </m:r>
                  </m:den>
                </m:f>
              </m:oMath>
            </m:oMathPara>
          </w:p>
        </w:tc>
      </w:tr>
    </w:tbl>
    <w:p w14:paraId="7A094FEA" w14:textId="3DAAEDC8" w:rsidR="00E6289B" w:rsidRDefault="00E6289B" w:rsidP="00E6289B">
      <w:pPr>
        <w:pStyle w:val="ListParagraph"/>
        <w:ind w:left="0" w:firstLine="720"/>
        <w:jc w:val="both"/>
        <w:rPr>
          <w:rFonts w:cstheme="minorHAnsi"/>
          <w:iCs/>
          <w:color w:val="000000" w:themeColor="text1"/>
          <w:lang w:eastAsia="zh-CN"/>
        </w:rPr>
      </w:pPr>
      <w:r>
        <w:rPr>
          <w:iCs/>
        </w:rPr>
        <w:t xml:space="preserve">The </w:t>
      </w:r>
      <m:oMath>
        <m:sSub>
          <m:sSubPr>
            <m:ctrlPr>
              <w:rPr>
                <w:rFonts w:ascii="Cambria Math" w:hAnsi="Cambria Math"/>
                <w:i/>
                <w:iCs/>
              </w:rPr>
            </m:ctrlPr>
          </m:sSubPr>
          <m:e>
            <m:r>
              <w:rPr>
                <w:rFonts w:ascii="Cambria Math" w:hAnsi="Cambria Math"/>
              </w:rPr>
              <m:t>A</m:t>
            </m:r>
          </m:e>
          <m:sub>
            <m:r>
              <w:rPr>
                <w:rFonts w:ascii="Cambria Math" w:hAnsi="Cambria Math"/>
              </w:rPr>
              <m:t>ads</m:t>
            </m:r>
          </m:sub>
        </m:sSub>
      </m:oMath>
      <w:r>
        <w:rPr>
          <w:iCs/>
        </w:rPr>
        <w:t xml:space="preserve"> is the pre-exponential factor that serves as the entropy term in equilibrium constant in Eq. </w:t>
      </w:r>
      <w:r w:rsidRPr="00E6289B">
        <w:rPr>
          <w:iCs/>
        </w:rPr>
        <w:fldChar w:fldCharType="begin"/>
      </w:r>
      <w:r w:rsidRPr="00E6289B">
        <w:rPr>
          <w:iCs/>
        </w:rPr>
        <w:instrText xml:space="preserve"> REF _Ref511832625 \h  \* MERGEFORMAT </w:instrText>
      </w:r>
      <w:r w:rsidRPr="00E6289B">
        <w:rPr>
          <w:iCs/>
        </w:rPr>
      </w:r>
      <w:r w:rsidRPr="00E6289B">
        <w:rPr>
          <w:iCs/>
        </w:rPr>
        <w:fldChar w:fldCharType="separate"/>
      </w:r>
      <w:r w:rsidR="00BE4AA1" w:rsidRPr="000F594C">
        <w:t>(</w:t>
      </w:r>
      <w:r w:rsidR="00BE4AA1" w:rsidRPr="00BE4AA1">
        <w:rPr>
          <w:noProof/>
        </w:rPr>
        <w:t>65</w:t>
      </w:r>
      <w:r w:rsidR="00BE4AA1" w:rsidRPr="000F594C">
        <w:t>)</w:t>
      </w:r>
      <w:r w:rsidRPr="00E6289B">
        <w:rPr>
          <w:iCs/>
        </w:rPr>
        <w:fldChar w:fldCharType="end"/>
      </w:r>
      <w:r>
        <w:rPr>
          <w:iCs/>
        </w:rPr>
        <w:t xml:space="preserve">. There are two variables that make major contributions to the entropy change: the translational length and rotational DOF upon adsorption. The entropy of </w:t>
      </w:r>
      <w:r>
        <w:rPr>
          <w:iCs/>
        </w:rPr>
        <w:lastRenderedPageBreak/>
        <w:t xml:space="preserve">adsorption has been plotted in </w:t>
      </w:r>
      <w:r w:rsidR="00D94A5B">
        <w:rPr>
          <w:iCs/>
          <w:color w:val="FF0000"/>
        </w:rPr>
        <w:fldChar w:fldCharType="begin"/>
      </w:r>
      <w:r w:rsidR="00D94A5B">
        <w:rPr>
          <w:iCs/>
        </w:rPr>
        <w:instrText xml:space="preserve"> REF _Ref511834679 \h </w:instrText>
      </w:r>
      <w:r w:rsidR="00D94A5B">
        <w:rPr>
          <w:iCs/>
          <w:color w:val="FF0000"/>
        </w:rPr>
      </w:r>
      <w:r w:rsidR="00D94A5B">
        <w:rPr>
          <w:iCs/>
          <w:color w:val="FF0000"/>
        </w:rPr>
        <w:fldChar w:fldCharType="separate"/>
      </w:r>
      <w:r w:rsidR="00BE4AA1">
        <w:t xml:space="preserve">Figure </w:t>
      </w:r>
      <w:r w:rsidR="00BE4AA1">
        <w:rPr>
          <w:noProof/>
        </w:rPr>
        <w:t>19</w:t>
      </w:r>
      <w:r w:rsidR="00D94A5B">
        <w:rPr>
          <w:iCs/>
          <w:color w:val="FF0000"/>
        </w:rPr>
        <w:fldChar w:fldCharType="end"/>
      </w:r>
      <w:r>
        <w:rPr>
          <w:iCs/>
        </w:rPr>
        <w:t xml:space="preserve">. More mobility of adsorbed cyclohexene has on the surface, longer the translational length and higher DOF of rotations it retains. Therefore, as depicted in </w:t>
      </w:r>
      <w:r w:rsidR="00D94A5B">
        <w:rPr>
          <w:iCs/>
          <w:color w:val="FF0000"/>
        </w:rPr>
        <w:fldChar w:fldCharType="begin"/>
      </w:r>
      <w:r w:rsidR="00D94A5B">
        <w:rPr>
          <w:iCs/>
        </w:rPr>
        <w:instrText xml:space="preserve"> REF _Ref511834679 \h </w:instrText>
      </w:r>
      <w:r w:rsidR="00D94A5B">
        <w:rPr>
          <w:iCs/>
          <w:color w:val="FF0000"/>
        </w:rPr>
      </w:r>
      <w:r w:rsidR="00D94A5B">
        <w:rPr>
          <w:iCs/>
          <w:color w:val="FF0000"/>
        </w:rPr>
        <w:fldChar w:fldCharType="separate"/>
      </w:r>
      <w:r w:rsidR="00BE4AA1">
        <w:t xml:space="preserve">Figure </w:t>
      </w:r>
      <w:r w:rsidR="00BE4AA1">
        <w:rPr>
          <w:noProof/>
        </w:rPr>
        <w:t>19</w:t>
      </w:r>
      <w:r w:rsidR="00D94A5B">
        <w:rPr>
          <w:iCs/>
          <w:color w:val="FF0000"/>
        </w:rPr>
        <w:fldChar w:fldCharType="end"/>
      </w:r>
      <w:r w:rsidR="00D94A5B">
        <w:rPr>
          <w:iCs/>
          <w:color w:val="FF0000"/>
        </w:rPr>
        <w:t xml:space="preserve"> </w:t>
      </w:r>
      <w:r w:rsidR="00D94A5B" w:rsidRPr="00D94A5B">
        <w:rPr>
          <w:iCs/>
          <w:color w:val="000000" w:themeColor="text1"/>
        </w:rPr>
        <w:t xml:space="preserve">(a), </w:t>
      </w:r>
      <w:r>
        <w:rPr>
          <w:iCs/>
        </w:rPr>
        <w:t>when the adsorbed cyclohexene has the ability to diffuse from one top site to another with a length of 3</w:t>
      </w:r>
      <w:r w:rsidRPr="004822D5">
        <w:rPr>
          <w:rFonts w:cs="Arial"/>
          <w:color w:val="000000"/>
          <w:shd w:val="clear" w:color="auto" w:fill="F8F9FA"/>
        </w:rPr>
        <w:t>Å</w:t>
      </w:r>
      <w:r>
        <w:rPr>
          <w:rFonts w:cs="Arial"/>
          <w:color w:val="000000"/>
          <w:shd w:val="clear" w:color="auto" w:fill="F8F9FA"/>
        </w:rPr>
        <w:t xml:space="preserve"> as well as it rotates with two axes, the entropy of adsorption is -7</w:t>
      </w:r>
      <w:r w:rsidR="00E42242">
        <w:rPr>
          <w:rFonts w:cs="Arial"/>
          <w:color w:val="000000"/>
          <w:shd w:val="clear" w:color="auto" w:fill="F8F9FA"/>
        </w:rPr>
        <w:t>4</w:t>
      </w:r>
      <w:r w:rsidRPr="004D55D1">
        <w:rPr>
          <w:iCs/>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sidR="00E42242">
        <w:rPr>
          <w:rFonts w:cstheme="minorHAnsi"/>
          <w:iCs/>
          <w:color w:val="000000" w:themeColor="text1"/>
        </w:rPr>
        <w:t xml:space="preserve"> retaining 143</w:t>
      </w:r>
      <w:r>
        <w:rPr>
          <w:rFonts w:cstheme="minorHAnsi"/>
          <w:iCs/>
          <w:color w:val="000000" w:themeColor="text1"/>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By the time when adsorbed cyclohexene molecules are restricted to move and rotate freely, 0.5</w:t>
      </w:r>
      <w:r w:rsidRPr="003D7259">
        <w:rPr>
          <w:rFonts w:cs="Arial"/>
          <w:color w:val="000000"/>
          <w:shd w:val="clear" w:color="auto" w:fill="F8F9FA"/>
        </w:rPr>
        <w:t xml:space="preserve"> </w:t>
      </w:r>
      <w:r w:rsidRPr="004822D5">
        <w:rPr>
          <w:rFonts w:cs="Arial"/>
          <w:color w:val="000000"/>
          <w:shd w:val="clear" w:color="auto" w:fill="F8F9FA"/>
        </w:rPr>
        <w:t>Å</w:t>
      </w:r>
      <w:r>
        <w:rPr>
          <w:rFonts w:cstheme="minorHAnsi" w:hint="eastAsia"/>
          <w:iCs/>
          <w:color w:val="000000" w:themeColor="text1"/>
        </w:rPr>
        <w:t xml:space="preserve"> </w:t>
      </w:r>
      <w:r>
        <w:rPr>
          <w:rFonts w:cstheme="minorHAnsi"/>
          <w:iCs/>
          <w:color w:val="000000" w:themeColor="text1"/>
        </w:rPr>
        <w:t xml:space="preserve">and 0DOF of rotation for instance, </w:t>
      </w:r>
      <w:r>
        <w:rPr>
          <w:rFonts w:cstheme="minorHAnsi" w:hint="eastAsia"/>
          <w:iCs/>
          <w:color w:val="000000" w:themeColor="text1"/>
        </w:rPr>
        <w:t xml:space="preserve">the entropy of adsorbed cyclohexene </w:t>
      </w:r>
      <w:r w:rsidR="00F00121">
        <w:rPr>
          <w:rFonts w:cstheme="minorHAnsi"/>
          <w:iCs/>
          <w:color w:val="000000" w:themeColor="text1"/>
        </w:rPr>
        <w:t>only has 53</w:t>
      </w:r>
      <w:r>
        <w:rPr>
          <w:rFonts w:cstheme="minorHAnsi"/>
          <w:iCs/>
          <w:color w:val="000000" w:themeColor="text1"/>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xml:space="preserve">. </w:t>
      </w:r>
      <w:r w:rsidR="0083081C">
        <w:rPr>
          <w:rFonts w:cstheme="minorHAnsi"/>
          <w:iCs/>
          <w:color w:val="000000" w:themeColor="text1"/>
        </w:rPr>
        <w:t xml:space="preserve">The experimental result emerges in the range with a value of -143 </w:t>
      </w:r>
      <w:r w:rsidR="0083081C" w:rsidRPr="001707FE">
        <w:t>±</w:t>
      </w:r>
      <w:r w:rsidR="0083081C">
        <w:t xml:space="preserve"> 19</w:t>
      </w:r>
      <w:r w:rsidR="0083081C" w:rsidRPr="003D7259">
        <w:rPr>
          <w:iCs/>
        </w:rPr>
        <w:t xml:space="preserve"> </w:t>
      </w:r>
      <w:r w:rsidR="0083081C">
        <w:rPr>
          <w:iCs/>
        </w:rPr>
        <w:t>J/mol</w:t>
      </w:r>
      <w:r w:rsidR="0083081C" w:rsidRPr="00295F9C">
        <w:rPr>
          <w:rFonts w:ascii="Cambria Math" w:hAnsi="Cambria Math" w:cs="Cambria Math"/>
          <w:iCs/>
          <w:color w:val="000000" w:themeColor="text1"/>
        </w:rPr>
        <w:t>⋅</w:t>
      </w:r>
      <w:r w:rsidR="0083081C" w:rsidRPr="00295F9C">
        <w:rPr>
          <w:rFonts w:cstheme="minorHAnsi"/>
          <w:iCs/>
          <w:color w:val="000000" w:themeColor="text1"/>
        </w:rPr>
        <w:t>K</w:t>
      </w:r>
      <w:r w:rsidR="0083081C">
        <w:rPr>
          <w:rFonts w:cstheme="minorHAnsi"/>
          <w:iCs/>
          <w:color w:val="000000" w:themeColor="text1"/>
        </w:rPr>
        <w:t xml:space="preserve">, which indicates that the molecule processes 74 </w:t>
      </w:r>
      <w:r w:rsidR="0083081C" w:rsidRPr="001707FE">
        <w:t>±</w:t>
      </w:r>
      <w:r w:rsidR="0083081C">
        <w:t xml:space="preserve"> 19 </w:t>
      </w:r>
      <w:r w:rsidR="0083081C">
        <w:rPr>
          <w:iCs/>
        </w:rPr>
        <w:t>J/mol</w:t>
      </w:r>
      <w:r w:rsidR="0083081C" w:rsidRPr="00295F9C">
        <w:rPr>
          <w:rFonts w:ascii="Cambria Math" w:hAnsi="Cambria Math" w:cs="Cambria Math"/>
          <w:iCs/>
          <w:color w:val="000000" w:themeColor="text1"/>
        </w:rPr>
        <w:t>⋅</w:t>
      </w:r>
      <w:r w:rsidR="0083081C" w:rsidRPr="00295F9C">
        <w:rPr>
          <w:rFonts w:cstheme="minorHAnsi"/>
          <w:iCs/>
          <w:color w:val="000000" w:themeColor="text1"/>
        </w:rPr>
        <w:t>K</w:t>
      </w:r>
      <w:r w:rsidR="0083081C">
        <w:rPr>
          <w:rFonts w:cstheme="minorHAnsi"/>
          <w:iCs/>
          <w:color w:val="000000" w:themeColor="text1"/>
        </w:rPr>
        <w:t xml:space="preserve"> after adsorption. </w:t>
      </w:r>
      <w:r>
        <w:rPr>
          <w:rFonts w:cstheme="minorHAnsi"/>
          <w:iCs/>
          <w:color w:val="000000" w:themeColor="text1"/>
        </w:rPr>
        <w:t>Campbell and Sellers</w:t>
      </w:r>
      <w:r>
        <w:rPr>
          <w:rFonts w:cstheme="minorHAnsi"/>
          <w:iCs/>
          <w:color w:val="000000" w:themeColor="text1"/>
        </w:rPr>
        <w:fldChar w:fldCharType="begin"/>
      </w:r>
      <w:r w:rsidR="002B1036">
        <w:rPr>
          <w:rFonts w:cstheme="minorHAnsi"/>
          <w:iCs/>
          <w:color w:val="000000" w:themeColor="text1"/>
        </w:rPr>
        <w:instrText xml:space="preserve"> ADDIN EN.CITE &lt;EndNote&gt;&lt;Cite&gt;&lt;Author&gt;Campbell&lt;/Author&gt;&lt;Year&gt;2012&lt;/Year&gt;&lt;RecNum&gt;107&lt;/RecNum&gt;&lt;DisplayText&gt;[96]&lt;/DisplayText&gt;&lt;record&gt;&lt;rec-number&gt;107&lt;/rec-number&gt;&lt;foreign-keys&gt;&lt;key app="EN" db-id="r0epseewvtswwtevrd2pwdsyae99pf2szx29" timestamp="1522098770"&gt;107&lt;/key&gt;&lt;/foreign-keys&gt;&lt;ref-type name="Journal Article"&gt;17&lt;/ref-type&gt;&lt;contributors&gt;&lt;authors&gt;&lt;author&gt;Campbell, Charles T&lt;/author&gt;&lt;author&gt;Sellers, Jason RV&lt;/author&gt;&lt;/authors&gt;&lt;/contributors&gt;&lt;titles&gt;&lt;title&gt;The entropies of adsorbed molecules&lt;/title&gt;&lt;secondary-title&gt;Journal of the American Chemical Society&lt;/secondary-title&gt;&lt;/titles&gt;&lt;periodical&gt;&lt;full-title&gt;Journal of the American Chemical Society&lt;/full-title&gt;&lt;/periodical&gt;&lt;pages&gt;18109-18115&lt;/pages&gt;&lt;volume&gt;134&lt;/volume&gt;&lt;number&gt;43&lt;/number&gt;&lt;dates&gt;&lt;year&gt;2012&lt;/year&gt;&lt;/dates&gt;&lt;isbn&gt;0002-7863&lt;/isbn&gt;&lt;urls&gt;&lt;/urls&gt;&lt;/record&gt;&lt;/Cite&gt;&lt;/EndNote&gt;</w:instrText>
      </w:r>
      <w:r>
        <w:rPr>
          <w:rFonts w:cstheme="minorHAnsi"/>
          <w:iCs/>
          <w:color w:val="000000" w:themeColor="text1"/>
        </w:rPr>
        <w:fldChar w:fldCharType="separate"/>
      </w:r>
      <w:r w:rsidR="002B1036">
        <w:rPr>
          <w:rFonts w:cstheme="minorHAnsi"/>
          <w:iCs/>
          <w:noProof/>
          <w:color w:val="000000" w:themeColor="text1"/>
        </w:rPr>
        <w:t>[96]</w:t>
      </w:r>
      <w:r>
        <w:rPr>
          <w:rFonts w:cstheme="minorHAnsi"/>
          <w:iCs/>
          <w:color w:val="000000" w:themeColor="text1"/>
        </w:rPr>
        <w:fldChar w:fldCharType="end"/>
      </w:r>
      <w:r>
        <w:rPr>
          <w:rFonts w:cstheme="minorHAnsi"/>
          <w:iCs/>
          <w:color w:val="000000" w:themeColor="text1"/>
        </w:rPr>
        <w:t xml:space="preserve"> investigated entropies of adsorbed alkanes on Pt (111) and MgO(100). It has been demonstrated that the entropies are around 2/3 of the gas and it is due to the freeze of motion in the </w:t>
      </w:r>
      <m:oMath>
        <m:r>
          <w:rPr>
            <w:rFonts w:ascii="Cambria Math" w:hAnsi="Cambria Math" w:cstheme="minorHAnsi"/>
            <w:color w:val="000000" w:themeColor="text1"/>
          </w:rPr>
          <m:t>z</m:t>
        </m:r>
      </m:oMath>
      <w:r>
        <w:rPr>
          <w:rFonts w:cstheme="minorHAnsi"/>
          <w:iCs/>
          <w:color w:val="000000" w:themeColor="text1"/>
        </w:rPr>
        <w:t xml:space="preserve"> direction. The possibilities shown in </w:t>
      </w:r>
      <w:r w:rsidR="00D94A5B">
        <w:rPr>
          <w:rFonts w:cstheme="minorHAnsi"/>
          <w:iCs/>
          <w:color w:val="FF0000"/>
        </w:rPr>
        <w:fldChar w:fldCharType="begin"/>
      </w:r>
      <w:r w:rsidR="00D94A5B">
        <w:rPr>
          <w:rFonts w:cstheme="minorHAnsi"/>
          <w:iCs/>
          <w:color w:val="000000" w:themeColor="text1"/>
        </w:rPr>
        <w:instrText xml:space="preserve"> REF _Ref511834679 \h </w:instrText>
      </w:r>
      <w:r w:rsidR="00D94A5B">
        <w:rPr>
          <w:rFonts w:cstheme="minorHAnsi"/>
          <w:iCs/>
          <w:color w:val="FF0000"/>
        </w:rPr>
      </w:r>
      <w:r w:rsidR="00D94A5B">
        <w:rPr>
          <w:rFonts w:cstheme="minorHAnsi"/>
          <w:iCs/>
          <w:color w:val="FF0000"/>
        </w:rPr>
        <w:fldChar w:fldCharType="separate"/>
      </w:r>
      <w:r w:rsidR="00BE4AA1">
        <w:t xml:space="preserve">Figure </w:t>
      </w:r>
      <w:r w:rsidR="00BE4AA1">
        <w:rPr>
          <w:noProof/>
        </w:rPr>
        <w:t>19</w:t>
      </w:r>
      <w:r w:rsidR="00D94A5B">
        <w:rPr>
          <w:rFonts w:cstheme="minorHAnsi"/>
          <w:iCs/>
          <w:color w:val="FF0000"/>
        </w:rPr>
        <w:fldChar w:fldCharType="end"/>
      </w:r>
      <w:r w:rsidR="00D94A5B">
        <w:rPr>
          <w:rFonts w:cstheme="minorHAnsi"/>
          <w:iCs/>
          <w:color w:val="FF0000"/>
        </w:rPr>
        <w:t xml:space="preserve"> </w:t>
      </w:r>
      <w:r w:rsidR="00D94A5B" w:rsidRPr="00D94A5B">
        <w:rPr>
          <w:rFonts w:cstheme="minorHAnsi"/>
          <w:iCs/>
          <w:color w:val="000000" w:themeColor="text1"/>
        </w:rPr>
        <w:t xml:space="preserve">(b) </w:t>
      </w:r>
      <w:r>
        <w:rPr>
          <w:rFonts w:cstheme="minorHAnsi"/>
          <w:iCs/>
          <w:color w:val="000000" w:themeColor="text1"/>
        </w:rPr>
        <w:t xml:space="preserve">reveal that the entropy of adsorbed alkene can be less than 2/3 of the original state, and it is around 1/3 of the liquid cyclohexene in the experiment. The much stronger bonding of alkenes on metal surface leads to restrictions on not only </w:t>
      </w:r>
      <m:oMath>
        <m:r>
          <w:rPr>
            <w:rFonts w:ascii="Cambria Math" w:hAnsi="Cambria Math" w:cstheme="minorHAnsi"/>
            <w:color w:val="000000" w:themeColor="text1"/>
          </w:rPr>
          <m:t>z</m:t>
        </m:r>
      </m:oMath>
      <w:r>
        <w:rPr>
          <w:rFonts w:cstheme="minorHAnsi"/>
          <w:iCs/>
          <w:color w:val="000000" w:themeColor="text1"/>
        </w:rPr>
        <w:t xml:space="preserve"> direction, but also </w:t>
      </w:r>
      <m:oMath>
        <m:r>
          <w:rPr>
            <w:rFonts w:ascii="Cambria Math" w:hAnsi="Cambria Math" w:cstheme="minorHAnsi"/>
            <w:color w:val="000000" w:themeColor="text1"/>
          </w:rPr>
          <m:t>x, y</m:t>
        </m:r>
      </m:oMath>
      <w:r>
        <w:rPr>
          <w:rFonts w:cstheme="minorHAnsi"/>
          <w:iCs/>
          <w:color w:val="000000" w:themeColor="text1"/>
        </w:rPr>
        <w:t xml:space="preserve"> directions along with rotations. </w:t>
      </w:r>
    </w:p>
    <w:p w14:paraId="524BB560" w14:textId="77777777" w:rsidR="004225CD" w:rsidRDefault="00D94A5B" w:rsidP="004225CD">
      <w:pPr>
        <w:jc w:val="both"/>
        <w:rPr>
          <w:rFonts w:cstheme="minorHAnsi"/>
          <w:iCs/>
          <w:color w:val="000000" w:themeColor="text1"/>
          <w:lang w:eastAsia="zh-CN"/>
        </w:rPr>
      </w:pPr>
      <w:r>
        <w:rPr>
          <w:rFonts w:cstheme="minorHAnsi"/>
          <w:iCs/>
          <w:noProof/>
          <w:color w:val="000000" w:themeColor="text1"/>
          <w:lang w:eastAsia="zh-CN" w:bidi="ar-SA"/>
        </w:rPr>
        <w:lastRenderedPageBreak/>
        <w:drawing>
          <wp:inline distT="0" distB="0" distL="0" distR="0" wp14:anchorId="0FD01699" wp14:editId="1967DE4E">
            <wp:extent cx="5345216" cy="6496679"/>
            <wp:effectExtent l="0" t="0" r="190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8.png"/>
                    <pic:cNvPicPr/>
                  </pic:nvPicPr>
                  <pic:blipFill>
                    <a:blip r:embed="rId31">
                      <a:extLst>
                        <a:ext uri="{28A0092B-C50C-407E-A947-70E740481C1C}">
                          <a14:useLocalDpi xmlns:a14="http://schemas.microsoft.com/office/drawing/2010/main" val="0"/>
                        </a:ext>
                      </a:extLst>
                    </a:blip>
                    <a:stretch>
                      <a:fillRect/>
                    </a:stretch>
                  </pic:blipFill>
                  <pic:spPr>
                    <a:xfrm>
                      <a:off x="0" y="0"/>
                      <a:ext cx="5345216" cy="6496679"/>
                    </a:xfrm>
                    <a:prstGeom prst="rect">
                      <a:avLst/>
                    </a:prstGeom>
                  </pic:spPr>
                </pic:pic>
              </a:graphicData>
            </a:graphic>
          </wp:inline>
        </w:drawing>
      </w:r>
    </w:p>
    <w:p w14:paraId="3D79F6F9" w14:textId="09415303" w:rsidR="004225CD" w:rsidRPr="004225CD" w:rsidRDefault="00D94A5B" w:rsidP="00D94A5B">
      <w:pPr>
        <w:pStyle w:val="Caption"/>
        <w:spacing w:after="240"/>
        <w:jc w:val="both"/>
        <w:rPr>
          <w:rFonts w:cstheme="minorHAnsi"/>
          <w:iCs/>
          <w:color w:val="000000" w:themeColor="text1"/>
          <w:lang w:eastAsia="zh-CN"/>
        </w:rPr>
      </w:pPr>
      <w:bookmarkStart w:id="163" w:name="_Ref511834679"/>
      <w:bookmarkStart w:id="164" w:name="_Toc525763888"/>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19</w:t>
      </w:r>
      <w:r w:rsidR="00014DC8">
        <w:rPr>
          <w:noProof/>
        </w:rPr>
        <w:fldChar w:fldCharType="end"/>
      </w:r>
      <w:bookmarkEnd w:id="163"/>
      <w:r>
        <w:t xml:space="preserve">. </w:t>
      </w:r>
      <w:r w:rsidRPr="00D94A5B">
        <w:t xml:space="preserve">(a) Entropy of cyclohexene in liquid phase and on surface combined </w:t>
      </w:r>
      <w:r w:rsidR="0085665B">
        <w:t xml:space="preserve">with </w:t>
      </w:r>
      <w:r w:rsidRPr="00D94A5B">
        <w:t>scenarios at different translational lengths and rotational DOF, with experimental data. (b) Entropy of adsorption as a function of translational length and rotational DOF. The solid line is the value from kinetic fitting.</w:t>
      </w:r>
      <w:bookmarkEnd w:id="164"/>
    </w:p>
    <w:p w14:paraId="0B0472CC" w14:textId="2053B4B0" w:rsidR="004C3CEE" w:rsidRDefault="004C3CEE" w:rsidP="004C3CEE">
      <w:pPr>
        <w:pStyle w:val="ListParagraph"/>
        <w:ind w:left="0" w:firstLine="720"/>
        <w:jc w:val="both"/>
        <w:rPr>
          <w:rFonts w:cs="Arial"/>
          <w:color w:val="000000"/>
          <w:shd w:val="clear" w:color="auto" w:fill="F8F9FA"/>
        </w:rPr>
      </w:pPr>
      <w:r>
        <w:rPr>
          <w:iCs/>
        </w:rPr>
        <w:lastRenderedPageBreak/>
        <w:t>Similarly, the pre-exponential factor for gas phase H</w:t>
      </w:r>
      <w:r w:rsidRPr="003C6E15">
        <w:rPr>
          <w:iCs/>
          <w:vertAlign w:val="subscript"/>
        </w:rPr>
        <w:t>2</w:t>
      </w:r>
      <w:r>
        <w:rPr>
          <w:iCs/>
        </w:rPr>
        <w:t xml:space="preserve"> adsorption is derived using partition functions. </w:t>
      </w:r>
      <w:r w:rsidR="00946D80">
        <w:rPr>
          <w:iCs/>
        </w:rPr>
        <w:t xml:space="preserve">The kinetic fitting for </w:t>
      </w:r>
      <w:r w:rsidR="00A1518E">
        <w:rPr>
          <w:iCs/>
        </w:rPr>
        <w:t xml:space="preserve">its </w:t>
      </w:r>
      <w:r w:rsidR="00946D80">
        <w:rPr>
          <w:iCs/>
        </w:rPr>
        <w:t xml:space="preserve">entropy of adsorption is presented in </w:t>
      </w:r>
      <w:r w:rsidR="00946D80">
        <w:rPr>
          <w:iCs/>
        </w:rPr>
        <w:fldChar w:fldCharType="begin"/>
      </w:r>
      <w:r w:rsidR="00946D80">
        <w:rPr>
          <w:iCs/>
        </w:rPr>
        <w:instrText xml:space="preserve"> REF _Ref511813370 \h </w:instrText>
      </w:r>
      <w:r w:rsidR="00946D80">
        <w:rPr>
          <w:iCs/>
        </w:rPr>
      </w:r>
      <w:r w:rsidR="00946D80">
        <w:rPr>
          <w:iCs/>
        </w:rPr>
        <w:fldChar w:fldCharType="separate"/>
      </w:r>
      <w:r w:rsidR="00BE4AA1">
        <w:t xml:space="preserve">Table </w:t>
      </w:r>
      <w:r w:rsidR="00BE4AA1">
        <w:rPr>
          <w:noProof/>
        </w:rPr>
        <w:t>7</w:t>
      </w:r>
      <w:r w:rsidR="00946D80">
        <w:rPr>
          <w:iCs/>
        </w:rPr>
        <w:fldChar w:fldCharType="end"/>
      </w:r>
      <w:r w:rsidR="00A1518E">
        <w:rPr>
          <w:iCs/>
        </w:rPr>
        <w:t xml:space="preserve">. Adsorbed hydrogen atoms only possess translational degree of freedom and newly formed H-Pd vibrations on surface while rotations have been completely restricted. H diffusion </w:t>
      </w:r>
      <w:r w:rsidR="00B52BBE">
        <w:rPr>
          <w:iCs/>
        </w:rPr>
        <w:t xml:space="preserve">barrier </w:t>
      </w:r>
      <w:r w:rsidR="00A1518E">
        <w:rPr>
          <w:iCs/>
        </w:rPr>
        <w:t xml:space="preserve">on Pd (111) has been utilized to estimate the translational DOF. </w:t>
      </w:r>
      <w:r>
        <w:rPr>
          <w:iCs/>
        </w:rPr>
        <w:t>The preference sites for H</w:t>
      </w:r>
      <w:r w:rsidRPr="00D84E8B">
        <w:rPr>
          <w:iCs/>
          <w:vertAlign w:val="subscript"/>
        </w:rPr>
        <w:t>2</w:t>
      </w:r>
      <w:r>
        <w:rPr>
          <w:iCs/>
        </w:rPr>
        <w:t xml:space="preserve"> adsorption on Pd (111) are fcc hollow sites. The lowest energy pathway for the diffusion of dissociated H is to pass through the bridge site and reach to a hcp site</w:t>
      </w:r>
      <w:r>
        <w:rPr>
          <w:iCs/>
        </w:rPr>
        <w:fldChar w:fldCharType="begin"/>
      </w:r>
      <w:r w:rsidR="002B1036">
        <w:rPr>
          <w:iCs/>
        </w:rPr>
        <w:instrText xml:space="preserve"> ADDIN EN.CITE &lt;EndNote&gt;&lt;Cite&gt;&lt;Author&gt;Greeley&lt;/Author&gt;&lt;Year&gt;2005&lt;/Year&gt;&lt;RecNum&gt;119&lt;/RecNum&gt;&lt;DisplayText&gt;[87, 97]&lt;/DisplayText&gt;&lt;record&gt;&lt;rec-number&gt;119&lt;/rec-number&gt;&lt;foreign-keys&gt;&lt;key app="EN" db-id="r0epseewvtswwtevrd2pwdsyae99pf2szx29" timestamp="1522098770"&gt;119&lt;/key&gt;&lt;/foreign-keys&gt;&lt;ref-type name="Journal Article"&gt;17&lt;/ref-type&gt;&lt;contributors&gt;&lt;authors&gt;&lt;author&gt;Greeley, Jeff&lt;/author&gt;&lt;author&gt;Mavrikakis, Manos&lt;/author&gt;&lt;/authors&gt;&lt;/contributors&gt;&lt;titles&gt;&lt;title&gt;Surface and subsurface hydrogen: Adsorption properties on transition metals and near-surface alloys&lt;/title&gt;&lt;secondary-title&gt;The Journal of Physical Chemistry B&lt;/secondary-title&gt;&lt;/titles&gt;&lt;periodical&gt;&lt;full-title&gt;The Journal of Physical Chemistry B&lt;/full-title&gt;&lt;/periodical&gt;&lt;pages&gt;3460-3471&lt;/pages&gt;&lt;volume&gt;109&lt;/volume&gt;&lt;number&gt;8&lt;/number&gt;&lt;dates&gt;&lt;year&gt;2005&lt;/year&gt;&lt;/dates&gt;&lt;isbn&gt;1520-6106&lt;/isbn&gt;&lt;urls&gt;&lt;/urls&gt;&lt;/record&gt;&lt;/Cite&gt;&lt;Cite&gt;&lt;Author&gt;Watson&lt;/Author&gt;&lt;Year&gt;2001&lt;/Year&gt;&lt;RecNum&gt;159&lt;/RecNum&gt;&lt;record&gt;&lt;rec-number&gt;159&lt;/rec-number&gt;&lt;foreign-keys&gt;&lt;key app="EN" db-id="r0epseewvtswwtevrd2pwdsyae99pf2szx29" timestamp="1522098770"&gt;159&lt;/key&gt;&lt;/foreign-keys&gt;&lt;ref-type name="Journal Article"&gt;17&lt;/ref-type&gt;&lt;contributors&gt;&lt;authors&gt;&lt;author&gt;Watson, Graeme W&lt;/author&gt;&lt;author&gt;Wells, Richard PK&lt;/author&gt;&lt;author&gt;Willock, David J&lt;/author&gt;&lt;author&gt;Hutchings, Graham J&lt;/author&gt;&lt;/authors&gt;&lt;/contributors&gt;&lt;titles&gt;&lt;title&gt;A comparison of the adsorption and diffusion of hydrogen on the {111} surfaces of Ni, Pd, and Pt from density functional theory calculations&lt;/title&gt;&lt;secondary-title&gt;The Journal of Physical Chemistry B&lt;/secondary-title&gt;&lt;/titles&gt;&lt;periodical&gt;&lt;full-title&gt;The Journal of Physical Chemistry B&lt;/full-title&gt;&lt;/periodical&gt;&lt;pages&gt;4889-4894&lt;/pages&gt;&lt;volume&gt;105&lt;/volume&gt;&lt;number&gt;21&lt;/number&gt;&lt;dates&gt;&lt;year&gt;2001&lt;/year&gt;&lt;/dates&gt;&lt;isbn&gt;1520-6106&lt;/isbn&gt;&lt;urls&gt;&lt;/urls&gt;&lt;/record&gt;&lt;/Cite&gt;&lt;/EndNote&gt;</w:instrText>
      </w:r>
      <w:r>
        <w:rPr>
          <w:iCs/>
        </w:rPr>
        <w:fldChar w:fldCharType="separate"/>
      </w:r>
      <w:r w:rsidR="002B1036">
        <w:rPr>
          <w:iCs/>
          <w:noProof/>
        </w:rPr>
        <w:t>[87, 97]</w:t>
      </w:r>
      <w:r>
        <w:rPr>
          <w:iCs/>
        </w:rPr>
        <w:fldChar w:fldCharType="end"/>
      </w:r>
      <w:r>
        <w:rPr>
          <w:iCs/>
        </w:rPr>
        <w:t>. The energy barrier is 12 kJ/mol, while the highest energy pathway that going through atop site</w:t>
      </w:r>
      <w:r>
        <w:rPr>
          <w:rFonts w:hint="eastAsia"/>
          <w:iCs/>
        </w:rPr>
        <w:t xml:space="preserve"> </w:t>
      </w:r>
      <w:r>
        <w:rPr>
          <w:iCs/>
        </w:rPr>
        <w:t>is as high as 47 kJ/mol</w:t>
      </w:r>
      <w:r>
        <w:rPr>
          <w:iCs/>
        </w:rPr>
        <w:fldChar w:fldCharType="begin"/>
      </w:r>
      <w:r w:rsidR="002B1036">
        <w:rPr>
          <w:iCs/>
        </w:rPr>
        <w:instrText xml:space="preserve"> ADDIN EN.CITE &lt;EndNote&gt;&lt;Cite&gt;&lt;Author&gt;Watson&lt;/Author&gt;&lt;Year&gt;2001&lt;/Year&gt;&lt;RecNum&gt;159&lt;/RecNum&gt;&lt;DisplayText&gt;[87]&lt;/DisplayText&gt;&lt;record&gt;&lt;rec-number&gt;159&lt;/rec-number&gt;&lt;foreign-keys&gt;&lt;key app="EN" db-id="r0epseewvtswwtevrd2pwdsyae99pf2szx29" timestamp="1522098770"&gt;159&lt;/key&gt;&lt;/foreign-keys&gt;&lt;ref-type name="Journal Article"&gt;17&lt;/ref-type&gt;&lt;contributors&gt;&lt;authors&gt;&lt;author&gt;Watson, Graeme W&lt;/author&gt;&lt;author&gt;Wells, Richard PK&lt;/author&gt;&lt;author&gt;Willock, David J&lt;/author&gt;&lt;author&gt;Hutchings, Graham J&lt;/author&gt;&lt;/authors&gt;&lt;/contributors&gt;&lt;titles&gt;&lt;title&gt;A comparison of the adsorption and diffusion of hydrogen on the {111} surfaces of Ni, Pd, and Pt from density functional theory calculations&lt;/title&gt;&lt;secondary-title&gt;The Journal of Physical Chemistry B&lt;/secondary-title&gt;&lt;/titles&gt;&lt;periodical&gt;&lt;full-title&gt;The Journal of Physical Chemistry B&lt;/full-title&gt;&lt;/periodical&gt;&lt;pages&gt;4889-4894&lt;/pages&gt;&lt;volume&gt;105&lt;/volume&gt;&lt;number&gt;21&lt;/number&gt;&lt;dates&gt;&lt;year&gt;2001&lt;/year&gt;&lt;/dates&gt;&lt;isbn&gt;1520-6106&lt;/isbn&gt;&lt;urls&gt;&lt;/urls&gt;&lt;/record&gt;&lt;/Cite&gt;&lt;/EndNote&gt;</w:instrText>
      </w:r>
      <w:r>
        <w:rPr>
          <w:iCs/>
        </w:rPr>
        <w:fldChar w:fldCharType="separate"/>
      </w:r>
      <w:r w:rsidR="002B1036">
        <w:rPr>
          <w:iCs/>
          <w:noProof/>
        </w:rPr>
        <w:t>[87]</w:t>
      </w:r>
      <w:r>
        <w:rPr>
          <w:iCs/>
        </w:rPr>
        <w:fldChar w:fldCharType="end"/>
      </w:r>
      <w:r>
        <w:rPr>
          <w:rFonts w:hint="eastAsia"/>
          <w:iCs/>
        </w:rPr>
        <w:t>.</w:t>
      </w:r>
      <w:r>
        <w:rPr>
          <w:iCs/>
        </w:rPr>
        <w:t xml:space="preserve"> Therefore, diffusion over Pd (111) is hindered in some extent. The distance between a fcc site to a bridge site is 0.8 </w:t>
      </w:r>
      <w:r w:rsidRPr="004822D5">
        <w:rPr>
          <w:rFonts w:cs="Arial"/>
          <w:color w:val="000000"/>
          <w:shd w:val="clear" w:color="auto" w:fill="F8F9FA"/>
        </w:rPr>
        <w:t>Å</w:t>
      </w:r>
      <w:r>
        <w:rPr>
          <w:iCs/>
        </w:rPr>
        <w:t xml:space="preserve">, to a hcp site is 1.6 </w:t>
      </w:r>
      <w:r w:rsidRPr="004822D5">
        <w:rPr>
          <w:rFonts w:cs="Arial"/>
          <w:color w:val="000000"/>
          <w:shd w:val="clear" w:color="auto" w:fill="F8F9FA"/>
        </w:rPr>
        <w:t>Å</w:t>
      </w:r>
      <w:r>
        <w:rPr>
          <w:rFonts w:cs="Arial"/>
          <w:color w:val="000000"/>
          <w:shd w:val="clear" w:color="auto" w:fill="F8F9FA"/>
        </w:rPr>
        <w:t xml:space="preserve">. The translational length </w:t>
      </w:r>
      <m:oMath>
        <m:r>
          <w:rPr>
            <w:rFonts w:ascii="Cambria Math" w:hAnsi="Cambria Math" w:cs="Arial"/>
            <w:color w:val="000000"/>
            <w:shd w:val="clear" w:color="auto" w:fill="F8F9FA"/>
          </w:rPr>
          <m:t>l</m:t>
        </m:r>
      </m:oMath>
      <w:r>
        <w:rPr>
          <w:rFonts w:cs="Arial"/>
          <w:color w:val="000000"/>
          <w:shd w:val="clear" w:color="auto" w:fill="F8F9FA"/>
        </w:rPr>
        <w:t xml:space="preserve"> for adsorbed H is no more than 1.6 </w:t>
      </w:r>
      <w:r w:rsidRPr="004822D5">
        <w:rPr>
          <w:rFonts w:cs="Arial"/>
          <w:color w:val="000000"/>
          <w:shd w:val="clear" w:color="auto" w:fill="F8F9FA"/>
        </w:rPr>
        <w:t>Å</w:t>
      </w:r>
      <w:r>
        <w:rPr>
          <w:rFonts w:cs="Arial"/>
          <w:color w:val="000000"/>
          <w:shd w:val="clear" w:color="auto" w:fill="F8F9FA"/>
        </w:rPr>
        <w:t>. Gas phase H</w:t>
      </w:r>
      <w:r w:rsidRPr="0034226F">
        <w:rPr>
          <w:rFonts w:cs="Arial"/>
          <w:color w:val="000000"/>
          <w:shd w:val="clear" w:color="auto" w:fill="F8F9FA"/>
          <w:vertAlign w:val="subscript"/>
        </w:rPr>
        <w:t>2</w:t>
      </w:r>
      <w:r>
        <w:rPr>
          <w:rFonts w:cs="Arial"/>
          <w:color w:val="000000"/>
          <w:shd w:val="clear" w:color="auto" w:fill="F8F9FA"/>
        </w:rPr>
        <w:t xml:space="preserve"> molecule moves in a volume of </w:t>
      </w:r>
      <m:oMath>
        <m:r>
          <w:rPr>
            <w:rFonts w:ascii="Cambria Math" w:hAnsi="Cambria Math" w:cs="Arial"/>
            <w:color w:val="000000"/>
            <w:shd w:val="clear" w:color="auto" w:fill="F8F9FA"/>
          </w:rPr>
          <m:t>V</m:t>
        </m:r>
      </m:oMath>
      <w:r>
        <w:rPr>
          <w:rFonts w:cs="Arial"/>
          <w:color w:val="000000"/>
          <w:shd w:val="clear" w:color="auto" w:fill="F8F9FA"/>
        </w:rPr>
        <w:t xml:space="preserve">, which can be approximated using ideal gas law at the standard pressure. For rotational partition function, since the adsorbed H forms three H-Pd with the adjacent Pd atoms, the only </w:t>
      </w:r>
      <w:r>
        <w:rPr>
          <w:rFonts w:cs="Arial" w:hint="eastAsia"/>
          <w:color w:val="000000"/>
          <w:shd w:val="clear" w:color="auto" w:fill="F8F9FA"/>
        </w:rPr>
        <w:t>r</w:t>
      </w:r>
      <w:r>
        <w:rPr>
          <w:rFonts w:cs="Arial"/>
          <w:color w:val="000000"/>
          <w:shd w:val="clear" w:color="auto" w:fill="F8F9FA"/>
        </w:rPr>
        <w:t>otational DOF has been restricted after adsorption</w:t>
      </w:r>
      <w:r>
        <w:rPr>
          <w:rFonts w:cs="Arial" w:hint="eastAsia"/>
          <w:color w:val="000000"/>
          <w:shd w:val="clear" w:color="auto" w:fill="F8F9FA"/>
        </w:rPr>
        <w:t>.</w:t>
      </w:r>
      <w:r>
        <w:rPr>
          <w:rFonts w:cs="Arial"/>
          <w:color w:val="000000"/>
          <w:shd w:val="clear" w:color="auto" w:fill="F8F9FA"/>
        </w:rPr>
        <w:t xml:space="preserve"> However, diatomic H</w:t>
      </w:r>
      <w:r w:rsidRPr="00450742">
        <w:rPr>
          <w:rFonts w:cs="Arial"/>
          <w:color w:val="000000"/>
          <w:shd w:val="clear" w:color="auto" w:fill="F8F9FA"/>
          <w:vertAlign w:val="subscript"/>
        </w:rPr>
        <w:t>2</w:t>
      </w:r>
      <w:r>
        <w:rPr>
          <w:rFonts w:cs="Arial"/>
          <w:color w:val="000000"/>
          <w:shd w:val="clear" w:color="auto" w:fill="F8F9FA"/>
        </w:rPr>
        <w:t xml:space="preserve"> has 2 DOF along the axes and </w:t>
      </w:r>
      <m:oMath>
        <m:sSub>
          <m:sSubPr>
            <m:ctrlPr>
              <w:rPr>
                <w:rFonts w:ascii="Cambria Math" w:hAnsi="Cambria Math" w:cs="Arial"/>
                <w:i/>
                <w:color w:val="000000"/>
                <w:shd w:val="clear" w:color="auto" w:fill="F8F9FA"/>
              </w:rPr>
            </m:ctrlPr>
          </m:sSubPr>
          <m:e>
            <m:r>
              <w:rPr>
                <w:rFonts w:ascii="Cambria Math" w:hAnsi="Cambria Math" w:cs="Arial"/>
                <w:color w:val="000000"/>
                <w:shd w:val="clear" w:color="auto" w:fill="F8F9FA"/>
              </w:rPr>
              <m:t>q</m:t>
            </m:r>
          </m:e>
          <m:sub>
            <m:r>
              <w:rPr>
                <w:rFonts w:ascii="Cambria Math" w:hAnsi="Cambria Math" w:cs="Arial"/>
                <w:color w:val="000000"/>
                <w:shd w:val="clear" w:color="auto" w:fill="F8F9FA"/>
              </w:rPr>
              <m:t>r</m:t>
            </m:r>
          </m:sub>
        </m:sSub>
      </m:oMath>
      <w:r>
        <w:rPr>
          <w:rFonts w:cs="Arial"/>
          <w:color w:val="000000"/>
          <w:shd w:val="clear" w:color="auto" w:fill="F8F9FA"/>
        </w:rPr>
        <w:t xml:space="preserve"> at 343 K equals 2.61</w:t>
      </w:r>
      <w:r>
        <w:rPr>
          <w:rFonts w:cs="Arial"/>
          <w:color w:val="000000"/>
          <w:shd w:val="clear" w:color="auto" w:fill="F8F9FA"/>
        </w:rPr>
        <w:fldChar w:fldCharType="begin"/>
      </w:r>
      <w:r w:rsidR="00FD1ABB">
        <w:rPr>
          <w:rFonts w:cs="Arial"/>
          <w:color w:val="000000"/>
          <w:shd w:val="clear" w:color="auto" w:fill="F8F9FA"/>
        </w:rPr>
        <w:instrText xml:space="preserve"> ADDIN EN.CITE &lt;EndNote&gt;&lt;Cite&gt;&lt;Author&gt;Chorkendorff&lt;/Author&gt;&lt;Year&gt;2017&lt;/Year&gt;&lt;RecNum&gt;110&lt;/RecNum&gt;&lt;DisplayText&gt;[24]&lt;/DisplayText&gt;&lt;record&gt;&lt;rec-number&gt;110&lt;/rec-number&gt;&lt;foreign-keys&gt;&lt;key app="EN" db-id="r0epseewvtswwtevrd2pwdsyae99pf2szx29" timestamp="1522098770"&gt;110&lt;/key&gt;&lt;/foreign-keys&gt;&lt;ref-type name="Book"&gt;6&lt;/ref-type&gt;&lt;contributors&gt;&lt;authors&gt;&lt;author&gt;Chorkendorff, Ib&lt;/author&gt;&lt;author&gt;Niemantsverdriet, Johannes W&lt;/author&gt;&lt;/authors&gt;&lt;/contributors&gt;&lt;titles&gt;&lt;title&gt;Concepts of modern catalysis and kinetics&lt;/title&gt;&lt;/titles&gt;&lt;dates&gt;&lt;year&gt;2017&lt;/year&gt;&lt;/dates&gt;&lt;publisher&gt;John Wiley &amp;amp; Sons&lt;/publisher&gt;&lt;isbn&gt;3527691286&lt;/isbn&gt;&lt;urls&gt;&lt;/urls&gt;&lt;/record&gt;&lt;/Cite&gt;&lt;/EndNote&gt;</w:instrText>
      </w:r>
      <w:r>
        <w:rPr>
          <w:rFonts w:cs="Arial"/>
          <w:color w:val="000000"/>
          <w:shd w:val="clear" w:color="auto" w:fill="F8F9FA"/>
        </w:rPr>
        <w:fldChar w:fldCharType="separate"/>
      </w:r>
      <w:r w:rsidR="00FD1ABB">
        <w:rPr>
          <w:rFonts w:cs="Arial"/>
          <w:noProof/>
          <w:color w:val="000000"/>
          <w:shd w:val="clear" w:color="auto" w:fill="F8F9FA"/>
        </w:rPr>
        <w:t>[24]</w:t>
      </w:r>
      <w:r>
        <w:rPr>
          <w:rFonts w:cs="Arial"/>
          <w:color w:val="000000"/>
          <w:shd w:val="clear" w:color="auto" w:fill="F8F9FA"/>
        </w:rPr>
        <w:fldChar w:fldCharType="end"/>
      </w:r>
      <w:r>
        <w:rPr>
          <w:rFonts w:cs="Arial"/>
          <w:color w:val="000000"/>
          <w:shd w:val="clear" w:color="auto" w:fill="F8F9FA"/>
        </w:rPr>
        <w:t>. The vibrational partition functions for both gas phase H</w:t>
      </w:r>
      <w:r w:rsidRPr="00073532">
        <w:rPr>
          <w:rFonts w:cs="Arial"/>
          <w:color w:val="000000"/>
          <w:shd w:val="clear" w:color="auto" w:fill="F8F9FA"/>
          <w:vertAlign w:val="subscript"/>
        </w:rPr>
        <w:t>2</w:t>
      </w:r>
      <w:r>
        <w:rPr>
          <w:rFonts w:cs="Arial"/>
          <w:color w:val="000000"/>
          <w:shd w:val="clear" w:color="auto" w:fill="F8F9FA"/>
        </w:rPr>
        <w:t xml:space="preserve"> and adsorbed H are assumed </w:t>
      </w:r>
      <w:r w:rsidR="00785708">
        <w:rPr>
          <w:rFonts w:cs="Arial"/>
          <w:color w:val="000000"/>
          <w:shd w:val="clear" w:color="auto" w:fill="F8F9FA"/>
        </w:rPr>
        <w:t>to be the same</w:t>
      </w:r>
      <w:r>
        <w:rPr>
          <w:rFonts w:cs="Arial"/>
          <w:color w:val="000000"/>
          <w:shd w:val="clear" w:color="auto" w:fill="F8F9FA"/>
        </w:rPr>
        <w:t>. Therefore, the pre-exponential factor for H</w:t>
      </w:r>
      <w:r w:rsidRPr="00073532">
        <w:rPr>
          <w:rFonts w:cs="Arial"/>
          <w:color w:val="000000"/>
          <w:shd w:val="clear" w:color="auto" w:fill="F8F9FA"/>
          <w:vertAlign w:val="subscript"/>
        </w:rPr>
        <w:t>2</w:t>
      </w:r>
      <w:r>
        <w:rPr>
          <w:rFonts w:cs="Arial"/>
          <w:color w:val="000000"/>
          <w:shd w:val="clear" w:color="auto" w:fill="F8F9FA"/>
        </w:rPr>
        <w:t xml:space="preserve"> dissociative adsorption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6"/>
      </w:tblGrid>
      <w:tr w:rsidR="004C3CEE" w14:paraId="60C6F5EC" w14:textId="77777777" w:rsidTr="004C3CEE">
        <w:tc>
          <w:tcPr>
            <w:tcW w:w="8496" w:type="dxa"/>
            <w:vAlign w:val="center"/>
          </w:tcPr>
          <w:p w14:paraId="44B4A266" w14:textId="77777777" w:rsidR="004C3CEE" w:rsidRPr="00DB7E95" w:rsidRDefault="00E72D21" w:rsidP="004C3CEE">
            <w:pPr>
              <w:pStyle w:val="Caption"/>
              <w:jc w:val="right"/>
              <w:rPr>
                <w:b w:val="0"/>
              </w:rPr>
            </w:pPr>
            <m:oMathPara>
              <m:oMath>
                <m:sSub>
                  <m:sSubPr>
                    <m:ctrlPr>
                      <w:rPr>
                        <w:rFonts w:ascii="Cambria Math" w:eastAsia="Times New Roman" w:hAnsi="Cambria Math"/>
                        <w:b w:val="0"/>
                      </w:rPr>
                    </m:ctrlPr>
                  </m:sSubPr>
                  <m:e>
                    <m:r>
                      <m:rPr>
                        <m:sty m:val="bi"/>
                      </m:rPr>
                      <w:rPr>
                        <w:rFonts w:ascii="Cambria Math" w:eastAsia="Times New Roman" w:hAnsi="Cambria Math"/>
                      </w:rPr>
                      <m:t>A</m:t>
                    </m:r>
                    <m:ctrlPr>
                      <w:rPr>
                        <w:rFonts w:ascii="Cambria Math" w:eastAsia="Times New Roman" w:hAnsi="Cambria Math"/>
                        <w:b w:val="0"/>
                        <w:i/>
                      </w:rPr>
                    </m:ctrlPr>
                  </m:e>
                  <m:sub>
                    <m:r>
                      <m:rPr>
                        <m:sty m:val="bi"/>
                      </m:rPr>
                      <w:rPr>
                        <w:rFonts w:ascii="Cambria Math" w:eastAsia="Times New Roman" w:hAnsi="Cambria Math"/>
                      </w:rPr>
                      <m:t>ads</m:t>
                    </m:r>
                  </m:sub>
                </m:sSub>
                <m:d>
                  <m:dPr>
                    <m:ctrlPr>
                      <w:rPr>
                        <w:rFonts w:ascii="Cambria Math" w:eastAsia="Times New Roman" w:hAnsi="Cambria Math"/>
                        <w:b w:val="0"/>
                        <w:i/>
                      </w:rPr>
                    </m:ctrlPr>
                  </m:dPr>
                  <m:e>
                    <m:r>
                      <m:rPr>
                        <m:sty m:val="bi"/>
                      </m:rPr>
                      <w:rPr>
                        <w:rFonts w:ascii="Cambria Math" w:eastAsia="Times New Roman" w:hAnsi="Cambria Math"/>
                      </w:rPr>
                      <m:t>T=343</m:t>
                    </m:r>
                    <m:r>
                      <m:rPr>
                        <m:sty m:val="bi"/>
                      </m:rPr>
                      <w:rPr>
                        <w:rFonts w:ascii="Cambria Math" w:eastAsia="Times New Roman" w:hAnsi="Cambria Math"/>
                      </w:rPr>
                      <m:t>K</m:t>
                    </m:r>
                  </m:e>
                </m:d>
                <m:r>
                  <m:rPr>
                    <m:sty m:val="bi"/>
                  </m:rPr>
                  <w:rPr>
                    <w:rFonts w:ascii="Cambria Math" w:eastAsia="Times New Roman" w:hAnsi="Cambria Math"/>
                  </w:rPr>
                  <m:t>=</m:t>
                </m:r>
                <m:f>
                  <m:fPr>
                    <m:ctrlPr>
                      <w:rPr>
                        <w:rFonts w:ascii="Cambria Math" w:eastAsia="Times New Roman" w:hAnsi="Cambria Math"/>
                        <w:b w:val="0"/>
                        <w:i/>
                      </w:rPr>
                    </m:ctrlPr>
                  </m:fPr>
                  <m:num>
                    <m:r>
                      <m:rPr>
                        <m:sty m:val="bi"/>
                      </m:rPr>
                      <w:rPr>
                        <w:rFonts w:ascii="Cambria Math" w:eastAsia="Times New Roman" w:hAnsi="Cambria Math"/>
                      </w:rPr>
                      <m:t>(</m:t>
                    </m:r>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Times New Roman" w:hAnsi="Cambria Math"/>
                            <w:b w:val="0"/>
                            <w:i/>
                          </w:rPr>
                        </m:ctrlPr>
                      </m:e>
                      <m:sub>
                        <m:r>
                          <m:rPr>
                            <m:sty m:val="bi"/>
                          </m:rPr>
                          <w:rPr>
                            <w:rFonts w:ascii="Cambria Math" w:eastAsia="等线" w:hAnsi="Cambria Math"/>
                          </w:rPr>
                          <m:t>t,ads</m:t>
                        </m:r>
                      </m:sub>
                      <m:sup>
                        <m:r>
                          <m:rPr>
                            <m:sty m:val="bi"/>
                          </m:rPr>
                          <w:rPr>
                            <w:rFonts w:ascii="Cambria Math" w:eastAsia="等线" w:hAnsi="Cambria Math"/>
                          </w:rPr>
                          <m:t>2</m:t>
                        </m:r>
                        <m:r>
                          <m:rPr>
                            <m:sty m:val="bi"/>
                          </m:rPr>
                          <w:rPr>
                            <w:rFonts w:ascii="Cambria Math" w:eastAsia="等线" w:hAnsi="Cambria Math"/>
                          </w:rPr>
                          <m:t>DOF</m:t>
                        </m:r>
                      </m:sup>
                    </m:sSubSup>
                    <m:sSub>
                      <m:sSubPr>
                        <m:ctrlPr>
                          <w:rPr>
                            <w:rFonts w:ascii="Cambria Math" w:hAnsi="Cambria Math"/>
                            <w:b w:val="0"/>
                            <w:i/>
                            <w:iCs/>
                          </w:rPr>
                        </m:ctrlPr>
                      </m:sSubPr>
                      <m:e>
                        <m:r>
                          <m:rPr>
                            <m:sty m:val="bi"/>
                          </m:rPr>
                          <w:rPr>
                            <w:rFonts w:ascii="Cambria Math" w:hAnsi="Cambria Math"/>
                          </w:rPr>
                          <m:t>q</m:t>
                        </m:r>
                      </m:e>
                      <m:sub>
                        <m:r>
                          <m:rPr>
                            <m:sty m:val="bi"/>
                          </m:rPr>
                          <w:rPr>
                            <w:rFonts w:ascii="Cambria Math" w:hAnsi="Cambria Math"/>
                          </w:rPr>
                          <m:t>v, ads</m:t>
                        </m:r>
                      </m:sub>
                    </m:sSub>
                    <m:sSup>
                      <m:sSupPr>
                        <m:ctrlPr>
                          <w:rPr>
                            <w:rFonts w:ascii="Cambria Math" w:hAnsi="Cambria Math"/>
                            <w:b w:val="0"/>
                            <w:i/>
                            <w:iCs/>
                          </w:rPr>
                        </m:ctrlPr>
                      </m:sSupPr>
                      <m:e>
                        <m:r>
                          <m:rPr>
                            <m:sty m:val="bi"/>
                          </m:rPr>
                          <w:rPr>
                            <w:rFonts w:ascii="Cambria Math" w:hAnsi="Cambria Math"/>
                          </w:rPr>
                          <m:t>)</m:t>
                        </m:r>
                      </m:e>
                      <m:sup>
                        <m:r>
                          <m:rPr>
                            <m:sty m:val="bi"/>
                          </m:rPr>
                          <w:rPr>
                            <w:rFonts w:ascii="Cambria Math" w:hAnsi="Cambria Math"/>
                          </w:rPr>
                          <m:t>2</m:t>
                        </m:r>
                      </m:sup>
                    </m:sSup>
                  </m:num>
                  <m:den>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Times New Roman" w:hAnsi="Cambria Math"/>
                            <w:b w:val="0"/>
                            <w:i/>
                          </w:rPr>
                        </m:ctrlPr>
                      </m:e>
                      <m:sub>
                        <m:r>
                          <m:rPr>
                            <m:sty m:val="bi"/>
                          </m:rPr>
                          <w:rPr>
                            <w:rFonts w:ascii="Cambria Math" w:eastAsia="等线" w:hAnsi="Cambria Math"/>
                          </w:rPr>
                          <m:t>t,gas</m:t>
                        </m:r>
                      </m:sub>
                      <m:sup>
                        <m:r>
                          <m:rPr>
                            <m:sty m:val="bi"/>
                          </m:rPr>
                          <w:rPr>
                            <w:rFonts w:ascii="Cambria Math" w:eastAsia="等线" w:hAnsi="Cambria Math"/>
                          </w:rPr>
                          <m:t>3</m:t>
                        </m:r>
                        <m:r>
                          <m:rPr>
                            <m:sty m:val="bi"/>
                          </m:rPr>
                          <w:rPr>
                            <w:rFonts w:ascii="Cambria Math" w:eastAsia="等线" w:hAnsi="Cambria Math"/>
                          </w:rPr>
                          <m:t>DOF</m:t>
                        </m:r>
                      </m:sup>
                    </m:sSubSup>
                    <m:sSubSup>
                      <m:sSubSupPr>
                        <m:ctrlPr>
                          <w:rPr>
                            <w:rFonts w:ascii="Cambria Math" w:eastAsia="等线" w:hAnsi="Cambria Math"/>
                            <w:b w:val="0"/>
                          </w:rPr>
                        </m:ctrlPr>
                      </m:sSubSupPr>
                      <m:e>
                        <m:r>
                          <m:rPr>
                            <m:sty m:val="bi"/>
                          </m:rPr>
                          <w:rPr>
                            <w:rFonts w:ascii="Cambria Math" w:eastAsia="等线" w:hAnsi="Cambria Math"/>
                          </w:rPr>
                          <m:t>q</m:t>
                        </m:r>
                        <m:ctrlPr>
                          <w:rPr>
                            <w:rFonts w:ascii="Cambria Math" w:eastAsia="等线" w:hAnsi="Cambria Math"/>
                            <w:b w:val="0"/>
                            <w:i/>
                          </w:rPr>
                        </m:ctrlPr>
                      </m:e>
                      <m:sub>
                        <m:r>
                          <m:rPr>
                            <m:sty m:val="bi"/>
                          </m:rPr>
                          <w:rPr>
                            <w:rFonts w:ascii="Cambria Math" w:eastAsia="等线" w:hAnsi="Cambria Math"/>
                          </w:rPr>
                          <m:t>r,gas</m:t>
                        </m:r>
                      </m:sub>
                      <m:sup>
                        <m:r>
                          <m:rPr>
                            <m:sty m:val="bi"/>
                          </m:rPr>
                          <w:rPr>
                            <w:rFonts w:ascii="Cambria Math" w:eastAsia="等线" w:hAnsi="Cambria Math"/>
                          </w:rPr>
                          <m:t>2</m:t>
                        </m:r>
                        <m:r>
                          <m:rPr>
                            <m:sty m:val="bi"/>
                          </m:rPr>
                          <w:rPr>
                            <w:rFonts w:ascii="Cambria Math" w:eastAsia="等线" w:hAnsi="Cambria Math"/>
                          </w:rPr>
                          <m:t>DOF</m:t>
                        </m:r>
                      </m:sup>
                    </m:sSubSup>
                    <m:sSub>
                      <m:sSubPr>
                        <m:ctrlPr>
                          <w:rPr>
                            <w:rFonts w:ascii="Cambria Math" w:eastAsia="等线" w:hAnsi="Cambria Math"/>
                            <w:b w:val="0"/>
                          </w:rPr>
                        </m:ctrlPr>
                      </m:sSubPr>
                      <m:e>
                        <m:r>
                          <m:rPr>
                            <m:sty m:val="bi"/>
                          </m:rPr>
                          <w:rPr>
                            <w:rFonts w:ascii="Cambria Math" w:eastAsia="等线" w:hAnsi="Cambria Math"/>
                          </w:rPr>
                          <m:t>q</m:t>
                        </m:r>
                        <m:ctrlPr>
                          <w:rPr>
                            <w:rFonts w:ascii="Cambria Math" w:eastAsia="等线" w:hAnsi="Cambria Math"/>
                            <w:b w:val="0"/>
                            <w:i/>
                          </w:rPr>
                        </m:ctrlPr>
                      </m:e>
                      <m:sub>
                        <m:r>
                          <m:rPr>
                            <m:sty m:val="bi"/>
                          </m:rPr>
                          <w:rPr>
                            <w:rFonts w:ascii="Cambria Math" w:eastAsia="等线" w:hAnsi="Cambria Math"/>
                          </w:rPr>
                          <m:t>v,gas</m:t>
                        </m:r>
                      </m:sub>
                    </m:sSub>
                  </m:den>
                </m:f>
                <m:r>
                  <m:rPr>
                    <m:sty m:val="bi"/>
                  </m:rPr>
                  <w:rPr>
                    <w:rFonts w:ascii="Cambria Math" w:eastAsia="Times New Roman" w:hAnsi="Cambria Math"/>
                  </w:rPr>
                  <m:t>=</m:t>
                </m:r>
                <m:f>
                  <m:fPr>
                    <m:ctrlPr>
                      <w:rPr>
                        <w:rFonts w:ascii="Cambria Math" w:eastAsia="Times New Roman" w:hAnsi="Cambria Math"/>
                        <w:b w:val="0"/>
                        <w:i/>
                      </w:rPr>
                    </m:ctrlPr>
                  </m:fPr>
                  <m:num>
                    <m:r>
                      <m:rPr>
                        <m:sty m:val="bi"/>
                      </m:rPr>
                      <w:rPr>
                        <w:rFonts w:ascii="Cambria Math" w:eastAsia="Times New Roman" w:hAnsi="Cambria Math"/>
                      </w:rPr>
                      <m:t>[</m:t>
                    </m:r>
                    <m:sSup>
                      <m:sSupPr>
                        <m:ctrlPr>
                          <w:rPr>
                            <w:rFonts w:ascii="Cambria Math" w:eastAsia="Times New Roman" w:hAnsi="Cambria Math"/>
                            <w:b w:val="0"/>
                            <w:i/>
                          </w:rPr>
                        </m:ctrlPr>
                      </m:sSupPr>
                      <m:e>
                        <m:d>
                          <m:dPr>
                            <m:ctrlPr>
                              <w:rPr>
                                <w:rFonts w:ascii="Cambria Math" w:eastAsia="Times New Roman" w:hAnsi="Cambria Math"/>
                                <w:b w:val="0"/>
                                <w:i/>
                              </w:rPr>
                            </m:ctrlPr>
                          </m:dPr>
                          <m:e>
                            <m:r>
                              <m:rPr>
                                <m:sty m:val="bi"/>
                              </m:rPr>
                              <w:rPr>
                                <w:rFonts w:ascii="Cambria Math" w:eastAsia="Times New Roman" w:hAnsi="Cambria Math"/>
                              </w:rPr>
                              <m:t>l×1.50×</m:t>
                            </m:r>
                            <m:sSup>
                              <m:sSupPr>
                                <m:ctrlPr>
                                  <w:rPr>
                                    <w:rFonts w:ascii="Cambria Math" w:eastAsia="Times New Roman" w:hAnsi="Cambria Math"/>
                                    <w:b w:val="0"/>
                                    <w:i/>
                                  </w:rPr>
                                </m:ctrlPr>
                              </m:sSupPr>
                              <m:e>
                                <m:r>
                                  <m:rPr>
                                    <m:sty m:val="bi"/>
                                  </m:rPr>
                                  <w:rPr>
                                    <w:rFonts w:ascii="Cambria Math" w:eastAsia="Times New Roman" w:hAnsi="Cambria Math"/>
                                  </w:rPr>
                                  <m:t>10</m:t>
                                </m:r>
                              </m:e>
                              <m:sup>
                                <m:r>
                                  <m:rPr>
                                    <m:sty m:val="bi"/>
                                  </m:rPr>
                                  <w:rPr>
                                    <w:rFonts w:ascii="Cambria Math" w:eastAsia="Times New Roman" w:hAnsi="Cambria Math"/>
                                  </w:rPr>
                                  <m:t>10</m:t>
                                </m:r>
                              </m:sup>
                            </m:sSup>
                          </m:e>
                        </m:d>
                      </m:e>
                      <m:sup>
                        <m:r>
                          <m:rPr>
                            <m:sty m:val="bi"/>
                          </m:rPr>
                          <w:rPr>
                            <w:rFonts w:ascii="Cambria Math" w:eastAsia="Times New Roman" w:hAnsi="Cambria Math"/>
                          </w:rPr>
                          <m:t>2</m:t>
                        </m:r>
                      </m:sup>
                    </m:sSup>
                    <m:sSup>
                      <m:sSupPr>
                        <m:ctrlPr>
                          <w:rPr>
                            <w:rFonts w:ascii="Cambria Math" w:eastAsia="Times New Roman" w:hAnsi="Cambria Math"/>
                            <w:b w:val="0"/>
                            <w:i/>
                          </w:rPr>
                        </m:ctrlPr>
                      </m:sSupPr>
                      <m:e>
                        <m:r>
                          <m:rPr>
                            <m:sty m:val="bi"/>
                          </m:rPr>
                          <w:rPr>
                            <w:rFonts w:ascii="Cambria Math" w:eastAsia="Times New Roman" w:hAnsi="Cambria Math"/>
                          </w:rPr>
                          <m:t>]</m:t>
                        </m:r>
                      </m:e>
                      <m:sup>
                        <m:r>
                          <m:rPr>
                            <m:sty m:val="bi"/>
                          </m:rPr>
                          <w:rPr>
                            <w:rFonts w:ascii="Cambria Math" w:eastAsia="Times New Roman" w:hAnsi="Cambria Math"/>
                          </w:rPr>
                          <m:t>2</m:t>
                        </m:r>
                      </m:sup>
                    </m:sSup>
                  </m:num>
                  <m:den>
                    <m:f>
                      <m:fPr>
                        <m:ctrlPr>
                          <w:rPr>
                            <w:rFonts w:ascii="Cambria Math" w:eastAsia="等线" w:hAnsi="Cambria Math" w:cs="Calibri"/>
                            <w:b w:val="0"/>
                            <w:i/>
                          </w:rPr>
                        </m:ctrlPr>
                      </m:fPr>
                      <m:num>
                        <m:sSub>
                          <m:sSubPr>
                            <m:ctrlPr>
                              <w:rPr>
                                <w:rFonts w:ascii="Cambria Math" w:eastAsia="等线" w:hAnsi="Cambria Math" w:cs="Calibri"/>
                                <w:b w:val="0"/>
                                <w:i/>
                              </w:rPr>
                            </m:ctrlPr>
                          </m:sSubPr>
                          <m:e>
                            <m:r>
                              <m:rPr>
                                <m:sty m:val="bi"/>
                              </m:rPr>
                              <w:rPr>
                                <w:rFonts w:ascii="Cambria Math" w:eastAsia="等线" w:hAnsi="Cambria Math" w:cs="Calibri"/>
                              </w:rPr>
                              <m:t>k</m:t>
                            </m:r>
                          </m:e>
                          <m:sub>
                            <m:r>
                              <m:rPr>
                                <m:sty m:val="bi"/>
                              </m:rPr>
                              <w:rPr>
                                <w:rFonts w:ascii="Cambria Math" w:eastAsia="等线" w:hAnsi="Cambria Math" w:cs="Calibri"/>
                              </w:rPr>
                              <m:t>B</m:t>
                            </m:r>
                          </m:sub>
                        </m:sSub>
                        <m:r>
                          <m:rPr>
                            <m:sty m:val="bi"/>
                          </m:rPr>
                          <w:rPr>
                            <w:rFonts w:ascii="Cambria Math" w:eastAsia="等线" w:hAnsi="Cambria Math" w:cs="Calibri"/>
                          </w:rPr>
                          <m:t>T</m:t>
                        </m:r>
                      </m:num>
                      <m:den>
                        <m:sSup>
                          <m:sSupPr>
                            <m:ctrlPr>
                              <w:rPr>
                                <w:rFonts w:ascii="Cambria Math" w:eastAsia="等线" w:hAnsi="Cambria Math" w:cs="Calibri"/>
                                <w:b w:val="0"/>
                                <w:i/>
                              </w:rPr>
                            </m:ctrlPr>
                          </m:sSupPr>
                          <m:e>
                            <m:r>
                              <m:rPr>
                                <m:sty m:val="bi"/>
                              </m:rPr>
                              <w:rPr>
                                <w:rFonts w:ascii="Cambria Math" w:eastAsia="等线" w:hAnsi="Cambria Math" w:cs="Calibri"/>
                              </w:rPr>
                              <m:t>p</m:t>
                            </m:r>
                          </m:e>
                          <m:sup>
                            <m:r>
                              <m:rPr>
                                <m:sty m:val="bi"/>
                              </m:rPr>
                              <w:rPr>
                                <w:rFonts w:ascii="Cambria Math" w:eastAsia="等线" w:hAnsi="Cambria Math" w:cs="Calibri"/>
                              </w:rPr>
                              <m:t>0</m:t>
                            </m:r>
                          </m:sup>
                        </m:sSup>
                      </m:den>
                    </m:f>
                    <m:r>
                      <m:rPr>
                        <m:sty m:val="bi"/>
                      </m:rPr>
                      <w:rPr>
                        <w:rFonts w:ascii="Cambria Math" w:eastAsia="等线" w:hAnsi="Cambria Math" w:cs="Calibri"/>
                      </w:rPr>
                      <m:t>(</m:t>
                    </m:r>
                    <m:sSup>
                      <m:sSupPr>
                        <m:ctrlPr>
                          <w:rPr>
                            <w:rFonts w:ascii="Cambria Math" w:eastAsia="等线" w:hAnsi="Cambria Math" w:cs="Calibri"/>
                            <w:b w:val="0"/>
                            <w:i/>
                          </w:rPr>
                        </m:ctrlPr>
                      </m:sSupPr>
                      <m:e>
                        <m:r>
                          <m:rPr>
                            <m:sty m:val="bi"/>
                          </m:rPr>
                          <w:rPr>
                            <w:rFonts w:ascii="Cambria Math" w:eastAsia="等线" w:hAnsi="Cambria Math" w:cs="Calibri"/>
                          </w:rPr>
                          <m:t>m</m:t>
                        </m:r>
                      </m:e>
                      <m:sup>
                        <m:r>
                          <m:rPr>
                            <m:sty m:val="bi"/>
                          </m:rPr>
                          <w:rPr>
                            <w:rFonts w:ascii="Cambria Math" w:eastAsia="等线" w:hAnsi="Cambria Math" w:cs="Calibri"/>
                          </w:rPr>
                          <m:t>3</m:t>
                        </m:r>
                      </m:sup>
                    </m:sSup>
                    <m:r>
                      <m:rPr>
                        <m:sty m:val="bi"/>
                      </m:rPr>
                      <w:rPr>
                        <w:rFonts w:ascii="Cambria Math" w:eastAsia="等线" w:hAnsi="Cambria Math" w:cs="Calibri"/>
                      </w:rPr>
                      <m:t>)×</m:t>
                    </m:r>
                    <m:sSup>
                      <m:sSupPr>
                        <m:ctrlPr>
                          <w:rPr>
                            <w:rFonts w:ascii="Cambria Math" w:eastAsia="Times New Roman" w:hAnsi="Cambria Math"/>
                            <w:b w:val="0"/>
                            <w:i/>
                          </w:rPr>
                        </m:ctrlPr>
                      </m:sSupPr>
                      <m:e>
                        <m:d>
                          <m:dPr>
                            <m:ctrlPr>
                              <w:rPr>
                                <w:rFonts w:ascii="Cambria Math" w:eastAsia="Times New Roman" w:hAnsi="Cambria Math"/>
                                <w:b w:val="0"/>
                                <w:i/>
                              </w:rPr>
                            </m:ctrlPr>
                          </m:dPr>
                          <m:e>
                            <m:r>
                              <m:rPr>
                                <m:sty m:val="bi"/>
                              </m:rPr>
                              <w:rPr>
                                <w:rFonts w:ascii="Cambria Math" w:eastAsia="Times New Roman" w:hAnsi="Cambria Math"/>
                              </w:rPr>
                              <m:t>1.50×</m:t>
                            </m:r>
                            <m:sSup>
                              <m:sSupPr>
                                <m:ctrlPr>
                                  <w:rPr>
                                    <w:rFonts w:ascii="Cambria Math" w:eastAsia="Times New Roman" w:hAnsi="Cambria Math"/>
                                    <w:b w:val="0"/>
                                    <w:i/>
                                  </w:rPr>
                                </m:ctrlPr>
                              </m:sSupPr>
                              <m:e>
                                <m:r>
                                  <m:rPr>
                                    <m:sty m:val="bi"/>
                                  </m:rPr>
                                  <w:rPr>
                                    <w:rFonts w:ascii="Cambria Math" w:eastAsia="Times New Roman" w:hAnsi="Cambria Math"/>
                                  </w:rPr>
                                  <m:t>10</m:t>
                                </m:r>
                              </m:e>
                              <m:sup>
                                <m:r>
                                  <m:rPr>
                                    <m:sty m:val="bi"/>
                                  </m:rPr>
                                  <w:rPr>
                                    <w:rFonts w:ascii="Cambria Math" w:eastAsia="Times New Roman" w:hAnsi="Cambria Math"/>
                                  </w:rPr>
                                  <m:t>10</m:t>
                                </m:r>
                              </m:sup>
                            </m:sSup>
                          </m:e>
                        </m:d>
                      </m:e>
                      <m:sup>
                        <m:r>
                          <m:rPr>
                            <m:sty m:val="bi"/>
                          </m:rPr>
                          <w:rPr>
                            <w:rFonts w:ascii="Cambria Math" w:eastAsia="Times New Roman" w:hAnsi="Cambria Math"/>
                          </w:rPr>
                          <m:t>3</m:t>
                        </m:r>
                      </m:sup>
                    </m:sSup>
                    <m:r>
                      <m:rPr>
                        <m:sty m:val="bi"/>
                      </m:rPr>
                      <w:rPr>
                        <w:rFonts w:ascii="Cambria Math" w:eastAsia="Times New Roman" w:hAnsi="Cambria Math"/>
                      </w:rPr>
                      <m:t>(</m:t>
                    </m:r>
                    <m:sSup>
                      <m:sSupPr>
                        <m:ctrlPr>
                          <w:rPr>
                            <w:rFonts w:ascii="Cambria Math" w:eastAsia="Times New Roman" w:hAnsi="Cambria Math"/>
                            <w:b w:val="0"/>
                            <w:i/>
                          </w:rPr>
                        </m:ctrlPr>
                      </m:sSupPr>
                      <m:e>
                        <m:r>
                          <m:rPr>
                            <m:sty m:val="bi"/>
                          </m:rPr>
                          <w:rPr>
                            <w:rFonts w:ascii="Cambria Math" w:eastAsia="Times New Roman" w:hAnsi="Cambria Math"/>
                          </w:rPr>
                          <m:t>m</m:t>
                        </m:r>
                      </m:e>
                      <m:sup>
                        <m:r>
                          <m:rPr>
                            <m:sty m:val="bi"/>
                          </m:rPr>
                          <w:rPr>
                            <w:rFonts w:ascii="Cambria Math" w:eastAsia="Times New Roman" w:hAnsi="Cambria Math"/>
                          </w:rPr>
                          <m:t>-3</m:t>
                        </m:r>
                      </m:sup>
                    </m:sSup>
                    <m:r>
                      <m:rPr>
                        <m:sty m:val="bi"/>
                      </m:rPr>
                      <w:rPr>
                        <w:rFonts w:ascii="Cambria Math" w:eastAsia="Times New Roman" w:hAnsi="Cambria Math"/>
                      </w:rPr>
                      <m:t>)×2.61</m:t>
                    </m:r>
                  </m:den>
                </m:f>
              </m:oMath>
            </m:oMathPara>
          </w:p>
        </w:tc>
      </w:tr>
    </w:tbl>
    <w:p w14:paraId="4BD55AE4" w14:textId="70A95A57" w:rsidR="004C3CEE" w:rsidRDefault="004C3CEE" w:rsidP="004C3CEE">
      <w:pPr>
        <w:pStyle w:val="ListParagraph"/>
        <w:ind w:left="0" w:firstLine="720"/>
        <w:jc w:val="both"/>
        <w:rPr>
          <w:rFonts w:cstheme="minorHAnsi"/>
          <w:iCs/>
          <w:color w:val="000000" w:themeColor="text1"/>
        </w:rPr>
      </w:pPr>
      <w:r>
        <w:rPr>
          <w:iCs/>
        </w:rPr>
        <w:t>The major contribution for the entropy of adsorption lies in the translational partition function since adsorbed hydrogen atoms do</w:t>
      </w:r>
      <w:r w:rsidR="00FB7DAB">
        <w:rPr>
          <w:iCs/>
        </w:rPr>
        <w:t>n</w:t>
      </w:r>
      <w:r>
        <w:rPr>
          <w:iCs/>
        </w:rPr>
        <w:t xml:space="preserve">’t have rotational DOF. Solving for </w:t>
      </w:r>
      <w:r w:rsidR="00FB7DAB">
        <w:rPr>
          <w:iCs/>
        </w:rPr>
        <w:t>the entropy of adsorption</w:t>
      </w:r>
      <w:r>
        <w:rPr>
          <w:iCs/>
        </w:rPr>
        <w:t xml:space="preserve">, the results are plotted in </w:t>
      </w:r>
      <w:r w:rsidR="00FB7DAB">
        <w:rPr>
          <w:iCs/>
          <w:color w:val="FF0000"/>
        </w:rPr>
        <w:fldChar w:fldCharType="begin"/>
      </w:r>
      <w:r w:rsidR="00FB7DAB">
        <w:rPr>
          <w:iCs/>
        </w:rPr>
        <w:instrText xml:space="preserve"> REF _Ref511835089 \h </w:instrText>
      </w:r>
      <w:r w:rsidR="00FB7DAB">
        <w:rPr>
          <w:iCs/>
          <w:color w:val="FF0000"/>
        </w:rPr>
      </w:r>
      <w:r w:rsidR="00FB7DAB">
        <w:rPr>
          <w:iCs/>
          <w:color w:val="FF0000"/>
        </w:rPr>
        <w:fldChar w:fldCharType="separate"/>
      </w:r>
      <w:r w:rsidR="00BE4AA1">
        <w:t xml:space="preserve">Figure </w:t>
      </w:r>
      <w:r w:rsidR="00BE4AA1">
        <w:rPr>
          <w:noProof/>
        </w:rPr>
        <w:t>20</w:t>
      </w:r>
      <w:r w:rsidR="00FB7DAB">
        <w:rPr>
          <w:iCs/>
          <w:color w:val="FF0000"/>
        </w:rPr>
        <w:fldChar w:fldCharType="end"/>
      </w:r>
      <w:r>
        <w:rPr>
          <w:iCs/>
        </w:rPr>
        <w:t xml:space="preserve">. Upon adsorption, surface H </w:t>
      </w:r>
      <w:r>
        <w:rPr>
          <w:iCs/>
        </w:rPr>
        <w:lastRenderedPageBreak/>
        <w:t xml:space="preserve">atoms reserve only little entropy since its rotation axe is no long </w:t>
      </w:r>
      <w:r>
        <w:rPr>
          <w:rFonts w:hint="eastAsia"/>
          <w:iCs/>
        </w:rPr>
        <w:t xml:space="preserve">valid for fcc sites </w:t>
      </w:r>
      <w:r>
        <w:rPr>
          <w:iCs/>
        </w:rPr>
        <w:t xml:space="preserve">adsorption and diffusion on the Pd (111) is also greatly limited by the high energy barrier. If a H atom moves from a fcc site to a hcp site through a bridge site, the translational length is 1.6 </w:t>
      </w:r>
      <w:r w:rsidRPr="004822D5">
        <w:rPr>
          <w:rFonts w:cs="Arial"/>
          <w:color w:val="000000"/>
          <w:shd w:val="clear" w:color="auto" w:fill="F8F9FA"/>
        </w:rPr>
        <w:t>Å</w:t>
      </w:r>
      <w:r>
        <w:rPr>
          <w:rFonts w:cs="Arial"/>
          <w:color w:val="000000"/>
          <w:shd w:val="clear" w:color="auto" w:fill="F8F9FA"/>
        </w:rPr>
        <w:t xml:space="preserve">. Therefore, the entropy of adsorption is -89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xml:space="preserve"> keeping </w:t>
      </w:r>
      <w:r w:rsidR="0083081C">
        <w:rPr>
          <w:rFonts w:cstheme="minorHAnsi"/>
          <w:iCs/>
          <w:color w:val="000000" w:themeColor="text1"/>
        </w:rPr>
        <w:t>42</w:t>
      </w:r>
      <w:r>
        <w:rPr>
          <w:rFonts w:cstheme="minorHAnsi"/>
          <w:iCs/>
          <w:color w:val="000000" w:themeColor="text1"/>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xml:space="preserve"> with it. Since the energy barrier for diffusion is not barrierless, diffusing to a bridge site requires more energy. In this case, for a H atom that moves along a distance of 0.6 </w:t>
      </w:r>
      <w:r w:rsidRPr="004822D5">
        <w:rPr>
          <w:rFonts w:cs="Arial"/>
          <w:color w:val="000000"/>
          <w:shd w:val="clear" w:color="auto" w:fill="F8F9FA"/>
        </w:rPr>
        <w:t>Å</w:t>
      </w:r>
      <w:r>
        <w:rPr>
          <w:rFonts w:cs="Arial"/>
          <w:color w:val="000000"/>
          <w:shd w:val="clear" w:color="auto" w:fill="F8F9FA"/>
        </w:rPr>
        <w:t>, the</w:t>
      </w:r>
      <w:r w:rsidR="0083081C">
        <w:rPr>
          <w:rFonts w:cs="Arial"/>
          <w:color w:val="000000"/>
          <w:shd w:val="clear" w:color="auto" w:fill="F8F9FA"/>
        </w:rPr>
        <w:t xml:space="preserve"> entropy of adsorption is -123</w:t>
      </w:r>
      <w:r>
        <w:rPr>
          <w:rFonts w:cs="Arial"/>
          <w:color w:val="000000"/>
          <w:shd w:val="clear" w:color="auto" w:fill="F8F9FA"/>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xml:space="preserve"> and t</w:t>
      </w:r>
      <w:r w:rsidR="00E42242">
        <w:rPr>
          <w:rFonts w:cstheme="minorHAnsi"/>
          <w:iCs/>
          <w:color w:val="000000" w:themeColor="text1"/>
        </w:rPr>
        <w:t>he its entropy is now merely 8</w:t>
      </w:r>
      <w:r>
        <w:rPr>
          <w:rFonts w:cstheme="minorHAnsi"/>
          <w:iCs/>
          <w:color w:val="000000" w:themeColor="text1"/>
        </w:rPr>
        <w:t xml:space="preserve"> </w:t>
      </w:r>
      <w:r>
        <w:rPr>
          <w:iCs/>
        </w:rPr>
        <w:t>J/mol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t xml:space="preserve">. The experimental fitting </w:t>
      </w:r>
      <w:r w:rsidR="00785708">
        <w:rPr>
          <w:rFonts w:cstheme="minorHAnsi"/>
          <w:iCs/>
          <w:color w:val="000000" w:themeColor="text1"/>
        </w:rPr>
        <w:t xml:space="preserve">in </w:t>
      </w:r>
      <w:r w:rsidR="00785708">
        <w:rPr>
          <w:rFonts w:cstheme="minorHAnsi"/>
          <w:iCs/>
          <w:color w:val="000000" w:themeColor="text1"/>
        </w:rPr>
        <w:fldChar w:fldCharType="begin"/>
      </w:r>
      <w:r w:rsidR="00785708">
        <w:rPr>
          <w:rFonts w:cstheme="minorHAnsi"/>
          <w:iCs/>
          <w:color w:val="000000" w:themeColor="text1"/>
        </w:rPr>
        <w:instrText xml:space="preserve"> REF _Ref511813370 \h </w:instrText>
      </w:r>
      <w:r w:rsidR="00785708">
        <w:rPr>
          <w:rFonts w:cstheme="minorHAnsi"/>
          <w:iCs/>
          <w:color w:val="000000" w:themeColor="text1"/>
        </w:rPr>
      </w:r>
      <w:r w:rsidR="00785708">
        <w:rPr>
          <w:rFonts w:cstheme="minorHAnsi"/>
          <w:iCs/>
          <w:color w:val="000000" w:themeColor="text1"/>
        </w:rPr>
        <w:fldChar w:fldCharType="separate"/>
      </w:r>
      <w:r w:rsidR="00BE4AA1">
        <w:t xml:space="preserve">Table </w:t>
      </w:r>
      <w:r w:rsidR="00BE4AA1">
        <w:rPr>
          <w:noProof/>
        </w:rPr>
        <w:t>7</w:t>
      </w:r>
      <w:r w:rsidR="00785708">
        <w:rPr>
          <w:rFonts w:cstheme="minorHAnsi"/>
          <w:iCs/>
          <w:color w:val="000000" w:themeColor="text1"/>
        </w:rPr>
        <w:fldChar w:fldCharType="end"/>
      </w:r>
      <w:r w:rsidR="00785708">
        <w:rPr>
          <w:rFonts w:cstheme="minorHAnsi"/>
          <w:iCs/>
          <w:color w:val="000000" w:themeColor="text1"/>
        </w:rPr>
        <w:t xml:space="preserve"> </w:t>
      </w:r>
      <w:r>
        <w:rPr>
          <w:rFonts w:cstheme="minorHAnsi"/>
          <w:iCs/>
          <w:color w:val="000000" w:themeColor="text1"/>
        </w:rPr>
        <w:t xml:space="preserve">illustrates that upon adsorption, </w:t>
      </w:r>
      <w:r w:rsidR="0083081C">
        <w:rPr>
          <w:rFonts w:cstheme="minorHAnsi"/>
          <w:iCs/>
          <w:color w:val="000000" w:themeColor="text1"/>
        </w:rPr>
        <w:t xml:space="preserve">H still has 23 </w:t>
      </w:r>
      <w:r w:rsidR="0083081C" w:rsidRPr="001707FE">
        <w:t>±</w:t>
      </w:r>
      <w:r w:rsidR="0083081C">
        <w:t xml:space="preserve"> 12 </w:t>
      </w:r>
      <w:r w:rsidR="0083081C">
        <w:rPr>
          <w:iCs/>
        </w:rPr>
        <w:t>J/mol</w:t>
      </w:r>
      <w:r w:rsidR="0083081C" w:rsidRPr="00295F9C">
        <w:rPr>
          <w:rFonts w:ascii="Cambria Math" w:hAnsi="Cambria Math" w:cs="Cambria Math"/>
          <w:iCs/>
          <w:color w:val="000000" w:themeColor="text1"/>
        </w:rPr>
        <w:t>⋅</w:t>
      </w:r>
      <w:r w:rsidR="0083081C" w:rsidRPr="00295F9C">
        <w:rPr>
          <w:rFonts w:cstheme="minorHAnsi"/>
          <w:iCs/>
          <w:color w:val="000000" w:themeColor="text1"/>
        </w:rPr>
        <w:t>K</w:t>
      </w:r>
      <w:r w:rsidR="0083081C">
        <w:rPr>
          <w:rFonts w:cstheme="minorHAnsi"/>
          <w:iCs/>
          <w:color w:val="000000" w:themeColor="text1"/>
        </w:rPr>
        <w:t xml:space="preserve"> and the entropy of adsorption is -108</w:t>
      </w:r>
      <w:r w:rsidR="0083081C" w:rsidRPr="00492AB8">
        <w:rPr>
          <w:iCs/>
        </w:rPr>
        <w:t xml:space="preserve"> </w:t>
      </w:r>
      <w:r w:rsidR="0083081C" w:rsidRPr="001707FE">
        <w:t>±</w:t>
      </w:r>
      <w:r w:rsidR="0083081C">
        <w:t xml:space="preserve"> 12 </w:t>
      </w:r>
      <w:r w:rsidR="0083081C">
        <w:rPr>
          <w:iCs/>
        </w:rPr>
        <w:t>J/mol</w:t>
      </w:r>
      <w:r w:rsidR="0083081C" w:rsidRPr="00295F9C">
        <w:rPr>
          <w:rFonts w:ascii="Cambria Math" w:hAnsi="Cambria Math" w:cs="Cambria Math"/>
          <w:iCs/>
          <w:color w:val="000000" w:themeColor="text1"/>
        </w:rPr>
        <w:t>⋅</w:t>
      </w:r>
      <w:r w:rsidR="0083081C" w:rsidRPr="00295F9C">
        <w:rPr>
          <w:rFonts w:cstheme="minorHAnsi"/>
          <w:iCs/>
          <w:color w:val="000000" w:themeColor="text1"/>
        </w:rPr>
        <w:t>K</w:t>
      </w:r>
      <w:r w:rsidR="0083081C">
        <w:rPr>
          <w:rFonts w:cstheme="minorHAnsi"/>
          <w:iCs/>
          <w:color w:val="000000" w:themeColor="text1"/>
        </w:rPr>
        <w:t xml:space="preserve">. </w:t>
      </w:r>
      <w:r>
        <w:rPr>
          <w:rFonts w:cstheme="minorHAnsi"/>
          <w:iCs/>
          <w:color w:val="000000" w:themeColor="text1"/>
        </w:rPr>
        <w:t>The kinetic fitting is consistent with the H</w:t>
      </w:r>
      <w:r w:rsidRPr="005202DA">
        <w:rPr>
          <w:rFonts w:cstheme="minorHAnsi"/>
          <w:iCs/>
          <w:color w:val="000000" w:themeColor="text1"/>
          <w:vertAlign w:val="subscript"/>
        </w:rPr>
        <w:t>2</w:t>
      </w:r>
      <w:r>
        <w:rPr>
          <w:rFonts w:cstheme="minorHAnsi"/>
          <w:iCs/>
          <w:color w:val="000000" w:themeColor="text1"/>
        </w:rPr>
        <w:t xml:space="preserve"> adsorption study using a PC isotherms over</w:t>
      </w:r>
      <w:r w:rsidRPr="00F74D99">
        <w:rPr>
          <w:rFonts w:cstheme="minorHAnsi"/>
          <w:iCs/>
          <w:color w:val="000000" w:themeColor="text1"/>
        </w:rPr>
        <w:t xml:space="preserve"> </w:t>
      </w:r>
      <w:r>
        <w:rPr>
          <w:rFonts w:cstheme="minorHAnsi"/>
          <w:iCs/>
          <w:color w:val="000000" w:themeColor="text1"/>
        </w:rPr>
        <w:t>Pd black and the entro</w:t>
      </w:r>
      <w:r w:rsidR="0083081C">
        <w:rPr>
          <w:rFonts w:cstheme="minorHAnsi"/>
          <w:iCs/>
          <w:color w:val="000000" w:themeColor="text1"/>
        </w:rPr>
        <w:t>py of adsorption is around -90</w:t>
      </w:r>
      <w:r>
        <w:rPr>
          <w:rFonts w:cstheme="minorHAnsi"/>
          <w:iCs/>
          <w:color w:val="000000" w:themeColor="text1"/>
        </w:rPr>
        <w:t xml:space="preserve"> J</w:t>
      </w:r>
      <w:r>
        <w:rPr>
          <w:iCs/>
        </w:rPr>
        <w:t>/mol</w:t>
      </w:r>
      <w:r w:rsidRPr="00295F9C">
        <w:rPr>
          <w:rFonts w:ascii="Cambria Math" w:hAnsi="Cambria Math" w:cs="Cambria Math"/>
          <w:iCs/>
          <w:color w:val="000000" w:themeColor="text1"/>
        </w:rPr>
        <w:t>⋅</w:t>
      </w:r>
      <w:r w:rsidRPr="00295F9C">
        <w:rPr>
          <w:rFonts w:cstheme="minorHAnsi"/>
          <w:iCs/>
          <w:color w:val="000000" w:themeColor="text1"/>
        </w:rPr>
        <w:t>K</w:t>
      </w:r>
      <w:r>
        <w:rPr>
          <w:rFonts w:cstheme="minorHAnsi"/>
          <w:iCs/>
          <w:color w:val="000000" w:themeColor="text1"/>
        </w:rPr>
        <w:fldChar w:fldCharType="begin"/>
      </w:r>
      <w:r w:rsidR="002B1036">
        <w:rPr>
          <w:rFonts w:cstheme="minorHAnsi"/>
          <w:iCs/>
          <w:color w:val="000000" w:themeColor="text1"/>
        </w:rPr>
        <w:instrText xml:space="preserve"> ADDIN EN.CITE &lt;EndNote&gt;&lt;Cite&gt;&lt;Author&gt;Yamauchi&lt;/Author&gt;&lt;Year&gt;2008&lt;/Year&gt;&lt;RecNum&gt;161&lt;/RecNum&gt;&lt;DisplayText&gt;[98]&lt;/DisplayText&gt;&lt;record&gt;&lt;rec-number&gt;161&lt;/rec-number&gt;&lt;foreign-keys&gt;&lt;key app="EN" db-id="r0epseewvtswwtevrd2pwdsyae99pf2szx29" timestamp="1522098770"&gt;161&lt;/key&gt;&lt;/foreign-keys&gt;&lt;ref-type name="Journal Article"&gt;17&lt;/ref-type&gt;&lt;contributors&gt;&lt;authors&gt;&lt;author&gt;Yamauchi, Miho&lt;/author&gt;&lt;author&gt;Ikeda, Ryuichi&lt;/author&gt;&lt;author&gt;Kitagawa, Hiroshi&lt;/author&gt;&lt;author&gt;Takata, Masaki&lt;/author&gt;&lt;/authors&gt;&lt;/contributors&gt;&lt;titles&gt;&lt;title&gt;Nanosize effects on hydrogen storage in palladium&lt;/title&gt;&lt;secondary-title&gt;The Journal of Physical Chemistry C&lt;/secondary-title&gt;&lt;/titles&gt;&lt;periodical&gt;&lt;full-title&gt;The Journal of Physical Chemistry C&lt;/full-title&gt;&lt;/periodical&gt;&lt;pages&gt;3294-3299&lt;/pages&gt;&lt;volume&gt;112&lt;/volume&gt;&lt;number&gt;9&lt;/number&gt;&lt;dates&gt;&lt;year&gt;2008&lt;/year&gt;&lt;/dates&gt;&lt;isbn&gt;1932-7447&lt;/isbn&gt;&lt;urls&gt;&lt;/urls&gt;&lt;/record&gt;&lt;/Cite&gt;&lt;/EndNote&gt;</w:instrText>
      </w:r>
      <w:r>
        <w:rPr>
          <w:rFonts w:cstheme="minorHAnsi"/>
          <w:iCs/>
          <w:color w:val="000000" w:themeColor="text1"/>
        </w:rPr>
        <w:fldChar w:fldCharType="separate"/>
      </w:r>
      <w:r w:rsidR="002B1036">
        <w:rPr>
          <w:rFonts w:cstheme="minorHAnsi"/>
          <w:iCs/>
          <w:noProof/>
          <w:color w:val="000000" w:themeColor="text1"/>
        </w:rPr>
        <w:t>[98]</w:t>
      </w:r>
      <w:r>
        <w:rPr>
          <w:rFonts w:cstheme="minorHAnsi"/>
          <w:iCs/>
          <w:color w:val="000000" w:themeColor="text1"/>
        </w:rPr>
        <w:fldChar w:fldCharType="end"/>
      </w:r>
      <w:r>
        <w:rPr>
          <w:rFonts w:cstheme="minorHAnsi"/>
          <w:iCs/>
          <w:color w:val="000000" w:themeColor="text1"/>
        </w:rPr>
        <w:t xml:space="preserve">. </w:t>
      </w:r>
    </w:p>
    <w:p w14:paraId="530CB5D8" w14:textId="77777777" w:rsidR="00E6289B" w:rsidRPr="00E6289B" w:rsidRDefault="00FB7DAB" w:rsidP="00E6289B">
      <w:pPr>
        <w:jc w:val="both"/>
        <w:rPr>
          <w:iCs/>
        </w:rPr>
      </w:pPr>
      <w:r>
        <w:rPr>
          <w:iCs/>
          <w:noProof/>
          <w:lang w:eastAsia="zh-CN" w:bidi="ar-SA"/>
        </w:rPr>
        <w:drawing>
          <wp:inline distT="0" distB="0" distL="0" distR="0" wp14:anchorId="3879D21C" wp14:editId="347E4BE6">
            <wp:extent cx="4590107" cy="31137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9.png"/>
                    <pic:cNvPicPr/>
                  </pic:nvPicPr>
                  <pic:blipFill>
                    <a:blip r:embed="rId32">
                      <a:extLst>
                        <a:ext uri="{28A0092B-C50C-407E-A947-70E740481C1C}">
                          <a14:useLocalDpi xmlns:a14="http://schemas.microsoft.com/office/drawing/2010/main" val="0"/>
                        </a:ext>
                      </a:extLst>
                    </a:blip>
                    <a:stretch>
                      <a:fillRect/>
                    </a:stretch>
                  </pic:blipFill>
                  <pic:spPr>
                    <a:xfrm>
                      <a:off x="0" y="0"/>
                      <a:ext cx="4591878" cy="3114958"/>
                    </a:xfrm>
                    <a:prstGeom prst="rect">
                      <a:avLst/>
                    </a:prstGeom>
                  </pic:spPr>
                </pic:pic>
              </a:graphicData>
            </a:graphic>
          </wp:inline>
        </w:drawing>
      </w:r>
    </w:p>
    <w:p w14:paraId="29A8F138" w14:textId="25E10BA4" w:rsidR="00E06529" w:rsidRPr="00E06529" w:rsidRDefault="00FB7DAB" w:rsidP="00171233">
      <w:pPr>
        <w:pStyle w:val="Caption"/>
        <w:spacing w:after="240"/>
        <w:jc w:val="both"/>
      </w:pPr>
      <w:bookmarkStart w:id="165" w:name="_Ref511835089"/>
      <w:bookmarkStart w:id="166" w:name="_Toc525763889"/>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20</w:t>
      </w:r>
      <w:r w:rsidR="00014DC8">
        <w:rPr>
          <w:noProof/>
        </w:rPr>
        <w:fldChar w:fldCharType="end"/>
      </w:r>
      <w:bookmarkEnd w:id="165"/>
      <w:r>
        <w:t xml:space="preserve">. </w:t>
      </w:r>
      <w:r w:rsidRPr="00FB7DAB">
        <w:t xml:space="preserve">Entropy of hydrogen in gas phase and on surface combined </w:t>
      </w:r>
      <w:r w:rsidR="0085665B">
        <w:t xml:space="preserve">with </w:t>
      </w:r>
      <w:r w:rsidRPr="00FB7DAB">
        <w:t>scenarios at possible translational lengths with experimental data.</w:t>
      </w:r>
      <w:bookmarkEnd w:id="166"/>
    </w:p>
    <w:p w14:paraId="513AAB56" w14:textId="77777777" w:rsidR="00A13F36" w:rsidRDefault="00A13F36" w:rsidP="00171233">
      <w:pPr>
        <w:pStyle w:val="Heading4"/>
      </w:pPr>
      <w:r w:rsidRPr="00171233">
        <w:lastRenderedPageBreak/>
        <w:t>Enthalpy of adsorption</w:t>
      </w:r>
    </w:p>
    <w:p w14:paraId="52CBF2B5" w14:textId="3771C9A1" w:rsidR="00A93F03" w:rsidRPr="00E90275" w:rsidRDefault="000A1F27" w:rsidP="00E90275">
      <w:pPr>
        <w:pStyle w:val="ListParagraph"/>
        <w:ind w:left="0" w:firstLine="720"/>
        <w:jc w:val="both"/>
        <w:rPr>
          <w:iCs/>
          <w:color w:val="FF0000"/>
        </w:rPr>
      </w:pPr>
      <w:r>
        <w:rPr>
          <w:iCs/>
          <w:color w:val="000000" w:themeColor="text1"/>
        </w:rPr>
        <w:t xml:space="preserve">Statistical thermodynamics provide reasonable analysis on entropy of adsorption </w:t>
      </w:r>
      <w:r w:rsidR="007D4192" w:rsidRPr="000F3639">
        <w:t>ΔS</w:t>
      </w:r>
      <w:r w:rsidR="007D4192">
        <w:rPr>
          <w:iCs/>
          <w:color w:val="000000" w:themeColor="text1"/>
        </w:rPr>
        <w:t xml:space="preserve"> </w:t>
      </w:r>
      <w:r>
        <w:rPr>
          <w:iCs/>
          <w:color w:val="000000" w:themeColor="text1"/>
        </w:rPr>
        <w:t xml:space="preserve">for both cyclohexene and hydrogen on Pd (111). Since a thermodynamic equilibrium constant in Eq. </w:t>
      </w:r>
      <w:r w:rsidRPr="000A1F27">
        <w:rPr>
          <w:iCs/>
          <w:color w:val="000000" w:themeColor="text1"/>
        </w:rPr>
        <w:fldChar w:fldCharType="begin"/>
      </w:r>
      <w:r w:rsidRPr="000A1F27">
        <w:rPr>
          <w:iCs/>
          <w:color w:val="000000" w:themeColor="text1"/>
        </w:rPr>
        <w:instrText xml:space="preserve"> REF _Ref511832625 \h  \* MERGEFORMAT </w:instrText>
      </w:r>
      <w:r w:rsidRPr="000A1F27">
        <w:rPr>
          <w:iCs/>
          <w:color w:val="000000" w:themeColor="text1"/>
        </w:rPr>
      </w:r>
      <w:r w:rsidRPr="000A1F27">
        <w:rPr>
          <w:iCs/>
          <w:color w:val="000000" w:themeColor="text1"/>
        </w:rPr>
        <w:fldChar w:fldCharType="separate"/>
      </w:r>
      <w:r w:rsidR="00BE4AA1" w:rsidRPr="000F594C">
        <w:t>(</w:t>
      </w:r>
      <w:r w:rsidR="00BE4AA1" w:rsidRPr="00BE4AA1">
        <w:rPr>
          <w:noProof/>
        </w:rPr>
        <w:t>65</w:t>
      </w:r>
      <w:r w:rsidR="00BE4AA1" w:rsidRPr="000F594C">
        <w:t>)</w:t>
      </w:r>
      <w:r w:rsidRPr="000A1F27">
        <w:rPr>
          <w:iCs/>
          <w:color w:val="000000" w:themeColor="text1"/>
        </w:rPr>
        <w:fldChar w:fldCharType="end"/>
      </w:r>
      <w:r>
        <w:rPr>
          <w:iCs/>
          <w:color w:val="000000" w:themeColor="text1"/>
        </w:rPr>
        <w:t xml:space="preserve"> consists of two terms, </w:t>
      </w:r>
      <m:oMath>
        <m:sSup>
          <m:sSupPr>
            <m:ctrlPr>
              <w:rPr>
                <w:rFonts w:ascii="Cambria Math" w:eastAsia="等线" w:hAnsi="Cambria Math" w:cs="Calibri"/>
                <w:i/>
              </w:rPr>
            </m:ctrlPr>
          </m:sSupPr>
          <m:e>
            <m:r>
              <w:rPr>
                <w:rFonts w:ascii="Cambria Math" w:eastAsia="等线" w:hAnsi="Cambria Math" w:cs="Calibri"/>
              </w:rPr>
              <m:t>e</m:t>
            </m:r>
          </m:e>
          <m:sup>
            <m:f>
              <m:fPr>
                <m:ctrlPr>
                  <w:rPr>
                    <w:rFonts w:ascii="Cambria Math" w:eastAsia="等线" w:hAnsi="Cambria Math" w:cs="Calibri"/>
                    <w:i/>
                  </w:rPr>
                </m:ctrlPr>
              </m:fPr>
              <m:num>
                <m:r>
                  <w:rPr>
                    <w:rFonts w:ascii="Cambria Math" w:eastAsia="等线" w:hAnsi="Cambria Math" w:cs="Calibri"/>
                  </w:rPr>
                  <m:t>∆</m:t>
                </m:r>
                <m:sSub>
                  <m:sSubPr>
                    <m:ctrlPr>
                      <w:rPr>
                        <w:rFonts w:ascii="Cambria Math" w:eastAsia="等线" w:hAnsi="Cambria Math" w:cs="Calibri"/>
                        <w:i/>
                      </w:rPr>
                    </m:ctrlPr>
                  </m:sSubPr>
                  <m:e>
                    <m:r>
                      <w:rPr>
                        <w:rFonts w:ascii="Cambria Math" w:eastAsia="等线" w:hAnsi="Cambria Math" w:cs="Calibri"/>
                      </w:rPr>
                      <m:t>S</m:t>
                    </m:r>
                  </m:e>
                  <m:sub>
                    <m:r>
                      <w:rPr>
                        <w:rFonts w:ascii="Cambria Math" w:eastAsia="等线" w:hAnsi="Cambria Math" w:cs="Calibri"/>
                      </w:rPr>
                      <m:t>ads</m:t>
                    </m:r>
                  </m:sub>
                </m:sSub>
              </m:num>
              <m:den>
                <m:r>
                  <w:rPr>
                    <w:rFonts w:ascii="Cambria Math" w:eastAsia="等线" w:hAnsi="Cambria Math" w:cs="Calibri"/>
                  </w:rPr>
                  <m:t>R</m:t>
                </m:r>
              </m:den>
            </m:f>
          </m:sup>
        </m:sSup>
      </m:oMath>
      <w:r>
        <w:t xml:space="preserve"> and </w:t>
      </w:r>
      <m:oMath>
        <m:sSup>
          <m:sSupPr>
            <m:ctrlPr>
              <w:rPr>
                <w:rFonts w:ascii="Cambria Math" w:eastAsia="等线" w:hAnsi="Cambria Math" w:cs="Calibri"/>
                <w:i/>
              </w:rPr>
            </m:ctrlPr>
          </m:sSupPr>
          <m:e>
            <m:r>
              <w:rPr>
                <w:rFonts w:ascii="Cambria Math" w:eastAsia="等线" w:hAnsi="Cambria Math" w:cs="Calibri"/>
              </w:rPr>
              <m:t>e</m:t>
            </m:r>
          </m:e>
          <m:sup>
            <m:r>
              <w:rPr>
                <w:rFonts w:ascii="Cambria Math" w:eastAsia="等线" w:hAnsi="Cambria Math" w:cs="Calibri"/>
              </w:rPr>
              <m:t>-</m:t>
            </m:r>
            <m:f>
              <m:fPr>
                <m:ctrlPr>
                  <w:rPr>
                    <w:rFonts w:ascii="Cambria Math" w:eastAsia="等线" w:hAnsi="Cambria Math" w:cs="Calibri"/>
                    <w:i/>
                  </w:rPr>
                </m:ctrlPr>
              </m:fPr>
              <m:num>
                <m:sSub>
                  <m:sSubPr>
                    <m:ctrlPr>
                      <w:rPr>
                        <w:rFonts w:ascii="Cambria Math" w:eastAsia="等线" w:hAnsi="Cambria Math" w:cs="Calibri"/>
                        <w:i/>
                      </w:rPr>
                    </m:ctrlPr>
                  </m:sSubPr>
                  <m:e>
                    <m:r>
                      <w:rPr>
                        <w:rFonts w:ascii="Cambria Math" w:eastAsia="等线" w:hAnsi="Cambria Math" w:cs="Calibri"/>
                      </w:rPr>
                      <m:t>∆H</m:t>
                    </m:r>
                  </m:e>
                  <m:sub>
                    <m:r>
                      <w:rPr>
                        <w:rFonts w:ascii="Cambria Math" w:eastAsia="等线" w:hAnsi="Cambria Math" w:cs="Calibri"/>
                      </w:rPr>
                      <m:t>ads</m:t>
                    </m:r>
                  </m:sub>
                </m:sSub>
              </m:num>
              <m:den>
                <m:r>
                  <w:rPr>
                    <w:rFonts w:ascii="Cambria Math" w:eastAsia="等线" w:hAnsi="Cambria Math" w:cs="Calibri"/>
                  </w:rPr>
                  <m:t>RT</m:t>
                </m:r>
              </m:den>
            </m:f>
          </m:sup>
        </m:sSup>
      </m:oMath>
      <w:r>
        <w:t xml:space="preserve">, </w:t>
      </w:r>
      <w:r>
        <w:rPr>
          <w:iCs/>
          <w:color w:val="000000" w:themeColor="text1"/>
        </w:rPr>
        <w:t xml:space="preserve">heat of adsorption </w:t>
      </w:r>
      <w:r w:rsidR="007D4192">
        <w:t>ΔH</w:t>
      </w:r>
      <w:r w:rsidR="007D4192">
        <w:rPr>
          <w:iCs/>
          <w:color w:val="000000" w:themeColor="text1"/>
        </w:rPr>
        <w:t xml:space="preserve"> </w:t>
      </w:r>
      <w:r>
        <w:rPr>
          <w:iCs/>
          <w:color w:val="000000" w:themeColor="text1"/>
        </w:rPr>
        <w:t>is acquired once the entropy of adsorption has been determined. Adsorption over metal surface such as benzene on Pt (111)</w:t>
      </w:r>
      <w:r>
        <w:rPr>
          <w:iCs/>
          <w:color w:val="000000" w:themeColor="text1"/>
        </w:rPr>
        <w:fldChar w:fldCharType="begin"/>
      </w:r>
      <w:r w:rsidR="002B1036">
        <w:rPr>
          <w:iCs/>
          <w:color w:val="000000" w:themeColor="text1"/>
        </w:rPr>
        <w:instrText xml:space="preserve"> ADDIN EN.CITE &lt;EndNote&gt;&lt;Cite&gt;&lt;Author&gt;Ihm&lt;/Author&gt;&lt;Year&gt;2004&lt;/Year&gt;&lt;RecNum&gt;125&lt;/RecNum&gt;&lt;DisplayText&gt;[99]&lt;/DisplayText&gt;&lt;record&gt;&lt;rec-number&gt;125&lt;/rec-number&gt;&lt;foreign-keys&gt;&lt;key app="EN" db-id="r0epseewvtswwtevrd2pwdsyae99pf2szx29" timestamp="1522098770"&gt;125&lt;/key&gt;&lt;/foreign-keys&gt;&lt;ref-type name="Journal Article"&gt;17&lt;/ref-type&gt;&lt;contributors&gt;&lt;authors&gt;&lt;author&gt;Ihm, Hyeran&lt;/author&gt;&lt;author&gt;Ajo, Henry M&lt;/author&gt;&lt;author&gt;Gottfried, JM&lt;/author&gt;&lt;author&gt;Bera, P&lt;/author&gt;&lt;author&gt;Campbell, Charles T&lt;/author&gt;&lt;/authors&gt;&lt;/contributors&gt;&lt;titles&gt;&lt;title&gt;Calorimetric measurement of the heat of adsorption of benzene on Pt (111)&lt;/title&gt;&lt;secondary-title&gt;The Journal of Physical Chemistry B&lt;/secondary-title&gt;&lt;/titles&gt;&lt;periodical&gt;&lt;full-title&gt;The Journal of Physical Chemistry B&lt;/full-title&gt;&lt;/periodical&gt;&lt;pages&gt;14627-14633&lt;/pages&gt;&lt;volume&gt;108&lt;/volume&gt;&lt;number&gt;38&lt;/number&gt;&lt;dates&gt;&lt;year&gt;2004&lt;/year&gt;&lt;/dates&gt;&lt;isbn&gt;1520-6106&lt;/isbn&gt;&lt;urls&gt;&lt;/urls&gt;&lt;/record&gt;&lt;/Cite&gt;&lt;/EndNote&gt;</w:instrText>
      </w:r>
      <w:r>
        <w:rPr>
          <w:iCs/>
          <w:color w:val="000000" w:themeColor="text1"/>
        </w:rPr>
        <w:fldChar w:fldCharType="separate"/>
      </w:r>
      <w:r w:rsidR="002B1036">
        <w:rPr>
          <w:iCs/>
          <w:noProof/>
          <w:color w:val="000000" w:themeColor="text1"/>
        </w:rPr>
        <w:t>[99]</w:t>
      </w:r>
      <w:r>
        <w:rPr>
          <w:iCs/>
          <w:color w:val="000000" w:themeColor="text1"/>
        </w:rPr>
        <w:fldChar w:fldCharType="end"/>
      </w:r>
      <w:r>
        <w:rPr>
          <w:iCs/>
          <w:color w:val="000000" w:themeColor="text1"/>
        </w:rPr>
        <w:t>, benzene on Pd (111)</w:t>
      </w:r>
      <w:r>
        <w:rPr>
          <w:iCs/>
          <w:color w:val="000000" w:themeColor="text1"/>
        </w:rPr>
        <w:fldChar w:fldCharType="begin"/>
      </w:r>
      <w:r w:rsidR="002B1036">
        <w:rPr>
          <w:iCs/>
          <w:color w:val="000000" w:themeColor="text1"/>
        </w:rPr>
        <w:instrText xml:space="preserve"> ADDIN EN.CITE &lt;EndNote&gt;&lt;Cite&gt;&lt;Author&gt;Lee&lt;/Author&gt;&lt;Year&gt;2000&lt;/Year&gt;&lt;RecNum&gt;131&lt;/RecNum&gt;&lt;DisplayText&gt;[100]&lt;/DisplayText&gt;&lt;record&gt;&lt;rec-number&gt;131&lt;/rec-number&gt;&lt;foreign-keys&gt;&lt;key app="EN" db-id="r0epseewvtswwtevrd2pwdsyae99pf2szx29" timestamp="1522098770"&gt;131&lt;/key&gt;&lt;/foreign-keys&gt;&lt;ref-type name="Journal Article"&gt;17&lt;/ref-type&gt;&lt;contributors&gt;&lt;authors&gt;&lt;author&gt;Lee, Adam F&lt;/author&gt;&lt;author&gt;Wilson, K&lt;/author&gt;&lt;author&gt;Lambert, Richard M&lt;/author&gt;&lt;author&gt;Goldoni, Andrea&lt;/author&gt;&lt;author&gt;Baraldi, Alessandro&lt;/author&gt;&lt;author&gt;Paolucci, Giorgio&lt;/author&gt;&lt;/authors&gt;&lt;/contributors&gt;&lt;titles&gt;&lt;title&gt;On the coverage-dependent adsorption geometry of benzene adsorbed on Pd {111}: a study by fast XPS and NEXAFS&lt;/title&gt;&lt;secondary-title&gt;The Journal of Physical Chemistry B&lt;/secondary-title&gt;&lt;/titles&gt;&lt;periodical&gt;&lt;full-title&gt;The Journal of Physical Chemistry B&lt;/full-title&gt;&lt;/periodical&gt;&lt;pages&gt;11729-11733&lt;/pages&gt;&lt;volume&gt;104&lt;/volume&gt;&lt;number&gt;49&lt;/number&gt;&lt;dates&gt;&lt;year&gt;2000&lt;/year&gt;&lt;/dates&gt;&lt;isbn&gt;1520-6106&lt;/isbn&gt;&lt;urls&gt;&lt;/urls&gt;&lt;/record&gt;&lt;/Cite&gt;&lt;/EndNote&gt;</w:instrText>
      </w:r>
      <w:r>
        <w:rPr>
          <w:iCs/>
          <w:color w:val="000000" w:themeColor="text1"/>
        </w:rPr>
        <w:fldChar w:fldCharType="separate"/>
      </w:r>
      <w:r w:rsidR="002B1036">
        <w:rPr>
          <w:iCs/>
          <w:noProof/>
          <w:color w:val="000000" w:themeColor="text1"/>
        </w:rPr>
        <w:t>[100]</w:t>
      </w:r>
      <w:r>
        <w:rPr>
          <w:iCs/>
          <w:color w:val="000000" w:themeColor="text1"/>
        </w:rPr>
        <w:fldChar w:fldCharType="end"/>
      </w:r>
      <w:r>
        <w:rPr>
          <w:iCs/>
          <w:color w:val="000000" w:themeColor="text1"/>
        </w:rPr>
        <w:t>, cyclohexene on Pt (111)</w:t>
      </w:r>
      <w:r>
        <w:rPr>
          <w:iCs/>
          <w:color w:val="000000" w:themeColor="text1"/>
        </w:rPr>
        <w:fldChar w:fldCharType="begin"/>
      </w:r>
      <w:r w:rsidR="002B1036">
        <w:rPr>
          <w:iCs/>
          <w:color w:val="000000" w:themeColor="text1"/>
        </w:rPr>
        <w:instrText xml:space="preserve"> ADDIN EN.CITE &lt;EndNote&gt;&lt;Cite&gt;&lt;Author&gt;Lytken&lt;/Author&gt;&lt;Year&gt;2008&lt;/Year&gt;&lt;RecNum&gt;134&lt;/RecNum&gt;&lt;DisplayText&gt;[101]&lt;/DisplayText&gt;&lt;record&gt;&lt;rec-number&gt;134&lt;/rec-number&gt;&lt;foreign-keys&gt;&lt;key app="EN" db-id="r0epseewvtswwtevrd2pwdsyae99pf2szx29" timestamp="1522098770"&gt;134&lt;/key&gt;&lt;/foreign-keys&gt;&lt;ref-type name="Journal Article"&gt;17&lt;/ref-type&gt;&lt;contributors&gt;&lt;authors&gt;&lt;author&gt;Lytken, Ole&lt;/author&gt;&lt;author&gt;Lew, Wanda&lt;/author&gt;&lt;author&gt;Harris, Jonathan JW&lt;/author&gt;&lt;author&gt;Vestergaard, Ebbe K&lt;/author&gt;&lt;author&gt;Gottfried, J Michael&lt;/author&gt;&lt;author&gt;Campbell, Charles T&lt;/author&gt;&lt;/authors&gt;&lt;/contributors&gt;&lt;titles&gt;&lt;title&gt;Energetics of cyclohexene adsorption and reaction on Pt (111) by low-temperature microcalorimetry&lt;/title&gt;&lt;secondary-title&gt;Journal of the American Chemical Society&lt;/secondary-title&gt;&lt;/titles&gt;&lt;periodical&gt;&lt;full-title&gt;Journal of the American Chemical Society&lt;/full-title&gt;&lt;/periodical&gt;&lt;pages&gt;10247-10257&lt;/pages&gt;&lt;volume&gt;130&lt;/volume&gt;&lt;number&gt;31&lt;/number&gt;&lt;dates&gt;&lt;year&gt;2008&lt;/year&gt;&lt;/dates&gt;&lt;isbn&gt;0002-7863&lt;/isbn&gt;&lt;urls&gt;&lt;/urls&gt;&lt;/record&gt;&lt;/Cite&gt;&lt;/EndNote&gt;</w:instrText>
      </w:r>
      <w:r>
        <w:rPr>
          <w:iCs/>
          <w:color w:val="000000" w:themeColor="text1"/>
        </w:rPr>
        <w:fldChar w:fldCharType="separate"/>
      </w:r>
      <w:r w:rsidR="002B1036">
        <w:rPr>
          <w:iCs/>
          <w:noProof/>
          <w:color w:val="000000" w:themeColor="text1"/>
        </w:rPr>
        <w:t>[101]</w:t>
      </w:r>
      <w:r>
        <w:rPr>
          <w:iCs/>
          <w:color w:val="000000" w:themeColor="text1"/>
        </w:rPr>
        <w:fldChar w:fldCharType="end"/>
      </w:r>
      <w:r>
        <w:rPr>
          <w:iCs/>
          <w:color w:val="000000" w:themeColor="text1"/>
        </w:rPr>
        <w:t>, H on Pd (111)</w:t>
      </w:r>
      <w:r>
        <w:rPr>
          <w:iCs/>
          <w:color w:val="000000" w:themeColor="text1"/>
        </w:rPr>
        <w:fldChar w:fldCharType="begin"/>
      </w:r>
      <w:r w:rsidR="002B1036">
        <w:rPr>
          <w:iCs/>
          <w:color w:val="000000" w:themeColor="text1"/>
        </w:rPr>
        <w:instrText xml:space="preserve"> ADDIN EN.CITE &lt;EndNote&gt;&lt;Cite&gt;&lt;Author&gt;Johansson&lt;/Author&gt;&lt;Year&gt;2010&lt;/Year&gt;&lt;RecNum&gt;126&lt;/RecNum&gt;&lt;DisplayText&gt;[102]&lt;/DisplayText&gt;&lt;record&gt;&lt;rec-number&gt;126&lt;/rec-number&gt;&lt;foreign-keys&gt;&lt;key app="EN" db-id="r0epseewvtswwtevrd2pwdsyae99pf2szx29" timestamp="1522098770"&gt;126&lt;/key&gt;&lt;/foreign-keys&gt;&lt;ref-type name="Journal Article"&gt;17&lt;/ref-type&gt;&lt;contributors&gt;&lt;authors&gt;&lt;author&gt;Johansson, Martin&lt;/author&gt;&lt;author&gt;Skulason, Egill&lt;/author&gt;&lt;author&gt;Nielsen, Gunver&lt;/author&gt;&lt;author&gt;Murphy, Shane&lt;/author&gt;&lt;author&gt;Nielsen, Rasmus Munksgård&lt;/author&gt;&lt;author&gt;Chorkendorff, Ib&lt;/author&gt;&lt;/authors&gt;&lt;/contributors&gt;&lt;titles&gt;&lt;title&gt;Hydrogen adsorption on palladium and palladium hydride at 1 bar&lt;/title&gt;&lt;secondary-title&gt;Surface science&lt;/secondary-title&gt;&lt;/titles&gt;&lt;periodical&gt;&lt;full-title&gt;Surface science&lt;/full-title&gt;&lt;/periodical&gt;&lt;pages&gt;718-729&lt;/pages&gt;&lt;volume&gt;604&lt;/volume&gt;&lt;number&gt;7-8&lt;/number&gt;&lt;dates&gt;&lt;year&gt;2010&lt;/year&gt;&lt;/dates&gt;&lt;isbn&gt;0039-6028&lt;/isbn&gt;&lt;urls&gt;&lt;/urls&gt;&lt;/record&gt;&lt;/Cite&gt;&lt;/EndNote&gt;</w:instrText>
      </w:r>
      <w:r>
        <w:rPr>
          <w:iCs/>
          <w:color w:val="000000" w:themeColor="text1"/>
        </w:rPr>
        <w:fldChar w:fldCharType="separate"/>
      </w:r>
      <w:r w:rsidR="002B1036">
        <w:rPr>
          <w:iCs/>
          <w:noProof/>
          <w:color w:val="000000" w:themeColor="text1"/>
        </w:rPr>
        <w:t>[102]</w:t>
      </w:r>
      <w:r>
        <w:rPr>
          <w:iCs/>
          <w:color w:val="000000" w:themeColor="text1"/>
        </w:rPr>
        <w:fldChar w:fldCharType="end"/>
      </w:r>
      <w:r>
        <w:rPr>
          <w:iCs/>
          <w:color w:val="000000" w:themeColor="text1"/>
        </w:rPr>
        <w:t xml:space="preserve"> have demonstrated to be coverage dependent. </w:t>
      </w:r>
      <w:r w:rsidR="00A93F03">
        <w:rPr>
          <w:iCs/>
          <w:color w:val="000000" w:themeColor="text1"/>
        </w:rPr>
        <w:t>The Temkin isotherm takes into account of the surface coverage effect on heat of adsorption, which would decrease linearly with coverage</w:t>
      </w:r>
      <w:r w:rsidR="00A93F03">
        <w:rPr>
          <w:iCs/>
          <w:color w:val="000000" w:themeColor="text1"/>
        </w:rPr>
        <w:fldChar w:fldCharType="begin"/>
      </w:r>
      <w:r w:rsidR="002B1036">
        <w:rPr>
          <w:iCs/>
          <w:color w:val="000000" w:themeColor="text1"/>
        </w:rPr>
        <w:instrText xml:space="preserve"> ADDIN EN.CITE &lt;EndNote&gt;&lt;Cite&gt;&lt;Author&gt;Temkin&lt;/Author&gt;&lt;Year&gt;1940&lt;/Year&gt;&lt;RecNum&gt;155&lt;/RecNum&gt;&lt;DisplayText&gt;[103]&lt;/DisplayText&gt;&lt;record&gt;&lt;rec-number&gt;155&lt;/rec-number&gt;&lt;foreign-keys&gt;&lt;key app="EN" db-id="r0epseewvtswwtevrd2pwdsyae99pf2szx29" timestamp="1522098770"&gt;155&lt;/key&gt;&lt;/foreign-keys&gt;&lt;ref-type name="Journal Article"&gt;17&lt;/ref-type&gt;&lt;contributors&gt;&lt;authors&gt;&lt;author&gt;Temkin, MI&lt;/author&gt;&lt;author&gt;Pyzhev, V&lt;/author&gt;&lt;/authors&gt;&lt;/contributors&gt;&lt;titles&gt;&lt;title&gt;Kinetics of ammonia synthesis on promoted iron catalysts&lt;/title&gt;&lt;secondary-title&gt;Acta physiochim. URSS&lt;/secondary-title&gt;&lt;/titles&gt;&lt;periodical&gt;&lt;full-title&gt;Acta physiochim. URSS&lt;/full-title&gt;&lt;/periodical&gt;&lt;pages&gt;217-222&lt;/pages&gt;&lt;volume&gt;12&lt;/volume&gt;&lt;number&gt;3&lt;/number&gt;&lt;dates&gt;&lt;year&gt;1940&lt;/year&gt;&lt;/dates&gt;&lt;urls&gt;&lt;/urls&gt;&lt;/record&gt;&lt;/Cite&gt;&lt;/EndNote&gt;</w:instrText>
      </w:r>
      <w:r w:rsidR="00A93F03">
        <w:rPr>
          <w:iCs/>
          <w:color w:val="000000" w:themeColor="text1"/>
        </w:rPr>
        <w:fldChar w:fldCharType="separate"/>
      </w:r>
      <w:r w:rsidR="002B1036">
        <w:rPr>
          <w:iCs/>
          <w:noProof/>
          <w:color w:val="000000" w:themeColor="text1"/>
        </w:rPr>
        <w:t>[103]</w:t>
      </w:r>
      <w:r w:rsidR="00A93F03">
        <w:rPr>
          <w:iCs/>
          <w:color w:val="000000" w:themeColor="text1"/>
        </w:rPr>
        <w:fldChar w:fldCharType="end"/>
      </w:r>
      <w:r w:rsidR="00A93F03">
        <w:rPr>
          <w:iCs/>
          <w:color w:val="000000" w:themeColor="text1"/>
        </w:rPr>
        <w:t>. Therefore, kinetic model on enthalpy of adsorption employed the equation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A93F03" w14:paraId="7D6E8D51" w14:textId="77777777" w:rsidTr="003A0175">
        <w:tc>
          <w:tcPr>
            <w:tcW w:w="7880" w:type="dxa"/>
            <w:vAlign w:val="center"/>
          </w:tcPr>
          <w:p w14:paraId="752AFC3E" w14:textId="77777777" w:rsidR="00A93F03" w:rsidRPr="007E439B" w:rsidRDefault="0006539D" w:rsidP="003A0175">
            <w:pPr>
              <w:rPr>
                <w:i/>
                <w:lang w:eastAsia="zh-CN"/>
              </w:rPr>
            </w:pPr>
            <m:oMathPara>
              <m:oMath>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H</m:t>
                    </m:r>
                  </m:e>
                  <m:sub>
                    <m:r>
                      <w:rPr>
                        <w:rFonts w:ascii="Cambria Math" w:eastAsia="Times New Roman" w:hAnsi="Cambria Math"/>
                      </w:rPr>
                      <m:t>ads</m:t>
                    </m:r>
                  </m:sub>
                </m:sSub>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hAnsi="Cambria Math"/>
                      </w:rPr>
                      <m:t>H</m:t>
                    </m:r>
                  </m:e>
                  <m:sub>
                    <m:r>
                      <w:rPr>
                        <w:rFonts w:ascii="Cambria Math" w:eastAsia="Times New Roman" w:hAnsi="Cambria Math"/>
                      </w:rPr>
                      <m:t>ads</m:t>
                    </m:r>
                  </m:sub>
                  <m:sup>
                    <m:r>
                      <w:rPr>
                        <w:rFonts w:ascii="Cambria Math" w:eastAsia="Times New Roman" w:hAnsi="Cambria Math"/>
                      </w:rPr>
                      <m:t>0</m:t>
                    </m:r>
                  </m:sup>
                </m:sSubSup>
                <m:r>
                  <w:rPr>
                    <w:rFonts w:ascii="Cambria Math" w:eastAsia="Times New Roman" w:hAnsi="Cambria Math"/>
                  </w:rPr>
                  <m:t>+αθ</m:t>
                </m:r>
              </m:oMath>
            </m:oMathPara>
          </w:p>
        </w:tc>
        <w:tc>
          <w:tcPr>
            <w:tcW w:w="616" w:type="dxa"/>
            <w:vAlign w:val="center"/>
          </w:tcPr>
          <w:p w14:paraId="0D1BC559" w14:textId="69C99B80" w:rsidR="00A93F03" w:rsidRPr="000F594C" w:rsidRDefault="00A93F03" w:rsidP="003A0175">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73</w:t>
            </w:r>
            <w:r w:rsidRPr="000F594C">
              <w:rPr>
                <w:b w:val="0"/>
              </w:rPr>
              <w:fldChar w:fldCharType="end"/>
            </w:r>
            <w:r w:rsidRPr="000F594C">
              <w:rPr>
                <w:b w:val="0"/>
              </w:rPr>
              <w:t>)</w:t>
            </w:r>
          </w:p>
        </w:tc>
      </w:tr>
    </w:tbl>
    <w:p w14:paraId="15306027" w14:textId="77777777" w:rsidR="00E90275" w:rsidRDefault="0006539D" w:rsidP="0008124E">
      <w:pPr>
        <w:jc w:val="both"/>
      </w:pPr>
      <w:r w:rsidRPr="005C5AF4">
        <w:rPr>
          <w:iCs/>
          <w:color w:val="000000" w:themeColor="text1"/>
        </w:rPr>
        <w:t xml:space="preserve">Where </w:t>
      </w:r>
      <m:oMath>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ads</m:t>
            </m:r>
          </m:sub>
          <m:sup>
            <m:r>
              <w:rPr>
                <w:rFonts w:ascii="Cambria Math" w:hAnsi="Cambria Math"/>
              </w:rPr>
              <m:t>0</m:t>
            </m:r>
          </m:sup>
        </m:sSubSup>
      </m:oMath>
      <w:r w:rsidRPr="005C5AF4">
        <w:t xml:space="preserve"> represents the heat of adsorption on a clean surface. </w:t>
      </w:r>
      <m:oMath>
        <m:r>
          <w:rPr>
            <w:rFonts w:ascii="Cambria Math" w:hAnsi="Cambria Math"/>
          </w:rPr>
          <m:t>α</m:t>
        </m:r>
      </m:oMath>
      <w:r w:rsidRPr="005C5AF4">
        <w:t xml:space="preserve"> is the fitting parameter </w:t>
      </w:r>
      <w:r>
        <w:t>indicating the unit change in heat of adsorption per surface coverage and has</w:t>
      </w:r>
      <w:r w:rsidRPr="005C5AF4">
        <w:t xml:space="preserve"> a unit of J/mol</w:t>
      </w:r>
      <w:r>
        <w:t>.</w:t>
      </w:r>
      <w:r w:rsidRPr="005C5AF4">
        <w:t xml:space="preserve"> </w:t>
      </w:r>
    </w:p>
    <w:p w14:paraId="7BE5783A" w14:textId="3646673F" w:rsidR="00171233" w:rsidRPr="00E33384" w:rsidRDefault="006200B6" w:rsidP="00E90275">
      <w:pPr>
        <w:ind w:firstLine="720"/>
        <w:jc w:val="both"/>
        <w:rPr>
          <w:rFonts w:eastAsiaTheme="minorEastAsia"/>
          <w:iCs/>
          <w:color w:val="000000" w:themeColor="text1"/>
        </w:rPr>
      </w:pPr>
      <w:r w:rsidRPr="00E33384">
        <w:rPr>
          <w:color w:val="000000" w:themeColor="text1"/>
        </w:rPr>
        <w:t xml:space="preserve">The heat of adsorption and the fitting parameters for cyclohexene and hydrogen derived from kinetic fittings are presented in </w:t>
      </w:r>
      <w:r w:rsidRPr="00E33384">
        <w:rPr>
          <w:color w:val="000000" w:themeColor="text1"/>
        </w:rPr>
        <w:fldChar w:fldCharType="begin"/>
      </w:r>
      <w:r w:rsidRPr="00E33384">
        <w:rPr>
          <w:color w:val="000000" w:themeColor="text1"/>
        </w:rPr>
        <w:instrText xml:space="preserve"> REF _Ref511830659 \h </w:instrText>
      </w:r>
      <w:r w:rsidRPr="00E33384">
        <w:rPr>
          <w:color w:val="000000" w:themeColor="text1"/>
        </w:rPr>
      </w:r>
      <w:r w:rsidRPr="00E33384">
        <w:rPr>
          <w:color w:val="000000" w:themeColor="text1"/>
        </w:rPr>
        <w:fldChar w:fldCharType="separate"/>
      </w:r>
      <w:r w:rsidR="00BE4AA1">
        <w:t xml:space="preserve">Table </w:t>
      </w:r>
      <w:r w:rsidR="00BE4AA1">
        <w:rPr>
          <w:noProof/>
        </w:rPr>
        <w:t>10</w:t>
      </w:r>
      <w:r w:rsidRPr="00E33384">
        <w:rPr>
          <w:color w:val="000000" w:themeColor="text1"/>
        </w:rPr>
        <w:fldChar w:fldCharType="end"/>
      </w:r>
      <w:r w:rsidR="006E360D" w:rsidRPr="00E33384">
        <w:rPr>
          <w:color w:val="000000" w:themeColor="text1"/>
        </w:rPr>
        <w:t>. On clean Pd surface, the heat of adsorption for cyclohexene is -75</w:t>
      </w:r>
      <w:r w:rsidR="00B6389D" w:rsidRPr="00E33384">
        <w:rPr>
          <w:color w:val="000000" w:themeColor="text1"/>
        </w:rPr>
        <w:t xml:space="preserve"> </w:t>
      </w:r>
      <w:r w:rsidR="00B6389D" w:rsidRPr="00E33384">
        <w:rPr>
          <w:rFonts w:eastAsiaTheme="minorEastAsia" w:cstheme="minorBidi"/>
          <w:color w:val="000000" w:themeColor="text1"/>
        </w:rPr>
        <w:t>± 14</w:t>
      </w:r>
      <w:r w:rsidR="006E360D" w:rsidRPr="00E33384">
        <w:rPr>
          <w:color w:val="000000" w:themeColor="text1"/>
        </w:rPr>
        <w:t xml:space="preserve"> kJ/mol, while the heat of adsorption for hydrogen is </w:t>
      </w:r>
      <w:r w:rsidR="00B6389D" w:rsidRPr="00E33384">
        <w:rPr>
          <w:rFonts w:eastAsiaTheme="minorEastAsia"/>
          <w:color w:val="000000" w:themeColor="text1"/>
        </w:rPr>
        <w:t xml:space="preserve">-41 </w:t>
      </w:r>
      <w:r w:rsidR="00B6389D" w:rsidRPr="00E33384">
        <w:rPr>
          <w:rFonts w:eastAsiaTheme="minorEastAsia" w:cstheme="minorBidi"/>
          <w:color w:val="000000" w:themeColor="text1"/>
        </w:rPr>
        <w:t>± 7</w:t>
      </w:r>
      <w:r w:rsidR="00B6389D" w:rsidRPr="00E33384">
        <w:rPr>
          <w:rFonts w:eastAsiaTheme="minorEastAsia"/>
          <w:color w:val="000000" w:themeColor="text1"/>
        </w:rPr>
        <w:t xml:space="preserve"> </w:t>
      </w:r>
      <w:r w:rsidR="006E360D" w:rsidRPr="00E33384">
        <w:rPr>
          <w:color w:val="000000" w:themeColor="text1"/>
        </w:rPr>
        <w:t xml:space="preserve">kJ/mol. </w:t>
      </w:r>
      <w:r w:rsidR="002B6054" w:rsidRPr="00E33384">
        <w:rPr>
          <w:color w:val="000000" w:themeColor="text1"/>
        </w:rPr>
        <w:t xml:space="preserve">As surface coverage increases, cyclohexene adsorption energy increases and the </w:t>
      </w:r>
      <w:r w:rsidR="006F3FC5" w:rsidRPr="00E33384">
        <w:rPr>
          <w:color w:val="000000" w:themeColor="text1"/>
        </w:rPr>
        <w:t xml:space="preserve">fitting parameter </w:t>
      </w:r>
      <m:oMath>
        <m:r>
          <w:rPr>
            <w:rFonts w:ascii="Cambria Math" w:hAnsi="Cambria Math"/>
            <w:color w:val="000000" w:themeColor="text1"/>
          </w:rPr>
          <m:t>α</m:t>
        </m:r>
      </m:oMath>
      <w:r w:rsidR="002B6054" w:rsidRPr="00E33384">
        <w:rPr>
          <w:color w:val="000000" w:themeColor="text1"/>
        </w:rPr>
        <w:t xml:space="preserve"> is 22</w:t>
      </w:r>
      <w:r w:rsidR="00531CCB" w:rsidRPr="00E33384">
        <w:rPr>
          <w:color w:val="000000" w:themeColor="text1"/>
        </w:rPr>
        <w:t xml:space="preserve"> ± 6 </w:t>
      </w:r>
      <w:r w:rsidR="002B6054" w:rsidRPr="00E33384">
        <w:rPr>
          <w:color w:val="000000" w:themeColor="text1"/>
        </w:rPr>
        <w:t>kJ/mol</w:t>
      </w:r>
      <w:r w:rsidR="006F3FC5" w:rsidRPr="00E33384">
        <w:rPr>
          <w:color w:val="000000" w:themeColor="text1"/>
        </w:rPr>
        <w:t xml:space="preserve">, indicating the heat of adsorption for cyclohexene on a fully covered Pd surface becomes </w:t>
      </w:r>
      <w:r w:rsidR="00531CCB" w:rsidRPr="00E33384">
        <w:rPr>
          <w:color w:val="000000" w:themeColor="text1"/>
        </w:rPr>
        <w:t>53</w:t>
      </w:r>
      <w:r w:rsidR="006F3FC5" w:rsidRPr="00E33384">
        <w:rPr>
          <w:color w:val="000000" w:themeColor="text1"/>
        </w:rPr>
        <w:t xml:space="preserve"> kJ/mol</w:t>
      </w:r>
      <w:r w:rsidR="002B6054" w:rsidRPr="00E33384">
        <w:rPr>
          <w:color w:val="000000" w:themeColor="text1"/>
        </w:rPr>
        <w:t xml:space="preserve">. </w:t>
      </w:r>
      <w:r w:rsidR="006F3FC5" w:rsidRPr="00E33384">
        <w:rPr>
          <w:color w:val="000000" w:themeColor="text1"/>
        </w:rPr>
        <w:t xml:space="preserve">On the other hand, hydrogen adsorption energy doesn’t increase as much as </w:t>
      </w:r>
      <w:r w:rsidR="0096707C" w:rsidRPr="00E33384">
        <w:rPr>
          <w:color w:val="000000" w:themeColor="text1"/>
        </w:rPr>
        <w:t xml:space="preserve">that of </w:t>
      </w:r>
      <w:r w:rsidR="006F3FC5" w:rsidRPr="00E33384">
        <w:rPr>
          <w:color w:val="000000" w:themeColor="text1"/>
        </w:rPr>
        <w:t xml:space="preserve">cyclohexene </w:t>
      </w:r>
      <w:r w:rsidR="00DD5679" w:rsidRPr="00E33384">
        <w:rPr>
          <w:color w:val="000000" w:themeColor="text1"/>
        </w:rPr>
        <w:t>with</w:t>
      </w:r>
      <w:r w:rsidR="006F3FC5" w:rsidRPr="00E33384">
        <w:rPr>
          <w:color w:val="000000" w:themeColor="text1"/>
        </w:rPr>
        <w:t xml:space="preserve"> the surface coverage. The fitting parameter </w:t>
      </w:r>
      <m:oMath>
        <m:r>
          <w:rPr>
            <w:rFonts w:ascii="Cambria Math" w:hAnsi="Cambria Math"/>
            <w:color w:val="000000" w:themeColor="text1"/>
          </w:rPr>
          <m:t>α</m:t>
        </m:r>
      </m:oMath>
      <w:r w:rsidR="006F3FC5" w:rsidRPr="00E33384">
        <w:rPr>
          <w:color w:val="000000" w:themeColor="text1"/>
        </w:rPr>
        <w:t xml:space="preserve"> is </w:t>
      </w:r>
      <w:r w:rsidR="00531CCB" w:rsidRPr="00E33384">
        <w:rPr>
          <w:color w:val="000000" w:themeColor="text1"/>
        </w:rPr>
        <w:t xml:space="preserve">8 ± 1 </w:t>
      </w:r>
      <w:r w:rsidR="006F3FC5" w:rsidRPr="00E33384">
        <w:rPr>
          <w:color w:val="000000" w:themeColor="text1"/>
        </w:rPr>
        <w:t xml:space="preserve">kJ/mol, yielding </w:t>
      </w:r>
      <w:r w:rsidR="00531CCB" w:rsidRPr="00E33384">
        <w:rPr>
          <w:color w:val="000000" w:themeColor="text1"/>
        </w:rPr>
        <w:t>33</w:t>
      </w:r>
      <w:r w:rsidR="006F3FC5" w:rsidRPr="00E33384">
        <w:rPr>
          <w:color w:val="000000" w:themeColor="text1"/>
        </w:rPr>
        <w:t xml:space="preserve"> kJ/mol as the heat of </w:t>
      </w:r>
      <w:r w:rsidR="006F3FC5" w:rsidRPr="00E33384">
        <w:rPr>
          <w:color w:val="000000" w:themeColor="text1"/>
        </w:rPr>
        <w:lastRenderedPageBreak/>
        <w:t xml:space="preserve">adsorption for hydrogen on a fully covered surface. </w:t>
      </w:r>
      <w:r w:rsidR="00424F2C" w:rsidRPr="00E33384">
        <w:rPr>
          <w:color w:val="000000" w:themeColor="text1"/>
        </w:rPr>
        <w:t xml:space="preserve">Experimental fittings are all smaller than </w:t>
      </w:r>
      <w:r w:rsidR="00262F00" w:rsidRPr="00E33384">
        <w:rPr>
          <w:color w:val="000000" w:themeColor="text1"/>
        </w:rPr>
        <w:t xml:space="preserve">DFT calculations. As depicted in </w:t>
      </w:r>
      <w:r w:rsidR="00262F00" w:rsidRPr="00E33384">
        <w:rPr>
          <w:color w:val="000000" w:themeColor="text1"/>
        </w:rPr>
        <w:fldChar w:fldCharType="begin"/>
      </w:r>
      <w:r w:rsidR="00262F00" w:rsidRPr="00E33384">
        <w:rPr>
          <w:color w:val="000000" w:themeColor="text1"/>
        </w:rPr>
        <w:instrText xml:space="preserve"> REF _Ref523070607 \h </w:instrText>
      </w:r>
      <w:r w:rsidR="00262F00" w:rsidRPr="00E33384">
        <w:rPr>
          <w:color w:val="000000" w:themeColor="text1"/>
        </w:rPr>
      </w:r>
      <w:r w:rsidR="00262F00" w:rsidRPr="00E33384">
        <w:rPr>
          <w:color w:val="000000" w:themeColor="text1"/>
        </w:rPr>
        <w:fldChar w:fldCharType="separate"/>
      </w:r>
      <w:r w:rsidR="00BE4AA1">
        <w:t>Figure A</w:t>
      </w:r>
      <w:r w:rsidR="00BE4AA1">
        <w:rPr>
          <w:noProof/>
        </w:rPr>
        <w:t>2</w:t>
      </w:r>
      <w:r w:rsidR="00262F00" w:rsidRPr="00E33384">
        <w:rPr>
          <w:color w:val="000000" w:themeColor="text1"/>
        </w:rPr>
        <w:fldChar w:fldCharType="end"/>
      </w:r>
      <w:r w:rsidR="00262F00" w:rsidRPr="00E33384">
        <w:rPr>
          <w:color w:val="000000" w:themeColor="text1"/>
        </w:rPr>
        <w:t xml:space="preserve">, heat of adsorption of cyclohexene on </w:t>
      </w:r>
      <w:r w:rsidR="008C08AF" w:rsidRPr="00E33384">
        <w:rPr>
          <w:color w:val="000000" w:themeColor="text1"/>
        </w:rPr>
        <w:t xml:space="preserve">clean </w:t>
      </w:r>
      <w:r w:rsidR="00262F00" w:rsidRPr="00E33384">
        <w:rPr>
          <w:color w:val="000000" w:themeColor="text1"/>
        </w:rPr>
        <w:t xml:space="preserve">Pd(111) is -134 kJ/mol. Since </w:t>
      </w:r>
      <w:r w:rsidR="00262F00" w:rsidRPr="00E33384">
        <w:rPr>
          <w:color w:val="000000" w:themeColor="text1"/>
          <w:lang w:eastAsia="zh-CN"/>
        </w:rPr>
        <w:t xml:space="preserve">the calculation has considered the vdw interactions of the molecule with the Pd surface, the value might have overestimated the actual heat of adsorption. Without the vdw interactions, the heat of adsorption of cyclohexene on Pd(111) has been calculated to be -30 kJ/mol in </w:t>
      </w:r>
      <w:r w:rsidR="00AF2FD9" w:rsidRPr="00E33384">
        <w:rPr>
          <w:color w:val="000000" w:themeColor="text1"/>
          <w:lang w:eastAsia="zh-CN"/>
        </w:rPr>
        <w:fldChar w:fldCharType="begin"/>
      </w:r>
      <w:r w:rsidR="00AF2FD9" w:rsidRPr="00E33384">
        <w:rPr>
          <w:color w:val="000000" w:themeColor="text1"/>
          <w:lang w:eastAsia="zh-CN"/>
        </w:rPr>
        <w:instrText xml:space="preserve"> REF _Ref523067575 \h </w:instrText>
      </w:r>
      <w:r w:rsidR="00AF2FD9" w:rsidRPr="00E33384">
        <w:rPr>
          <w:color w:val="000000" w:themeColor="text1"/>
          <w:lang w:eastAsia="zh-CN"/>
        </w:rPr>
      </w:r>
      <w:r w:rsidR="00AF2FD9" w:rsidRPr="00E33384">
        <w:rPr>
          <w:color w:val="000000" w:themeColor="text1"/>
          <w:lang w:eastAsia="zh-CN"/>
        </w:rPr>
        <w:fldChar w:fldCharType="separate"/>
      </w:r>
      <w:r w:rsidR="00BE4AA1">
        <w:t xml:space="preserve">Table </w:t>
      </w:r>
      <w:r w:rsidR="00BE4AA1">
        <w:rPr>
          <w:noProof/>
        </w:rPr>
        <w:t>8</w:t>
      </w:r>
      <w:r w:rsidR="00AF2FD9" w:rsidRPr="00E33384">
        <w:rPr>
          <w:color w:val="000000" w:themeColor="text1"/>
          <w:lang w:eastAsia="zh-CN"/>
        </w:rPr>
        <w:fldChar w:fldCharType="end"/>
      </w:r>
      <w:r w:rsidR="00AF2FD9" w:rsidRPr="00E33384">
        <w:rPr>
          <w:color w:val="000000" w:themeColor="text1"/>
          <w:lang w:eastAsia="zh-CN"/>
        </w:rPr>
        <w:t xml:space="preserve">. Therefore, the result from experiment fitting is reasonable. </w:t>
      </w:r>
      <w:r w:rsidR="002B6054" w:rsidRPr="00E33384">
        <w:rPr>
          <w:rFonts w:hint="eastAsia"/>
          <w:color w:val="000000" w:themeColor="text1"/>
          <w:lang w:eastAsia="zh-CN"/>
        </w:rPr>
        <w:t xml:space="preserve"> </w:t>
      </w:r>
    </w:p>
    <w:p w14:paraId="2D4254E3" w14:textId="77777777" w:rsidR="00A13F36" w:rsidRPr="0008124E" w:rsidRDefault="00A13F36" w:rsidP="0008124E">
      <w:pPr>
        <w:pStyle w:val="Heading4"/>
      </w:pPr>
      <w:r w:rsidRPr="0008124E">
        <w:t>Entropy and enthalpy of reaction activation</w:t>
      </w:r>
    </w:p>
    <w:p w14:paraId="64BF6034" w14:textId="6F38DC74" w:rsidR="006D5045" w:rsidRDefault="003A0175" w:rsidP="006D5045">
      <w:pPr>
        <w:pStyle w:val="ListParagraph"/>
        <w:ind w:left="0" w:firstLine="720"/>
        <w:jc w:val="both"/>
        <w:rPr>
          <w:iCs/>
          <w:color w:val="000000" w:themeColor="text1"/>
        </w:rPr>
      </w:pPr>
      <w:r>
        <w:rPr>
          <w:iCs/>
          <w:color w:val="000000" w:themeColor="text1"/>
        </w:rPr>
        <w:t xml:space="preserve">Rate constant </w:t>
      </w:r>
      <m:oMath>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3</m:t>
            </m:r>
          </m:sub>
        </m:sSub>
      </m:oMath>
      <w:r>
        <w:rPr>
          <w:iCs/>
          <w:color w:val="000000" w:themeColor="text1"/>
        </w:rPr>
        <w:t xml:space="preserve"> containing entropy change of activation and enthalpy of reaction activation acquired from experimental fitting</w:t>
      </w:r>
      <w:r w:rsidR="0008124E">
        <w:rPr>
          <w:iCs/>
          <w:color w:val="000000" w:themeColor="text1"/>
        </w:rPr>
        <w:t xml:space="preserve"> </w:t>
      </w:r>
      <w:r>
        <w:rPr>
          <w:iCs/>
          <w:color w:val="000000" w:themeColor="text1"/>
        </w:rPr>
        <w:t>is</w:t>
      </w:r>
      <w:r w:rsidR="0008124E">
        <w:rPr>
          <w:iCs/>
          <w:color w:val="000000" w:themeColor="text1"/>
        </w:rPr>
        <w:t xml:space="preserve"> listed in </w:t>
      </w:r>
      <w:r>
        <w:rPr>
          <w:iCs/>
          <w:color w:val="FF0000"/>
        </w:rPr>
        <w:fldChar w:fldCharType="begin"/>
      </w:r>
      <w:r>
        <w:rPr>
          <w:iCs/>
          <w:color w:val="000000" w:themeColor="text1"/>
        </w:rPr>
        <w:instrText xml:space="preserve"> REF _Ref511830659 \h </w:instrText>
      </w:r>
      <w:r>
        <w:rPr>
          <w:iCs/>
          <w:color w:val="FF0000"/>
        </w:rPr>
      </w:r>
      <w:r>
        <w:rPr>
          <w:iCs/>
          <w:color w:val="FF0000"/>
        </w:rPr>
        <w:fldChar w:fldCharType="separate"/>
      </w:r>
      <w:r w:rsidR="00BE4AA1">
        <w:t xml:space="preserve">Table </w:t>
      </w:r>
      <w:r w:rsidR="00BE4AA1">
        <w:rPr>
          <w:noProof/>
        </w:rPr>
        <w:t>10</w:t>
      </w:r>
      <w:r>
        <w:rPr>
          <w:iCs/>
          <w:color w:val="FF0000"/>
        </w:rPr>
        <w:fldChar w:fldCharType="end"/>
      </w:r>
      <w:r w:rsidR="0008124E">
        <w:rPr>
          <w:iCs/>
          <w:color w:val="000000" w:themeColor="text1"/>
        </w:rPr>
        <w:t xml:space="preserve">. The entropy of activation is </w:t>
      </w:r>
      <w:r w:rsidR="00531CCB" w:rsidRPr="00531CCB">
        <w:rPr>
          <w:iCs/>
          <w:color w:val="000000" w:themeColor="text1"/>
        </w:rPr>
        <w:t>-2</w:t>
      </w:r>
      <w:r w:rsidR="00531CCB">
        <w:rPr>
          <w:iCs/>
          <w:color w:val="000000" w:themeColor="text1"/>
        </w:rPr>
        <w:t xml:space="preserve"> </w:t>
      </w:r>
      <w:r w:rsidR="00531CCB" w:rsidRPr="00531CCB">
        <w:rPr>
          <w:iCs/>
          <w:color w:val="000000" w:themeColor="text1"/>
        </w:rPr>
        <w:t>±</w:t>
      </w:r>
      <w:r w:rsidR="00531CCB">
        <w:rPr>
          <w:iCs/>
          <w:color w:val="000000" w:themeColor="text1"/>
        </w:rPr>
        <w:t xml:space="preserve"> </w:t>
      </w:r>
      <w:r w:rsidR="00531CCB" w:rsidRPr="00531CCB">
        <w:rPr>
          <w:iCs/>
          <w:color w:val="000000" w:themeColor="text1"/>
        </w:rPr>
        <w:t>1</w:t>
      </w:r>
      <w:r w:rsidR="00E33384">
        <w:rPr>
          <w:iCs/>
          <w:color w:val="000000" w:themeColor="text1"/>
        </w:rPr>
        <w:t xml:space="preserve"> </w:t>
      </w:r>
      <w:r w:rsidR="0008124E" w:rsidRPr="00295F9C">
        <w:rPr>
          <w:rFonts w:cstheme="minorHAnsi"/>
          <w:iCs/>
          <w:color w:val="000000" w:themeColor="text1"/>
        </w:rPr>
        <w:t>J/mol</w:t>
      </w:r>
      <w:r w:rsidR="0008124E" w:rsidRPr="00295F9C">
        <w:rPr>
          <w:rFonts w:ascii="Cambria Math" w:hAnsi="Cambria Math" w:cs="Cambria Math"/>
          <w:iCs/>
          <w:color w:val="000000" w:themeColor="text1"/>
        </w:rPr>
        <w:t>⋅</w:t>
      </w:r>
      <w:r w:rsidR="0008124E" w:rsidRPr="00295F9C">
        <w:rPr>
          <w:rFonts w:cstheme="minorHAnsi"/>
          <w:iCs/>
          <w:color w:val="000000" w:themeColor="text1"/>
        </w:rPr>
        <w:t>K</w:t>
      </w:r>
      <w:r w:rsidR="0008124E">
        <w:rPr>
          <w:rFonts w:cstheme="minorHAnsi"/>
          <w:iCs/>
          <w:color w:val="000000" w:themeColor="text1"/>
        </w:rPr>
        <w:t>. Since the first hydrogenation is the rate-determining step, the initial states are adsorbed cyclohexene and adsorbed hydrogen atom. The negative entropy of activation illustrates that entropy at the transition state decreases after surface reacting species are activated. An adsorbed H atom is combined with C=C of cyclohexene, some entropy decrease is anticipated</w:t>
      </w:r>
      <w:r w:rsidR="0008124E">
        <w:rPr>
          <w:iCs/>
          <w:color w:val="000000" w:themeColor="text1"/>
        </w:rPr>
        <w:t>. On the other hand, a positive entropy of activation is also possible when activated complex C</w:t>
      </w:r>
      <w:r w:rsidR="0008124E" w:rsidRPr="005800DD">
        <w:rPr>
          <w:iCs/>
          <w:color w:val="000000" w:themeColor="text1"/>
          <w:vertAlign w:val="subscript"/>
        </w:rPr>
        <w:t>6</w:t>
      </w:r>
      <w:r w:rsidR="0008124E">
        <w:rPr>
          <w:iCs/>
          <w:color w:val="000000" w:themeColor="text1"/>
        </w:rPr>
        <w:t>H</w:t>
      </w:r>
      <w:r w:rsidR="0008124E" w:rsidRPr="005800DD">
        <w:rPr>
          <w:iCs/>
          <w:color w:val="000000" w:themeColor="text1"/>
          <w:vertAlign w:val="subscript"/>
        </w:rPr>
        <w:t>11</w:t>
      </w:r>
      <w:r w:rsidR="0008124E">
        <w:rPr>
          <w:iCs/>
          <w:color w:val="000000" w:themeColor="text1"/>
        </w:rPr>
        <w:t xml:space="preserve"> gain a certain amount of freedom at the same time because the bonding strength between it and the catalyst should decrease as the ring becomes more saturated with hydrogen</w:t>
      </w:r>
      <w:r w:rsidR="0008124E">
        <w:rPr>
          <w:iCs/>
          <w:color w:val="000000" w:themeColor="text1"/>
        </w:rPr>
        <w:fldChar w:fldCharType="begin"/>
      </w:r>
      <w:r w:rsidR="002B1036">
        <w:rPr>
          <w:iCs/>
          <w:color w:val="000000" w:themeColor="text1"/>
        </w:rPr>
        <w:instrText xml:space="preserve"> ADDIN EN.CITE &lt;EndNote&gt;&lt;Cite&gt;&lt;Author&gt;Chou&lt;/Author&gt;&lt;Year&gt;1987&lt;/Year&gt;&lt;RecNum&gt;111&lt;/RecNum&gt;&lt;DisplayText&gt;[104]&lt;/DisplayText&gt;&lt;record&gt;&lt;rec-number&gt;111&lt;/rec-number&gt;&lt;foreign-keys&gt;&lt;key app="EN" db-id="r0epseewvtswwtevrd2pwdsyae99pf2szx29" timestamp="1522098770"&gt;111&lt;/key&gt;&lt;/foreign-keys&gt;&lt;ref-type name="Journal Article"&gt;17&lt;/ref-type&gt;&lt;contributors&gt;&lt;authors&gt;&lt;author&gt;Chou, Pen&lt;/author&gt;&lt;author&gt;Vannice, M Albert&lt;/author&gt;&lt;/authors&gt;&lt;/contributors&gt;&lt;titles&gt;&lt;title&gt;Benzene hydrogenation over supported and unsupported palladium: II. Reaction model&lt;/title&gt;&lt;secondary-title&gt;Journal of Catalysis&lt;/secondary-title&gt;&lt;/titles&gt;&lt;periodical&gt;&lt;full-title&gt;Journal of Catalysis&lt;/full-title&gt;&lt;/periodical&gt;&lt;pages&gt;140-153&lt;/pages&gt;&lt;volume&gt;107&lt;/volume&gt;&lt;number&gt;1&lt;/number&gt;&lt;dates&gt;&lt;year&gt;1987&lt;/year&gt;&lt;/dates&gt;&lt;isbn&gt;0021-9517&lt;/isbn&gt;&lt;urls&gt;&lt;/urls&gt;&lt;/record&gt;&lt;/Cite&gt;&lt;/EndNote&gt;</w:instrText>
      </w:r>
      <w:r w:rsidR="0008124E">
        <w:rPr>
          <w:iCs/>
          <w:color w:val="000000" w:themeColor="text1"/>
        </w:rPr>
        <w:fldChar w:fldCharType="separate"/>
      </w:r>
      <w:r w:rsidR="002B1036">
        <w:rPr>
          <w:iCs/>
          <w:noProof/>
          <w:color w:val="000000" w:themeColor="text1"/>
        </w:rPr>
        <w:t>[104]</w:t>
      </w:r>
      <w:r w:rsidR="0008124E">
        <w:rPr>
          <w:iCs/>
          <w:color w:val="000000" w:themeColor="text1"/>
        </w:rPr>
        <w:fldChar w:fldCharType="end"/>
      </w:r>
      <w:r w:rsidR="0008124E">
        <w:rPr>
          <w:iCs/>
          <w:color w:val="000000" w:themeColor="text1"/>
        </w:rPr>
        <w:t xml:space="preserve">. </w:t>
      </w:r>
      <w:r w:rsidR="006D5045">
        <w:rPr>
          <w:iCs/>
          <w:color w:val="000000" w:themeColor="text1"/>
        </w:rPr>
        <w:t xml:space="preserve">However, the small and negative </w:t>
      </w:r>
      <w:r w:rsidR="006D5045" w:rsidRPr="0069330E">
        <w:rPr>
          <w:iCs/>
          <w:color w:val="000000" w:themeColor="text1"/>
        </w:rPr>
        <w:t>entropy of activation</w:t>
      </w:r>
      <w:r w:rsidR="00DF4B9A">
        <w:rPr>
          <w:iCs/>
          <w:color w:val="000000" w:themeColor="text1"/>
        </w:rPr>
        <w:t xml:space="preserve"> from the experiment</w:t>
      </w:r>
      <w:r w:rsidR="006D5045">
        <w:rPr>
          <w:iCs/>
          <w:color w:val="000000" w:themeColor="text1"/>
        </w:rPr>
        <w:t xml:space="preserve"> fitting indicates a slightly s</w:t>
      </w:r>
      <w:r w:rsidR="006D5045" w:rsidRPr="0069330E">
        <w:rPr>
          <w:iCs/>
          <w:color w:val="000000" w:themeColor="text1"/>
        </w:rPr>
        <w:t xml:space="preserve">tronger binding </w:t>
      </w:r>
      <w:r w:rsidR="006D5045">
        <w:rPr>
          <w:iCs/>
          <w:color w:val="000000" w:themeColor="text1"/>
        </w:rPr>
        <w:t xml:space="preserve">at </w:t>
      </w:r>
      <w:r w:rsidR="006D5045" w:rsidRPr="0069330E">
        <w:rPr>
          <w:iCs/>
          <w:color w:val="000000" w:themeColor="text1"/>
        </w:rPr>
        <w:t xml:space="preserve">the </w:t>
      </w:r>
      <w:r w:rsidR="006D5045">
        <w:rPr>
          <w:iCs/>
          <w:color w:val="000000" w:themeColor="text1"/>
        </w:rPr>
        <w:t xml:space="preserve">transition state. </w:t>
      </w:r>
      <w:r w:rsidR="0008124E">
        <w:rPr>
          <w:iCs/>
          <w:color w:val="000000" w:themeColor="text1"/>
        </w:rPr>
        <w:t xml:space="preserve">It is reasonable to consider the adsorbed activated complex as an immobile molecule, which is bonded to the catalyst surface. </w:t>
      </w:r>
    </w:p>
    <w:p w14:paraId="1CDA9FA2" w14:textId="6AB4FEFD" w:rsidR="0008124E" w:rsidRDefault="0008124E" w:rsidP="006D5045">
      <w:pPr>
        <w:pStyle w:val="ListParagraph"/>
        <w:ind w:left="0" w:firstLine="720"/>
        <w:jc w:val="both"/>
        <w:rPr>
          <w:iCs/>
          <w:color w:val="FF0000"/>
        </w:rPr>
      </w:pPr>
      <w:r>
        <w:rPr>
          <w:iCs/>
          <w:color w:val="000000" w:themeColor="text1"/>
        </w:rPr>
        <w:lastRenderedPageBreak/>
        <w:t xml:space="preserve">The measured enthalpy of activation is </w:t>
      </w:r>
      <w:r w:rsidR="00B6389D">
        <w:rPr>
          <w:iCs/>
          <w:color w:val="000000" w:themeColor="text1"/>
        </w:rPr>
        <w:t xml:space="preserve">81 </w:t>
      </w:r>
      <w:r w:rsidR="00B6389D" w:rsidRPr="001707FE">
        <w:t>±</w:t>
      </w:r>
      <w:r w:rsidR="00B6389D">
        <w:t xml:space="preserve"> 2</w:t>
      </w:r>
      <w:r>
        <w:rPr>
          <w:iCs/>
          <w:color w:val="000000" w:themeColor="text1"/>
        </w:rPr>
        <w:t xml:space="preserve"> J/mol</w:t>
      </w:r>
      <w:r w:rsidR="00A67FB8">
        <w:rPr>
          <w:iCs/>
          <w:color w:val="000000" w:themeColor="text1"/>
        </w:rPr>
        <w:t xml:space="preserve">. The kinetic model considers that the RDS is the first hydrogenation step. The energy barrier for the first hydrogenation of cyclohexene is therefore </w:t>
      </w:r>
      <w:r w:rsidR="00B6389D">
        <w:rPr>
          <w:iCs/>
          <w:color w:val="000000" w:themeColor="text1"/>
        </w:rPr>
        <w:t xml:space="preserve">81 </w:t>
      </w:r>
      <w:r w:rsidR="00B6389D" w:rsidRPr="001707FE">
        <w:t>±</w:t>
      </w:r>
      <w:r w:rsidR="00B6389D">
        <w:t xml:space="preserve"> 2</w:t>
      </w:r>
      <w:r w:rsidR="00A67FB8">
        <w:rPr>
          <w:iCs/>
          <w:color w:val="000000" w:themeColor="text1"/>
        </w:rPr>
        <w:t xml:space="preserve"> kJ/mol. The result is also in agreement with DFT calculations in </w:t>
      </w:r>
      <w:r w:rsidR="00A67FB8">
        <w:rPr>
          <w:iCs/>
          <w:color w:val="000000" w:themeColor="text1"/>
        </w:rPr>
        <w:fldChar w:fldCharType="begin"/>
      </w:r>
      <w:r w:rsidR="00A67FB8">
        <w:rPr>
          <w:iCs/>
          <w:color w:val="000000" w:themeColor="text1"/>
        </w:rPr>
        <w:instrText xml:space="preserve"> REF _Ref523065837 \h </w:instrText>
      </w:r>
      <w:r w:rsidR="00A67FB8">
        <w:rPr>
          <w:iCs/>
          <w:color w:val="000000" w:themeColor="text1"/>
        </w:rPr>
      </w:r>
      <w:r w:rsidR="00A67FB8">
        <w:rPr>
          <w:iCs/>
          <w:color w:val="000000" w:themeColor="text1"/>
        </w:rPr>
        <w:fldChar w:fldCharType="separate"/>
      </w:r>
      <w:r w:rsidR="00BE4AA1">
        <w:t xml:space="preserve">Figure </w:t>
      </w:r>
      <w:r w:rsidR="00BE4AA1">
        <w:rPr>
          <w:noProof/>
        </w:rPr>
        <w:t>17</w:t>
      </w:r>
      <w:r w:rsidR="00A67FB8">
        <w:rPr>
          <w:iCs/>
          <w:color w:val="000000" w:themeColor="text1"/>
        </w:rPr>
        <w:fldChar w:fldCharType="end"/>
      </w:r>
      <w:r w:rsidR="00A67FB8">
        <w:rPr>
          <w:iCs/>
          <w:color w:val="000000" w:themeColor="text1"/>
        </w:rPr>
        <w:t xml:space="preserve">. The first hydrogenation has the energy barrier of </w:t>
      </w:r>
      <w:r w:rsidR="00A67FB8" w:rsidRPr="00772052">
        <w:rPr>
          <w:iCs/>
          <w:color w:val="000000" w:themeColor="text1"/>
        </w:rPr>
        <w:t>94 kJ/mol, which is about 30 kJ/mol higher than the energy barrier for the second hydrogenation step on the clean Pd(111) surface</w:t>
      </w:r>
      <w:r w:rsidR="00A67FB8">
        <w:rPr>
          <w:iCs/>
          <w:color w:val="000000" w:themeColor="text1"/>
        </w:rPr>
        <w:t xml:space="preserve">. </w:t>
      </w:r>
      <w:r w:rsidR="00F61BD0" w:rsidRPr="00772052">
        <w:rPr>
          <w:iCs/>
          <w:color w:val="000000" w:themeColor="text1"/>
        </w:rPr>
        <w:t>On the 7/9 H* covered Pd(111) surface, the energy barrier for the first hydrogenation step of cyclohexene is calculated to be 88 kJ/mol, which is slightly lower than that on the clean Pd(111) surface, but is still much higher than the barrier for the second hydrogenation step</w:t>
      </w:r>
      <w:r w:rsidR="00F61BD0" w:rsidRPr="00772052">
        <w:rPr>
          <w:rFonts w:hint="eastAsia"/>
          <w:iCs/>
          <w:color w:val="000000" w:themeColor="text1"/>
        </w:rPr>
        <w:t xml:space="preserve"> </w:t>
      </w:r>
      <w:r w:rsidR="00F61BD0" w:rsidRPr="00772052">
        <w:rPr>
          <w:iCs/>
          <w:color w:val="000000" w:themeColor="text1"/>
        </w:rPr>
        <w:t>(45 kJ/mol).</w:t>
      </w:r>
    </w:p>
    <w:p w14:paraId="0A2ABD2E" w14:textId="77777777" w:rsidR="006D5045" w:rsidRPr="006D5045" w:rsidRDefault="006D5045" w:rsidP="001A3A84">
      <w:pPr>
        <w:pStyle w:val="Heading2"/>
      </w:pPr>
      <w:bookmarkStart w:id="167" w:name="_Toc526071110"/>
      <w:r w:rsidRPr="006D5045">
        <w:t>Conclusion</w:t>
      </w:r>
      <w:bookmarkEnd w:id="167"/>
    </w:p>
    <w:p w14:paraId="24A85173" w14:textId="77777777" w:rsidR="00F95638" w:rsidRDefault="00F95638" w:rsidP="00F95638">
      <w:pPr>
        <w:pStyle w:val="ListParagraph"/>
        <w:ind w:left="0" w:firstLine="720"/>
        <w:jc w:val="both"/>
        <w:rPr>
          <w:iCs/>
          <w:color w:val="000000" w:themeColor="text1"/>
        </w:rPr>
      </w:pPr>
      <w:r>
        <w:rPr>
          <w:iCs/>
          <w:color w:val="000000" w:themeColor="text1"/>
        </w:rPr>
        <w:t>Cyclohexene hydrogenation in three inert nonpolar solvents, heptane, methylcyclohexane and decalin was investigated in a wide range of reaction operation conditions over 0.25% Pd/</w:t>
      </w:r>
      <w:r w:rsidRPr="00EA1CC5">
        <w:rPr>
          <w:iCs/>
          <w:color w:val="000000" w:themeColor="text1"/>
        </w:rPr>
        <w:sym w:font="Symbol" w:char="F061"/>
      </w:r>
      <w:r w:rsidRPr="00EA1CC5">
        <w:rPr>
          <w:iCs/>
          <w:color w:val="000000" w:themeColor="text1"/>
        </w:rPr>
        <w:t>-Al</w:t>
      </w:r>
      <w:r w:rsidRPr="00EA1CC5">
        <w:rPr>
          <w:iCs/>
          <w:color w:val="000000" w:themeColor="text1"/>
          <w:vertAlign w:val="subscript"/>
        </w:rPr>
        <w:t>2</w:t>
      </w:r>
      <w:r w:rsidRPr="00EA1CC5">
        <w:rPr>
          <w:iCs/>
          <w:color w:val="000000" w:themeColor="text1"/>
        </w:rPr>
        <w:t>O</w:t>
      </w:r>
      <w:r w:rsidRPr="00EA1CC5">
        <w:rPr>
          <w:iCs/>
          <w:color w:val="000000" w:themeColor="text1"/>
          <w:vertAlign w:val="subscript"/>
        </w:rPr>
        <w:t>3</w:t>
      </w:r>
      <w:r>
        <w:rPr>
          <w:iCs/>
          <w:color w:val="000000" w:themeColor="text1"/>
        </w:rPr>
        <w:t xml:space="preserve">.  </w:t>
      </w:r>
      <w:r>
        <w:t>Langmuir-Hinshelwood</w:t>
      </w:r>
      <w:r>
        <w:rPr>
          <w:iCs/>
          <w:color w:val="000000" w:themeColor="text1"/>
        </w:rPr>
        <w:t xml:space="preserve"> kinetic models are applied for the reaction and four kinetic rate expressions can be derived depending on whether the H</w:t>
      </w:r>
      <w:r w:rsidRPr="00970AF0">
        <w:rPr>
          <w:iCs/>
          <w:color w:val="000000" w:themeColor="text1"/>
          <w:vertAlign w:val="subscript"/>
        </w:rPr>
        <w:t>2</w:t>
      </w:r>
      <w:r>
        <w:rPr>
          <w:iCs/>
          <w:color w:val="000000" w:themeColor="text1"/>
        </w:rPr>
        <w:t xml:space="preserve"> adorbs on the same sites with cyclohexene and solvent and which hydrogenation step is the rate determining step. </w:t>
      </w:r>
    </w:p>
    <w:p w14:paraId="6849640B" w14:textId="77777777" w:rsidR="00F95638" w:rsidRDefault="00F95638" w:rsidP="00F95638">
      <w:pPr>
        <w:pStyle w:val="ListParagraph"/>
        <w:ind w:left="0" w:firstLine="720"/>
        <w:jc w:val="both"/>
        <w:rPr>
          <w:iCs/>
          <w:color w:val="000000" w:themeColor="text1"/>
        </w:rPr>
      </w:pPr>
      <w:r>
        <w:rPr>
          <w:iCs/>
          <w:color w:val="000000" w:themeColor="text1"/>
        </w:rPr>
        <w:t>By varying H</w:t>
      </w:r>
      <w:r w:rsidRPr="007E4C39">
        <w:rPr>
          <w:iCs/>
          <w:color w:val="000000" w:themeColor="text1"/>
          <w:vertAlign w:val="subscript"/>
        </w:rPr>
        <w:t>2</w:t>
      </w:r>
      <w:r>
        <w:rPr>
          <w:iCs/>
          <w:color w:val="000000" w:themeColor="text1"/>
        </w:rPr>
        <w:t xml:space="preserve"> pressure </w:t>
      </w:r>
      <w:r>
        <w:rPr>
          <w:rFonts w:hint="eastAsia"/>
          <w:iCs/>
          <w:color w:val="000000" w:themeColor="text1"/>
        </w:rPr>
        <w:t xml:space="preserve">from 30 psi to </w:t>
      </w:r>
      <w:r w:rsidR="00FD3E3E">
        <w:rPr>
          <w:iCs/>
          <w:color w:val="000000" w:themeColor="text1"/>
        </w:rPr>
        <w:t>560</w:t>
      </w:r>
      <w:r>
        <w:rPr>
          <w:rFonts w:hint="eastAsia"/>
          <w:iCs/>
          <w:color w:val="000000" w:themeColor="text1"/>
        </w:rPr>
        <w:t xml:space="preserve"> psi </w:t>
      </w:r>
      <w:r>
        <w:rPr>
          <w:iCs/>
          <w:color w:val="000000" w:themeColor="text1"/>
        </w:rPr>
        <w:t>and cyclohexene initial concentratio</w:t>
      </w:r>
      <w:r>
        <w:rPr>
          <w:rFonts w:hint="eastAsia"/>
          <w:iCs/>
          <w:color w:val="000000" w:themeColor="text1"/>
        </w:rPr>
        <w:t>n</w:t>
      </w:r>
      <w:r w:rsidR="00FD3E3E">
        <w:rPr>
          <w:iCs/>
          <w:color w:val="000000" w:themeColor="text1"/>
        </w:rPr>
        <w:t xml:space="preserve"> at 70 </w:t>
      </w:r>
      <w:r w:rsidR="00FD3E3E" w:rsidRPr="00876FDD">
        <w:rPr>
          <w:iCs/>
          <w:color w:val="000000" w:themeColor="text1"/>
        </w:rPr>
        <w:sym w:font="Symbol" w:char="F0B0"/>
      </w:r>
      <w:r w:rsidR="00FD3E3E" w:rsidRPr="00876FDD">
        <w:rPr>
          <w:iCs/>
          <w:color w:val="000000" w:themeColor="text1"/>
        </w:rPr>
        <w:t>C</w:t>
      </w:r>
      <w:r>
        <w:rPr>
          <w:iCs/>
          <w:color w:val="000000" w:themeColor="text1"/>
        </w:rPr>
        <w:t xml:space="preserve">, solvent effects </w:t>
      </w:r>
      <w:r>
        <w:rPr>
          <w:rFonts w:hint="eastAsia"/>
          <w:iCs/>
          <w:color w:val="000000" w:themeColor="text1"/>
        </w:rPr>
        <w:t xml:space="preserve">are greatly observed. </w:t>
      </w:r>
      <w:r>
        <w:rPr>
          <w:iCs/>
          <w:color w:val="000000" w:themeColor="text1"/>
        </w:rPr>
        <w:t>H</w:t>
      </w:r>
      <w:r>
        <w:rPr>
          <w:rFonts w:hint="eastAsia"/>
          <w:iCs/>
          <w:color w:val="000000" w:themeColor="text1"/>
        </w:rPr>
        <w:t xml:space="preserve">ydrogenation reaction is the fastest in heptane followed by in methylcyclohexane and then the slowest in decalin. The reaction order analysis </w:t>
      </w:r>
      <w:r>
        <w:rPr>
          <w:iCs/>
          <w:color w:val="000000" w:themeColor="text1"/>
        </w:rPr>
        <w:t>indicates</w:t>
      </w:r>
      <w:r>
        <w:rPr>
          <w:rFonts w:hint="eastAsia"/>
          <w:iCs/>
          <w:color w:val="000000" w:themeColor="text1"/>
        </w:rPr>
        <w:t xml:space="preserve"> that H</w:t>
      </w:r>
      <w:r w:rsidRPr="002A2F98">
        <w:rPr>
          <w:rFonts w:hint="eastAsia"/>
          <w:iCs/>
          <w:color w:val="000000" w:themeColor="text1"/>
          <w:vertAlign w:val="subscript"/>
        </w:rPr>
        <w:t>2</w:t>
      </w:r>
      <w:r>
        <w:rPr>
          <w:rFonts w:hint="eastAsia"/>
          <w:iCs/>
          <w:color w:val="000000" w:themeColor="text1"/>
        </w:rPr>
        <w:t xml:space="preserve"> dissociative adsorption happens on the different sites than cyclohexene and solvent </w:t>
      </w:r>
      <w:r>
        <w:rPr>
          <w:iCs/>
          <w:color w:val="000000" w:themeColor="text1"/>
        </w:rPr>
        <w:t xml:space="preserve">adsorption, </w:t>
      </w:r>
      <w:r>
        <w:rPr>
          <w:rFonts w:hint="eastAsia"/>
          <w:iCs/>
          <w:color w:val="000000" w:themeColor="text1"/>
        </w:rPr>
        <w:t>as well as the rate determining step is the first hydrogenation step. The reaction order based on H</w:t>
      </w:r>
      <w:r w:rsidRPr="002A2F98">
        <w:rPr>
          <w:rFonts w:hint="eastAsia"/>
          <w:iCs/>
          <w:color w:val="000000" w:themeColor="text1"/>
          <w:vertAlign w:val="subscript"/>
        </w:rPr>
        <w:t>2</w:t>
      </w:r>
      <w:r>
        <w:rPr>
          <w:rFonts w:hint="eastAsia"/>
          <w:iCs/>
          <w:color w:val="000000" w:themeColor="text1"/>
        </w:rPr>
        <w:t xml:space="preserve"> changes from 0.5</w:t>
      </w:r>
      <w:r w:rsidRPr="002A2F98">
        <w:rPr>
          <w:rFonts w:hint="eastAsia"/>
          <w:iCs/>
          <w:color w:val="000000" w:themeColor="text1"/>
          <w:vertAlign w:val="superscript"/>
        </w:rPr>
        <w:t>th</w:t>
      </w:r>
      <w:r>
        <w:rPr>
          <w:rFonts w:hint="eastAsia"/>
          <w:iCs/>
          <w:color w:val="000000" w:themeColor="text1"/>
        </w:rPr>
        <w:t xml:space="preserve"> order to 0</w:t>
      </w:r>
      <w:r w:rsidRPr="002A2F98">
        <w:rPr>
          <w:rFonts w:hint="eastAsia"/>
          <w:iCs/>
          <w:color w:val="000000" w:themeColor="text1"/>
          <w:vertAlign w:val="superscript"/>
        </w:rPr>
        <w:t>th</w:t>
      </w:r>
      <w:r>
        <w:rPr>
          <w:rFonts w:hint="eastAsia"/>
          <w:iCs/>
          <w:color w:val="000000" w:themeColor="text1"/>
        </w:rPr>
        <w:t xml:space="preserve"> order in low H</w:t>
      </w:r>
      <w:r w:rsidRPr="002A2F98">
        <w:rPr>
          <w:rFonts w:hint="eastAsia"/>
          <w:iCs/>
          <w:color w:val="000000" w:themeColor="text1"/>
          <w:vertAlign w:val="subscript"/>
        </w:rPr>
        <w:t>2</w:t>
      </w:r>
      <w:r>
        <w:rPr>
          <w:rFonts w:hint="eastAsia"/>
          <w:iCs/>
          <w:color w:val="000000" w:themeColor="text1"/>
        </w:rPr>
        <w:t xml:space="preserve"> pressure and high H</w:t>
      </w:r>
      <w:r w:rsidRPr="002A2F98">
        <w:rPr>
          <w:rFonts w:hint="eastAsia"/>
          <w:iCs/>
          <w:color w:val="000000" w:themeColor="text1"/>
          <w:vertAlign w:val="subscript"/>
        </w:rPr>
        <w:t>2</w:t>
      </w:r>
      <w:r>
        <w:rPr>
          <w:rFonts w:hint="eastAsia"/>
          <w:iCs/>
          <w:color w:val="000000" w:themeColor="text1"/>
        </w:rPr>
        <w:t xml:space="preserve"> pressure respectively. Furthermore, the reaction order of </w:t>
      </w:r>
      <w:r>
        <w:rPr>
          <w:rFonts w:hint="eastAsia"/>
          <w:iCs/>
          <w:color w:val="000000" w:themeColor="text1"/>
        </w:rPr>
        <w:lastRenderedPageBreak/>
        <w:t>cyclohexene starts at 1</w:t>
      </w:r>
      <w:r w:rsidRPr="002A2F98">
        <w:rPr>
          <w:rFonts w:hint="eastAsia"/>
          <w:iCs/>
          <w:color w:val="000000" w:themeColor="text1"/>
          <w:vertAlign w:val="superscript"/>
        </w:rPr>
        <w:t>th</w:t>
      </w:r>
      <w:r>
        <w:rPr>
          <w:rFonts w:hint="eastAsia"/>
          <w:iCs/>
          <w:color w:val="000000" w:themeColor="text1"/>
        </w:rPr>
        <w:t xml:space="preserve"> order and approaches 0</w:t>
      </w:r>
      <w:r w:rsidRPr="002A2F98">
        <w:rPr>
          <w:rFonts w:hint="eastAsia"/>
          <w:iCs/>
          <w:color w:val="000000" w:themeColor="text1"/>
          <w:vertAlign w:val="superscript"/>
        </w:rPr>
        <w:t>th</w:t>
      </w:r>
      <w:r>
        <w:rPr>
          <w:rFonts w:hint="eastAsia"/>
          <w:iCs/>
          <w:color w:val="000000" w:themeColor="text1"/>
        </w:rPr>
        <w:t xml:space="preserve"> order with cyclohexene concentration in </w:t>
      </w:r>
      <w:r>
        <w:rPr>
          <w:iCs/>
          <w:color w:val="000000" w:themeColor="text1"/>
        </w:rPr>
        <w:t>all solvents eventually</w:t>
      </w:r>
      <w:r>
        <w:rPr>
          <w:rFonts w:hint="eastAsia"/>
          <w:iCs/>
          <w:color w:val="000000" w:themeColor="text1"/>
        </w:rPr>
        <w:t xml:space="preserve">. </w:t>
      </w:r>
    </w:p>
    <w:p w14:paraId="628FEDD5" w14:textId="77777777" w:rsidR="00F95638" w:rsidRDefault="00F95638" w:rsidP="00F95638">
      <w:pPr>
        <w:pStyle w:val="ListParagraph"/>
        <w:ind w:left="0" w:firstLine="720"/>
        <w:jc w:val="both"/>
        <w:rPr>
          <w:iCs/>
          <w:color w:val="000000" w:themeColor="text1"/>
        </w:rPr>
      </w:pPr>
      <w:r>
        <w:rPr>
          <w:iCs/>
          <w:color w:val="000000" w:themeColor="text1"/>
        </w:rPr>
        <w:t xml:space="preserve">The </w:t>
      </w:r>
      <w:r w:rsidR="00AE3C3F">
        <w:rPr>
          <w:iCs/>
          <w:color w:val="000000" w:themeColor="text1"/>
        </w:rPr>
        <w:t xml:space="preserve">observed </w:t>
      </w:r>
      <w:r>
        <w:rPr>
          <w:iCs/>
          <w:color w:val="000000" w:themeColor="text1"/>
        </w:rPr>
        <w:t>solvent effect in this study is caused by solvent competitive adsorption, which</w:t>
      </w:r>
      <w:r>
        <w:rPr>
          <w:rFonts w:hint="eastAsia"/>
          <w:iCs/>
          <w:color w:val="000000" w:themeColor="text1"/>
        </w:rPr>
        <w:t xml:space="preserve"> alters the surface coverage of </w:t>
      </w:r>
      <w:r>
        <w:rPr>
          <w:iCs/>
          <w:color w:val="000000" w:themeColor="text1"/>
        </w:rPr>
        <w:t>reactant cyclohexene</w:t>
      </w:r>
      <w:r>
        <w:rPr>
          <w:rFonts w:hint="eastAsia"/>
          <w:iCs/>
          <w:color w:val="000000" w:themeColor="text1"/>
        </w:rPr>
        <w:t xml:space="preserve">. </w:t>
      </w:r>
      <w:r w:rsidR="00AE3C3F">
        <w:rPr>
          <w:iCs/>
          <w:color w:val="000000" w:themeColor="text1"/>
        </w:rPr>
        <w:t>Besides</w:t>
      </w:r>
      <w:r>
        <w:rPr>
          <w:iCs/>
          <w:color w:val="000000" w:themeColor="text1"/>
        </w:rPr>
        <w:t xml:space="preserve"> the strongest cyclohexene adsorption </w:t>
      </w:r>
      <w:r w:rsidR="00AE3C3F">
        <w:rPr>
          <w:iCs/>
          <w:color w:val="000000" w:themeColor="text1"/>
        </w:rPr>
        <w:t xml:space="preserve">on </w:t>
      </w:r>
      <w:r>
        <w:rPr>
          <w:iCs/>
          <w:color w:val="000000" w:themeColor="text1"/>
        </w:rPr>
        <w:t xml:space="preserve">catalyst surface, </w:t>
      </w:r>
      <w:r>
        <w:rPr>
          <w:rFonts w:hint="eastAsia"/>
          <w:iCs/>
          <w:color w:val="000000" w:themeColor="text1"/>
        </w:rPr>
        <w:t xml:space="preserve">decalin has the </w:t>
      </w:r>
      <w:r>
        <w:rPr>
          <w:iCs/>
          <w:color w:val="000000" w:themeColor="text1"/>
        </w:rPr>
        <w:t xml:space="preserve">second </w:t>
      </w:r>
      <w:r>
        <w:rPr>
          <w:rFonts w:hint="eastAsia"/>
          <w:iCs/>
          <w:color w:val="000000" w:themeColor="text1"/>
        </w:rPr>
        <w:t xml:space="preserve">highest adsorption followed by methylcyclohexane. Heptane has the weakest adsorption on catalyst surface. </w:t>
      </w:r>
      <w:r>
        <w:rPr>
          <w:iCs/>
          <w:color w:val="000000" w:themeColor="text1"/>
        </w:rPr>
        <w:t>Surface coverage of reactant cyclohexene is relatively low in decalin because decalin competes sites with cyclohexene. Moreover, a</w:t>
      </w:r>
      <w:r>
        <w:rPr>
          <w:rFonts w:hint="eastAsia"/>
          <w:iCs/>
          <w:color w:val="000000" w:themeColor="text1"/>
        </w:rPr>
        <w:t>dding the second solvent into heptane results in the rate decrease</w:t>
      </w:r>
      <w:r>
        <w:rPr>
          <w:iCs/>
          <w:color w:val="000000" w:themeColor="text1"/>
        </w:rPr>
        <w:t xml:space="preserve"> due to the decrease in surface coverage of cyclohexene.</w:t>
      </w:r>
    </w:p>
    <w:p w14:paraId="46A3FD8A" w14:textId="77777777" w:rsidR="00F95638" w:rsidRDefault="00F95638" w:rsidP="00F95638">
      <w:pPr>
        <w:pStyle w:val="ListParagraph"/>
        <w:ind w:left="0" w:firstLine="720"/>
        <w:jc w:val="both"/>
        <w:rPr>
          <w:iCs/>
          <w:color w:val="000000" w:themeColor="text1"/>
        </w:rPr>
      </w:pPr>
      <w:r>
        <w:rPr>
          <w:iCs/>
          <w:color w:val="000000" w:themeColor="text1"/>
        </w:rPr>
        <w:t xml:space="preserve">Additionally, thermodynamic activity in non-ideal solvent mixture plays an important role in liquid-phase hydrogenation. Reactions in only one solvent illustrate negligible deviation from ideal solution </w:t>
      </w:r>
      <w:r w:rsidR="00AE3C3F">
        <w:rPr>
          <w:iCs/>
          <w:color w:val="000000" w:themeColor="text1"/>
        </w:rPr>
        <w:t>since</w:t>
      </w:r>
      <w:r>
        <w:rPr>
          <w:iCs/>
          <w:color w:val="000000" w:themeColor="text1"/>
        </w:rPr>
        <w:t xml:space="preserve"> activity coefficients are close to unity. However, the co-solvent decalin-heptane mixture is highly non-ideal. The interactions between decalin and heptane tend to drive decalin onto the catalyst surface and compete sites with cyclohexene. The non-ideality of the mixture thermodynamically increases the surface solvent species that leads to further decrease in reactivity.</w:t>
      </w:r>
    </w:p>
    <w:p w14:paraId="1C4265F6" w14:textId="2DB64553" w:rsidR="00F95638" w:rsidRDefault="00F95638" w:rsidP="00F95638">
      <w:pPr>
        <w:pStyle w:val="ListParagraph"/>
        <w:ind w:left="0" w:firstLine="720"/>
        <w:jc w:val="both"/>
        <w:rPr>
          <w:rFonts w:cs="Cambria Math"/>
          <w:iCs/>
          <w:color w:val="000000" w:themeColor="text1"/>
        </w:rPr>
      </w:pPr>
      <w:r>
        <w:rPr>
          <w:iCs/>
          <w:color w:val="000000" w:themeColor="text1"/>
        </w:rPr>
        <w:t>Entropy and enthalpy change determine the equilibrium and reaction constants. Derived from statistic thermodynamic, entropy of adsorption relates to the translational, rotational and vibrational partition functions</w:t>
      </w:r>
      <w:r w:rsidR="00AE3C3F">
        <w:rPr>
          <w:iCs/>
          <w:color w:val="000000" w:themeColor="text1"/>
        </w:rPr>
        <w:t xml:space="preserve"> of free molecules and adsorbed species</w:t>
      </w:r>
      <w:r>
        <w:rPr>
          <w:iCs/>
          <w:color w:val="000000" w:themeColor="text1"/>
        </w:rPr>
        <w:t>. Adsorbed cyclohexene could have the up to 3</w:t>
      </w:r>
      <w:r w:rsidRPr="00A51609">
        <w:rPr>
          <w:rFonts w:cs="Arial"/>
          <w:color w:val="000000"/>
          <w:shd w:val="clear" w:color="auto" w:fill="F8F9FA"/>
        </w:rPr>
        <w:t xml:space="preserve"> </w:t>
      </w:r>
      <w:r w:rsidRPr="004822D5">
        <w:rPr>
          <w:rFonts w:cs="Arial"/>
          <w:color w:val="000000"/>
          <w:shd w:val="clear" w:color="auto" w:fill="F8F9FA"/>
        </w:rPr>
        <w:t>Å</w:t>
      </w:r>
      <w:r>
        <w:rPr>
          <w:iCs/>
          <w:color w:val="000000" w:themeColor="text1"/>
        </w:rPr>
        <w:t xml:space="preserve"> translational mobility and 2 DOF of rotations on the </w:t>
      </w:r>
      <w:r w:rsidRPr="00A51609">
        <w:rPr>
          <w:iCs/>
          <w:color w:val="000000" w:themeColor="text1"/>
        </w:rPr>
        <w:t xml:space="preserve">surface, yielding the entropy of adsorption of </w:t>
      </w:r>
      <w:r w:rsidR="00B6389D">
        <w:rPr>
          <w:iCs/>
          <w:color w:val="000000" w:themeColor="text1"/>
        </w:rPr>
        <w:t xml:space="preserve">-143 </w:t>
      </w:r>
      <w:r w:rsidR="00B6389D" w:rsidRPr="001707FE">
        <w:t>±</w:t>
      </w:r>
      <w:r w:rsidR="00B6389D">
        <w:t xml:space="preserve"> 19 </w:t>
      </w:r>
      <w:r w:rsidR="00B6389D">
        <w:rPr>
          <w:iCs/>
          <w:color w:val="000000" w:themeColor="text1"/>
        </w:rPr>
        <w:t xml:space="preserve"> </w:t>
      </w:r>
      <w:r w:rsidR="00B6389D" w:rsidRPr="00A51609">
        <w:rPr>
          <w:iCs/>
          <w:color w:val="000000" w:themeColor="text1"/>
        </w:rPr>
        <w:t xml:space="preserve"> </w:t>
      </w:r>
      <w:r w:rsidR="00B6389D" w:rsidRPr="00A51609">
        <w:rPr>
          <w:iCs/>
        </w:rPr>
        <w:t>J/mol</w:t>
      </w:r>
      <w:r w:rsidR="00B6389D" w:rsidRPr="00A51609">
        <w:rPr>
          <w:rFonts w:ascii="Cambria Math" w:hAnsi="Cambria Math" w:cs="Cambria Math"/>
          <w:iCs/>
          <w:color w:val="000000" w:themeColor="text1"/>
        </w:rPr>
        <w:t>⋅</w:t>
      </w:r>
      <w:r w:rsidR="00B6389D" w:rsidRPr="00A51609">
        <w:rPr>
          <w:rFonts w:cs="Cambria Math"/>
          <w:iCs/>
          <w:color w:val="000000" w:themeColor="text1"/>
        </w:rPr>
        <w:t>K</w:t>
      </w:r>
      <w:r w:rsidR="00B6389D">
        <w:rPr>
          <w:rFonts w:cs="Cambria Math"/>
          <w:iCs/>
          <w:color w:val="000000" w:themeColor="text1"/>
        </w:rPr>
        <w:t xml:space="preserve"> </w:t>
      </w:r>
      <w:r w:rsidR="00AE3C3F">
        <w:rPr>
          <w:rFonts w:cs="Cambria Math"/>
          <w:iCs/>
          <w:color w:val="000000" w:themeColor="text1"/>
        </w:rPr>
        <w:t>upon adsorption</w:t>
      </w:r>
      <w:r>
        <w:rPr>
          <w:rFonts w:cs="Cambria Math"/>
          <w:iCs/>
          <w:color w:val="000000" w:themeColor="text1"/>
        </w:rPr>
        <w:t xml:space="preserve">. </w:t>
      </w:r>
      <w:r w:rsidRPr="00A51609">
        <w:rPr>
          <w:rFonts w:cs="Cambria Math"/>
          <w:iCs/>
          <w:color w:val="000000" w:themeColor="text1"/>
        </w:rPr>
        <w:t xml:space="preserve">On the other hand, adsorbed hydrogen has been restricted </w:t>
      </w:r>
      <w:r>
        <w:rPr>
          <w:rFonts w:cs="Cambria Math"/>
          <w:iCs/>
          <w:color w:val="000000" w:themeColor="text1"/>
        </w:rPr>
        <w:t xml:space="preserve">much more </w:t>
      </w:r>
      <w:r w:rsidRPr="00A51609">
        <w:rPr>
          <w:rFonts w:cs="Cambria Math"/>
          <w:iCs/>
          <w:color w:val="000000" w:themeColor="text1"/>
        </w:rPr>
        <w:t xml:space="preserve">on the </w:t>
      </w:r>
      <w:r w:rsidRPr="00A51609">
        <w:rPr>
          <w:rFonts w:cs="Cambria Math"/>
          <w:iCs/>
          <w:color w:val="000000" w:themeColor="text1"/>
        </w:rPr>
        <w:lastRenderedPageBreak/>
        <w:t xml:space="preserve">surface with the entropy of adsorption of </w:t>
      </w:r>
      <w:r w:rsidR="00B6389D">
        <w:rPr>
          <w:rFonts w:cs="Cambria Math"/>
          <w:iCs/>
          <w:color w:val="000000" w:themeColor="text1"/>
        </w:rPr>
        <w:t>-108</w:t>
      </w:r>
      <w:r w:rsidR="00B6389D" w:rsidRPr="00A51609">
        <w:rPr>
          <w:rFonts w:cs="Cambria Math"/>
          <w:iCs/>
          <w:color w:val="000000" w:themeColor="text1"/>
        </w:rPr>
        <w:t xml:space="preserve"> </w:t>
      </w:r>
      <w:r w:rsidR="00B6389D" w:rsidRPr="001707FE">
        <w:t>±</w:t>
      </w:r>
      <w:r w:rsidR="00B6389D">
        <w:t xml:space="preserve"> 12 </w:t>
      </w:r>
      <w:r w:rsidR="00B6389D" w:rsidRPr="00A51609">
        <w:rPr>
          <w:iCs/>
        </w:rPr>
        <w:t>J/mol</w:t>
      </w:r>
      <w:r w:rsidR="00B6389D" w:rsidRPr="00A51609">
        <w:rPr>
          <w:rFonts w:ascii="Cambria Math" w:hAnsi="Cambria Math" w:cs="Cambria Math"/>
          <w:iCs/>
          <w:color w:val="000000" w:themeColor="text1"/>
        </w:rPr>
        <w:t>⋅</w:t>
      </w:r>
      <w:r w:rsidR="00B6389D" w:rsidRPr="00A51609">
        <w:rPr>
          <w:rFonts w:cs="Cambria Math"/>
          <w:iCs/>
          <w:color w:val="000000" w:themeColor="text1"/>
        </w:rPr>
        <w:t>K</w:t>
      </w:r>
      <w:r w:rsidRPr="00A51609">
        <w:rPr>
          <w:rFonts w:cs="Cambria Math"/>
          <w:iCs/>
          <w:color w:val="000000" w:themeColor="text1"/>
        </w:rPr>
        <w:t>.</w:t>
      </w:r>
      <w:r>
        <w:rPr>
          <w:rFonts w:cs="Cambria Math"/>
          <w:iCs/>
          <w:color w:val="000000" w:themeColor="text1"/>
        </w:rPr>
        <w:t xml:space="preserve"> </w:t>
      </w:r>
      <w:r w:rsidR="00AE3C3F">
        <w:rPr>
          <w:rFonts w:cs="Cambria Math"/>
          <w:iCs/>
          <w:color w:val="000000" w:themeColor="text1"/>
        </w:rPr>
        <w:t xml:space="preserve">The statistical thermodynamic analysis unveils a reasonable range to provide guidance for kinetic fittings so that the corresponding heat of adsorption obtained from kinetic fittings </w:t>
      </w:r>
      <w:r w:rsidR="007D6E7A">
        <w:rPr>
          <w:rFonts w:cs="Cambria Math"/>
          <w:iCs/>
          <w:color w:val="000000" w:themeColor="text1"/>
        </w:rPr>
        <w:t xml:space="preserve">has physical meaning and is comparable with DFT studies. </w:t>
      </w:r>
      <w:r w:rsidR="00AE3C3F">
        <w:rPr>
          <w:rFonts w:cs="Cambria Math"/>
          <w:iCs/>
          <w:color w:val="000000" w:themeColor="text1"/>
        </w:rPr>
        <w:t xml:space="preserve">The </w:t>
      </w:r>
      <w:r>
        <w:rPr>
          <w:rFonts w:cs="Cambria Math"/>
          <w:iCs/>
          <w:color w:val="000000" w:themeColor="text1"/>
        </w:rPr>
        <w:t xml:space="preserve">Enthalpy change during adsorption, heat of adsorption, is the coverage dependent. </w:t>
      </w:r>
      <w:r w:rsidR="00C242F0">
        <w:rPr>
          <w:rFonts w:cs="Cambria Math"/>
          <w:iCs/>
          <w:color w:val="000000" w:themeColor="text1"/>
        </w:rPr>
        <w:t xml:space="preserve">On clean surface, heat of adsorption for cyclohexene and hydrogen is -75 </w:t>
      </w:r>
      <w:r w:rsidR="00B6389D" w:rsidRPr="001707FE">
        <w:t>±</w:t>
      </w:r>
      <w:r w:rsidR="00B6389D">
        <w:t xml:space="preserve"> 14 </w:t>
      </w:r>
      <w:r w:rsidR="00C242F0">
        <w:rPr>
          <w:rFonts w:cs="Cambria Math"/>
          <w:iCs/>
          <w:color w:val="000000" w:themeColor="text1"/>
        </w:rPr>
        <w:t xml:space="preserve">kJ/mol and </w:t>
      </w:r>
      <w:r w:rsidR="00B6389D">
        <w:rPr>
          <w:rFonts w:cs="Cambria Math"/>
          <w:iCs/>
          <w:color w:val="000000" w:themeColor="text1"/>
        </w:rPr>
        <w:t xml:space="preserve">-41 </w:t>
      </w:r>
      <w:r w:rsidR="00B6389D" w:rsidRPr="001707FE">
        <w:t>±</w:t>
      </w:r>
      <w:r w:rsidR="00B6389D">
        <w:t xml:space="preserve"> 7</w:t>
      </w:r>
      <w:r w:rsidR="00C242F0">
        <w:rPr>
          <w:rFonts w:cs="Cambria Math"/>
          <w:iCs/>
          <w:color w:val="000000" w:themeColor="text1"/>
        </w:rPr>
        <w:t xml:space="preserve"> kJ/mol respectively. The energy increases with surface coverage linearly. When surface is fully covered with adsorbed cyclohexene or hydrogen, the</w:t>
      </w:r>
      <w:r w:rsidR="00B6389D">
        <w:rPr>
          <w:rFonts w:cs="Cambria Math"/>
          <w:iCs/>
          <w:color w:val="000000" w:themeColor="text1"/>
        </w:rPr>
        <w:t xml:space="preserve"> heat of adsorption becomes 53 kJ/mol for cyclohexene and 3</w:t>
      </w:r>
      <w:r w:rsidR="00E33384">
        <w:rPr>
          <w:rFonts w:cs="Cambria Math"/>
          <w:iCs/>
          <w:color w:val="000000" w:themeColor="text1"/>
        </w:rPr>
        <w:t>3</w:t>
      </w:r>
      <w:r w:rsidR="00C242F0">
        <w:rPr>
          <w:rFonts w:cs="Cambria Math"/>
          <w:iCs/>
          <w:color w:val="000000" w:themeColor="text1"/>
        </w:rPr>
        <w:t xml:space="preserve"> kJ/mol for hydrogen.</w:t>
      </w:r>
    </w:p>
    <w:p w14:paraId="3A4E4524" w14:textId="77777777" w:rsidR="0063663F" w:rsidRPr="0063663F" w:rsidRDefault="0063663F" w:rsidP="001A3A84">
      <w:pPr>
        <w:pStyle w:val="Heading2"/>
        <w:numPr>
          <w:ilvl w:val="0"/>
          <w:numId w:val="0"/>
        </w:numPr>
        <w:ind w:left="720"/>
      </w:pPr>
      <w:bookmarkStart w:id="168" w:name="_Toc526071111"/>
      <w:r w:rsidRPr="0063663F">
        <w:t>Acknowledgement</w:t>
      </w:r>
      <w:r>
        <w:t>s</w:t>
      </w:r>
      <w:bookmarkEnd w:id="168"/>
    </w:p>
    <w:p w14:paraId="67BF4773" w14:textId="77777777" w:rsidR="008E0A7E" w:rsidRDefault="0063663F" w:rsidP="008E0A7E">
      <w:pPr>
        <w:ind w:firstLine="720"/>
        <w:jc w:val="both"/>
        <w:rPr>
          <w:iCs/>
          <w:color w:val="000000" w:themeColor="text1"/>
        </w:rPr>
      </w:pPr>
      <w:r>
        <w:t xml:space="preserve">This work was supported by the U.S. Department of Energy, </w:t>
      </w:r>
      <w:r w:rsidRPr="006E0E60">
        <w:t>DOE/EPSCOR (Grant DESC0004600).</w:t>
      </w:r>
      <w:bookmarkStart w:id="169" w:name="_Ref512330055"/>
    </w:p>
    <w:p w14:paraId="3024EAA8" w14:textId="77777777" w:rsidR="008E0A7E" w:rsidRDefault="008E0A7E">
      <w:pPr>
        <w:spacing w:line="240" w:lineRule="auto"/>
        <w:rPr>
          <w:iCs/>
          <w:color w:val="000000" w:themeColor="text1"/>
        </w:rPr>
      </w:pPr>
      <w:r>
        <w:rPr>
          <w:iCs/>
          <w:color w:val="000000" w:themeColor="text1"/>
        </w:rPr>
        <w:br w:type="page"/>
      </w:r>
    </w:p>
    <w:p w14:paraId="134B0DBE" w14:textId="33550170" w:rsidR="00604C1B" w:rsidRDefault="005A04A2" w:rsidP="001A3A84">
      <w:pPr>
        <w:pStyle w:val="Heading1"/>
      </w:pPr>
      <w:bookmarkStart w:id="170" w:name="_Ref512959498"/>
      <w:bookmarkStart w:id="171" w:name="_Ref512959516"/>
      <w:bookmarkStart w:id="172" w:name="_Ref512959575"/>
      <w:bookmarkStart w:id="173" w:name="_Toc526071112"/>
      <w:bookmarkStart w:id="174" w:name="_Ref526073003"/>
      <w:bookmarkStart w:id="175" w:name="_Ref526073009"/>
      <w:r>
        <w:lastRenderedPageBreak/>
        <w:t xml:space="preserve">Mechanistic Role </w:t>
      </w:r>
      <w:r w:rsidR="00604C1B">
        <w:t>of Water</w:t>
      </w:r>
      <w:r>
        <w:t xml:space="preserve"> in Aqueous Phase Furfural Hydrogenation on Pd</w:t>
      </w:r>
      <w:bookmarkEnd w:id="169"/>
      <w:r w:rsidR="00604C1B">
        <w:t xml:space="preserve"> Catalysts</w:t>
      </w:r>
      <w:bookmarkEnd w:id="170"/>
      <w:bookmarkEnd w:id="171"/>
      <w:bookmarkEnd w:id="172"/>
      <w:r w:rsidR="005C7665">
        <w:rPr>
          <w:rStyle w:val="FootnoteReference"/>
        </w:rPr>
        <w:footnoteReference w:customMarkFollows="1" w:id="2"/>
        <w:t>*</w:t>
      </w:r>
      <w:bookmarkEnd w:id="173"/>
      <w:bookmarkEnd w:id="174"/>
      <w:bookmarkEnd w:id="175"/>
    </w:p>
    <w:p w14:paraId="415AFC47" w14:textId="2159D203" w:rsidR="00C53B29" w:rsidRPr="00C53B29" w:rsidRDefault="00C53B29" w:rsidP="001A3A84">
      <w:pPr>
        <w:pStyle w:val="Heading2"/>
      </w:pPr>
      <w:bookmarkStart w:id="176" w:name="_Toc526071113"/>
      <w:r w:rsidRPr="00C53B29">
        <w:t>Introduction</w:t>
      </w:r>
      <w:bookmarkEnd w:id="176"/>
    </w:p>
    <w:p w14:paraId="5A8D09DB" w14:textId="2982BEDF" w:rsidR="0055530E" w:rsidRDefault="0050306E" w:rsidP="0055530E">
      <w:pPr>
        <w:ind w:firstLine="720"/>
        <w:jc w:val="both"/>
        <w:rPr>
          <w:lang w:eastAsia="zh-CN"/>
        </w:rPr>
      </w:pPr>
      <w:r>
        <w:rPr>
          <w:rFonts w:cs="STIXGeneral-Regular"/>
          <w:lang w:eastAsia="zh-CN"/>
        </w:rPr>
        <w:t xml:space="preserve">In liquid-phase heterogeneous catalysis, reactants adsorb and react at the active sites in the presence of the solvent, which may </w:t>
      </w:r>
      <w:r>
        <w:rPr>
          <w:lang w:eastAsia="zh-CN"/>
        </w:rPr>
        <w:t>have</w:t>
      </w:r>
      <w:r w:rsidRPr="00803C68">
        <w:rPr>
          <w:lang w:eastAsia="zh-CN"/>
        </w:rPr>
        <w:t xml:space="preserve"> multiple and distinct effects </w:t>
      </w:r>
      <w:r>
        <w:rPr>
          <w:rFonts w:cs="STIXGeneral-Regular"/>
          <w:lang w:eastAsia="zh-CN"/>
        </w:rPr>
        <w:t>rather</w:t>
      </w:r>
      <w:r>
        <w:rPr>
          <w:rFonts w:hint="eastAsia"/>
          <w:lang w:eastAsia="zh-CN"/>
        </w:rPr>
        <w:t xml:space="preserve"> than traditionally dissolving chemicals and </w:t>
      </w:r>
      <w:r>
        <w:rPr>
          <w:lang w:eastAsia="zh-CN"/>
        </w:rPr>
        <w:t>transferring</w:t>
      </w:r>
      <w:r>
        <w:rPr>
          <w:rFonts w:hint="eastAsia"/>
          <w:lang w:eastAsia="zh-CN"/>
        </w:rPr>
        <w:t xml:space="preserve"> heat.</w:t>
      </w:r>
      <w:r>
        <w:rPr>
          <w:lang w:eastAsia="zh-CN"/>
        </w:rPr>
        <w:t xml:space="preserve"> Multiple effects may work simultaneously, and the dominant effect varies among different reactions. Solvent may change the kinetics of the reactions when the rate-determining steps involve a solvated transition state</w:t>
      </w:r>
      <w:r w:rsidR="009F385D">
        <w:rPr>
          <w:lang w:eastAsia="zh-CN"/>
        </w:rPr>
        <w:fldChar w:fldCharType="begin">
          <w:fldData xml:space="preserve">PEVuZE5vdGU+PENpdGU+PEF1dGhvcj5NYWRvbjwvQXV0aG9yPjxZZWFyPjIwMDA8L1llYXI+PFJl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</w:fldData>
        </w:fldChar>
      </w:r>
      <w:r w:rsidR="002B1036">
        <w:rPr>
          <w:lang w:eastAsia="zh-CN"/>
        </w:rPr>
        <w:instrText xml:space="preserve"> ADDIN EN.CITE </w:instrText>
      </w:r>
      <w:r w:rsidR="002B1036">
        <w:rPr>
          <w:lang w:eastAsia="zh-CN"/>
        </w:rPr>
        <w:fldChar w:fldCharType="begin">
          <w:fldData xml:space="preserve">PEVuZE5vdGU+PENpdGU+PEF1dGhvcj5NYWRvbjwvQXV0aG9yPjxZZWFyPjIwMDA8L1llYXI+PFJl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</w:fldData>
        </w:fldChar>
      </w:r>
      <w:r w:rsidR="002B1036">
        <w:rPr>
          <w:lang w:eastAsia="zh-CN"/>
        </w:rPr>
        <w:instrText xml:space="preserve"> ADDIN EN.CITE.DATA </w:instrText>
      </w:r>
      <w:r w:rsidR="002B1036">
        <w:rPr>
          <w:lang w:eastAsia="zh-CN"/>
        </w:rPr>
      </w:r>
      <w:r w:rsidR="002B1036">
        <w:rPr>
          <w:lang w:eastAsia="zh-CN"/>
        </w:rPr>
        <w:fldChar w:fldCharType="end"/>
      </w:r>
      <w:r w:rsidR="009F385D">
        <w:rPr>
          <w:lang w:eastAsia="zh-CN"/>
        </w:rPr>
      </w:r>
      <w:r w:rsidR="009F385D">
        <w:rPr>
          <w:lang w:eastAsia="zh-CN"/>
        </w:rPr>
        <w:fldChar w:fldCharType="separate"/>
      </w:r>
      <w:r w:rsidR="002B1036">
        <w:rPr>
          <w:noProof/>
          <w:lang w:eastAsia="zh-CN"/>
        </w:rPr>
        <w:t>[34, 105]</w:t>
      </w:r>
      <w:r w:rsidR="009F385D">
        <w:rPr>
          <w:lang w:eastAsia="zh-CN"/>
        </w:rPr>
        <w:fldChar w:fldCharType="end"/>
      </w:r>
      <w:r>
        <w:rPr>
          <w:lang w:eastAsia="zh-CN"/>
        </w:rPr>
        <w:t>. The aqueous phase can also affect the molecular adsorption by redistributing the electrons at the solid/water interface</w:t>
      </w:r>
      <w:r w:rsidR="009F385D">
        <w:rPr>
          <w:lang w:eastAsia="zh-CN"/>
        </w:rPr>
        <w:fldChar w:fldCharType="begin"/>
      </w:r>
      <w:r w:rsidR="0086314F">
        <w:rPr>
          <w:lang w:eastAsia="zh-CN"/>
        </w:rPr>
        <w:instrText xml:space="preserve"> ADDIN EN.CITE &lt;EndNote&gt;&lt;Cite&gt;&lt;Author&gt;Yoon&lt;/Author&gt;&lt;Year&gt;2014&lt;/Year&gt;&lt;RecNum&gt;245&lt;/RecNum&gt;&lt;DisplayText&gt;[63]&lt;/DisplayText&gt;&lt;record&gt;&lt;rec-number&gt;245&lt;/rec-number&gt;&lt;foreign-keys&gt;&lt;key app="EN" db-id="r0epseewvtswwtevrd2pwdsyae99pf2szx29" timestamp="1522515718"&gt;245&lt;/key&gt;&lt;/foreign-keys&gt;&lt;ref-type name="Journal Article"&gt;17&lt;/ref-type&gt;&lt;contributors&gt;&lt;authors&gt;&lt;author&gt;Yoon, Yeohoon&lt;/author&gt;&lt;author&gt;Rousseau, Roger&lt;/author&gt;&lt;author&gt;Weber, Robert S&lt;/author&gt;&lt;author&gt;Mei, Donghai&lt;/author&gt;&lt;author&gt;Lercher, Johannes A&lt;/author&gt;&lt;/authors&gt;&lt;/contributors&gt;&lt;titles&gt;&lt;title&gt;First-principles study of phenol hydrogenation on Pt and Ni catalysts in aqueous phase&lt;/title&gt;&lt;secondary-title&gt;Journal of the American Chemical Society&lt;/secondary-title&gt;&lt;/titles&gt;&lt;periodical&gt;&lt;full-title&gt;Journal of the American Chemical Society&lt;/full-title&gt;&lt;/periodical&gt;&lt;pages&gt;10287-10298&lt;/pages&gt;&lt;volume&gt;136&lt;/volume&gt;&lt;number&gt;29&lt;/number&gt;&lt;dates&gt;&lt;year&gt;2014&lt;/year&gt;&lt;/dates&gt;&lt;isbn&gt;0002-7863&lt;/isbn&gt;&lt;urls&gt;&lt;/urls&gt;&lt;/record&gt;&lt;/Cite&gt;&lt;/EndNote&gt;</w:instrText>
      </w:r>
      <w:r w:rsidR="009F385D">
        <w:rPr>
          <w:lang w:eastAsia="zh-CN"/>
        </w:rPr>
        <w:fldChar w:fldCharType="separate"/>
      </w:r>
      <w:r w:rsidR="0086314F">
        <w:rPr>
          <w:noProof/>
          <w:lang w:eastAsia="zh-CN"/>
        </w:rPr>
        <w:t>[63]</w:t>
      </w:r>
      <w:r w:rsidR="009F385D">
        <w:rPr>
          <w:lang w:eastAsia="zh-CN"/>
        </w:rPr>
        <w:fldChar w:fldCharType="end"/>
      </w:r>
      <w:r>
        <w:rPr>
          <w:lang w:eastAsia="zh-CN"/>
        </w:rPr>
        <w:t>. Additionally, water may also directly participate the reaction, like in hydrogen-assisted activation of CO</w:t>
      </w:r>
      <w:r w:rsidR="009F385D">
        <w:rPr>
          <w:lang w:eastAsia="zh-CN"/>
        </w:rPr>
        <w:fldChar w:fldCharType="begin"/>
      </w:r>
      <w:r w:rsidR="0086314F">
        <w:rPr>
          <w:lang w:eastAsia="zh-CN"/>
        </w:rPr>
        <w:instrText xml:space="preserve"> ADDIN EN.CITE &lt;EndNote&gt;&lt;Cite&gt;&lt;Author&gt;Hibbitts&lt;/Author&gt;&lt;Year&gt;2013&lt;/Year&gt;&lt;RecNum&gt;292&lt;/RecNum&gt;&lt;DisplayText&gt;[53]&lt;/DisplayText&gt;&lt;record&gt;&lt;rec-number&gt;292&lt;/rec-number&gt;&lt;foreign-keys&gt;&lt;key app="EN" db-id="r0epseewvtswwtevrd2pwdsyae99pf2szx29" timestamp="1524599040"&gt;292&lt;/key&gt;&lt;/foreign-keys&gt;&lt;ref-type name="Journal Article"&gt;17&lt;/ref-type&gt;&lt;contributors&gt;&lt;authors&gt;&lt;author&gt;Hibbitts, David D&lt;/author&gt;&lt;author&gt;Loveless, Brett T&lt;/author&gt;&lt;author&gt;Neurock, Matthew&lt;/author&gt;&lt;author&gt;Iglesia, Enrique&lt;/author&gt;&lt;/authors&gt;&lt;/contributors&gt;&lt;titles&gt;&lt;title&gt;Mechanistic role of water on the rate and selectivity of Fischer–Tropsch synthesis on ruthenium catalysts&lt;/title&gt;&lt;secondary-title&gt;Angewandte Chemie International Edition&lt;/secondary-title&gt;&lt;/titles&gt;&lt;periodical&gt;&lt;full-title&gt;Angewandte Chemie International Edition&lt;/full-title&gt;&lt;/periodical&gt;&lt;pages&gt;12273-12278&lt;/pages&gt;&lt;volume&gt;52&lt;/volume&gt;&lt;number&gt;47&lt;/number&gt;&lt;dates&gt;&lt;year&gt;2013&lt;/year&gt;&lt;/dates&gt;&lt;isbn&gt;1521-3773&lt;/isbn&gt;&lt;urls&gt;&lt;/urls&gt;&lt;/record&gt;&lt;/Cite&gt;&lt;/EndNote&gt;</w:instrText>
      </w:r>
      <w:r w:rsidR="009F385D">
        <w:rPr>
          <w:lang w:eastAsia="zh-CN"/>
        </w:rPr>
        <w:fldChar w:fldCharType="separate"/>
      </w:r>
      <w:r w:rsidR="0086314F">
        <w:rPr>
          <w:noProof/>
          <w:lang w:eastAsia="zh-CN"/>
        </w:rPr>
        <w:t>[53]</w:t>
      </w:r>
      <w:r w:rsidR="009F385D">
        <w:rPr>
          <w:lang w:eastAsia="zh-CN"/>
        </w:rPr>
        <w:fldChar w:fldCharType="end"/>
      </w:r>
      <w:r>
        <w:rPr>
          <w:lang w:eastAsia="zh-CN"/>
        </w:rPr>
        <w:t xml:space="preserve"> and O</w:t>
      </w:r>
      <w:r w:rsidRPr="00DD6D87">
        <w:rPr>
          <w:vertAlign w:val="subscript"/>
          <w:lang w:eastAsia="zh-CN"/>
        </w:rPr>
        <w:t>2</w:t>
      </w:r>
      <w:r w:rsidR="009F385D">
        <w:rPr>
          <w:lang w:eastAsia="zh-CN"/>
        </w:rPr>
        <w:fldChar w:fldCharType="begin"/>
      </w:r>
      <w:r w:rsidR="002B1036">
        <w:rPr>
          <w:lang w:eastAsia="zh-CN"/>
        </w:rPr>
        <w:instrText xml:space="preserve"> ADDIN EN.CITE &lt;EndNote&gt;&lt;Cite&gt;&lt;Author&gt;Saavedra&lt;/Author&gt;&lt;Year&gt;2014&lt;/Year&gt;&lt;RecNum&gt;293&lt;/RecNum&gt;&lt;DisplayText&gt;[106]&lt;/DisplayText&gt;&lt;record&gt;&lt;rec-number&gt;293&lt;/rec-number&gt;&lt;foreign-keys&gt;&lt;key app="EN" db-id="r0epseewvtswwtevrd2pwdsyae99pf2szx29" timestamp="1524599138"&gt;293&lt;/key&gt;&lt;/foreign-keys&gt;&lt;ref-type name="Journal Article"&gt;17&lt;/ref-type&gt;&lt;contributors&gt;&lt;authors&gt;&lt;author&gt;Saavedra, Johnny&lt;/author&gt;&lt;author&gt;Doan, Hieu A&lt;/author&gt;&lt;author&gt;Pursell, Christopher J&lt;/author&gt;&lt;author&gt;Grabow, Lars C&lt;/author&gt;&lt;author&gt;Chandler, Bert D&lt;/author&gt;&lt;/authors&gt;&lt;/contributors&gt;&lt;titles&gt;&lt;title&gt;The critical role of water at the gold-titania interface in catalytic CO oxidation&lt;/title&gt;&lt;secondary-title&gt;Science&lt;/secondary-title&gt;&lt;/titles&gt;&lt;periodical&gt;&lt;full-title&gt;Science&lt;/full-title&gt;&lt;/periodical&gt;&lt;pages&gt;1599-1602&lt;/pages&gt;&lt;volume&gt;345&lt;/volume&gt;&lt;number&gt;6204&lt;/number&gt;&lt;dates&gt;&lt;year&gt;2014&lt;/year&gt;&lt;/dates&gt;&lt;isbn&gt;0036-8075&lt;/isbn&gt;&lt;urls&gt;&lt;/urls&gt;&lt;/record&gt;&lt;/Cite&gt;&lt;/EndNote&gt;</w:instrText>
      </w:r>
      <w:r w:rsidR="009F385D">
        <w:rPr>
          <w:lang w:eastAsia="zh-CN"/>
        </w:rPr>
        <w:fldChar w:fldCharType="separate"/>
      </w:r>
      <w:r w:rsidR="002B1036">
        <w:rPr>
          <w:noProof/>
          <w:lang w:eastAsia="zh-CN"/>
        </w:rPr>
        <w:t>[106]</w:t>
      </w:r>
      <w:r w:rsidR="009F385D">
        <w:rPr>
          <w:lang w:eastAsia="zh-CN"/>
        </w:rPr>
        <w:fldChar w:fldCharType="end"/>
      </w:r>
      <w:r w:rsidR="009F385D">
        <w:rPr>
          <w:lang w:eastAsia="zh-CN"/>
        </w:rPr>
        <w:t xml:space="preserve"> </w:t>
      </w:r>
      <w:r>
        <w:rPr>
          <w:lang w:eastAsia="zh-CN"/>
        </w:rPr>
        <w:t>and in alcohol oxidation via hydroxide ions</w:t>
      </w:r>
      <w:r w:rsidR="009F385D">
        <w:rPr>
          <w:lang w:eastAsia="zh-CN"/>
        </w:rPr>
        <w:fldChar w:fldCharType="begin"/>
      </w:r>
      <w:r w:rsidR="002B1036">
        <w:rPr>
          <w:lang w:eastAsia="zh-CN"/>
        </w:rPr>
        <w:instrText xml:space="preserve"> ADDIN EN.CITE &lt;EndNote&gt;&lt;Cite&gt;&lt;Author&gt;Zope&lt;/Author&gt;&lt;Year&gt;2010&lt;/Year&gt;&lt;RecNum&gt;294&lt;/RecNum&gt;&lt;DisplayText&gt;[107]&lt;/DisplayText&gt;&lt;record&gt;&lt;rec-number&gt;294&lt;/rec-number&gt;&lt;foreign-keys&gt;&lt;key app="EN" db-id="r0epseewvtswwtevrd2pwdsyae99pf2szx29" timestamp="1524599352"&gt;294&lt;/key&gt;&lt;/foreign-keys&gt;&lt;ref-type name="Journal Article"&gt;17&lt;/ref-type&gt;&lt;contributors&gt;&lt;authors&gt;&lt;author&gt;Zope, Bhushan N&lt;/author&gt;&lt;author&gt;Hibbitts, David D&lt;/author&gt;&lt;author&gt;Neurock, Matthew&lt;/author&gt;&lt;author&gt;Davis, Robert J&lt;/author&gt;&lt;/authors&gt;&lt;/contributors&gt;&lt;titles&gt;&lt;title&gt;Reactivity of the gold/water interface during selective oxidation catalysis&lt;/title&gt;&lt;secondary-title&gt;Science&lt;/secondary-title&gt;&lt;/titles&gt;&lt;periodical&gt;&lt;full-title&gt;Science&lt;/full-title&gt;&lt;/periodical&gt;&lt;pages&gt;74-78&lt;/pages&gt;&lt;volume&gt;330&lt;/volume&gt;&lt;number&gt;6000&lt;/number&gt;&lt;dates&gt;&lt;year&gt;2010&lt;/year&gt;&lt;/dates&gt;&lt;isbn&gt;0036-8075&lt;/isbn&gt;&lt;urls&gt;&lt;/urls&gt;&lt;/record&gt;&lt;/Cite&gt;&lt;/EndNote&gt;</w:instrText>
      </w:r>
      <w:r w:rsidR="009F385D">
        <w:rPr>
          <w:lang w:eastAsia="zh-CN"/>
        </w:rPr>
        <w:fldChar w:fldCharType="separate"/>
      </w:r>
      <w:r w:rsidR="002B1036">
        <w:rPr>
          <w:noProof/>
          <w:lang w:eastAsia="zh-CN"/>
        </w:rPr>
        <w:t>[107]</w:t>
      </w:r>
      <w:r w:rsidR="009F385D">
        <w:rPr>
          <w:lang w:eastAsia="zh-CN"/>
        </w:rPr>
        <w:fldChar w:fldCharType="end"/>
      </w:r>
      <w:r>
        <w:rPr>
          <w:lang w:eastAsia="zh-CN"/>
        </w:rPr>
        <w:t xml:space="preserve">. Moreover, the </w:t>
      </w:r>
      <w:r>
        <w:rPr>
          <w:rFonts w:hint="eastAsia"/>
          <w:lang w:eastAsia="zh-CN"/>
        </w:rPr>
        <w:t xml:space="preserve">expanding utilization </w:t>
      </w:r>
      <w:r>
        <w:rPr>
          <w:lang w:eastAsia="zh-CN"/>
        </w:rPr>
        <w:t>of water</w:t>
      </w:r>
      <w:r>
        <w:rPr>
          <w:rFonts w:hint="eastAsia"/>
          <w:lang w:eastAsia="zh-CN"/>
        </w:rPr>
        <w:t>/</w:t>
      </w:r>
      <w:r>
        <w:rPr>
          <w:lang w:eastAsia="zh-CN"/>
        </w:rPr>
        <w:t xml:space="preserve">oil biphasic </w:t>
      </w:r>
      <w:r>
        <w:rPr>
          <w:rFonts w:hint="eastAsia"/>
          <w:lang w:eastAsia="zh-CN"/>
        </w:rPr>
        <w:t xml:space="preserve">system </w:t>
      </w:r>
      <w:r>
        <w:rPr>
          <w:lang w:eastAsia="zh-CN"/>
        </w:rPr>
        <w:t xml:space="preserve">for reactions has depicted </w:t>
      </w:r>
      <w:r>
        <w:rPr>
          <w:rFonts w:hint="eastAsia"/>
          <w:lang w:eastAsia="zh-CN"/>
        </w:rPr>
        <w:t>simultaneous</w:t>
      </w:r>
      <w:r>
        <w:rPr>
          <w:lang w:eastAsia="zh-CN"/>
        </w:rPr>
        <w:t>ly</w:t>
      </w:r>
      <w:r>
        <w:rPr>
          <w:rFonts w:hint="eastAsia"/>
          <w:lang w:eastAsia="zh-CN"/>
        </w:rPr>
        <w:t xml:space="preserve"> separation </w:t>
      </w:r>
      <w:r>
        <w:rPr>
          <w:lang w:eastAsia="zh-CN"/>
        </w:rPr>
        <w:t>of the water- and oil-soluble products</w:t>
      </w:r>
      <w:r>
        <w:rPr>
          <w:rFonts w:hint="eastAsia"/>
          <w:lang w:eastAsia="zh-CN"/>
        </w:rPr>
        <w:t xml:space="preserve"> </w:t>
      </w:r>
      <w:r>
        <w:rPr>
          <w:lang w:eastAsia="zh-CN"/>
        </w:rPr>
        <w:t>while the reaction keeps occurring at the water/oil interface</w:t>
      </w:r>
      <w:r w:rsidR="009F385D">
        <w:rPr>
          <w:lang w:eastAsia="zh-CN"/>
        </w:rPr>
        <w:fldChar w:fldCharType="begin"/>
      </w:r>
      <w:r w:rsidR="0086314F">
        <w:rPr>
          <w:lang w:eastAsia="zh-CN"/>
        </w:rPr>
        <w:instrText xml:space="preserve"> ADDIN EN.CITE &lt;EndNote&gt;&lt;Cite&gt;&lt;Author&gt;Crossley&lt;/Author&gt;&lt;Year&gt;2010&lt;/Year&gt;&lt;RecNum&gt;75&lt;/RecNum&gt;&lt;DisplayText&gt;[30, 59]&lt;/DisplayText&gt;&lt;record&gt;&lt;rec-number&gt;75&lt;/rec-number&gt;&lt;foreign-keys&gt;&lt;key app="EN" db-id="r0epseewvtswwtevrd2pwdsyae99pf2szx29" timestamp="1521994584"&gt;75&lt;/key&gt;&lt;/foreign-keys&gt;&lt;ref-type name="Journal Article"&gt;17&lt;/ref-type&gt;&lt;contributors&gt;&lt;authors&gt;&lt;author&gt;Crossley, Steven&lt;/author&gt;&lt;author&gt;Faria, Jimmy&lt;/author&gt;&lt;author&gt;Shen, Min&lt;/author&gt;&lt;author&gt;Resasco, Daniel E&lt;/author&gt;&lt;/authors&gt;&lt;/contributors&gt;&lt;titles&gt;&lt;title&gt;Solid nanoparticles that catalyze biofuel upgrade reactions at the water/oil interface&lt;/title&gt;&lt;secondary-title&gt;Science&lt;/secondary-title&gt;&lt;/titles&gt;&lt;periodical&gt;&lt;full-title&gt;Science&lt;/full-title&gt;&lt;/periodical&gt;&lt;pages&gt;68-72&lt;/pages&gt;&lt;volume&gt;327&lt;/volume&gt;&lt;number&gt;5961&lt;/number&gt;&lt;dates&gt;&lt;year&gt;2010&lt;/year&gt;&lt;/dates&gt;&lt;isbn&gt;0036-8075&lt;/isbn&gt;&lt;urls&gt;&lt;/urls&gt;&lt;/record&gt;&lt;/Cite&gt;&lt;Cite&gt;&lt;Author&gt;Shi&lt;/Author&gt;&lt;Year&gt;2014&lt;/Year&gt;&lt;RecNum&gt;168&lt;/RecNum&gt;&lt;record&gt;&lt;rec-number&gt;168&lt;/rec-number&gt;&lt;foreign-keys&gt;&lt;key app="EN" db-id="r0epseewvtswwtevrd2pwdsyae99pf2szx29" timestamp="1522211493"&gt;168&lt;/key&gt;&lt;/foreign-keys&gt;&lt;ref-type name="Journal Article"&gt;17&lt;/ref-type&gt;&lt;contributors&gt;&lt;authors&gt;&lt;author&gt;Shi, Dachuan&lt;/author&gt;&lt;author&gt;Faria, Jimmy&lt;/author&gt;&lt;author&gt;Pham, Tu N&lt;/author&gt;&lt;author&gt;Resasco, Daniel E&lt;/author&gt;&lt;/authors&gt;&lt;/contributors&gt;&lt;titles&gt;&lt;title&gt;Enhanced Activity and Selectivity of Fischer–Tropsch Synthesis Catalysts in Water/Oil Emulsions&lt;/title&gt;&lt;secondary-title&gt;ACS catalysis&lt;/secondary-title&gt;&lt;/titles&gt;&lt;periodical&gt;&lt;full-title&gt;ACS catalysis&lt;/full-title&gt;&lt;/periodical&gt;&lt;pages&gt;1944-1952&lt;/pages&gt;&lt;volume&gt;4&lt;/volume&gt;&lt;number&gt;6&lt;/number&gt;&lt;dates&gt;&lt;year&gt;2014&lt;/year&gt;&lt;/dates&gt;&lt;isbn&gt;2155-5435&lt;/isbn&gt;&lt;urls&gt;&lt;/urls&gt;&lt;/record&gt;&lt;/Cite&gt;&lt;/EndNote&gt;</w:instrText>
      </w:r>
      <w:r w:rsidR="009F385D">
        <w:rPr>
          <w:lang w:eastAsia="zh-CN"/>
        </w:rPr>
        <w:fldChar w:fldCharType="separate"/>
      </w:r>
      <w:r w:rsidR="0086314F">
        <w:rPr>
          <w:noProof/>
          <w:lang w:eastAsia="zh-CN"/>
        </w:rPr>
        <w:t>[30, 59]</w:t>
      </w:r>
      <w:r w:rsidR="009F385D">
        <w:rPr>
          <w:lang w:eastAsia="zh-CN"/>
        </w:rPr>
        <w:fldChar w:fldCharType="end"/>
      </w:r>
      <w:r>
        <w:rPr>
          <w:rFonts w:hint="eastAsia"/>
          <w:lang w:eastAsia="zh-CN"/>
        </w:rPr>
        <w:t xml:space="preserve">. </w:t>
      </w:r>
    </w:p>
    <w:p w14:paraId="6FBFFD22" w14:textId="7A65E820" w:rsidR="0055530E" w:rsidRDefault="0055530E" w:rsidP="0055530E">
      <w:pPr>
        <w:ind w:firstLine="720"/>
        <w:jc w:val="both"/>
        <w:rPr>
          <w:lang w:eastAsia="zh-CN"/>
        </w:rPr>
      </w:pPr>
      <w:r w:rsidRPr="0055530E">
        <w:rPr>
          <w:lang w:eastAsia="zh-CN"/>
        </w:rPr>
        <w:t>Aqueous-phase upgrading of small oxygenates is particularly desirable for biomass conversion</w:t>
      </w:r>
      <w:r w:rsidRPr="0055530E">
        <w:rPr>
          <w:lang w:eastAsia="zh-CN"/>
        </w:rPr>
        <w:fldChar w:fldCharType="begin">
          <w:fldData xml:space="preserve">PEVuZE5vdGU+PENpdGU+PEF1dGhvcj5DaGhlZGE8L0F1dGhvcj48WWVhcj4yMDA3PC9ZZWFyPjxS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</w:fldData>
        </w:fldChar>
      </w:r>
      <w:r w:rsidR="002B1036">
        <w:rPr>
          <w:lang w:eastAsia="zh-CN"/>
        </w:rPr>
        <w:instrText xml:space="preserve"> ADDIN EN.CITE </w:instrText>
      </w:r>
      <w:r w:rsidR="002B1036">
        <w:rPr>
          <w:lang w:eastAsia="zh-CN"/>
        </w:rPr>
        <w:fldChar w:fldCharType="begin">
          <w:fldData xml:space="preserve">PEVuZE5vdGU+PENpdGU+PEF1dGhvcj5DaGhlZGE8L0F1dGhvcj48WWVhcj4yMDA3PC9ZZWFyPjxS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</w:fldData>
        </w:fldChar>
      </w:r>
      <w:r w:rsidR="002B1036">
        <w:rPr>
          <w:lang w:eastAsia="zh-CN"/>
        </w:rPr>
        <w:instrText xml:space="preserve"> ADDIN EN.CITE.DATA </w:instrText>
      </w:r>
      <w:r w:rsidR="002B1036">
        <w:rPr>
          <w:lang w:eastAsia="zh-CN"/>
        </w:rPr>
      </w:r>
      <w:r w:rsidR="002B1036">
        <w:rPr>
          <w:lang w:eastAsia="zh-CN"/>
        </w:rPr>
        <w:fldChar w:fldCharType="end"/>
      </w:r>
      <w:r w:rsidRPr="0055530E">
        <w:rPr>
          <w:lang w:eastAsia="zh-CN"/>
        </w:rPr>
      </w:r>
      <w:r w:rsidRPr="0055530E">
        <w:rPr>
          <w:lang w:eastAsia="zh-CN"/>
        </w:rPr>
        <w:fldChar w:fldCharType="separate"/>
      </w:r>
      <w:r w:rsidR="002B1036">
        <w:rPr>
          <w:noProof/>
          <w:lang w:eastAsia="zh-CN"/>
        </w:rPr>
        <w:t>[22, 108]</w:t>
      </w:r>
      <w:r w:rsidRPr="0055530E">
        <w:rPr>
          <w:lang w:eastAsia="zh-CN"/>
        </w:rPr>
        <w:fldChar w:fldCharType="end"/>
      </w:r>
      <w:r w:rsidRPr="0055530E">
        <w:rPr>
          <w:lang w:eastAsia="zh-CN"/>
        </w:rPr>
        <w:t xml:space="preserve"> since pyrolysis of biomass produces large amounts of water and water-soluble small oxygenates</w:t>
      </w:r>
      <w:r>
        <w:rPr>
          <w:lang w:eastAsia="zh-CN"/>
        </w:rPr>
        <w:fldChar w:fldCharType="begin"/>
      </w:r>
      <w:r>
        <w:rPr>
          <w:lang w:eastAsia="zh-CN"/>
        </w:rPr>
        <w:instrText xml:space="preserve"> ADDIN EN.CITE &lt;EndNote&gt;&lt;Cite&gt;&lt;Author&gt;Pham&lt;/Author&gt;&lt;Year&gt;2014&lt;/Year&gt;&lt;RecNum&gt;295&lt;/RecNum&gt;&lt;DisplayText&gt;[15]&lt;/DisplayText&gt;&lt;record&gt;&lt;rec-number&gt;295&lt;/rec-number&gt;&lt;foreign-keys&gt;&lt;key app="EN" db-id="r0epseewvtswwtevrd2pwdsyae99pf2szx29" timestamp="1524599925"&gt;295&lt;/key&gt;&lt;/foreign-keys&gt;&lt;ref-type name="Journal Article"&gt;17&lt;/ref-type&gt;&lt;contributors&gt;&lt;authors&gt;&lt;author&gt;Pham, Tu Nguyet&lt;/author&gt;&lt;author&gt;Shi, Dachuan&lt;/author&gt;&lt;author&gt;Resasco, Daniel E&lt;/author&gt;&lt;/authors&gt;&lt;/contributors&gt;&lt;titles&gt;&lt;title&gt;Evaluating strategies for catalytic upgrading of pyrolysis oil in liquid phase&lt;/title&gt;&lt;secondary-title&gt;Applied Catalysis B: Environmental&lt;/secondary-title&gt;&lt;/titles&gt;&lt;periodical&gt;&lt;full-title&gt;Applied Catalysis B: Environmental&lt;/full-title&gt;&lt;/periodical&gt;&lt;pages&gt;10-23&lt;/pages&gt;&lt;volume&gt;145&lt;/volume&gt;&lt;dates&gt;&lt;year&gt;2014&lt;/year&gt;&lt;/dates&gt;&lt;isbn&gt;0926-3373&lt;/isbn&gt;&lt;urls&gt;&lt;/urls&gt;&lt;/record&gt;&lt;/Cite&gt;&lt;/EndNote&gt;</w:instrText>
      </w:r>
      <w:r>
        <w:rPr>
          <w:lang w:eastAsia="zh-CN"/>
        </w:rPr>
        <w:fldChar w:fldCharType="separate"/>
      </w:r>
      <w:r>
        <w:rPr>
          <w:noProof/>
          <w:lang w:eastAsia="zh-CN"/>
        </w:rPr>
        <w:t>[15]</w:t>
      </w:r>
      <w:r>
        <w:rPr>
          <w:lang w:eastAsia="zh-CN"/>
        </w:rPr>
        <w:fldChar w:fldCharType="end"/>
      </w:r>
      <w:r w:rsidRPr="0055530E">
        <w:rPr>
          <w:lang w:eastAsia="zh-CN"/>
        </w:rPr>
        <w:t xml:space="preserve">. </w:t>
      </w:r>
      <w:r w:rsidRPr="0055530E">
        <w:rPr>
          <w:rFonts w:hint="eastAsia"/>
          <w:lang w:eastAsia="zh-CN"/>
        </w:rPr>
        <w:t>Furfural</w:t>
      </w:r>
      <w:r w:rsidRPr="0055530E">
        <w:rPr>
          <w:lang w:eastAsia="zh-CN"/>
        </w:rPr>
        <w:t>, one of these</w:t>
      </w:r>
      <w:r w:rsidRPr="0055530E">
        <w:rPr>
          <w:rFonts w:hint="eastAsia"/>
          <w:lang w:eastAsia="zh-CN"/>
        </w:rPr>
        <w:t xml:space="preserve"> </w:t>
      </w:r>
      <w:r w:rsidRPr="0055530E">
        <w:rPr>
          <w:lang w:eastAsia="zh-CN"/>
        </w:rPr>
        <w:t>small oxygenates, is an important platform chemical produced</w:t>
      </w:r>
      <w:r w:rsidRPr="0055530E">
        <w:rPr>
          <w:rFonts w:hint="eastAsia"/>
          <w:lang w:eastAsia="zh-CN"/>
        </w:rPr>
        <w:t xml:space="preserve"> </w:t>
      </w:r>
      <w:r w:rsidRPr="0055530E">
        <w:rPr>
          <w:lang w:eastAsia="zh-CN"/>
        </w:rPr>
        <w:t>from</w:t>
      </w:r>
      <w:r w:rsidRPr="0055530E">
        <w:rPr>
          <w:rFonts w:hint="eastAsia"/>
          <w:lang w:eastAsia="zh-CN"/>
        </w:rPr>
        <w:t xml:space="preserve"> </w:t>
      </w:r>
      <w:r w:rsidRPr="0055530E">
        <w:rPr>
          <w:lang w:eastAsia="zh-CN"/>
        </w:rPr>
        <w:t>pyrolysis</w:t>
      </w:r>
      <w:r w:rsidRPr="0055530E">
        <w:rPr>
          <w:rFonts w:hint="eastAsia"/>
          <w:lang w:eastAsia="zh-CN"/>
        </w:rPr>
        <w:t xml:space="preserve"> of biomass at moderate temperature</w:t>
      </w:r>
      <w:r w:rsidRPr="0055530E">
        <w:rPr>
          <w:lang w:eastAsia="zh-CN"/>
        </w:rPr>
        <w:t xml:space="preserve"> by dehydration of xylose</w:t>
      </w:r>
      <w:r w:rsidR="00064F73">
        <w:rPr>
          <w:lang w:eastAsia="zh-CN"/>
        </w:rPr>
        <w:fldChar w:fldCharType="begin"/>
      </w:r>
      <w:r w:rsidR="002B1036">
        <w:rPr>
          <w:lang w:eastAsia="zh-CN"/>
        </w:rPr>
        <w:instrText xml:space="preserve"> ADDIN EN.CITE &lt;EndNote&gt;&lt;Cite&gt;&lt;Author&gt;Resasco&lt;/Author&gt;&lt;Year&gt;2011&lt;/Year&gt;&lt;RecNum&gt;64&lt;/RecNum&gt;&lt;DisplayText&gt;[5, 109]&lt;/DisplayText&gt;&lt;record&gt;&lt;rec-number&gt;64&lt;/rec-number&gt;&lt;foreign-keys&gt;&lt;key app="EN" db-id="r0epseewvtswwtevrd2pwdsyae99pf2szx29" timestamp="1521869018"&gt;64&lt;/key&gt;&lt;/foreign-keys&gt;&lt;ref-type name="Journal Article"&gt;17&lt;/ref-type&gt;&lt;contributors&gt;&lt;authors&gt;&lt;author&gt;Resasco, Daniel E&lt;/author&gt;&lt;author&gt;Sitthisa, Surapas&lt;/author&gt;&lt;author&gt;Faria, Jimmy&lt;/author&gt;&lt;author&gt;Prasomsri, Teerawit&lt;/author&gt;&lt;author&gt;Ruiz, M Pilar&lt;/author&gt;&lt;/authors&gt;&lt;/contributors&gt;&lt;titles&gt;&lt;title&gt;5. Furfurals as chemical platform for biofuels production&lt;/title&gt;&lt;secondary-title&gt;Solid Waste as a Renewable Resource: Methodologies&lt;/secondary-title&gt;&lt;/titles&gt;&lt;periodical&gt;&lt;full-title&gt;Solid Waste as a Renewable Resource: Methodologies&lt;/full-title&gt;&lt;/periodical&gt;&lt;pages&gt;103&lt;/pages&gt;&lt;dates&gt;&lt;year&gt;2011&lt;/year&gt;&lt;/dates&gt;&lt;urls&gt;&lt;/urls&gt;&lt;/record&gt;&lt;/Cite&gt;&lt;Cite&gt;&lt;Author&gt;Lange&lt;/Author&gt;&lt;Year&gt;2012&lt;/Year&gt;&lt;RecNum&gt;259&lt;/RecNum&gt;&lt;record&gt;&lt;rec-number&gt;259&lt;/rec-number&gt;&lt;foreign-keys&gt;&lt;key app="EN" db</w:instrText>
      </w:r>
      <w:r w:rsidR="002B1036">
        <w:rPr>
          <w:rFonts w:hint="eastAsia"/>
          <w:lang w:eastAsia="zh-CN"/>
        </w:rPr>
        <w:instrText>-id="r0epseewvtswwtevrd2pwdsyae99pf2szx29" timestamp="1524594504"&gt;259&lt;/key&gt;&lt;/foreign-keys&gt;&lt;ref-type name="Journal Article"&gt;17&lt;/ref-type&gt;&lt;contributors&gt;&lt;authors&gt;&lt;author&gt;Lange, Jean</w:instrText>
      </w:r>
      <w:r w:rsidR="002B1036">
        <w:rPr>
          <w:rFonts w:hint="eastAsia"/>
          <w:lang w:eastAsia="zh-CN"/>
        </w:rPr>
        <w:instrText>‐</w:instrText>
      </w:r>
      <w:r w:rsidR="002B1036">
        <w:rPr>
          <w:rFonts w:hint="eastAsia"/>
          <w:lang w:eastAsia="zh-CN"/>
        </w:rPr>
        <w:instrText>Paul&lt;/author&gt;&lt;author&gt;van der Heide, Evert&lt;/author&gt;&lt;author&gt;van Buijtenen, Jer</w:instrText>
      </w:r>
      <w:r w:rsidR="002B1036">
        <w:rPr>
          <w:lang w:eastAsia="zh-CN"/>
        </w:rPr>
        <w:instrText>oen&lt;/author&gt;&lt;author&gt;Price, Richard&lt;/author&gt;&lt;/authors&gt;&lt;/contributors&gt;&lt;titles&gt;&lt;title&gt;Furfural—a promising platform for lignocellulosic biofuels&lt;/title&gt;&lt;secondary-title&gt;ChemSusChem&lt;/secondary-title&gt;&lt;/titles&gt;&lt;periodical&gt;&lt;full-title&gt;ChemSusChem&lt;/full-title&gt;&lt;/periodical&gt;&lt;pages&gt;150-166&lt;/pages&gt;&lt;volume&gt;5&lt;/volume&gt;&lt;number&gt;1&lt;/number&gt;&lt;dates&gt;&lt;year&gt;2012&lt;/year&gt;&lt;/dates&gt;&lt;isbn&gt;1864-564X&lt;/isbn&gt;&lt;urls&gt;&lt;/urls&gt;&lt;/record&gt;&lt;/Cite&gt;&lt;/EndNote&gt;</w:instrText>
      </w:r>
      <w:r w:rsidR="00064F73">
        <w:rPr>
          <w:lang w:eastAsia="zh-CN"/>
        </w:rPr>
        <w:fldChar w:fldCharType="separate"/>
      </w:r>
      <w:r w:rsidR="002B1036">
        <w:rPr>
          <w:noProof/>
          <w:lang w:eastAsia="zh-CN"/>
        </w:rPr>
        <w:t>[5, 109]</w:t>
      </w:r>
      <w:r w:rsidR="00064F73">
        <w:rPr>
          <w:lang w:eastAsia="zh-CN"/>
        </w:rPr>
        <w:fldChar w:fldCharType="end"/>
      </w:r>
      <w:r w:rsidRPr="0055530E">
        <w:rPr>
          <w:lang w:eastAsia="zh-CN"/>
        </w:rPr>
        <w:t xml:space="preserve">. Hydrogenation of furfural produces furfuryl alcohol (FOL), tetrahydrofurfural (THFAL) and tetrahydrofurfuryl alcohol (THFOL) as shown in </w:t>
      </w:r>
      <w:r w:rsidR="00064F73">
        <w:rPr>
          <w:lang w:eastAsia="zh-CN"/>
        </w:rPr>
        <w:t xml:space="preserve">Scheme </w:t>
      </w:r>
      <w:r w:rsidR="00064F73">
        <w:rPr>
          <w:lang w:eastAsia="zh-CN"/>
        </w:rPr>
        <w:lastRenderedPageBreak/>
        <w:t>4</w:t>
      </w:r>
      <w:r w:rsidRPr="0055530E">
        <w:rPr>
          <w:lang w:eastAsia="zh-CN"/>
        </w:rPr>
        <w:t>. The FOL compound is widely used in the manufacture of resins and fragrances etc</w:t>
      </w:r>
      <w:r w:rsidR="00064F73">
        <w:rPr>
          <w:lang w:eastAsia="zh-CN"/>
        </w:rPr>
        <w:t>.</w:t>
      </w:r>
      <w:r w:rsidRPr="0055530E">
        <w:rPr>
          <w:lang w:eastAsia="zh-CN"/>
        </w:rPr>
        <w:fldChar w:fldCharType="begin"/>
      </w:r>
      <w:r w:rsidR="002B1036">
        <w:rPr>
          <w:lang w:eastAsia="zh-CN"/>
        </w:rPr>
        <w:instrText xml:space="preserve"> ADDIN EN.CITE &lt;EndNote&gt;&lt;Cite&gt;&lt;Author&gt;Corma&lt;/Author&gt;&lt;Year&gt;2007&lt;/Year&gt;&lt;RecNum&gt;260&lt;/RecNum&gt;&lt;DisplayText&gt;[110]&lt;/DisplayText&gt;&lt;record&gt;&lt;rec-number&gt;260&lt;/rec-number&gt;&lt;foreign-keys&gt;&lt;key app="EN" db-id="r0epseewvtswwtevrd2pwdsyae99pf2szx29" timestamp="1524594504"&gt;260&lt;/key&gt;&lt;/foreign-keys&gt;&lt;ref-type name="Journal Article"&gt;17&lt;/ref-type&gt;&lt;contributors&gt;&lt;authors&gt;&lt;author&gt;Corma, A.&lt;/author&gt;&lt;author&gt;Iborra, S.&lt;/author&gt;&lt;author&gt;Velty, A.&lt;/author&gt;&lt;/authors&gt;&lt;/contributors&gt;&lt;auth-address&gt;Univ Politecn Valencia, CSIC, Inst Tecnol Quim, E-46071 Valencia, Spain&lt;/auth-address&gt;&lt;titles&gt;&lt;title&gt;Chemical routes for the transformation of biomass into chemicals&lt;/title&gt;&lt;secondary-title&gt;Chemical Reviews&lt;/secondary-title&gt;&lt;alt-title&gt;Chem Rev&lt;/alt-title&gt;&lt;/titles&gt;&lt;periodical&gt;&lt;full-title&gt;Chemical reviews&lt;/full-title&gt;&lt;/periodical&gt;&lt;pages&gt;2411-2502&lt;/pages&gt;&lt;volume&gt;107&lt;/volume&gt;&lt;number&gt;6&lt;/number&gt;&lt;keywords&gt;&lt;keyword&gt;liquid-phase hydrogenation&lt;/keyword&gt;&lt;keyword&gt;fatty-acid esters&lt;/keyword&gt;&lt;keyword&gt;alpha-pinene oxide&lt;/keyword&gt;&lt;keyword&gt;ion-exchange-resins&lt;/keyword&gt;&lt;keyword&gt;amorphous alloy catalyst&lt;/keyword&gt;&lt;keyword&gt;supported gold catalysts&lt;/keyword&gt;&lt;keyword&gt;solid base catalysts&lt;/keyword&gt;&lt;keyword&gt;mesoporous molecular-sieves&lt;/keyword&gt;&lt;keyword&gt;olefin-metathesis catalyst&lt;/keyword&gt;&lt;keyword&gt;tempo-mediated oxidation&lt;/keyword&gt;&lt;/keywords&gt;&lt;dates&gt;&lt;year&gt;2007&lt;/year&gt;&lt;pub-dates&gt;&lt;date&gt;Jun&lt;/date&gt;&lt;/pub-dates&gt;&lt;/dates&gt;&lt;isbn&gt;0009-2665&lt;/isbn&gt;&lt;accession-num&gt;WOS:000247217000012&lt;/accession-num&gt;&lt;urls&gt;&lt;related-urls&gt;&lt;url&gt;&amp;lt;Go to ISI&amp;gt;://WOS:000247217000012&lt;/url&gt;&lt;/related-urls&gt;&lt;/urls&gt;&lt;electronic-resource-num&gt;10.1021/cr050989d&lt;/electronic-resource-num&gt;&lt;language&gt;English&lt;/language&gt;&lt;/record&gt;&lt;/Cite&gt;&lt;/EndNote&gt;</w:instrText>
      </w:r>
      <w:r w:rsidRPr="0055530E">
        <w:rPr>
          <w:lang w:eastAsia="zh-CN"/>
        </w:rPr>
        <w:fldChar w:fldCharType="separate"/>
      </w:r>
      <w:r w:rsidR="002B1036">
        <w:rPr>
          <w:noProof/>
          <w:lang w:eastAsia="zh-CN"/>
        </w:rPr>
        <w:t>[110]</w:t>
      </w:r>
      <w:r w:rsidRPr="0055530E">
        <w:rPr>
          <w:lang w:eastAsia="zh-CN"/>
        </w:rPr>
        <w:fldChar w:fldCharType="end"/>
      </w:r>
      <w:r w:rsidRPr="0055530E">
        <w:rPr>
          <w:lang w:eastAsia="zh-CN"/>
        </w:rPr>
        <w:t>. Further metal-catalyzed hydrodeoxygenation of FOL produces methyfuran</w:t>
      </w:r>
      <w:r w:rsidRPr="0055530E">
        <w:rPr>
          <w:lang w:eastAsia="zh-CN"/>
        </w:rPr>
        <w:fldChar w:fldCharType="begin">
          <w:fldData xml:space="preserve">PEVuZE5vdGU+PENpdGU+PEF1dGhvcj5TaXR0aGlzYTwvQXV0aG9yPjxZZWFyPjIwMTE8L1llYXI+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</w:fldData>
        </w:fldChar>
      </w:r>
      <w:r w:rsidR="002B1036">
        <w:rPr>
          <w:lang w:eastAsia="zh-CN"/>
        </w:rPr>
        <w:instrText xml:space="preserve"> ADDIN EN.CITE </w:instrText>
      </w:r>
      <w:r w:rsidR="002B1036">
        <w:rPr>
          <w:lang w:eastAsia="zh-CN"/>
        </w:rPr>
        <w:fldChar w:fldCharType="begin">
          <w:fldData xml:space="preserve">PEVuZE5vdGU+PENpdGU+PEF1dGhvcj5TaXR0aGlzYTwvQXV0aG9yPjxZZWFyPjIwMTE8L1llYXI+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</w:fldData>
        </w:fldChar>
      </w:r>
      <w:r w:rsidR="002B1036">
        <w:rPr>
          <w:lang w:eastAsia="zh-CN"/>
        </w:rPr>
        <w:instrText xml:space="preserve"> ADDIN EN.CITE.DATA </w:instrText>
      </w:r>
      <w:r w:rsidR="002B1036">
        <w:rPr>
          <w:lang w:eastAsia="zh-CN"/>
        </w:rPr>
      </w:r>
      <w:r w:rsidR="002B1036">
        <w:rPr>
          <w:lang w:eastAsia="zh-CN"/>
        </w:rPr>
        <w:fldChar w:fldCharType="end"/>
      </w:r>
      <w:r w:rsidRPr="0055530E">
        <w:rPr>
          <w:lang w:eastAsia="zh-CN"/>
        </w:rPr>
      </w:r>
      <w:r w:rsidRPr="0055530E">
        <w:rPr>
          <w:lang w:eastAsia="zh-CN"/>
        </w:rPr>
        <w:fldChar w:fldCharType="separate"/>
      </w:r>
      <w:r w:rsidR="002B1036">
        <w:rPr>
          <w:noProof/>
          <w:lang w:eastAsia="zh-CN"/>
        </w:rPr>
        <w:t>[78, 111]</w:t>
      </w:r>
      <w:r w:rsidRPr="0055530E">
        <w:rPr>
          <w:lang w:eastAsia="zh-CN"/>
        </w:rPr>
        <w:fldChar w:fldCharType="end"/>
      </w:r>
      <w:r w:rsidRPr="0055530E">
        <w:rPr>
          <w:lang w:eastAsia="zh-CN"/>
        </w:rPr>
        <w:t xml:space="preserve"> while acid-catalyzed hydrolysis of FOL results in levulinic acid</w:t>
      </w:r>
      <w:r w:rsidRPr="0055530E">
        <w:rPr>
          <w:lang w:eastAsia="zh-CN"/>
        </w:rPr>
        <w:fldChar w:fldCharType="begin">
          <w:fldData xml:space="preserve">PEVuZE5vdGU+PENpdGU+PEF1dGhvcj5NYWxkb25hZG88L0F1dGhvcj48WWVhcj4yMDEyPC9ZZWFy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</w:fldData>
        </w:fldChar>
      </w:r>
      <w:r w:rsidR="002B1036">
        <w:rPr>
          <w:lang w:eastAsia="zh-CN"/>
        </w:rPr>
        <w:instrText xml:space="preserve"> ADDIN EN.CITE </w:instrText>
      </w:r>
      <w:r w:rsidR="002B1036">
        <w:rPr>
          <w:lang w:eastAsia="zh-CN"/>
        </w:rPr>
        <w:fldChar w:fldCharType="begin">
          <w:fldData xml:space="preserve">PEVuZE5vdGU+PENpdGU+PEF1dGhvcj5NYWxkb25hZG88L0F1dGhvcj48WWVhcj4yMDEyPC9ZZWFy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</w:fldData>
        </w:fldChar>
      </w:r>
      <w:r w:rsidR="002B1036">
        <w:rPr>
          <w:lang w:eastAsia="zh-CN"/>
        </w:rPr>
        <w:instrText xml:space="preserve"> ADDIN EN.CITE.DATA </w:instrText>
      </w:r>
      <w:r w:rsidR="002B1036">
        <w:rPr>
          <w:lang w:eastAsia="zh-CN"/>
        </w:rPr>
      </w:r>
      <w:r w:rsidR="002B1036">
        <w:rPr>
          <w:lang w:eastAsia="zh-CN"/>
        </w:rPr>
        <w:fldChar w:fldCharType="end"/>
      </w:r>
      <w:r w:rsidRPr="0055530E">
        <w:rPr>
          <w:lang w:eastAsia="zh-CN"/>
        </w:rPr>
      </w:r>
      <w:r w:rsidRPr="0055530E">
        <w:rPr>
          <w:lang w:eastAsia="zh-CN"/>
        </w:rPr>
        <w:fldChar w:fldCharType="separate"/>
      </w:r>
      <w:r w:rsidR="002B1036">
        <w:rPr>
          <w:noProof/>
          <w:lang w:eastAsia="zh-CN"/>
        </w:rPr>
        <w:t>[105, 112]</w:t>
      </w:r>
      <w:r w:rsidRPr="0055530E">
        <w:rPr>
          <w:lang w:eastAsia="zh-CN"/>
        </w:rPr>
        <w:fldChar w:fldCharType="end"/>
      </w:r>
      <w:r w:rsidRPr="0055530E">
        <w:rPr>
          <w:lang w:eastAsia="zh-CN"/>
        </w:rPr>
        <w:t>. Both methyfuran and levulinic acid are desirable and important chemicals in biorefineries</w:t>
      </w:r>
      <w:r w:rsidRPr="0055530E">
        <w:rPr>
          <w:lang w:eastAsia="zh-CN"/>
        </w:rPr>
        <w:fldChar w:fldCharType="begin"/>
      </w:r>
      <w:r w:rsidR="002B1036">
        <w:rPr>
          <w:lang w:eastAsia="zh-CN"/>
        </w:rPr>
        <w:instrText xml:space="preserve"> ADDIN EN.CITE &lt;EndNote&gt;&lt;Cite&gt;&lt;Author&gt;Serrano-Ruiz&lt;/Author&gt;&lt;Year&gt;2011&lt;/Year&gt;&lt;RecNum&gt;263&lt;/RecNum&gt;&lt;DisplayText&gt;[113]&lt;/DisplayText&gt;&lt;record&gt;&lt;rec-number&gt;263&lt;/rec-number&gt;&lt;foreign-keys&gt;&lt;key app="EN" db-id="r0epseewvtswwtevrd2pwdsyae99pf2szx29" timestamp="1524594504"&gt;263&lt;/key&gt;&lt;/foreign-keys&gt;&lt;ref-type name="Journal Article"&gt;17&lt;/ref-type&gt;&lt;contributors&gt;&lt;authors&gt;&lt;author&gt;Serrano-Ruiz, J. C.&lt;/author&gt;&lt;author&gt;Luque, R.&lt;/author&gt;&lt;author&gt;Sepulveda-Escribano, A.&lt;/author&gt;&lt;/authors&gt;&lt;/contributors&gt;&lt;auth-address&gt;Univ Alicante, Lab Mat Avanzados, Alicante 03690, Spain&amp;#xD;Univ Cordoba, Dept Quim Organ, E-14014 Cordoba, Spain&lt;/auth-address&gt;&lt;titles&gt;&lt;title&gt;Transformations of biomass-derived platform molecules: from high added-value chemicals to fuels via aqueous-phase processing&lt;/title&gt;&lt;secondary-title&gt;Chemical Society Reviews&lt;/secondary-title&gt;&lt;alt-title&gt;Chem Soc Rev&lt;/alt-title&gt;&lt;/titles&gt;&lt;periodical&gt;&lt;full-title&gt;Chemical Society Reviews&lt;/full-title&gt;&lt;/periodical&gt;&lt;pages&gt;5266-5281&lt;/pages&gt;&lt;volume&gt;40&lt;/volume&gt;&lt;number&gt;11&lt;/number&gt;&lt;keywords&gt;&lt;keyword&gt;succinic acid&lt;/keyword&gt;&lt;keyword&gt;catalytic conversion&lt;/keyword&gt;&lt;keyword&gt;renewable resources&lt;/keyword&gt;&lt;keyword&gt;gamma-valerolactone&lt;/keyword&gt;&lt;keyword&gt;aerobic oxidation&lt;/keyword&gt;&lt;keyword&gt;lactic-acid&lt;/keyword&gt;&lt;keyword&gt;2,5-furandicarboxylic acid&lt;/keyword&gt;&lt;keyword&gt;transportation fuels&lt;/keyword&gt;&lt;keyword&gt;efficient production&lt;/keyword&gt;&lt;keyword&gt;commodity chemicals&lt;/keyword&gt;&lt;/keywords&gt;&lt;dates&gt;&lt;year&gt;2011&lt;/year&gt;&lt;/dates&gt;&lt;isbn&gt;0306-0012&lt;/isbn&gt;&lt;accession-num&gt;WOS:000295921500005&lt;/accession-num&gt;&lt;urls&gt;&lt;related-urls&gt;&lt;url&gt;&amp;lt;Go to ISI&amp;gt;://WOS:000295921500005&lt;/url&gt;&lt;/related-urls&gt;&lt;/urls&gt;&lt;electronic-resource-num&gt;10.1039/c1cs15131b&lt;/electronic-resource-num&gt;&lt;language&gt;English&lt;/language&gt;&lt;/record&gt;&lt;/Cite&gt;&lt;/EndNote&gt;</w:instrText>
      </w:r>
      <w:r w:rsidRPr="0055530E">
        <w:rPr>
          <w:lang w:eastAsia="zh-CN"/>
        </w:rPr>
        <w:fldChar w:fldCharType="separate"/>
      </w:r>
      <w:r w:rsidR="002B1036">
        <w:rPr>
          <w:noProof/>
          <w:lang w:eastAsia="zh-CN"/>
        </w:rPr>
        <w:t>[113]</w:t>
      </w:r>
      <w:r w:rsidRPr="0055530E">
        <w:rPr>
          <w:lang w:eastAsia="zh-CN"/>
        </w:rPr>
        <w:fldChar w:fldCharType="end"/>
      </w:r>
      <w:r w:rsidRPr="0055530E">
        <w:rPr>
          <w:lang w:eastAsia="zh-CN"/>
        </w:rPr>
        <w:t>.</w:t>
      </w:r>
    </w:p>
    <w:p w14:paraId="335EF4BE" w14:textId="77777777" w:rsidR="00064F73" w:rsidRDefault="00064F73" w:rsidP="00064F73">
      <w:pPr>
        <w:jc w:val="both"/>
        <w:rPr>
          <w:lang w:eastAsia="zh-CN"/>
        </w:rPr>
      </w:pPr>
      <w:r w:rsidRPr="00C81816">
        <w:rPr>
          <w:rFonts w:cs="STIXGeneral-Regular"/>
          <w:noProof/>
          <w:lang w:eastAsia="zh-CN" w:bidi="ar-SA"/>
        </w:rPr>
        <w:drawing>
          <wp:inline distT="0" distB="0" distL="0" distR="0" wp14:anchorId="6C327438" wp14:editId="66A174FD">
            <wp:extent cx="5400243" cy="2295728"/>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3"/>
                    <a:stretch>
                      <a:fillRect/>
                    </a:stretch>
                  </pic:blipFill>
                  <pic:spPr>
                    <a:xfrm>
                      <a:off x="0" y="0"/>
                      <a:ext cx="5419835" cy="2304057"/>
                    </a:xfrm>
                    <a:prstGeom prst="rect">
                      <a:avLst/>
                    </a:prstGeom>
                    <a:ln>
                      <a:noFill/>
                    </a:ln>
                  </pic:spPr>
                </pic:pic>
              </a:graphicData>
            </a:graphic>
          </wp:inline>
        </w:drawing>
      </w:r>
    </w:p>
    <w:p w14:paraId="5CDFEC5F" w14:textId="77777777" w:rsidR="00064F73" w:rsidRPr="00064F73" w:rsidRDefault="00064F73" w:rsidP="00064F73">
      <w:pPr>
        <w:spacing w:after="240" w:line="240" w:lineRule="auto"/>
        <w:jc w:val="both"/>
        <w:rPr>
          <w:b/>
          <w:bCs/>
          <w:lang w:eastAsia="zh-CN"/>
        </w:rPr>
      </w:pPr>
      <w:r w:rsidRPr="00064F73">
        <w:rPr>
          <w:b/>
          <w:lang w:eastAsia="zh-CN"/>
        </w:rPr>
        <w:t xml:space="preserve">Scheme 4. </w:t>
      </w:r>
      <w:r w:rsidRPr="00064F73">
        <w:rPr>
          <w:b/>
          <w:bCs/>
          <w:lang w:eastAsia="zh-CN"/>
        </w:rPr>
        <w:t>Reaction pathway of furfural hydrogenation.</w:t>
      </w:r>
    </w:p>
    <w:p w14:paraId="157BE011" w14:textId="18999120" w:rsidR="00C60A6E" w:rsidRDefault="00C60A6E" w:rsidP="00C60A6E">
      <w:pPr>
        <w:ind w:firstLine="720"/>
        <w:jc w:val="both"/>
        <w:rPr>
          <w:lang w:eastAsia="zh-CN"/>
        </w:rPr>
      </w:pPr>
      <w:r w:rsidRPr="00C60A6E">
        <w:rPr>
          <w:lang w:eastAsia="zh-CN"/>
        </w:rPr>
        <w:t xml:space="preserve">How to control the catalytic selectivity of furfural hydrogenation towards FOL represents a challenge for rational catalyst design. The toxicity of the CuCr-based industrial catalysts also drives the exploration of more environmentally friendly alternatives. Sitthisa </w:t>
      </w:r>
      <w:r w:rsidRPr="00C60A6E">
        <w:rPr>
          <w:i/>
          <w:lang w:eastAsia="zh-CN"/>
        </w:rPr>
        <w:t>et al.</w:t>
      </w:r>
      <w:r w:rsidRPr="00C60A6E">
        <w:rPr>
          <w:rFonts w:hint="eastAsia"/>
          <w:lang w:eastAsia="zh-CN"/>
        </w:rPr>
        <w:t xml:space="preserve"> </w:t>
      </w:r>
      <w:r w:rsidRPr="00C60A6E">
        <w:rPr>
          <w:lang w:eastAsia="zh-CN"/>
        </w:rPr>
        <w:fldChar w:fldCharType="begin">
          <w:fldData xml:space="preserve">PEVuZE5vdGU+PENpdGU+PEF1dGhvcj5TaXR0aGlzYTwvQXV0aG9yPjxZZWFyPjIwMTE8L1llYXI+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</w:fldData>
        </w:fldChar>
      </w:r>
      <w:r w:rsidR="002B1036">
        <w:rPr>
          <w:lang w:eastAsia="zh-CN"/>
        </w:rPr>
        <w:instrText xml:space="preserve"> ADDIN EN.CITE </w:instrText>
      </w:r>
      <w:r w:rsidR="002B1036">
        <w:rPr>
          <w:lang w:eastAsia="zh-CN"/>
        </w:rPr>
        <w:fldChar w:fldCharType="begin">
          <w:fldData xml:space="preserve">PEVuZE5vdGU+PENpdGU+PEF1dGhvcj5TaXR0aGlzYTwvQXV0aG9yPjxZZWFyPjIwMTE8L1llYXI+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[78, 114, 115]</w:t>
      </w:r>
      <w:r w:rsidRPr="00C60A6E">
        <w:rPr>
          <w:lang w:eastAsia="zh-CN"/>
        </w:rPr>
        <w:fldChar w:fldCharType="end"/>
      </w:r>
      <w:r w:rsidRPr="00C60A6E">
        <w:rPr>
          <w:lang w:eastAsia="zh-CN"/>
        </w:rPr>
        <w:t xml:space="preserve"> showed that the hydrogenation selectivity is mainly dictated by the adsorption configuration of furfural on the metal surface, that is, strong interaction between the heteroaromatic furanyl ring and the Pd or Ni surface leads to formation of furan while tilted adsorption configuration on group VIII metals through carbonyl group results in high selectivity to FOL. Density functional theory (DFT) calculations of furfural reaction on a Pd(111) surface showed that production of furan and CO is more energetically favorable</w:t>
      </w:r>
      <w:r w:rsidRPr="00C60A6E">
        <w:rPr>
          <w:lang w:eastAsia="zh-CN"/>
        </w:rPr>
        <w:fldChar w:fldCharType="begin">
          <w:fldData xml:space="preserve">PEVuZE5vdGU+PENpdGU+PEF1dGhvcj5Wb3JvdG5pa292PC9BdXRob3I+PFllYXI+MjAxMjwvWWVh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</w:fldData>
        </w:fldChar>
      </w:r>
      <w:r w:rsidR="002B1036">
        <w:rPr>
          <w:lang w:eastAsia="zh-CN"/>
        </w:rPr>
        <w:instrText xml:space="preserve"> ADDIN EN.CITE </w:instrText>
      </w:r>
      <w:r w:rsidR="002B1036">
        <w:rPr>
          <w:lang w:eastAsia="zh-CN"/>
        </w:rPr>
        <w:fldChar w:fldCharType="begin">
          <w:fldData xml:space="preserve">PEVuZE5vdGU+PENpdGU+PEF1dGhvcj5Wb3JvdG5pa292PC9BdXRob3I+PFllYXI+MjAxMjwvWWVh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[116, 117]</w:t>
      </w:r>
      <w:r w:rsidRPr="00C60A6E">
        <w:rPr>
          <w:lang w:eastAsia="zh-CN"/>
        </w:rPr>
        <w:fldChar w:fldCharType="end"/>
      </w:r>
      <w:r w:rsidRPr="00C60A6E">
        <w:rPr>
          <w:lang w:eastAsia="zh-CN"/>
        </w:rPr>
        <w:t xml:space="preserve"> at low hydrogen coverage, and selectivity towards FOL can be achieved at high hydrogen coverage due to the conformation change of the furfural </w:t>
      </w:r>
      <w:r w:rsidRPr="00C60A6E">
        <w:rPr>
          <w:lang w:eastAsia="zh-CN"/>
        </w:rPr>
        <w:lastRenderedPageBreak/>
        <w:t>molecule</w:t>
      </w:r>
      <w:r w:rsidRPr="00C60A6E">
        <w:rPr>
          <w:lang w:eastAsia="zh-CN"/>
        </w:rPr>
        <w:fldChar w:fldCharType="begin"/>
      </w:r>
      <w:r w:rsidR="002B1036">
        <w:rPr>
          <w:lang w:eastAsia="zh-CN"/>
        </w:rPr>
        <w:instrText xml:space="preserve"> ADDIN EN.CITE &lt;EndNote&gt;&lt;Cite&gt;&lt;Author&gt;Wang&lt;/Author&gt;&lt;Year&gt;2015&lt;/Year&gt;&lt;RecNum&gt;268&lt;/RecNum&gt;&lt;DisplayText&gt;[118]&lt;/DisplayText&gt;&lt;record&gt;&lt;rec-number&gt;268&lt;/rec-number&gt;&lt;foreign-keys&gt;&lt;key app="EN" db-id="r0epseewvtswwtevrd2pwdsyae99pf2szx29" timestamp="1524594504"&gt;268&lt;/key&gt;&lt;/foreign-keys&gt;&lt;ref-type name="Journal Article"&gt;17&lt;/ref-type&gt;&lt;contributors&gt;&lt;authors&gt;&lt;author&gt;Wang, S. G.&lt;/author&gt;&lt;author&gt;Vorotnikov, V.&lt;/author&gt;&lt;author&gt;Vlachos, D. G.&lt;/author&gt;&lt;/authors&gt;&lt;/contributors&gt;&lt;auth-address&gt;Univ Delaware, Dept Chem &amp;amp; Biomol Engn, Catalysis Ctr Energy Innovat, Newark, DC 19716 USA&amp;#xD;Univ Delaware, Ctr Catalyt Sci &amp;amp; Technol, Newark, DC 19716 USA&lt;/auth-address&gt;&lt;titles&gt;&lt;title&gt;Coverage-Induced Conformational Effects on Activity and Selectivity: Hydrogenation and Decarbonylation of Furfural on Pd(111)&lt;/title&gt;&lt;secondary-title&gt;Acs Catalysis&lt;/secondary-title&gt;&lt;alt-title&gt;Acs Catal&lt;/alt-title&gt;&lt;/titles&gt;&lt;periodical&gt;&lt;full-title&gt;ACS catalysis&lt;/full-title&gt;&lt;/periodical&gt;&lt;pages&gt;104-112&lt;/pages&gt;&lt;volume&gt;5&lt;/volume&gt;&lt;number&gt;1&lt;/number&gt;&lt;keywords&gt;&lt;keyword&gt;furfural&lt;/keyword&gt;&lt;keyword&gt;furfuryl alcohol&lt;/keyword&gt;&lt;keyword&gt;furan&lt;/keyword&gt;&lt;keyword&gt;pd&lt;/keyword&gt;&lt;keyword&gt;hydrogenation&lt;/keyword&gt;&lt;keyword&gt;decarbonylation&lt;/keyword&gt;&lt;keyword&gt;coverage effects&lt;/keyword&gt;&lt;keyword&gt;conformation effect&lt;/keyword&gt;&lt;keyword&gt;adsorbate-adsorbate interactions&lt;/keyword&gt;&lt;keyword&gt;brillouin-zone integrations&lt;/keyword&gt;&lt;keyword&gt;augmented-wave method&lt;/keyword&gt;&lt;keyword&gt;reaction pathways&lt;/keyword&gt;&lt;keyword&gt;catalysts&lt;/keyword&gt;&lt;keyword&gt;alcohol&lt;/keyword&gt;&lt;keyword&gt;conversion&lt;/keyword&gt;&lt;keyword&gt;furan&lt;/keyword&gt;&lt;keyword&gt;model&lt;/keyword&gt;&lt;keyword&gt;dft&lt;/keyword&gt;&lt;/keywords&gt;&lt;dates&gt;&lt;year&gt;2015&lt;/year&gt;&lt;pub-dates&gt;&lt;date&gt;Jan&lt;/date&gt;&lt;/pub-dates&gt;&lt;/dates&gt;&lt;isbn&gt;2155-5435&lt;/isbn&gt;&lt;accession-num&gt;WOS:000347513400014&lt;/accession-num&gt;&lt;urls&gt;&lt;related-urls&gt;&lt;url&gt;&amp;lt;Go to ISI&amp;gt;://WOS:000347513400014&lt;/url&gt;&lt;/related-urls&gt;&lt;/urls&gt;&lt;electronic-resource-num&gt;10.1021/cs5015145&lt;/electronic-resource-num&gt;&lt;language&gt;English&lt;/language&gt;&lt;/record&gt;&lt;/Cite&gt;&lt;/EndNote&gt;</w:instrText>
      </w:r>
      <w:r w:rsidRPr="00C60A6E">
        <w:rPr>
          <w:lang w:eastAsia="zh-CN"/>
        </w:rPr>
        <w:fldChar w:fldCharType="separate"/>
      </w:r>
      <w:r w:rsidR="002B1036">
        <w:rPr>
          <w:noProof/>
          <w:lang w:eastAsia="zh-CN"/>
        </w:rPr>
        <w:t>[118]</w:t>
      </w:r>
      <w:r w:rsidRPr="00C60A6E">
        <w:rPr>
          <w:lang w:eastAsia="zh-CN"/>
        </w:rPr>
        <w:fldChar w:fldCharType="end"/>
      </w:r>
      <w:r w:rsidRPr="00C60A6E">
        <w:rPr>
          <w:lang w:eastAsia="zh-CN"/>
        </w:rPr>
        <w:t>. Similarly, modification of the Pd surface using a self-assembled thiol modifier has also been shown to reverse selectivity from furan to FOL as the main product</w:t>
      </w:r>
      <w:r w:rsidRPr="00C60A6E">
        <w:rPr>
          <w:lang w:eastAsia="zh-CN"/>
        </w:rPr>
        <w:fldChar w:fldCharType="begin">
          <w:fldData xml:space="preserve">PEVuZE5vdGU+PENpdGU+PEF1dGhvcj5QYW5nPC9BdXRob3I+PFllYXI+MjAxNDwvWWVhcj48UmVj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</w:fldData>
        </w:fldChar>
      </w:r>
      <w:r w:rsidR="002B1036">
        <w:rPr>
          <w:lang w:eastAsia="zh-CN"/>
        </w:rPr>
        <w:instrText xml:space="preserve"> ADDIN EN.CITE </w:instrText>
      </w:r>
      <w:r w:rsidR="002B1036">
        <w:rPr>
          <w:lang w:eastAsia="zh-CN"/>
        </w:rPr>
        <w:fldChar w:fldCharType="begin">
          <w:fldData xml:space="preserve">PEVuZE5vdGU+PENpdGU+PEF1dGhvcj5QYW5nPC9BdXRob3I+PFllYXI+MjAxNDwvWWVhcj48UmVj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[119, 120]</w:t>
      </w:r>
      <w:r w:rsidRPr="00C60A6E">
        <w:rPr>
          <w:lang w:eastAsia="zh-CN"/>
        </w:rPr>
        <w:fldChar w:fldCharType="end"/>
      </w:r>
      <w:r w:rsidRPr="00C60A6E">
        <w:rPr>
          <w:lang w:eastAsia="zh-CN"/>
        </w:rPr>
        <w:t xml:space="preserve">. </w:t>
      </w:r>
    </w:p>
    <w:p w14:paraId="4C4FA0B3" w14:textId="39921D4B" w:rsidR="00C60A6E" w:rsidRDefault="00C60A6E" w:rsidP="00C60A6E">
      <w:pPr>
        <w:ind w:firstLine="720"/>
        <w:jc w:val="both"/>
        <w:rPr>
          <w:lang w:eastAsia="zh-CN"/>
        </w:rPr>
      </w:pPr>
      <w:r w:rsidRPr="00C60A6E">
        <w:rPr>
          <w:lang w:eastAsia="zh-CN"/>
        </w:rPr>
        <w:t>Liquid-phase catalysis provides another option for tuning the selectivity. Previous experiments generally suggested high yield of FOL over supported single metal (Pt, Ru, Rh, Co, Pd, Cu)</w:t>
      </w:r>
      <w:r w:rsidRPr="00C60A6E">
        <w:rPr>
          <w:lang w:eastAsia="zh-CN"/>
        </w:rPr>
        <w:fldChar w:fldCharType="begin">
          <w:fldData xml:space="preserve">PEVuZE5vdGU+PENpdGU+PEF1dGhvcj5WYWlkeWE8L0F1dGhvcj48WWVhcj4yMDAzPC9ZZWFyPjxS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</w:fldData>
        </w:fldChar>
      </w:r>
      <w:r w:rsidR="002B1036">
        <w:rPr>
          <w:lang w:eastAsia="zh-CN"/>
        </w:rPr>
        <w:instrText xml:space="preserve"> ADDIN EN.CITE </w:instrText>
      </w:r>
      <w:r w:rsidR="002B1036">
        <w:rPr>
          <w:lang w:eastAsia="zh-CN"/>
        </w:rPr>
        <w:fldChar w:fldCharType="begin">
          <w:fldData xml:space="preserve">PEVuZE5vdGU+PENpdGU+PEF1dGhvcj5WYWlkeWE8L0F1dGhvcj48WWVhcj4yMDAzPC9ZZWFyPjxS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[121-123]</w:t>
      </w:r>
      <w:r w:rsidRPr="00C60A6E">
        <w:rPr>
          <w:lang w:eastAsia="zh-CN"/>
        </w:rPr>
        <w:fldChar w:fldCharType="end"/>
      </w:r>
      <w:r w:rsidRPr="00C60A6E">
        <w:rPr>
          <w:lang w:eastAsia="zh-CN"/>
        </w:rPr>
        <w:t xml:space="preserve"> and multi-metallic metal (PtSn, PdCu, CuCr, CuMgAl)</w:t>
      </w:r>
      <w:r w:rsidRPr="00C60A6E">
        <w:rPr>
          <w:lang w:eastAsia="zh-CN"/>
        </w:rPr>
        <w:fldChar w:fldCharType="begin">
          <w:fldData xml:space="preserve">PEVuZE5vdGU+PENpdGU+PEF1dGhvcj5GdWxhanRhcm92YTwvQXV0aG9yPjxZZWFyPjIwMTU8L1ll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=
</w:fldData>
        </w:fldChar>
      </w:r>
      <w:r w:rsidR="002B1036">
        <w:rPr>
          <w:lang w:eastAsia="zh-CN"/>
        </w:rPr>
        <w:instrText xml:space="preserve"> ADDIN EN.CITE </w:instrText>
      </w:r>
      <w:r w:rsidR="002B1036">
        <w:rPr>
          <w:lang w:eastAsia="zh-CN"/>
        </w:rPr>
        <w:fldChar w:fldCharType="begin">
          <w:fldData xml:space="preserve">PEVuZE5vdGU+PENpdGU+PEF1dGhvcj5GdWxhanRhcm92YTwvQXV0aG9yPjxZZWFyPjIwMTU8L1ll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=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[122, 124-126]</w:t>
      </w:r>
      <w:r w:rsidRPr="00C60A6E">
        <w:rPr>
          <w:lang w:eastAsia="zh-CN"/>
        </w:rPr>
        <w:fldChar w:fldCharType="end"/>
      </w:r>
      <w:r w:rsidRPr="00C60A6E">
        <w:rPr>
          <w:lang w:eastAsia="zh-CN"/>
        </w:rPr>
        <w:t xml:space="preserve"> in liquid phase, particularly in polar solvent</w:t>
      </w:r>
      <w:r w:rsidRPr="00C60A6E">
        <w:rPr>
          <w:lang w:eastAsia="zh-CN"/>
        </w:rPr>
        <w:fldChar w:fldCharType="begin">
          <w:fldData xml:space="preserve">PEVuZE5vdGU+PENpdGU+PEF1dGhvcj5GdWxhanRhcm92YTwvQXV0aG9yPjxZZWFyPjIwMTU8L1ll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</w:fldData>
        </w:fldChar>
      </w:r>
      <w:r w:rsidR="002B1036">
        <w:rPr>
          <w:lang w:eastAsia="zh-CN"/>
        </w:rPr>
        <w:instrText xml:space="preserve"> ADDIN EN.CITE </w:instrText>
      </w:r>
      <w:r w:rsidR="002B1036">
        <w:rPr>
          <w:lang w:eastAsia="zh-CN"/>
        </w:rPr>
        <w:fldChar w:fldCharType="begin">
          <w:fldData xml:space="preserve">PEVuZE5vdGU+PENpdGU+PEF1dGhvcj5GdWxhanRhcm92YTwvQXV0aG9yPjxZZWFyPjIwMTU8L1ll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[122, 124]</w:t>
      </w:r>
      <w:r w:rsidRPr="00C60A6E">
        <w:rPr>
          <w:lang w:eastAsia="zh-CN"/>
        </w:rPr>
        <w:fldChar w:fldCharType="end"/>
      </w:r>
      <w:r w:rsidRPr="00C60A6E">
        <w:rPr>
          <w:lang w:eastAsia="zh-CN"/>
        </w:rPr>
        <w:t>, however, the underlying mechanism remains elusive</w:t>
      </w:r>
      <w:r>
        <w:rPr>
          <w:lang w:eastAsia="zh-CN"/>
        </w:rPr>
        <w:fldChar w:fldCharType="begin"/>
      </w:r>
      <w:r w:rsidR="0086314F">
        <w:rPr>
          <w:lang w:eastAsia="zh-CN"/>
        </w:rPr>
        <w:instrText xml:space="preserve"> ADDIN EN.CITE &lt;EndNote&gt;&lt;Cite&gt;&lt;Author&gt;Singh&lt;/Author&gt;&lt;Year&gt;2001&lt;/Year&gt;&lt;RecNum&gt;151&lt;/RecNum&gt;&lt;DisplayText&gt;[56]&lt;/DisplayText&gt;&lt;record&gt;&lt;rec-number&gt;151&lt;/rec-number&gt;&lt;foreign-keys&gt;&lt;key app="EN" db-id="r0epseewvtswwtevrd2pwdsyae99pf2szx29" timestamp="1522098770"&gt;151&lt;/key&gt;&lt;/foreign-keys&gt;&lt;ref-type name="Journal Article"&gt;17&lt;/ref-type&gt;&lt;contributors&gt;&lt;authors&gt;&lt;author&gt;Singh, Utpal K&lt;/author&gt;&lt;author&gt;Vannice, M Albert&lt;/author&gt;&lt;/authors&gt;&lt;/contributors&gt;&lt;titles&gt;&lt;title&gt;Kinetics of liquid-phase hydrogenation reactions over supported metal catalysts—a review&lt;/title&gt;&lt;secondary-title&gt;Applied Catalysis A: General&lt;/secondary-title&gt;&lt;/titles&gt;&lt;periodical&gt;&lt;full-title&gt;Applied Catalysis A: General&lt;/full-title&gt;&lt;/periodical&gt;&lt;pages&gt;1-24&lt;/pages&gt;&lt;volume&gt;213&lt;/volume&gt;&lt;number&gt;1&lt;/number&gt;&lt;dates&gt;&lt;year&gt;2001&lt;/year&gt;&lt;/dates&gt;&lt;isbn&gt;0926-860X&lt;/isbn&gt;&lt;urls&gt;&lt;/urls&gt;&lt;/record&gt;&lt;/Cite&gt;&lt;/EndNote&gt;</w:instrText>
      </w:r>
      <w:r>
        <w:rPr>
          <w:lang w:eastAsia="zh-CN"/>
        </w:rPr>
        <w:fldChar w:fldCharType="separate"/>
      </w:r>
      <w:r w:rsidR="0086314F">
        <w:rPr>
          <w:noProof/>
          <w:lang w:eastAsia="zh-CN"/>
        </w:rPr>
        <w:t>[56]</w:t>
      </w:r>
      <w:r>
        <w:rPr>
          <w:lang w:eastAsia="zh-CN"/>
        </w:rPr>
        <w:fldChar w:fldCharType="end"/>
      </w:r>
      <w:r w:rsidRPr="00C60A6E">
        <w:rPr>
          <w:lang w:eastAsia="zh-CN"/>
        </w:rPr>
        <w:t>. Additionally, it has also been reported that, over Pt, Pd, Ru and Ni in water at 160-175°C, hydrogenation of furfural produces mainly furan-ring rearrangement products such as cyclopentanone</w:t>
      </w:r>
      <w:r w:rsidRPr="00C60A6E">
        <w:rPr>
          <w:lang w:eastAsia="zh-CN"/>
        </w:rPr>
        <w:fldChar w:fldCharType="begin">
          <w:fldData xml:space="preserve">PEVuZE5vdGU+PENpdGU+PEF1dGhvcj5Icm9uZWM8L0F1dGhvcj48WWVhcj4yMDEyPC9ZZWFyPjxS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==
</w:fldData>
        </w:fldChar>
      </w:r>
      <w:r w:rsidR="002B1036">
        <w:rPr>
          <w:lang w:eastAsia="zh-CN"/>
        </w:rPr>
        <w:instrText xml:space="preserve"> ADDIN EN.CITE </w:instrText>
      </w:r>
      <w:r w:rsidR="002B1036">
        <w:rPr>
          <w:lang w:eastAsia="zh-CN"/>
        </w:rPr>
        <w:fldChar w:fldCharType="begin">
          <w:fldData xml:space="preserve">PEVuZE5vdGU+PENpdGU+PEF1dGhvcj5Icm9uZWM8L0F1dGhvcj48WWVhcj4yMDEyPC9ZZWFyPjxS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==
</w:fldData>
        </w:fldChar>
      </w:r>
      <w:r w:rsidR="002B1036">
        <w:rPr>
          <w:lang w:eastAsia="zh-CN"/>
        </w:rPr>
        <w:instrText xml:space="preserve"> ADDIN EN.CITE.DATA </w:instrText>
      </w:r>
      <w:r w:rsidR="002B1036">
        <w:rPr>
          <w:lang w:eastAsia="zh-CN"/>
        </w:rPr>
      </w:r>
      <w:r w:rsidR="002B1036">
        <w:rPr>
          <w:lang w:eastAsia="zh-CN"/>
        </w:rPr>
        <w:fldChar w:fldCharType="end"/>
      </w:r>
      <w:r w:rsidRPr="00C60A6E">
        <w:rPr>
          <w:lang w:eastAsia="zh-CN"/>
        </w:rPr>
      </w:r>
      <w:r w:rsidRPr="00C60A6E">
        <w:rPr>
          <w:lang w:eastAsia="zh-CN"/>
        </w:rPr>
        <w:fldChar w:fldCharType="separate"/>
      </w:r>
      <w:r w:rsidR="002B1036">
        <w:rPr>
          <w:noProof/>
          <w:lang w:eastAsia="zh-CN"/>
        </w:rPr>
        <w:t>[54, 127, 128]</w:t>
      </w:r>
      <w:r w:rsidRPr="00C60A6E">
        <w:rPr>
          <w:lang w:eastAsia="zh-CN"/>
        </w:rPr>
        <w:fldChar w:fldCharType="end"/>
      </w:r>
      <w:r w:rsidRPr="00C60A6E">
        <w:rPr>
          <w:lang w:eastAsia="zh-CN"/>
        </w:rPr>
        <w:t>. Understanding the reaction mechanism and the effects of solvent is thus valuable for promoting catalytic activity and tuning activation of either the furanyl ring or the carbonyl group in the furfural upgrading.</w:t>
      </w:r>
    </w:p>
    <w:p w14:paraId="25D4D988" w14:textId="77777777" w:rsidR="00C60A6E" w:rsidRPr="00C60A6E" w:rsidRDefault="00C60A6E" w:rsidP="00C60A6E">
      <w:pPr>
        <w:ind w:firstLine="720"/>
        <w:jc w:val="both"/>
        <w:rPr>
          <w:lang w:eastAsia="zh-CN"/>
        </w:rPr>
      </w:pPr>
      <w:r w:rsidRPr="00C60A6E">
        <w:rPr>
          <w:lang w:eastAsia="zh-CN"/>
        </w:rPr>
        <w:t>In this work, we explore the solvent effect in furfural hydrogenation over a Pd catalyst. We find rate enhancement for furfural conversion and improved selectivity towards hydrogenation of carbonyl group in an aqueous phase as compared to reactions in cyclohexane.</w:t>
      </w:r>
      <w:r w:rsidR="00044C00">
        <w:rPr>
          <w:lang w:eastAsia="zh-CN"/>
        </w:rPr>
        <w:t xml:space="preserve"> </w:t>
      </w:r>
      <w:r w:rsidR="002F1AEA">
        <w:rPr>
          <w:lang w:eastAsia="zh-CN"/>
        </w:rPr>
        <w:t>DFT calculations unveil that water solvent has multiple effects including stabilizing the intermediate and final products by forming hydrogen bonds and changes the rate-determining step. The reaction order with respect to H</w:t>
      </w:r>
      <w:r w:rsidR="002F1AEA" w:rsidRPr="002F1AEA">
        <w:rPr>
          <w:vertAlign w:val="subscript"/>
          <w:lang w:eastAsia="zh-CN"/>
        </w:rPr>
        <w:t>2</w:t>
      </w:r>
      <w:r w:rsidR="002F1AEA">
        <w:rPr>
          <w:lang w:eastAsia="zh-CN"/>
        </w:rPr>
        <w:t xml:space="preserve"> changed from 0.3</w:t>
      </w:r>
      <w:r w:rsidR="002F1AEA" w:rsidRPr="002F1AEA">
        <w:rPr>
          <w:vertAlign w:val="superscript"/>
          <w:lang w:eastAsia="zh-CN"/>
        </w:rPr>
        <w:t>th</w:t>
      </w:r>
      <w:r w:rsidR="002F1AEA">
        <w:rPr>
          <w:lang w:eastAsia="zh-CN"/>
        </w:rPr>
        <w:t xml:space="preserve"> order in cyclohexane to 0.8</w:t>
      </w:r>
      <w:r w:rsidR="002F1AEA" w:rsidRPr="002F1AEA">
        <w:rPr>
          <w:vertAlign w:val="superscript"/>
          <w:lang w:eastAsia="zh-CN"/>
        </w:rPr>
        <w:t>th</w:t>
      </w:r>
      <w:r w:rsidR="002F1AEA">
        <w:rPr>
          <w:lang w:eastAsia="zh-CN"/>
        </w:rPr>
        <w:t xml:space="preserve"> order in water, indicating the difference in rate-determining steps for </w:t>
      </w:r>
      <w:r w:rsidR="00C53B29">
        <w:rPr>
          <w:lang w:eastAsia="zh-CN"/>
        </w:rPr>
        <w:t>furfural hydrogenation</w:t>
      </w:r>
      <w:r w:rsidR="002F1AEA">
        <w:rPr>
          <w:lang w:eastAsia="zh-CN"/>
        </w:rPr>
        <w:t xml:space="preserve"> in two solvents.</w:t>
      </w:r>
      <w:r w:rsidR="002F1AEA">
        <w:rPr>
          <w:rFonts w:hint="eastAsia"/>
          <w:lang w:eastAsia="zh-CN"/>
        </w:rPr>
        <w:t xml:space="preserve"> </w:t>
      </w:r>
    </w:p>
    <w:p w14:paraId="71A9FC76" w14:textId="77777777" w:rsidR="00A50A83" w:rsidRPr="00A50A83" w:rsidRDefault="00C53B29" w:rsidP="001A3A84">
      <w:pPr>
        <w:pStyle w:val="Heading2"/>
      </w:pPr>
      <w:bookmarkStart w:id="177" w:name="_Toc526071114"/>
      <w:r>
        <w:lastRenderedPageBreak/>
        <w:t>Experimental</w:t>
      </w:r>
      <w:bookmarkEnd w:id="177"/>
    </w:p>
    <w:p w14:paraId="214734B4" w14:textId="497125BC" w:rsidR="00803D26" w:rsidRPr="003D01D7" w:rsidRDefault="00803D26" w:rsidP="004B26D0">
      <w:pPr>
        <w:pStyle w:val="Heading3"/>
        <w:numPr>
          <w:ilvl w:val="2"/>
          <w:numId w:val="9"/>
        </w:numPr>
      </w:pPr>
      <w:bookmarkStart w:id="178" w:name="_Toc526071115"/>
      <w:r w:rsidRPr="003D01D7">
        <w:t xml:space="preserve">Catalyst </w:t>
      </w:r>
      <w:r w:rsidR="003D01D7">
        <w:t>preparation</w:t>
      </w:r>
      <w:bookmarkEnd w:id="178"/>
    </w:p>
    <w:p w14:paraId="43BD9E5B" w14:textId="1830579A" w:rsidR="00803D26" w:rsidRDefault="00803D26" w:rsidP="003D01D7">
      <w:pPr>
        <w:ind w:firstLine="720"/>
        <w:jc w:val="both"/>
        <w:rPr>
          <w:lang w:eastAsia="zh-CN"/>
        </w:rPr>
      </w:pPr>
      <w:r>
        <w:rPr>
          <w:lang w:eastAsia="zh-CN"/>
        </w:rPr>
        <w:t xml:space="preserve">Here </w:t>
      </w:r>
      <w:r w:rsidRPr="00B33066">
        <w:rPr>
          <w:lang w:eastAsia="zh-CN"/>
        </w:rPr>
        <w:t>α-Al</w:t>
      </w:r>
      <w:r w:rsidRPr="00B33066">
        <w:rPr>
          <w:vertAlign w:val="subscript"/>
          <w:lang w:eastAsia="zh-CN"/>
        </w:rPr>
        <w:t>2</w:t>
      </w:r>
      <w:r w:rsidRPr="00B33066">
        <w:rPr>
          <w:lang w:eastAsia="zh-CN"/>
        </w:rPr>
        <w:t>O</w:t>
      </w:r>
      <w:r w:rsidRPr="00B33066">
        <w:rPr>
          <w:vertAlign w:val="subscript"/>
          <w:lang w:eastAsia="zh-CN"/>
        </w:rPr>
        <w:t>3</w:t>
      </w:r>
      <w:r w:rsidRPr="00B33066">
        <w:rPr>
          <w:lang w:eastAsia="zh-CN"/>
        </w:rPr>
        <w:t xml:space="preserve"> supported 3</w:t>
      </w:r>
      <w:r>
        <w:rPr>
          <w:lang w:eastAsia="zh-CN"/>
        </w:rPr>
        <w:t xml:space="preserve"> wt</w:t>
      </w:r>
      <w:r w:rsidRPr="00B33066">
        <w:rPr>
          <w:lang w:eastAsia="zh-CN"/>
        </w:rPr>
        <w:t>% Pd catalyst was synthesized through sequential incipient wetness impregnation. The α</w:t>
      </w:r>
      <w:r>
        <w:rPr>
          <w:lang w:eastAsia="zh-CN"/>
        </w:rPr>
        <w:t>-</w:t>
      </w:r>
      <w:r w:rsidRPr="00B33066">
        <w:rPr>
          <w:lang w:eastAsia="zh-CN"/>
        </w:rPr>
        <w:t>phase alumina support</w:t>
      </w:r>
      <w:r>
        <w:rPr>
          <w:lang w:eastAsia="zh-CN"/>
        </w:rPr>
        <w:t xml:space="preserve"> was</w:t>
      </w:r>
      <w:r w:rsidRPr="00B33066">
        <w:rPr>
          <w:lang w:eastAsia="zh-CN"/>
        </w:rPr>
        <w:t xml:space="preserve"> acquired from Sigma-Aldrich</w:t>
      </w:r>
      <w:r>
        <w:rPr>
          <w:lang w:eastAsia="zh-CN"/>
        </w:rPr>
        <w:t xml:space="preserve">. The BET method was performed using a </w:t>
      </w:r>
      <w:r w:rsidRPr="00B33066">
        <w:rPr>
          <w:lang w:eastAsia="zh-CN"/>
        </w:rPr>
        <w:t>Micromeritics ASAP 2010</w:t>
      </w:r>
      <w:r>
        <w:rPr>
          <w:lang w:eastAsia="zh-CN"/>
        </w:rPr>
        <w:t xml:space="preserve"> unit</w:t>
      </w:r>
      <w:r>
        <w:rPr>
          <w:lang w:eastAsia="zh-CN"/>
        </w:rPr>
        <w:fldChar w:fldCharType="begin"/>
      </w:r>
      <w:r w:rsidR="002B1036">
        <w:rPr>
          <w:lang w:eastAsia="zh-CN"/>
        </w:rPr>
        <w:instrText xml:space="preserve"> ADDIN EN.CITE &lt;EndNote&gt;&lt;Cite&gt;&lt;Author&gt;Zhang&lt;/Author&gt;&lt;Year&gt;2015&lt;/Year&gt;&lt;RecNum&gt;296&lt;/RecNum&gt;&lt;DisplayText&gt;[129]&lt;/DisplayText&gt;&lt;record&gt;&lt;rec-number&gt;296&lt;/rec-number&gt;&lt;foreign-keys&gt;&lt;key app="EN" db-id="r0epseewvtswwtevrd2pwdsyae99pf2szx29" timestamp="1524604064"&gt;296&lt;/key&gt;&lt;/foreign-keys&gt;&lt;ref-type name="Journal Article"&gt;17&lt;/ref-type&gt;&lt;contributors&gt;&lt;authors&gt;&lt;author&gt;Zhang, Lu&lt;/author&gt;&lt;author&gt;Pham, Tu N&lt;/author&gt;&lt;author&gt;Faria, Jimmy&lt;/author&gt;&lt;author&gt;Resasco, Daniel E&lt;/author&gt;&lt;/authors&gt;&lt;/contributors&gt;&lt;titles&gt;&lt;title&gt;Improving the selectivity to C4 products in the aldol condensation of acetaldehyde in ethanol over faujasite zeolites&lt;/title&gt;&lt;secondary-title&gt;Applied Catalysis A: General&lt;/secondary-title&gt;&lt;/titles&gt;&lt;periodical&gt;&lt;full-title&gt;Applied Catalysis A: General&lt;/full-title&gt;&lt;/periodical&gt;&lt;pages&gt;119-129&lt;/pages&gt;&lt;volume&gt;504&lt;/volume&gt;&lt;dates&gt;&lt;year&gt;2015&lt;/year&gt;&lt;/dates&gt;&lt;isbn&gt;0926-860X&lt;/isbn&gt;&lt;urls&gt;&lt;/urls&gt;&lt;/record&gt;&lt;/Cite&gt;&lt;/EndNote&gt;</w:instrText>
      </w:r>
      <w:r>
        <w:rPr>
          <w:lang w:eastAsia="zh-CN"/>
        </w:rPr>
        <w:fldChar w:fldCharType="separate"/>
      </w:r>
      <w:r w:rsidR="002B1036">
        <w:rPr>
          <w:noProof/>
          <w:lang w:eastAsia="zh-CN"/>
        </w:rPr>
        <w:t>[129]</w:t>
      </w:r>
      <w:r>
        <w:rPr>
          <w:lang w:eastAsia="zh-CN"/>
        </w:rPr>
        <w:fldChar w:fldCharType="end"/>
      </w:r>
      <w:r>
        <w:rPr>
          <w:lang w:eastAsia="zh-CN"/>
        </w:rPr>
        <w:t xml:space="preserve">. The </w:t>
      </w:r>
      <w:r w:rsidRPr="00B33066">
        <w:rPr>
          <w:lang w:eastAsia="zh-CN"/>
        </w:rPr>
        <w:t>α-Al</w:t>
      </w:r>
      <w:r w:rsidRPr="00B33066">
        <w:rPr>
          <w:vertAlign w:val="subscript"/>
          <w:lang w:eastAsia="zh-CN"/>
        </w:rPr>
        <w:t>2</w:t>
      </w:r>
      <w:r w:rsidRPr="00B33066">
        <w:rPr>
          <w:lang w:eastAsia="zh-CN"/>
        </w:rPr>
        <w:t>O</w:t>
      </w:r>
      <w:r w:rsidRPr="00B33066">
        <w:rPr>
          <w:vertAlign w:val="subscript"/>
          <w:lang w:eastAsia="zh-CN"/>
        </w:rPr>
        <w:t>3</w:t>
      </w:r>
      <w:r>
        <w:rPr>
          <w:vertAlign w:val="subscript"/>
          <w:lang w:eastAsia="zh-CN"/>
        </w:rPr>
        <w:t xml:space="preserve"> </w:t>
      </w:r>
      <w:r>
        <w:rPr>
          <w:lang w:eastAsia="zh-CN"/>
        </w:rPr>
        <w:t>support was found to have a</w:t>
      </w:r>
      <w:r w:rsidRPr="00B33066">
        <w:rPr>
          <w:lang w:eastAsia="zh-CN"/>
        </w:rPr>
        <w:t xml:space="preserve"> surface area of 3.68</w:t>
      </w:r>
      <w:r>
        <w:rPr>
          <w:lang w:eastAsia="zh-CN"/>
        </w:rPr>
        <w:t xml:space="preserve"> </w:t>
      </w:r>
      <w:r w:rsidRPr="00B33066">
        <w:rPr>
          <w:lang w:eastAsia="zh-CN"/>
        </w:rPr>
        <w:t>m</w:t>
      </w:r>
      <w:r w:rsidRPr="00B33066">
        <w:rPr>
          <w:vertAlign w:val="superscript"/>
          <w:lang w:eastAsia="zh-CN"/>
        </w:rPr>
        <w:t>2</w:t>
      </w:r>
      <w:r w:rsidRPr="00B33066">
        <w:rPr>
          <w:lang w:eastAsia="zh-CN"/>
        </w:rPr>
        <w:t>/g and pore volume of 0.0121cm</w:t>
      </w:r>
      <w:r w:rsidRPr="00B33066">
        <w:rPr>
          <w:vertAlign w:val="superscript"/>
          <w:lang w:eastAsia="zh-CN"/>
        </w:rPr>
        <w:t>3</w:t>
      </w:r>
      <w:r w:rsidRPr="00B33066">
        <w:rPr>
          <w:lang w:eastAsia="zh-CN"/>
        </w:rPr>
        <w:t>/g</w:t>
      </w:r>
      <w:r>
        <w:rPr>
          <w:lang w:eastAsia="zh-CN"/>
        </w:rPr>
        <w:t>.</w:t>
      </w:r>
      <w:r w:rsidRPr="00B33066">
        <w:rPr>
          <w:lang w:eastAsia="zh-CN"/>
        </w:rPr>
        <w:t xml:space="preserve">  </w:t>
      </w:r>
      <w:r>
        <w:rPr>
          <w:rFonts w:hint="eastAsia"/>
          <w:lang w:eastAsia="zh-CN"/>
        </w:rPr>
        <w:t>The low surface area and low pore volume limit</w:t>
      </w:r>
      <w:r>
        <w:rPr>
          <w:lang w:eastAsia="zh-CN"/>
        </w:rPr>
        <w:t>ed</w:t>
      </w:r>
      <w:r>
        <w:rPr>
          <w:rFonts w:hint="eastAsia"/>
          <w:lang w:eastAsia="zh-CN"/>
        </w:rPr>
        <w:t xml:space="preserve"> the effectiveness of traditional sequential incipient wetness impregnation</w:t>
      </w:r>
      <w:r>
        <w:rPr>
          <w:lang w:eastAsia="zh-CN"/>
        </w:rPr>
        <w:t xml:space="preserve"> method</w:t>
      </w:r>
      <w:r>
        <w:rPr>
          <w:rFonts w:hint="eastAsia"/>
          <w:lang w:eastAsia="zh-CN"/>
        </w:rPr>
        <w:t xml:space="preserve"> due to the sintering of </w:t>
      </w:r>
      <w:r>
        <w:rPr>
          <w:lang w:eastAsia="zh-CN"/>
        </w:rPr>
        <w:t>precursor</w:t>
      </w:r>
      <w:r>
        <w:rPr>
          <w:rFonts w:hint="eastAsia"/>
          <w:lang w:eastAsia="zh-CN"/>
        </w:rPr>
        <w:t xml:space="preserve"> when drying</w:t>
      </w:r>
      <w:r>
        <w:rPr>
          <w:lang w:eastAsia="zh-CN"/>
        </w:rPr>
        <w:t xml:space="preserve">. </w:t>
      </w:r>
      <w:r>
        <w:rPr>
          <w:rFonts w:hint="eastAsia"/>
          <w:lang w:eastAsia="zh-CN"/>
        </w:rPr>
        <w:t>The sequential incipient wetness impregnations were applied for three times with 1</w:t>
      </w:r>
      <w:r>
        <w:rPr>
          <w:lang w:eastAsia="zh-CN"/>
        </w:rPr>
        <w:t xml:space="preserve"> </w:t>
      </w:r>
      <w:r>
        <w:rPr>
          <w:rFonts w:hint="eastAsia"/>
          <w:lang w:eastAsia="zh-CN"/>
        </w:rPr>
        <w:t>wt</w:t>
      </w:r>
      <w:r w:rsidR="003D01D7">
        <w:rPr>
          <w:lang w:eastAsia="zh-CN"/>
        </w:rPr>
        <w:t>.</w:t>
      </w:r>
      <w:r>
        <w:rPr>
          <w:rFonts w:hint="eastAsia"/>
          <w:lang w:eastAsia="zh-CN"/>
        </w:rPr>
        <w:t xml:space="preserve">% of Pd loading after each performance. </w:t>
      </w:r>
      <w:r>
        <w:rPr>
          <w:lang w:eastAsia="zh-CN"/>
        </w:rPr>
        <w:t>A</w:t>
      </w:r>
      <w:r>
        <w:rPr>
          <w:rFonts w:hint="eastAsia"/>
          <w:lang w:eastAsia="zh-CN"/>
        </w:rPr>
        <w:t xml:space="preserve"> w</w:t>
      </w:r>
      <w:r w:rsidRPr="00B33066">
        <w:rPr>
          <w:lang w:eastAsia="zh-CN"/>
        </w:rPr>
        <w:t xml:space="preserve">etting test was used to determine the liquid volume that could coat </w:t>
      </w:r>
      <w:r>
        <w:rPr>
          <w:lang w:eastAsia="zh-CN"/>
        </w:rPr>
        <w:t xml:space="preserve">the </w:t>
      </w:r>
      <w:r w:rsidRPr="00B33066">
        <w:rPr>
          <w:lang w:eastAsia="zh-CN"/>
        </w:rPr>
        <w:t xml:space="preserve">outside </w:t>
      </w:r>
      <w:r>
        <w:rPr>
          <w:lang w:eastAsia="zh-CN"/>
        </w:rPr>
        <w:t xml:space="preserve">of </w:t>
      </w:r>
      <w:r w:rsidRPr="00B33066">
        <w:rPr>
          <w:lang w:eastAsia="zh-CN"/>
        </w:rPr>
        <w:t>the</w:t>
      </w:r>
      <w:r>
        <w:rPr>
          <w:rFonts w:hint="eastAsia"/>
          <w:lang w:eastAsia="zh-CN"/>
        </w:rPr>
        <w:t xml:space="preserve"> </w:t>
      </w:r>
      <w:r w:rsidRPr="00B33066">
        <w:rPr>
          <w:lang w:eastAsia="zh-CN"/>
        </w:rPr>
        <w:t>α-Al</w:t>
      </w:r>
      <w:r w:rsidRPr="00B33066">
        <w:rPr>
          <w:vertAlign w:val="subscript"/>
          <w:lang w:eastAsia="zh-CN"/>
        </w:rPr>
        <w:t>2</w:t>
      </w:r>
      <w:r w:rsidRPr="00B33066">
        <w:rPr>
          <w:lang w:eastAsia="zh-CN"/>
        </w:rPr>
        <w:t>O</w:t>
      </w:r>
      <w:r w:rsidRPr="00B33066">
        <w:rPr>
          <w:vertAlign w:val="subscript"/>
          <w:lang w:eastAsia="zh-CN"/>
        </w:rPr>
        <w:t>3</w:t>
      </w:r>
      <w:r>
        <w:rPr>
          <w:lang w:eastAsia="zh-CN"/>
        </w:rPr>
        <w:t xml:space="preserve">. The </w:t>
      </w:r>
      <w:r w:rsidRPr="00B33066">
        <w:rPr>
          <w:lang w:eastAsia="zh-CN"/>
        </w:rPr>
        <w:t>α-Al</w:t>
      </w:r>
      <w:r w:rsidRPr="00B33066">
        <w:rPr>
          <w:vertAlign w:val="subscript"/>
          <w:lang w:eastAsia="zh-CN"/>
        </w:rPr>
        <w:t>2</w:t>
      </w:r>
      <w:r w:rsidRPr="00B33066">
        <w:rPr>
          <w:lang w:eastAsia="zh-CN"/>
        </w:rPr>
        <w:t>O</w:t>
      </w:r>
      <w:r w:rsidRPr="00B33066">
        <w:rPr>
          <w:vertAlign w:val="subscript"/>
          <w:lang w:eastAsia="zh-CN"/>
        </w:rPr>
        <w:t>3</w:t>
      </w:r>
      <w:r w:rsidRPr="00B33066">
        <w:rPr>
          <w:lang w:eastAsia="zh-CN"/>
        </w:rPr>
        <w:t xml:space="preserve"> </w:t>
      </w:r>
      <w:r>
        <w:rPr>
          <w:lang w:eastAsia="zh-CN"/>
        </w:rPr>
        <w:t xml:space="preserve">was found to hold </w:t>
      </w:r>
      <w:r w:rsidRPr="00B33066">
        <w:rPr>
          <w:lang w:eastAsia="zh-CN"/>
        </w:rPr>
        <w:t>0.1</w:t>
      </w:r>
      <w:r>
        <w:rPr>
          <w:lang w:eastAsia="zh-CN"/>
        </w:rPr>
        <w:t xml:space="preserve"> mL of water per gram of </w:t>
      </w:r>
      <w:r w:rsidRPr="00B33066">
        <w:rPr>
          <w:lang w:eastAsia="zh-CN"/>
        </w:rPr>
        <w:t>α-Al</w:t>
      </w:r>
      <w:r w:rsidRPr="00B33066">
        <w:rPr>
          <w:vertAlign w:val="subscript"/>
          <w:lang w:eastAsia="zh-CN"/>
        </w:rPr>
        <w:t>2</w:t>
      </w:r>
      <w:r w:rsidRPr="00B33066">
        <w:rPr>
          <w:lang w:eastAsia="zh-CN"/>
        </w:rPr>
        <w:t>O</w:t>
      </w:r>
      <w:r w:rsidRPr="00B33066">
        <w:rPr>
          <w:vertAlign w:val="subscript"/>
          <w:lang w:eastAsia="zh-CN"/>
        </w:rPr>
        <w:t>3</w:t>
      </w:r>
      <w:r w:rsidRPr="00B33066">
        <w:rPr>
          <w:lang w:eastAsia="zh-CN"/>
        </w:rPr>
        <w:t>. After the first incipient wetness impregnation with the Pd(NO</w:t>
      </w:r>
      <w:r w:rsidRPr="00B33066">
        <w:rPr>
          <w:vertAlign w:val="subscript"/>
          <w:lang w:eastAsia="zh-CN"/>
        </w:rPr>
        <w:t>3</w:t>
      </w:r>
      <w:r w:rsidRPr="00B33066">
        <w:rPr>
          <w:lang w:eastAsia="zh-CN"/>
        </w:rPr>
        <w:t>)</w:t>
      </w:r>
      <w:r w:rsidRPr="00B33066">
        <w:rPr>
          <w:vertAlign w:val="subscript"/>
          <w:lang w:eastAsia="zh-CN"/>
        </w:rPr>
        <w:t>2</w:t>
      </w:r>
      <w:r w:rsidRPr="00B33066">
        <w:rPr>
          <w:lang w:eastAsia="zh-CN"/>
        </w:rPr>
        <w:t>·2H</w:t>
      </w:r>
      <w:r w:rsidRPr="00B33066">
        <w:rPr>
          <w:vertAlign w:val="subscript"/>
          <w:lang w:eastAsia="zh-CN"/>
        </w:rPr>
        <w:t>2</w:t>
      </w:r>
      <w:r w:rsidRPr="00B33066">
        <w:rPr>
          <w:lang w:eastAsia="zh-CN"/>
        </w:rPr>
        <w:t>O aqueous solution, the catalyst was dried in a vacuum oven overnight at 70</w:t>
      </w:r>
      <w:r>
        <w:rPr>
          <w:rFonts w:ascii="Cambria" w:hAnsi="Cambria"/>
          <w:lang w:eastAsia="zh-CN"/>
        </w:rPr>
        <w:t>°C</w:t>
      </w:r>
      <w:r w:rsidRPr="00B33066">
        <w:rPr>
          <w:lang w:eastAsia="zh-CN"/>
        </w:rPr>
        <w:t>, followed by calcination in air at 300</w:t>
      </w:r>
      <w:r>
        <w:rPr>
          <w:rFonts w:ascii="Cambria" w:hAnsi="Cambria"/>
          <w:lang w:eastAsia="zh-CN"/>
        </w:rPr>
        <w:t>°C</w:t>
      </w:r>
      <w:r w:rsidRPr="00B33066">
        <w:rPr>
          <w:lang w:eastAsia="zh-CN"/>
        </w:rPr>
        <w:t xml:space="preserve"> for 3h. 1</w:t>
      </w:r>
      <w:r w:rsidR="003D01D7">
        <w:rPr>
          <w:lang w:eastAsia="zh-CN"/>
        </w:rPr>
        <w:t xml:space="preserve"> </w:t>
      </w:r>
      <w:r w:rsidRPr="00B33066">
        <w:rPr>
          <w:lang w:eastAsia="zh-CN"/>
        </w:rPr>
        <w:t>wt</w:t>
      </w:r>
      <w:r w:rsidR="003D01D7">
        <w:rPr>
          <w:lang w:eastAsia="zh-CN"/>
        </w:rPr>
        <w:t>.</w:t>
      </w:r>
      <w:r w:rsidRPr="00B33066">
        <w:rPr>
          <w:lang w:eastAsia="zh-CN"/>
        </w:rPr>
        <w:t>% of Pd was anchored after calcination each time. The second and the third-time incipient wetness impregnation were applied sequentially</w:t>
      </w:r>
      <w:r>
        <w:rPr>
          <w:lang w:eastAsia="zh-CN"/>
        </w:rPr>
        <w:t xml:space="preserve"> resulting in a 3 wt% Pd loading on </w:t>
      </w:r>
      <w:r w:rsidRPr="00B33066">
        <w:rPr>
          <w:lang w:eastAsia="zh-CN"/>
        </w:rPr>
        <w:t>α-Al</w:t>
      </w:r>
      <w:r w:rsidRPr="00B33066">
        <w:rPr>
          <w:vertAlign w:val="subscript"/>
          <w:lang w:eastAsia="zh-CN"/>
        </w:rPr>
        <w:t>2</w:t>
      </w:r>
      <w:r w:rsidRPr="00B33066">
        <w:rPr>
          <w:lang w:eastAsia="zh-CN"/>
        </w:rPr>
        <w:t>O</w:t>
      </w:r>
      <w:r w:rsidRPr="00B33066">
        <w:rPr>
          <w:vertAlign w:val="subscript"/>
          <w:lang w:eastAsia="zh-CN"/>
        </w:rPr>
        <w:t>3</w:t>
      </w:r>
      <w:r w:rsidRPr="00B33066">
        <w:rPr>
          <w:lang w:eastAsia="zh-CN"/>
        </w:rPr>
        <w:t xml:space="preserve">. </w:t>
      </w:r>
    </w:p>
    <w:p w14:paraId="5C70CF0A" w14:textId="77777777" w:rsidR="00803D26" w:rsidRDefault="00803D26" w:rsidP="004B26D0">
      <w:pPr>
        <w:pStyle w:val="Heading3"/>
        <w:numPr>
          <w:ilvl w:val="2"/>
          <w:numId w:val="9"/>
        </w:numPr>
      </w:pPr>
      <w:bookmarkStart w:id="179" w:name="_Toc526071116"/>
      <w:r>
        <w:t>Catalyst characterization</w:t>
      </w:r>
      <w:bookmarkEnd w:id="179"/>
    </w:p>
    <w:p w14:paraId="6EC3A57F" w14:textId="77777777" w:rsidR="003D01D7" w:rsidRDefault="003D01D7" w:rsidP="003D01D7">
      <w:pPr>
        <w:ind w:firstLine="720"/>
        <w:jc w:val="both"/>
      </w:pPr>
      <w:r>
        <w:t>SEM characterization was performed with a Zeis Neon 40 EsB operated with an accelerating voltage of</w:t>
      </w:r>
      <w:r w:rsidRPr="00B33066">
        <w:rPr>
          <w:lang w:eastAsia="zh-CN"/>
        </w:rPr>
        <w:t xml:space="preserve"> </w:t>
      </w:r>
      <w:r>
        <w:rPr>
          <w:lang w:eastAsia="zh-CN"/>
        </w:rPr>
        <w:t xml:space="preserve">5 keV </w:t>
      </w:r>
      <w:r w:rsidRPr="00A04599">
        <w:t>e</w:t>
      </w:r>
      <w:r>
        <w:t>quipped with a field emission gun and INCA Energy 250 Energy Dispersive X-ray (EDX) Microanalysis detector.</w:t>
      </w:r>
      <w:r w:rsidRPr="00B33066">
        <w:rPr>
          <w:lang w:eastAsia="zh-CN"/>
        </w:rPr>
        <w:t xml:space="preserve"> </w:t>
      </w:r>
      <w:r>
        <w:t xml:space="preserve">EDX was used to map the Pd catalyst particles supported on the alumina. </w:t>
      </w:r>
      <w:r>
        <w:rPr>
          <w:lang w:eastAsia="zh-CN"/>
        </w:rPr>
        <w:t>T</w:t>
      </w:r>
      <w:r w:rsidRPr="00B33066">
        <w:rPr>
          <w:lang w:eastAsia="zh-CN"/>
        </w:rPr>
        <w:t>he surface metal dispersion of 1</w:t>
      </w:r>
      <w:r>
        <w:rPr>
          <w:lang w:eastAsia="zh-CN"/>
        </w:rPr>
        <w:t xml:space="preserve"> </w:t>
      </w:r>
      <w:r w:rsidRPr="00B33066">
        <w:rPr>
          <w:lang w:eastAsia="zh-CN"/>
        </w:rPr>
        <w:t>%Pd/α-Al</w:t>
      </w:r>
      <w:r w:rsidRPr="00B33066">
        <w:rPr>
          <w:vertAlign w:val="subscript"/>
          <w:lang w:eastAsia="zh-CN"/>
        </w:rPr>
        <w:t>2</w:t>
      </w:r>
      <w:r w:rsidRPr="00B33066">
        <w:rPr>
          <w:lang w:eastAsia="zh-CN"/>
        </w:rPr>
        <w:t>O</w:t>
      </w:r>
      <w:r w:rsidRPr="00B33066">
        <w:rPr>
          <w:vertAlign w:val="subscript"/>
          <w:lang w:eastAsia="zh-CN"/>
        </w:rPr>
        <w:t>3</w:t>
      </w:r>
      <w:r w:rsidRPr="00B33066">
        <w:rPr>
          <w:lang w:eastAsia="zh-CN"/>
        </w:rPr>
        <w:t xml:space="preserve"> </w:t>
      </w:r>
      <w:r w:rsidRPr="00B33066">
        <w:rPr>
          <w:lang w:eastAsia="zh-CN"/>
        </w:rPr>
        <w:lastRenderedPageBreak/>
        <w:t>and</w:t>
      </w:r>
      <w:r w:rsidRPr="00B33066">
        <w:rPr>
          <w:vertAlign w:val="subscript"/>
          <w:lang w:eastAsia="zh-CN"/>
        </w:rPr>
        <w:t xml:space="preserve"> </w:t>
      </w:r>
      <w:r w:rsidRPr="00B33066">
        <w:rPr>
          <w:lang w:eastAsia="zh-CN"/>
        </w:rPr>
        <w:t>2</w:t>
      </w:r>
      <w:r>
        <w:rPr>
          <w:lang w:eastAsia="zh-CN"/>
        </w:rPr>
        <w:t xml:space="preserve"> </w:t>
      </w:r>
      <w:r w:rsidRPr="00B33066">
        <w:rPr>
          <w:lang w:eastAsia="zh-CN"/>
        </w:rPr>
        <w:t>%Pd/α-Al</w:t>
      </w:r>
      <w:r w:rsidRPr="00B33066">
        <w:rPr>
          <w:vertAlign w:val="subscript"/>
          <w:lang w:eastAsia="zh-CN"/>
        </w:rPr>
        <w:t>2</w:t>
      </w:r>
      <w:r w:rsidRPr="00B33066">
        <w:rPr>
          <w:lang w:eastAsia="zh-CN"/>
        </w:rPr>
        <w:t>O</w:t>
      </w:r>
      <w:r w:rsidRPr="00B33066">
        <w:rPr>
          <w:vertAlign w:val="subscript"/>
          <w:lang w:eastAsia="zh-CN"/>
        </w:rPr>
        <w:t>3</w:t>
      </w:r>
      <w:r w:rsidRPr="00B33066">
        <w:rPr>
          <w:lang w:eastAsia="zh-CN"/>
        </w:rPr>
        <w:t xml:space="preserve"> int</w:t>
      </w:r>
      <w:r>
        <w:rPr>
          <w:lang w:eastAsia="zh-CN"/>
        </w:rPr>
        <w:t>ermediate catalysts was</w:t>
      </w:r>
      <w:r w:rsidRPr="00B33066">
        <w:rPr>
          <w:lang w:eastAsia="zh-CN"/>
        </w:rPr>
        <w:t xml:space="preserve"> examine</w:t>
      </w:r>
      <w:r>
        <w:rPr>
          <w:lang w:eastAsia="zh-CN"/>
        </w:rPr>
        <w:t>d for</w:t>
      </w:r>
      <w:r w:rsidRPr="00B33066">
        <w:rPr>
          <w:lang w:eastAsia="zh-CN"/>
        </w:rPr>
        <w:t xml:space="preserve"> the effectiveness of the sequential incipient wetness</w:t>
      </w:r>
      <w:r>
        <w:rPr>
          <w:lang w:eastAsia="zh-CN"/>
        </w:rPr>
        <w:t>.</w:t>
      </w:r>
      <w:r>
        <w:t xml:space="preserve"> </w:t>
      </w:r>
    </w:p>
    <w:p w14:paraId="62B0E46F" w14:textId="77777777" w:rsidR="003D01D7" w:rsidRPr="003D01D7" w:rsidRDefault="003D01D7" w:rsidP="003D01D7">
      <w:pPr>
        <w:ind w:firstLine="720"/>
        <w:jc w:val="both"/>
      </w:pPr>
      <w:r>
        <w:t>For TEM characterization, a JEOL 200FX operated with an accelerating voltage of 200</w:t>
      </w:r>
      <w:r>
        <w:rPr>
          <w:rFonts w:hint="eastAsia"/>
          <w:lang w:eastAsia="zh-CN"/>
        </w:rPr>
        <w:t xml:space="preserve"> </w:t>
      </w:r>
      <w:r>
        <w:t>kV and equipped with a LaB</w:t>
      </w:r>
      <w:r w:rsidRPr="00674761">
        <w:rPr>
          <w:vertAlign w:val="subscript"/>
        </w:rPr>
        <w:t>6</w:t>
      </w:r>
      <w:r>
        <w:t xml:space="preserve"> filament was used. The TEM images were used to determine the average particle size and size distribution of Pd particles. The particles were measured using ImageJ software and the particle diameter distributions were analyzed by histogram for average particle diameter calculation. </w:t>
      </w:r>
    </w:p>
    <w:p w14:paraId="3738545C" w14:textId="77777777" w:rsidR="00803D26" w:rsidRPr="00803D26" w:rsidRDefault="00803D26" w:rsidP="004B26D0">
      <w:pPr>
        <w:pStyle w:val="Heading3"/>
        <w:numPr>
          <w:ilvl w:val="2"/>
          <w:numId w:val="9"/>
        </w:numPr>
      </w:pPr>
      <w:bookmarkStart w:id="180" w:name="_Toc526071117"/>
      <w:r>
        <w:t>Catalyst test</w:t>
      </w:r>
      <w:bookmarkEnd w:id="180"/>
    </w:p>
    <w:p w14:paraId="070925B1" w14:textId="77777777" w:rsidR="00B73C7B" w:rsidRPr="00B33066" w:rsidRDefault="00B73C7B" w:rsidP="00B73C7B">
      <w:pPr>
        <w:ind w:firstLine="720"/>
        <w:jc w:val="both"/>
        <w:rPr>
          <w:lang w:eastAsia="zh-CN"/>
        </w:rPr>
      </w:pPr>
      <w:r w:rsidRPr="00B33066">
        <w:rPr>
          <w:lang w:eastAsia="zh-CN"/>
        </w:rPr>
        <w:t xml:space="preserve">The liquid phase furfural hydrogenation </w:t>
      </w:r>
      <w:r>
        <w:rPr>
          <w:lang w:eastAsia="zh-CN"/>
        </w:rPr>
        <w:t>reactions</w:t>
      </w:r>
      <w:r w:rsidRPr="00B33066">
        <w:rPr>
          <w:lang w:eastAsia="zh-CN"/>
        </w:rPr>
        <w:t xml:space="preserve"> were carried out in a total volume of 300</w:t>
      </w:r>
      <w:r>
        <w:rPr>
          <w:lang w:eastAsia="zh-CN"/>
        </w:rPr>
        <w:t xml:space="preserve"> mL</w:t>
      </w:r>
      <w:r w:rsidRPr="00B33066">
        <w:rPr>
          <w:lang w:eastAsia="zh-CN"/>
        </w:rPr>
        <w:t xml:space="preserve"> high-temperature and high-pressure Parr Batch stirred reactor (Series 4564).  90</w:t>
      </w:r>
      <w:r>
        <w:rPr>
          <w:lang w:eastAsia="zh-CN"/>
        </w:rPr>
        <w:t xml:space="preserve"> mL</w:t>
      </w:r>
      <w:r w:rsidRPr="00B33066">
        <w:rPr>
          <w:lang w:eastAsia="zh-CN"/>
        </w:rPr>
        <w:t xml:space="preserve"> of solvents and a certain amount of catalyst were loaded in the reactor before the reaction. N</w:t>
      </w:r>
      <w:r w:rsidRPr="0056141B">
        <w:rPr>
          <w:vertAlign w:val="subscript"/>
          <w:lang w:eastAsia="zh-CN"/>
        </w:rPr>
        <w:t>2</w:t>
      </w:r>
      <w:r w:rsidRPr="00B33066">
        <w:rPr>
          <w:lang w:eastAsia="zh-CN"/>
        </w:rPr>
        <w:t xml:space="preserve"> was purged into the whole reaction system to vent the air, followed by H</w:t>
      </w:r>
      <w:r w:rsidRPr="0056141B">
        <w:rPr>
          <w:vertAlign w:val="subscript"/>
          <w:lang w:eastAsia="zh-CN"/>
        </w:rPr>
        <w:t>2</w:t>
      </w:r>
      <w:r w:rsidRPr="00B33066">
        <w:rPr>
          <w:lang w:eastAsia="zh-CN"/>
        </w:rPr>
        <w:t xml:space="preserve">. The catalyst was reduced </w:t>
      </w:r>
      <w:r>
        <w:rPr>
          <w:rFonts w:hint="eastAsia"/>
          <w:lang w:eastAsia="zh-CN"/>
        </w:rPr>
        <w:t>under</w:t>
      </w:r>
      <w:r w:rsidRPr="00B33066">
        <w:rPr>
          <w:lang w:eastAsia="zh-CN"/>
        </w:rPr>
        <w:t xml:space="preserve"> 0.69</w:t>
      </w:r>
      <w:r>
        <w:rPr>
          <w:rFonts w:hint="eastAsia"/>
          <w:lang w:eastAsia="zh-CN"/>
        </w:rPr>
        <w:t xml:space="preserve"> </w:t>
      </w:r>
      <w:r w:rsidRPr="00B33066">
        <w:rPr>
          <w:lang w:eastAsia="zh-CN"/>
        </w:rPr>
        <w:t xml:space="preserve">Mpa </w:t>
      </w:r>
      <w:r>
        <w:rPr>
          <w:rFonts w:hint="eastAsia"/>
          <w:lang w:eastAsia="zh-CN"/>
        </w:rPr>
        <w:t>(</w:t>
      </w:r>
      <w:r>
        <w:rPr>
          <w:lang w:eastAsia="zh-CN"/>
        </w:rPr>
        <w:t>100</w:t>
      </w:r>
      <w:r>
        <w:rPr>
          <w:rFonts w:hint="eastAsia"/>
          <w:lang w:eastAsia="zh-CN"/>
        </w:rPr>
        <w:t xml:space="preserve"> </w:t>
      </w:r>
      <w:r>
        <w:rPr>
          <w:lang w:eastAsia="zh-CN"/>
        </w:rPr>
        <w:t>psi</w:t>
      </w:r>
      <w:r>
        <w:rPr>
          <w:rFonts w:hint="eastAsia"/>
          <w:lang w:eastAsia="zh-CN"/>
        </w:rPr>
        <w:t xml:space="preserve">) </w:t>
      </w:r>
      <w:r>
        <w:rPr>
          <w:lang w:eastAsia="zh-CN"/>
        </w:rPr>
        <w:t>in</w:t>
      </w:r>
      <w:r>
        <w:rPr>
          <w:rFonts w:hint="eastAsia"/>
          <w:lang w:eastAsia="zh-CN"/>
        </w:rPr>
        <w:t xml:space="preserve"> </w:t>
      </w:r>
      <w:r w:rsidRPr="00B33066">
        <w:rPr>
          <w:lang w:eastAsia="zh-CN"/>
        </w:rPr>
        <w:t>H</w:t>
      </w:r>
      <w:r w:rsidRPr="0056141B">
        <w:rPr>
          <w:vertAlign w:val="subscript"/>
          <w:lang w:eastAsia="zh-CN"/>
        </w:rPr>
        <w:t>2</w:t>
      </w:r>
      <w:r w:rsidRPr="00B33066">
        <w:rPr>
          <w:lang w:eastAsia="zh-CN"/>
        </w:rPr>
        <w:t xml:space="preserve"> and </w:t>
      </w:r>
      <w:r>
        <w:rPr>
          <w:lang w:eastAsia="zh-CN"/>
        </w:rPr>
        <w:t xml:space="preserve">at </w:t>
      </w:r>
      <w:r w:rsidRPr="00B33066">
        <w:rPr>
          <w:lang w:eastAsia="zh-CN"/>
        </w:rPr>
        <w:t>100</w:t>
      </w:r>
      <w:r>
        <w:rPr>
          <w:rFonts w:ascii="Cambria" w:hAnsi="Cambria"/>
          <w:lang w:eastAsia="zh-CN"/>
        </w:rPr>
        <w:t>°</w:t>
      </w:r>
      <w:r>
        <w:rPr>
          <w:rFonts w:hint="eastAsia"/>
          <w:lang w:eastAsia="zh-CN"/>
        </w:rPr>
        <w:t>C</w:t>
      </w:r>
      <w:r>
        <w:rPr>
          <w:lang w:eastAsia="zh-CN"/>
        </w:rPr>
        <w:t xml:space="preserve"> for 1</w:t>
      </w:r>
      <w:r>
        <w:rPr>
          <w:rFonts w:hint="eastAsia"/>
          <w:lang w:eastAsia="zh-CN"/>
        </w:rPr>
        <w:t xml:space="preserve"> hour</w:t>
      </w:r>
      <w:r w:rsidRPr="00B33066">
        <w:rPr>
          <w:lang w:eastAsia="zh-CN"/>
        </w:rPr>
        <w:t xml:space="preserve">. The reactor was cooled down to </w:t>
      </w:r>
      <w:r>
        <w:rPr>
          <w:lang w:eastAsia="zh-CN"/>
        </w:rPr>
        <w:t>4</w:t>
      </w:r>
      <w:r w:rsidRPr="00B33066">
        <w:rPr>
          <w:lang w:eastAsia="zh-CN"/>
        </w:rPr>
        <w:t>0</w:t>
      </w:r>
      <w:r>
        <w:rPr>
          <w:rFonts w:ascii="Cambria" w:hAnsi="Cambria"/>
          <w:lang w:eastAsia="zh-CN"/>
        </w:rPr>
        <w:t>°</w:t>
      </w:r>
      <w:r>
        <w:rPr>
          <w:rFonts w:hint="eastAsia"/>
          <w:lang w:eastAsia="zh-CN"/>
        </w:rPr>
        <w:t>C</w:t>
      </w:r>
      <w:r w:rsidRPr="00B33066">
        <w:rPr>
          <w:lang w:eastAsia="zh-CN"/>
        </w:rPr>
        <w:t xml:space="preserve"> and then 30</w:t>
      </w:r>
      <w:r>
        <w:rPr>
          <w:lang w:eastAsia="zh-CN"/>
        </w:rPr>
        <w:t xml:space="preserve"> mL</w:t>
      </w:r>
      <w:r w:rsidRPr="00B33066">
        <w:rPr>
          <w:lang w:eastAsia="zh-CN"/>
        </w:rPr>
        <w:t xml:space="preserve"> of solvent that contained reactant was purged into the reactor until pressure reached 5.52</w:t>
      </w:r>
      <w:r>
        <w:rPr>
          <w:rFonts w:hint="eastAsia"/>
          <w:lang w:eastAsia="zh-CN"/>
        </w:rPr>
        <w:t xml:space="preserve"> </w:t>
      </w:r>
      <w:r w:rsidRPr="00B33066">
        <w:rPr>
          <w:lang w:eastAsia="zh-CN"/>
        </w:rPr>
        <w:t xml:space="preserve">Mpa </w:t>
      </w:r>
      <w:r>
        <w:rPr>
          <w:rFonts w:hint="eastAsia"/>
          <w:lang w:eastAsia="zh-CN"/>
        </w:rPr>
        <w:t>(</w:t>
      </w:r>
      <w:r w:rsidRPr="00B33066">
        <w:rPr>
          <w:lang w:eastAsia="zh-CN"/>
        </w:rPr>
        <w:t>800</w:t>
      </w:r>
      <w:r>
        <w:rPr>
          <w:rFonts w:hint="eastAsia"/>
          <w:lang w:eastAsia="zh-CN"/>
        </w:rPr>
        <w:t xml:space="preserve"> </w:t>
      </w:r>
      <w:r w:rsidRPr="00B33066">
        <w:rPr>
          <w:lang w:eastAsia="zh-CN"/>
        </w:rPr>
        <w:t>psi</w:t>
      </w:r>
      <w:r>
        <w:rPr>
          <w:rFonts w:hint="eastAsia"/>
          <w:lang w:eastAsia="zh-CN"/>
        </w:rPr>
        <w:t xml:space="preserve">) and temperature was held at </w:t>
      </w:r>
      <w:r>
        <w:rPr>
          <w:lang w:eastAsia="zh-CN"/>
        </w:rPr>
        <w:t>4</w:t>
      </w:r>
      <w:r w:rsidRPr="00B33066">
        <w:rPr>
          <w:lang w:eastAsia="zh-CN"/>
        </w:rPr>
        <w:t>0</w:t>
      </w:r>
      <w:r>
        <w:rPr>
          <w:rFonts w:ascii="Cambria" w:hAnsi="Cambria"/>
          <w:lang w:eastAsia="zh-CN"/>
        </w:rPr>
        <w:t>°</w:t>
      </w:r>
      <w:r>
        <w:rPr>
          <w:rFonts w:hint="eastAsia"/>
          <w:lang w:eastAsia="zh-CN"/>
        </w:rPr>
        <w:t>C</w:t>
      </w:r>
      <w:r w:rsidRPr="00B33066">
        <w:rPr>
          <w:lang w:eastAsia="zh-CN"/>
        </w:rPr>
        <w:t xml:space="preserve">. The total reaction volume was </w:t>
      </w:r>
      <w:r>
        <w:rPr>
          <w:lang w:eastAsia="zh-CN"/>
        </w:rPr>
        <w:t xml:space="preserve">kept at </w:t>
      </w:r>
      <w:r w:rsidRPr="00B33066">
        <w:rPr>
          <w:lang w:eastAsia="zh-CN"/>
        </w:rPr>
        <w:t>120</w:t>
      </w:r>
      <w:r>
        <w:rPr>
          <w:lang w:eastAsia="zh-CN"/>
        </w:rPr>
        <w:t xml:space="preserve"> mL</w:t>
      </w:r>
      <w:r w:rsidRPr="00B33066">
        <w:rPr>
          <w:lang w:eastAsia="zh-CN"/>
        </w:rPr>
        <w:t>. The reaction started when mechanic stirring was turned on after the reactant injection. The H</w:t>
      </w:r>
      <w:r w:rsidRPr="0056141B">
        <w:rPr>
          <w:vertAlign w:val="subscript"/>
          <w:lang w:eastAsia="zh-CN"/>
        </w:rPr>
        <w:t>2</w:t>
      </w:r>
      <w:r w:rsidRPr="00B33066">
        <w:rPr>
          <w:lang w:eastAsia="zh-CN"/>
        </w:rPr>
        <w:t xml:space="preserve"> inlet valve was kept open to maintain the constant pressure. </w:t>
      </w:r>
    </w:p>
    <w:p w14:paraId="04F7A9BB" w14:textId="77777777" w:rsidR="00B73C7B" w:rsidRPr="00B33066" w:rsidRDefault="00B73C7B" w:rsidP="00B73C7B">
      <w:pPr>
        <w:ind w:firstLine="720"/>
        <w:jc w:val="both"/>
      </w:pPr>
      <w:r>
        <w:rPr>
          <w:lang w:eastAsia="zh-CN"/>
        </w:rPr>
        <w:t>The l</w:t>
      </w:r>
      <w:r w:rsidRPr="00B33066">
        <w:rPr>
          <w:lang w:eastAsia="zh-CN"/>
        </w:rPr>
        <w:t xml:space="preserve">iquid product was filtered and analyzed by gas chromatography. </w:t>
      </w:r>
      <w:r w:rsidRPr="00B33066">
        <w:t xml:space="preserve">Shimadzu GCMS-QP2010S </w:t>
      </w:r>
      <w:r w:rsidRPr="00B33066">
        <w:rPr>
          <w:lang w:eastAsia="zh-CN"/>
        </w:rPr>
        <w:t xml:space="preserve">equipped with a </w:t>
      </w:r>
      <w:r w:rsidRPr="00B33066">
        <w:t>Zebron ZB-1701</w:t>
      </w:r>
      <w:r w:rsidRPr="00B33066">
        <w:rPr>
          <w:lang w:eastAsia="zh-CN"/>
        </w:rPr>
        <w:t xml:space="preserve"> column was used for identification of products in the liquid mixture. </w:t>
      </w:r>
      <w:r w:rsidRPr="00B33066">
        <w:t>Agilent</w:t>
      </w:r>
      <w:r>
        <w:t xml:space="preserve"> </w:t>
      </w:r>
      <w:r w:rsidRPr="00B33066">
        <w:t xml:space="preserve">7890B </w:t>
      </w:r>
      <w:r w:rsidRPr="00B33066">
        <w:rPr>
          <w:lang w:eastAsia="zh-CN"/>
        </w:rPr>
        <w:t xml:space="preserve">GC-FID equipped with a </w:t>
      </w:r>
      <w:r w:rsidRPr="00B33066">
        <w:t>Zebron ZB-WAXplus column was used for quantification of the individual product. Conversion and yields toward each product are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23FDF" w14:paraId="5447A6A6" w14:textId="77777777" w:rsidTr="001E7039">
        <w:tc>
          <w:tcPr>
            <w:tcW w:w="7880" w:type="dxa"/>
            <w:vAlign w:val="center"/>
          </w:tcPr>
          <w:p w14:paraId="2C3727C7" w14:textId="77777777" w:rsidR="00E23FDF" w:rsidRPr="007E439B" w:rsidRDefault="00E23FDF" w:rsidP="001E7039">
            <w:pPr>
              <w:rPr>
                <w:i/>
                <w:lang w:eastAsia="zh-CN"/>
              </w:rPr>
            </w:pPr>
            <m:oMathPara>
              <m:oMath>
                <m:r>
                  <w:rPr>
                    <w:rFonts w:ascii="Cambria Math" w:hAnsi="Cambria Math" w:hint="eastAsia"/>
                    <w:lang w:eastAsia="zh-CN"/>
                  </w:rPr>
                  <w:lastRenderedPageBreak/>
                  <m:t>C</m:t>
                </m:r>
                <m:r>
                  <w:rPr>
                    <w:rFonts w:ascii="Cambria Math" w:hAnsi="Cambria Math"/>
                  </w:rPr>
                  <m:t xml:space="preserve">onversion </m:t>
                </m:r>
                <m:d>
                  <m:dPr>
                    <m:ctrlPr>
                      <w:rPr>
                        <w:rFonts w:ascii="Cambria Math" w:hAnsi="Cambria Math"/>
                        <w:i/>
                      </w:rPr>
                    </m:ctrlPr>
                  </m:dPr>
                  <m:e>
                    <m:r>
                      <w:rPr>
                        <w:rFonts w:ascii="Cambria Math" w:hAnsi="Cambria Math"/>
                      </w:rPr>
                      <m:t>x%</m:t>
                    </m:r>
                  </m:e>
                </m:d>
                <m:r>
                  <w:rPr>
                    <w:rFonts w:ascii="Cambria Math" w:hAnsi="Cambria Math"/>
                  </w:rPr>
                  <m:t xml:space="preserve">= </m:t>
                </m:r>
                <m:f>
                  <m:fPr>
                    <m:ctrlPr>
                      <w:rPr>
                        <w:rFonts w:ascii="Cambria Math" w:hAnsi="Cambria Math"/>
                        <w:i/>
                      </w:rPr>
                    </m:ctrlPr>
                  </m:fPr>
                  <m:num>
                    <m:r>
                      <w:rPr>
                        <w:rFonts w:ascii="Cambria Math" w:hAnsi="Cambria Math"/>
                      </w:rPr>
                      <m:t>(mole of reactant reacted)</m:t>
                    </m:r>
                  </m:num>
                  <m:den>
                    <m:r>
                      <w:rPr>
                        <w:rFonts w:ascii="Cambria Math" w:hAnsi="Cambria Math"/>
                      </w:rPr>
                      <m:t>(mole of reactant fed)</m:t>
                    </m:r>
                  </m:den>
                </m:f>
                <m:r>
                  <w:rPr>
                    <w:rFonts w:ascii="Cambria Math" w:hAnsi="Cambria Math"/>
                  </w:rPr>
                  <m:t xml:space="preserve"> ×100%</m:t>
                </m:r>
              </m:oMath>
            </m:oMathPara>
          </w:p>
        </w:tc>
        <w:tc>
          <w:tcPr>
            <w:tcW w:w="616" w:type="dxa"/>
            <w:vAlign w:val="center"/>
          </w:tcPr>
          <w:p w14:paraId="5AFDC3A6" w14:textId="4D6D5F86" w:rsidR="00E23FDF" w:rsidRPr="000F594C" w:rsidRDefault="00E23FDF" w:rsidP="001E7039">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74</w:t>
            </w:r>
            <w:r w:rsidRPr="000F594C">
              <w:rPr>
                <w:b w:val="0"/>
              </w:rPr>
              <w:fldChar w:fldCharType="end"/>
            </w:r>
            <w:r w:rsidRPr="000F594C">
              <w:rPr>
                <w:b w:val="0"/>
              </w:rPr>
              <w:t>)</w:t>
            </w:r>
          </w:p>
        </w:tc>
      </w:tr>
      <w:tr w:rsidR="00E23FDF" w14:paraId="7504E384" w14:textId="77777777" w:rsidTr="001E7039">
        <w:tc>
          <w:tcPr>
            <w:tcW w:w="7880" w:type="dxa"/>
            <w:vAlign w:val="center"/>
          </w:tcPr>
          <w:p w14:paraId="5BD104FF" w14:textId="77777777" w:rsidR="00E23FDF" w:rsidRDefault="00E23FDF" w:rsidP="001E7039">
            <w:pPr>
              <w:rPr>
                <w:rFonts w:ascii="Times New Roman" w:hAnsi="Times New Roman"/>
                <w:lang w:eastAsia="zh-CN"/>
              </w:rPr>
            </w:pPr>
            <m:oMathPara>
              <m:oMath>
                <m:r>
                  <w:rPr>
                    <w:rFonts w:ascii="Cambria Math" w:hAnsi="Cambria Math" w:hint="eastAsia"/>
                    <w:lang w:eastAsia="zh-CN"/>
                  </w:rPr>
                  <m:t>C</m:t>
                </m:r>
                <m:r>
                  <w:rPr>
                    <w:rFonts w:ascii="Cambria Math" w:hAnsi="Cambria Math"/>
                  </w:rPr>
                  <m:t xml:space="preserve">onversion </m:t>
                </m:r>
                <m:d>
                  <m:dPr>
                    <m:ctrlPr>
                      <w:rPr>
                        <w:rFonts w:ascii="Cambria Math" w:hAnsi="Cambria Math"/>
                        <w:i/>
                      </w:rPr>
                    </m:ctrlPr>
                  </m:dPr>
                  <m:e>
                    <m:r>
                      <w:rPr>
                        <w:rFonts w:ascii="Cambria Math" w:hAnsi="Cambria Math"/>
                      </w:rPr>
                      <m:t>y%</m:t>
                    </m:r>
                  </m:e>
                </m:d>
                <m:r>
                  <w:rPr>
                    <w:rFonts w:ascii="Cambria Math" w:hAnsi="Cambria Math"/>
                  </w:rPr>
                  <m:t xml:space="preserve">= </m:t>
                </m:r>
                <m:f>
                  <m:fPr>
                    <m:ctrlPr>
                      <w:rPr>
                        <w:rFonts w:ascii="Cambria Math" w:hAnsi="Cambria Math"/>
                        <w:i/>
                      </w:rPr>
                    </m:ctrlPr>
                  </m:fPr>
                  <m:num>
                    <m:r>
                      <w:rPr>
                        <w:rFonts w:ascii="Cambria Math" w:hAnsi="Cambria Math"/>
                      </w:rPr>
                      <m:t>(mole of product i)</m:t>
                    </m:r>
                  </m:num>
                  <m:den>
                    <m:r>
                      <w:rPr>
                        <w:rFonts w:ascii="Cambria Math" w:hAnsi="Cambria Math"/>
                      </w:rPr>
                      <m:t>(mole of reactant fed)</m:t>
                    </m:r>
                  </m:den>
                </m:f>
                <m:r>
                  <w:rPr>
                    <w:rFonts w:ascii="Cambria Math" w:hAnsi="Cambria Math"/>
                  </w:rPr>
                  <m:t>×100%</m:t>
                </m:r>
              </m:oMath>
            </m:oMathPara>
          </w:p>
        </w:tc>
        <w:tc>
          <w:tcPr>
            <w:tcW w:w="616" w:type="dxa"/>
            <w:vAlign w:val="center"/>
          </w:tcPr>
          <w:p w14:paraId="7CB98A8B" w14:textId="69B82A04" w:rsidR="00E23FDF" w:rsidRPr="000F594C" w:rsidRDefault="00E23FDF" w:rsidP="001E7039">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75</w:t>
            </w:r>
            <w:r w:rsidRPr="000F594C">
              <w:rPr>
                <w:b w:val="0"/>
              </w:rPr>
              <w:fldChar w:fldCharType="end"/>
            </w:r>
            <w:r w:rsidRPr="000F594C">
              <w:rPr>
                <w:b w:val="0"/>
              </w:rPr>
              <w:t>)</w:t>
            </w:r>
          </w:p>
        </w:tc>
      </w:tr>
    </w:tbl>
    <w:p w14:paraId="579923E1" w14:textId="77777777" w:rsidR="005A04A2" w:rsidRDefault="00E23FDF" w:rsidP="00E23FDF">
      <w:pPr>
        <w:ind w:firstLine="720"/>
        <w:jc w:val="both"/>
        <w:rPr>
          <w:lang w:eastAsia="zh-CN"/>
        </w:rPr>
      </w:pPr>
      <w:r w:rsidRPr="00B33066">
        <w:rPr>
          <w:lang w:eastAsia="zh-CN"/>
        </w:rPr>
        <w:t xml:space="preserve">Solvents used in the study were classified </w:t>
      </w:r>
      <w:r>
        <w:rPr>
          <w:lang w:eastAsia="zh-CN"/>
        </w:rPr>
        <w:t>as</w:t>
      </w:r>
      <w:r w:rsidRPr="00B33066">
        <w:rPr>
          <w:lang w:eastAsia="zh-CN"/>
        </w:rPr>
        <w:t xml:space="preserve"> non-polar and protic polar. Non-polar solvents were decahydronaphthalene</w:t>
      </w:r>
      <w:r>
        <w:rPr>
          <w:lang w:eastAsia="zh-CN"/>
        </w:rPr>
        <w:t xml:space="preserve"> </w:t>
      </w:r>
      <w:r w:rsidRPr="00B33066">
        <w:rPr>
          <w:lang w:eastAsia="zh-CN"/>
        </w:rPr>
        <w:t>(decalin)</w:t>
      </w:r>
      <w:r>
        <w:rPr>
          <w:lang w:eastAsia="zh-CN"/>
        </w:rPr>
        <w:t xml:space="preserve"> </w:t>
      </w:r>
      <w:r w:rsidRPr="00B33066">
        <w:rPr>
          <w:lang w:eastAsia="zh-CN"/>
        </w:rPr>
        <w:t>(99%, Sigma-Aldrich) and cyclohexane</w:t>
      </w:r>
      <w:r>
        <w:rPr>
          <w:lang w:eastAsia="zh-CN"/>
        </w:rPr>
        <w:t xml:space="preserve"> (99.5%, Sigma-Aldrich)</w:t>
      </w:r>
      <w:r w:rsidRPr="00B33066">
        <w:rPr>
          <w:lang w:eastAsia="zh-CN"/>
        </w:rPr>
        <w:t xml:space="preserve">. Protic solvent was purified deionized water. </w:t>
      </w:r>
      <w:r>
        <w:rPr>
          <w:rFonts w:hint="eastAsia"/>
          <w:lang w:eastAsia="zh-CN"/>
        </w:rPr>
        <w:t xml:space="preserve">Reactant </w:t>
      </w:r>
      <w:r>
        <w:rPr>
          <w:lang w:eastAsia="zh-CN"/>
        </w:rPr>
        <w:t>f</w:t>
      </w:r>
      <w:r w:rsidRPr="00B33066">
        <w:rPr>
          <w:lang w:eastAsia="zh-CN"/>
        </w:rPr>
        <w:t>urfural (FAL, 99%, Sigma-Aldrich) w</w:t>
      </w:r>
      <w:r>
        <w:rPr>
          <w:lang w:eastAsia="zh-CN"/>
        </w:rPr>
        <w:t>as</w:t>
      </w:r>
      <w:r w:rsidRPr="00B33066">
        <w:rPr>
          <w:lang w:eastAsia="zh-CN"/>
        </w:rPr>
        <w:t xml:space="preserve"> distillated in </w:t>
      </w:r>
      <w:r>
        <w:rPr>
          <w:lang w:eastAsia="zh-CN"/>
        </w:rPr>
        <w:t xml:space="preserve">the </w:t>
      </w:r>
      <w:r w:rsidRPr="00B351F7">
        <w:rPr>
          <w:lang w:eastAsia="zh-CN"/>
        </w:rPr>
        <w:t>N</w:t>
      </w:r>
      <w:r w:rsidRPr="00B351F7">
        <w:rPr>
          <w:vertAlign w:val="subscript"/>
          <w:lang w:eastAsia="zh-CN"/>
        </w:rPr>
        <w:t>2</w:t>
      </w:r>
      <w:r>
        <w:rPr>
          <w:lang w:eastAsia="zh-CN"/>
        </w:rPr>
        <w:t xml:space="preserve"> </w:t>
      </w:r>
      <w:r w:rsidRPr="00B351F7">
        <w:rPr>
          <w:lang w:eastAsia="zh-CN"/>
        </w:rPr>
        <w:t>flow</w:t>
      </w:r>
      <w:r>
        <w:rPr>
          <w:lang w:eastAsia="zh-CN"/>
        </w:rPr>
        <w:t xml:space="preserve"> </w:t>
      </w:r>
      <w:r w:rsidRPr="00B33066">
        <w:rPr>
          <w:lang w:eastAsia="zh-CN"/>
        </w:rPr>
        <w:t>before use.</w:t>
      </w:r>
    </w:p>
    <w:p w14:paraId="2902625B" w14:textId="77777777" w:rsidR="00595BD4" w:rsidRDefault="00595BD4" w:rsidP="001A3A84">
      <w:pPr>
        <w:pStyle w:val="Heading2"/>
      </w:pPr>
      <w:bookmarkStart w:id="181" w:name="_Toc526071118"/>
      <w:r>
        <w:t>Results and discussion</w:t>
      </w:r>
      <w:bookmarkEnd w:id="181"/>
    </w:p>
    <w:p w14:paraId="5B83FAF3" w14:textId="7694D2C1" w:rsidR="0097532F" w:rsidRDefault="0097532F" w:rsidP="004B26D0">
      <w:pPr>
        <w:pStyle w:val="Heading3"/>
        <w:numPr>
          <w:ilvl w:val="2"/>
          <w:numId w:val="10"/>
        </w:numPr>
      </w:pPr>
      <w:bookmarkStart w:id="182" w:name="_Toc526071119"/>
      <w:r w:rsidRPr="0097532F">
        <w:t>Catalyst characterization</w:t>
      </w:r>
      <w:bookmarkEnd w:id="182"/>
    </w:p>
    <w:p w14:paraId="713F1776" w14:textId="0C84EA9F" w:rsidR="0097532F" w:rsidRDefault="0097532F" w:rsidP="00A24F2B">
      <w:pPr>
        <w:ind w:firstLine="720"/>
        <w:jc w:val="both"/>
      </w:pPr>
      <w:r w:rsidRPr="0097532F">
        <w:t xml:space="preserve">The EDX images in </w:t>
      </w:r>
      <w:r w:rsidR="00E273E5">
        <w:fldChar w:fldCharType="begin"/>
      </w:r>
      <w:r w:rsidR="00E273E5">
        <w:instrText xml:space="preserve"> REF _Ref512418770 \h </w:instrText>
      </w:r>
      <w:r w:rsidR="00E273E5">
        <w:fldChar w:fldCharType="separate"/>
      </w:r>
      <w:r w:rsidR="00BE4AA1">
        <w:t xml:space="preserve">Figure </w:t>
      </w:r>
      <w:r w:rsidR="00BE4AA1">
        <w:rPr>
          <w:noProof/>
        </w:rPr>
        <w:t>21</w:t>
      </w:r>
      <w:r w:rsidR="00E273E5">
        <w:fldChar w:fldCharType="end"/>
      </w:r>
      <w:r w:rsidR="00E273E5">
        <w:t xml:space="preserve"> </w:t>
      </w:r>
      <w:r w:rsidRPr="0097532F">
        <w:t xml:space="preserve">present the general compositions on the catalyst surface. The weight percentage of Pd on </w:t>
      </w:r>
      <w:r w:rsidR="00E273E5">
        <w:t>3</w:t>
      </w:r>
      <w:r w:rsidRPr="0097532F">
        <w:t>% Pd/α-Al</w:t>
      </w:r>
      <w:r w:rsidRPr="0097532F">
        <w:rPr>
          <w:vertAlign w:val="subscript"/>
        </w:rPr>
        <w:t>2</w:t>
      </w:r>
      <w:r w:rsidRPr="0097532F">
        <w:t>O</w:t>
      </w:r>
      <w:r w:rsidRPr="0097532F">
        <w:rPr>
          <w:vertAlign w:val="subscript"/>
        </w:rPr>
        <w:t>3</w:t>
      </w:r>
      <w:r w:rsidRPr="0097532F">
        <w:t xml:space="preserve"> after the </w:t>
      </w:r>
      <w:r w:rsidR="00E273E5">
        <w:rPr>
          <w:lang w:eastAsia="zh-CN"/>
        </w:rPr>
        <w:t>third</w:t>
      </w:r>
      <w:r w:rsidRPr="0097532F">
        <w:rPr>
          <w:rFonts w:hint="eastAsia"/>
          <w:lang w:eastAsia="zh-CN"/>
        </w:rPr>
        <w:t xml:space="preserve"> </w:t>
      </w:r>
      <w:r w:rsidRPr="0097532F">
        <w:t xml:space="preserve">time sequential incipient wetness impregnation is </w:t>
      </w:r>
      <w:r w:rsidR="00E273E5">
        <w:t>12.7</w:t>
      </w:r>
      <w:r w:rsidRPr="0097532F">
        <w:t xml:space="preserve"> wt% (</w:t>
      </w:r>
      <w:r w:rsidR="00E273E5">
        <w:fldChar w:fldCharType="begin"/>
      </w:r>
      <w:r w:rsidR="00E273E5">
        <w:instrText xml:space="preserve"> REF _Ref512418770 \h </w:instrText>
      </w:r>
      <w:r w:rsidR="00E273E5">
        <w:fldChar w:fldCharType="separate"/>
      </w:r>
      <w:r w:rsidR="00BE4AA1">
        <w:t xml:space="preserve">Figure </w:t>
      </w:r>
      <w:r w:rsidR="00BE4AA1">
        <w:rPr>
          <w:noProof/>
        </w:rPr>
        <w:t>21</w:t>
      </w:r>
      <w:r w:rsidR="00E273E5">
        <w:fldChar w:fldCharType="end"/>
      </w:r>
      <w:r w:rsidR="00E273E5">
        <w:t xml:space="preserve"> B</w:t>
      </w:r>
      <w:r w:rsidRPr="0097532F">
        <w:t xml:space="preserve">), which is about </w:t>
      </w:r>
      <w:r w:rsidR="00E273E5">
        <w:t>3</w:t>
      </w:r>
      <w:r w:rsidRPr="0097532F">
        <w:t xml:space="preserve"> times the </w:t>
      </w:r>
      <w:r w:rsidR="00E273E5">
        <w:t>4.0</w:t>
      </w:r>
      <w:r w:rsidRPr="0097532F">
        <w:t xml:space="preserve"> wt% of Pd on the 1% Pd/α-Al</w:t>
      </w:r>
      <w:r w:rsidRPr="0097532F">
        <w:rPr>
          <w:vertAlign w:val="subscript"/>
        </w:rPr>
        <w:t>2</w:t>
      </w:r>
      <w:r w:rsidRPr="0097532F">
        <w:t>O</w:t>
      </w:r>
      <w:r w:rsidRPr="0097532F">
        <w:rPr>
          <w:vertAlign w:val="subscript"/>
        </w:rPr>
        <w:t xml:space="preserve">3 </w:t>
      </w:r>
      <w:r w:rsidRPr="0097532F">
        <w:t>sample (</w:t>
      </w:r>
      <w:r w:rsidR="00E273E5">
        <w:fldChar w:fldCharType="begin"/>
      </w:r>
      <w:r w:rsidR="00E273E5">
        <w:instrText xml:space="preserve"> REF _Ref512418770 \h </w:instrText>
      </w:r>
      <w:r w:rsidR="00E273E5">
        <w:fldChar w:fldCharType="separate"/>
      </w:r>
      <w:r w:rsidR="00BE4AA1">
        <w:t xml:space="preserve">Figure </w:t>
      </w:r>
      <w:r w:rsidR="00BE4AA1">
        <w:rPr>
          <w:noProof/>
        </w:rPr>
        <w:t>21</w:t>
      </w:r>
      <w:r w:rsidR="00E273E5">
        <w:fldChar w:fldCharType="end"/>
      </w:r>
      <w:r w:rsidR="00E273E5">
        <w:t xml:space="preserve"> A</w:t>
      </w:r>
      <w:r w:rsidRPr="0097532F">
        <w:t>), showing that the sequential incipient wetness impregnation is effective for synthesizing catalysts that have supports with low surface area and low pore volume. Since the volume of precursor aqueous solution is as low as 0.1 mL/g, the method decreases the possibility of palladium particles sintering during drying and calcination at high temperature leading to increased metal dispersion.</w:t>
      </w:r>
    </w:p>
    <w:p w14:paraId="1C740C3F" w14:textId="77777777" w:rsidR="0097532F" w:rsidRDefault="0097532F" w:rsidP="0097532F">
      <w:r w:rsidRPr="0097532F">
        <w:rPr>
          <w:noProof/>
          <w:lang w:eastAsia="zh-CN" w:bidi="ar-SA"/>
        </w:rPr>
        <w:lastRenderedPageBreak/>
        <w:drawing>
          <wp:inline distT="0" distB="0" distL="0" distR="0" wp14:anchorId="5B11F66F" wp14:editId="5B27E913">
            <wp:extent cx="5394960" cy="3496945"/>
            <wp:effectExtent l="0" t="0" r="2540" b="0"/>
            <wp:docPr id="28" name="Picture 3" descr="1% and 3%">
              <a:extLst xmlns:a="http://schemas.openxmlformats.org/drawingml/2006/main">
                <a:ext uri="{FF2B5EF4-FFF2-40B4-BE49-F238E27FC236}">
                  <a16:creationId xmlns:a16="http://schemas.microsoft.com/office/drawing/2014/main" id="{D277F724-B3E9-304F-A1FA-DA401D586051}"/>
                </a:ext>
              </a:extLst>
            </wp:docPr>
            <wp:cNvGraphicFramePr/>
            <a:graphic xmlns:a="http://schemas.openxmlformats.org/drawingml/2006/main">
              <a:graphicData uri="http://schemas.openxmlformats.org/drawingml/2006/picture">
                <pic:pic xmlns:pic="http://schemas.openxmlformats.org/drawingml/2006/picture">
                  <pic:nvPicPr>
                    <pic:cNvPr id="4" name="Picture 3" descr="1% and 3%">
                      <a:extLst>
                        <a:ext uri="{FF2B5EF4-FFF2-40B4-BE49-F238E27FC236}">
                          <a16:creationId xmlns:a16="http://schemas.microsoft.com/office/drawing/2014/main" id="{D277F724-B3E9-304F-A1FA-DA401D586051}"/>
                        </a:ext>
                      </a:extLst>
                    </pic:cNvPr>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4960" cy="3496945"/>
                    </a:xfrm>
                    <a:prstGeom prst="rect">
                      <a:avLst/>
                    </a:prstGeom>
                    <a:noFill/>
                    <a:ln>
                      <a:noFill/>
                    </a:ln>
                  </pic:spPr>
                </pic:pic>
              </a:graphicData>
            </a:graphic>
          </wp:inline>
        </w:drawing>
      </w:r>
    </w:p>
    <w:p w14:paraId="2B068276" w14:textId="4B1AB0C2" w:rsidR="0097532F" w:rsidRPr="0097532F" w:rsidRDefault="0097532F" w:rsidP="001E7039">
      <w:pPr>
        <w:pStyle w:val="Caption"/>
        <w:spacing w:after="240"/>
        <w:jc w:val="both"/>
        <w:rPr>
          <w:lang w:eastAsia="zh-CN"/>
        </w:rPr>
      </w:pPr>
      <w:bookmarkStart w:id="183" w:name="_Ref512418770"/>
      <w:bookmarkStart w:id="184" w:name="_Toc525763890"/>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21</w:t>
      </w:r>
      <w:r w:rsidR="00014DC8">
        <w:rPr>
          <w:noProof/>
        </w:rPr>
        <w:fldChar w:fldCharType="end"/>
      </w:r>
      <w:bookmarkEnd w:id="183"/>
      <w:r>
        <w:t>.</w:t>
      </w:r>
      <w:r w:rsidR="00E273E5">
        <w:t xml:space="preserve"> </w:t>
      </w:r>
      <w:r w:rsidR="00E273E5" w:rsidRPr="00E273E5">
        <w:t>EDX images and elements spectra of (A) 1% Pd/α-Al</w:t>
      </w:r>
      <w:r w:rsidR="00E273E5" w:rsidRPr="00E273E5">
        <w:rPr>
          <w:vertAlign w:val="subscript"/>
        </w:rPr>
        <w:t>2</w:t>
      </w:r>
      <w:r w:rsidR="00E273E5" w:rsidRPr="00E273E5">
        <w:t>O</w:t>
      </w:r>
      <w:r w:rsidR="00E273E5" w:rsidRPr="00E273E5">
        <w:rPr>
          <w:vertAlign w:val="subscript"/>
        </w:rPr>
        <w:t>3</w:t>
      </w:r>
      <w:r w:rsidR="00E273E5" w:rsidRPr="00E273E5">
        <w:t>. (B) 3% Pd/α-Al</w:t>
      </w:r>
      <w:r w:rsidR="00E273E5" w:rsidRPr="00E273E5">
        <w:rPr>
          <w:vertAlign w:val="subscript"/>
        </w:rPr>
        <w:t>2</w:t>
      </w:r>
      <w:r w:rsidR="00E273E5" w:rsidRPr="00E273E5">
        <w:t>O</w:t>
      </w:r>
      <w:r w:rsidR="00E273E5" w:rsidRPr="00E273E5">
        <w:rPr>
          <w:vertAlign w:val="subscript"/>
        </w:rPr>
        <w:t>3</w:t>
      </w:r>
      <w:bookmarkEnd w:id="184"/>
    </w:p>
    <w:p w14:paraId="33C7BDD6" w14:textId="7DA4F386" w:rsidR="001E7039" w:rsidRDefault="001E7039" w:rsidP="001E7039">
      <w:pPr>
        <w:ind w:firstLine="720"/>
        <w:jc w:val="both"/>
      </w:pPr>
      <w:r w:rsidRPr="00B33066">
        <w:t xml:space="preserve">Further TEM images in </w:t>
      </w:r>
      <w:r w:rsidR="00B56B7E">
        <w:fldChar w:fldCharType="begin"/>
      </w:r>
      <w:r w:rsidR="00B56B7E">
        <w:instrText xml:space="preserve"> REF _Ref512421113 \h </w:instrText>
      </w:r>
      <w:r w:rsidR="00B56B7E">
        <w:fldChar w:fldCharType="separate"/>
      </w:r>
      <w:r w:rsidR="00BE4AA1">
        <w:t xml:space="preserve">Figure </w:t>
      </w:r>
      <w:r w:rsidR="00BE4AA1">
        <w:rPr>
          <w:noProof/>
        </w:rPr>
        <w:t>22</w:t>
      </w:r>
      <w:r w:rsidR="00B56B7E">
        <w:fldChar w:fldCharType="end"/>
      </w:r>
      <w:r w:rsidRPr="00B33066">
        <w:t xml:space="preserve"> illustrate the particle sizes of </w:t>
      </w:r>
      <w:r>
        <w:t>3</w:t>
      </w:r>
      <w:r w:rsidRPr="0097532F">
        <w:t>% Pd/α-Al</w:t>
      </w:r>
      <w:r w:rsidRPr="001E7039">
        <w:t>2</w:t>
      </w:r>
      <w:r w:rsidRPr="0097532F">
        <w:t>O</w:t>
      </w:r>
      <w:r w:rsidRPr="001E7039">
        <w:t>3</w:t>
      </w:r>
      <w:r w:rsidRPr="00B33066">
        <w:t xml:space="preserve">. The average particle size are calculated by volume-weighed average diameter equation </w:t>
      </w:r>
      <w:r>
        <w:fldChar w:fldCharType="begin"/>
      </w:r>
      <w:r w:rsidR="00FD1ABB">
        <w:instrText xml:space="preserve"> ADDIN EN.CITE &lt;EndNote&gt;&lt;Cite&gt;&lt;Author&gt;Vannice&lt;/Author&gt;&lt;Year&gt;2005&lt;/Year&gt;&lt;RecNum&gt;13&lt;/RecNum&gt;&lt;DisplayText&gt;[27]&lt;/DisplayText&gt;&lt;record&gt;&lt;rec-number&gt;13&lt;/rec-number&gt;&lt;foreign-keys&gt;&lt;key app="EN" db-id="r0epseewvtswwtevrd2pwdsyae99pf2szx29" timestamp="1521747591"&gt;13&lt;/key&gt;&lt;/foreign-keys&gt;&lt;ref-type name="Book"&gt;6&lt;/ref-type&gt;&lt;contributors&gt;&lt;authors&gt;&lt;author&gt;Vannice, M Albert&lt;/author&gt;&lt;author&gt;Joyce, William H&lt;/author&gt;&lt;/authors&gt;&lt;/contributors&gt;&lt;titles&gt;&lt;title&gt;Kinetics of catalytic reactions&lt;/title&gt;&lt;/titles&gt;&lt;volume&gt;134&lt;/volume&gt;&lt;dates&gt;&lt;year&gt;2005&lt;/year&gt;&lt;/dates&gt;&lt;publisher&gt;Springer&lt;/publisher&gt;&lt;urls&gt;&lt;/urls&gt;&lt;/record&gt;&lt;/Cite&gt;&lt;/EndNote&gt;</w:instrText>
      </w:r>
      <w:r>
        <w:fldChar w:fldCharType="separate"/>
      </w:r>
      <w:r w:rsidR="00FD1ABB">
        <w:rPr>
          <w:noProof/>
        </w:rPr>
        <w:t>[27]</w:t>
      </w:r>
      <w:r>
        <w:fldChar w:fldCharType="end"/>
      </w:r>
      <w:r w:rsidRPr="00B33066">
        <w:t xml:space="preserve">, </w:t>
      </w:r>
      <m:oMath>
        <m:acc>
          <m:accPr>
            <m:chr m:val="̅"/>
            <m:ctrlPr>
              <w:rPr>
                <w:rFonts w:ascii="Cambria Math" w:hAnsi="Cambria Math"/>
              </w:rPr>
            </m:ctrlPr>
          </m:accPr>
          <m:e>
            <m:sSub>
              <m:sSubPr>
                <m:ctrlPr>
                  <w:rPr>
                    <w:rFonts w:ascii="Cambria Math" w:hAnsi="Cambria Math"/>
                  </w:rPr>
                </m:ctrlPr>
              </m:sSubPr>
              <m:e>
                <m:r>
                  <w:rPr>
                    <w:rFonts w:ascii="Cambria Math" w:hAnsi="Cambria Math"/>
                  </w:rPr>
                  <m:t>d</m:t>
                </m:r>
              </m:e>
              <m:sub>
                <m:r>
                  <w:rPr>
                    <w:rFonts w:ascii="Cambria Math" w:hAnsi="Cambria Math"/>
                  </w:rPr>
                  <m:t>v</m:t>
                </m:r>
              </m:sub>
            </m:sSub>
          </m:e>
        </m:acc>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n</m:t>
                </m:r>
              </m:e>
              <m:sub>
                <m:r>
                  <w:rPr>
                    <w:rFonts w:ascii="Cambria Math" w:hAnsi="Cambria Math"/>
                  </w:rPr>
                  <m:t>i</m:t>
                </m:r>
              </m:sub>
            </m:sSub>
            <m:sSubSup>
              <m:sSubSupPr>
                <m:ctrlPr>
                  <w:rPr>
                    <w:rFonts w:ascii="Cambria Math" w:hAnsi="Cambria Math"/>
                  </w:rPr>
                </m:ctrlPr>
              </m:sSubSupPr>
              <m:e>
                <m:r>
                  <w:rPr>
                    <w:rFonts w:ascii="Cambria Math" w:hAnsi="Cambria Math"/>
                  </w:rPr>
                  <m:t>d</m:t>
                </m:r>
              </m:e>
              <m:sub>
                <m:r>
                  <w:rPr>
                    <w:rFonts w:ascii="Cambria Math" w:hAnsi="Cambria Math"/>
                  </w:rPr>
                  <m:t>i</m:t>
                </m:r>
              </m:sub>
              <m:sup>
                <m:r>
                  <m:rPr>
                    <m:sty m:val="p"/>
                  </m:rPr>
                  <w:rPr>
                    <w:rFonts w:ascii="Cambria Math" w:hAnsi="Cambria Math"/>
                  </w:rPr>
                  <m:t>4</m:t>
                </m:r>
              </m:sup>
            </m:sSubSup>
          </m:e>
        </m:nary>
        <m:r>
          <m:rPr>
            <m:sty m:val="p"/>
          </m:rPr>
          <w:rPr>
            <w:rFonts w:ascii="Cambria Math" w:hAnsi="Cambria Math"/>
          </w:rPr>
          <m:t>/</m:t>
        </m:r>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n</m:t>
                </m:r>
              </m:e>
              <m:sub>
                <m:r>
                  <w:rPr>
                    <w:rFonts w:ascii="Cambria Math" w:hAnsi="Cambria Math"/>
                  </w:rPr>
                  <m:t>i</m:t>
                </m:r>
              </m:sub>
            </m:sSub>
            <m:sSubSup>
              <m:sSubSupPr>
                <m:ctrlPr>
                  <w:rPr>
                    <w:rFonts w:ascii="Cambria Math" w:hAnsi="Cambria Math"/>
                  </w:rPr>
                </m:ctrlPr>
              </m:sSubSupPr>
              <m:e>
                <m:r>
                  <w:rPr>
                    <w:rFonts w:ascii="Cambria Math" w:hAnsi="Cambria Math"/>
                  </w:rPr>
                  <m:t>d</m:t>
                </m:r>
              </m:e>
              <m:sub>
                <m:r>
                  <w:rPr>
                    <w:rFonts w:ascii="Cambria Math" w:hAnsi="Cambria Math"/>
                  </w:rPr>
                  <m:t>i</m:t>
                </m:r>
              </m:sub>
              <m:sup>
                <m:r>
                  <m:rPr>
                    <m:sty m:val="p"/>
                  </m:rPr>
                  <w:rPr>
                    <w:rFonts w:ascii="Cambria Math" w:hAnsi="Cambria Math"/>
                  </w:rPr>
                  <m:t>3</m:t>
                </m:r>
              </m:sup>
            </m:sSubSup>
          </m:e>
        </m:nary>
      </m:oMath>
      <w:r w:rsidRPr="00B33066">
        <w:t>, where n</w:t>
      </w:r>
      <w:r w:rsidRPr="001E7039">
        <w:t>i</w:t>
      </w:r>
      <w:r w:rsidRPr="00B33066">
        <w:t xml:space="preserve"> is the number of particles with a diameter d</w:t>
      </w:r>
      <w:r w:rsidRPr="001E7039">
        <w:t>i</w:t>
      </w:r>
      <w:r w:rsidRPr="00B33066">
        <w:t xml:space="preserve">. 100 particles were counted, and the diameter calculated </w:t>
      </w:r>
      <w:r w:rsidR="00054C0B">
        <w:t xml:space="preserve">is 4.4 </w:t>
      </w:r>
      <w:r w:rsidR="00054C0B">
        <w:rPr>
          <w:rFonts w:ascii="Times New Roman" w:hAnsi="Times New Roman"/>
        </w:rPr>
        <w:t>±</w:t>
      </w:r>
      <w:r w:rsidR="00054C0B">
        <w:t xml:space="preserve"> 1.1 </w:t>
      </w:r>
      <w:r>
        <w:t>nm.</w:t>
      </w:r>
    </w:p>
    <w:p w14:paraId="10CA93D6" w14:textId="77777777" w:rsidR="001E7039" w:rsidRDefault="001E7039" w:rsidP="001E7039">
      <w:pPr>
        <w:rPr>
          <w:lang w:eastAsia="zh-CN"/>
        </w:rPr>
      </w:pPr>
      <w:r>
        <w:rPr>
          <w:noProof/>
          <w:lang w:eastAsia="zh-CN" w:bidi="ar-SA"/>
        </w:rPr>
        <w:drawing>
          <wp:inline distT="0" distB="0" distL="0" distR="0" wp14:anchorId="25255532" wp14:editId="24DBC732">
            <wp:extent cx="5367867" cy="2034432"/>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2.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91113" cy="2043242"/>
                    </a:xfrm>
                    <a:prstGeom prst="rect">
                      <a:avLst/>
                    </a:prstGeom>
                  </pic:spPr>
                </pic:pic>
              </a:graphicData>
            </a:graphic>
          </wp:inline>
        </w:drawing>
      </w:r>
    </w:p>
    <w:p w14:paraId="46962B18" w14:textId="0366EFCE" w:rsidR="001E7039" w:rsidRDefault="001E7039" w:rsidP="001E7039">
      <w:pPr>
        <w:pStyle w:val="Caption"/>
        <w:spacing w:after="240"/>
        <w:jc w:val="both"/>
      </w:pPr>
      <w:bookmarkStart w:id="185" w:name="_Ref512421113"/>
      <w:bookmarkStart w:id="186" w:name="_Toc525763891"/>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22</w:t>
      </w:r>
      <w:r w:rsidR="00014DC8">
        <w:rPr>
          <w:noProof/>
        </w:rPr>
        <w:fldChar w:fldCharType="end"/>
      </w:r>
      <w:bookmarkEnd w:id="185"/>
      <w:r>
        <w:t xml:space="preserve">. </w:t>
      </w:r>
      <w:r w:rsidRPr="001E7039">
        <w:t>(A) TEM images of 3% Pd/α-Al</w:t>
      </w:r>
      <w:r w:rsidRPr="001E7039">
        <w:rPr>
          <w:vertAlign w:val="subscript"/>
        </w:rPr>
        <w:t>2</w:t>
      </w:r>
      <w:r w:rsidRPr="001E7039">
        <w:t>O</w:t>
      </w:r>
      <w:r w:rsidRPr="001E7039">
        <w:rPr>
          <w:vertAlign w:val="subscript"/>
        </w:rPr>
        <w:t>3</w:t>
      </w:r>
      <w:r w:rsidRPr="001E7039">
        <w:t>. (B) Pd particle diameter histogram</w:t>
      </w:r>
      <w:r>
        <w:t>.</w:t>
      </w:r>
      <w:bookmarkEnd w:id="186"/>
    </w:p>
    <w:p w14:paraId="0A0013F6" w14:textId="77777777" w:rsidR="001E7039" w:rsidRDefault="001E7039" w:rsidP="004B26D0">
      <w:pPr>
        <w:pStyle w:val="Heading3"/>
        <w:numPr>
          <w:ilvl w:val="2"/>
          <w:numId w:val="10"/>
        </w:numPr>
      </w:pPr>
      <w:bookmarkStart w:id="187" w:name="_Toc526071120"/>
      <w:r>
        <w:lastRenderedPageBreak/>
        <w:t>Kinetic regime</w:t>
      </w:r>
      <w:r w:rsidR="008C450C">
        <w:t xml:space="preserve"> and deactivation test</w:t>
      </w:r>
      <w:bookmarkEnd w:id="187"/>
    </w:p>
    <w:p w14:paraId="400A687C" w14:textId="62761C87" w:rsidR="001E7039" w:rsidRPr="00B33066" w:rsidRDefault="001E7039" w:rsidP="001E7039">
      <w:pPr>
        <w:tabs>
          <w:tab w:val="left" w:pos="0"/>
        </w:tabs>
        <w:ind w:firstLine="720"/>
        <w:jc w:val="both"/>
      </w:pPr>
      <w:r>
        <w:t xml:space="preserve">To ensure the collection of reliable </w:t>
      </w:r>
      <w:r w:rsidRPr="00B33066">
        <w:t>kinetic data</w:t>
      </w:r>
      <w:r>
        <w:t>,</w:t>
      </w:r>
      <w:r w:rsidRPr="00B33066">
        <w:t xml:space="preserve"> </w:t>
      </w:r>
      <w:r>
        <w:t xml:space="preserve">mass transfer tests were conducted to ensure </w:t>
      </w:r>
      <w:r w:rsidRPr="00B33066">
        <w:t>no</w:t>
      </w:r>
      <w:r>
        <w:t xml:space="preserve"> </w:t>
      </w:r>
      <w:r w:rsidRPr="00B33066">
        <w:t>transport limitations</w:t>
      </w:r>
      <w:r>
        <w:t xml:space="preserve"> of </w:t>
      </w:r>
      <w:r w:rsidRPr="00B33066">
        <w:t>hydrogen transfer from gas phase to liquid phase and the reactant from bulk to the catalyst surface.  Heat transport limitation</w:t>
      </w:r>
      <w:r>
        <w:t>s</w:t>
      </w:r>
      <w:r w:rsidRPr="00B33066">
        <w:t xml:space="preserve"> in liquid phase reactions are </w:t>
      </w:r>
      <w:r>
        <w:t xml:space="preserve">commonly </w:t>
      </w:r>
      <w:r w:rsidRPr="00B33066">
        <w:t xml:space="preserve">not dominant due to </w:t>
      </w:r>
      <w:r>
        <w:t>the</w:t>
      </w:r>
      <w:r w:rsidRPr="00B33066">
        <w:t xml:space="preserve"> high heat capacities and good thermal conductivities compared to gas phase reactions</w:t>
      </w:r>
      <w:r>
        <w:fldChar w:fldCharType="begin"/>
      </w:r>
      <w:r w:rsidR="0086314F">
        <w:instrText xml:space="preserve"> ADDIN EN.CITE &lt;EndNote&gt;&lt;Cite&gt;&lt;Author&gt;Singh&lt;/Author&gt;&lt;Year&gt;2001&lt;/Year&gt;&lt;RecNum&gt;151&lt;/RecNum&gt;&lt;DisplayText&gt;[56]&lt;/DisplayText&gt;&lt;record&gt;&lt;rec-number&gt;151&lt;/rec-number&gt;&lt;foreign-keys&gt;&lt;key app="EN" db-id="r0epseewvtswwtevrd2pwdsyae99pf2szx29" timestamp="1522098770"&gt;151&lt;/key&gt;&lt;/foreign-keys&gt;&lt;ref-type name="Journal Article"&gt;17&lt;/ref-type&gt;&lt;contributors&gt;&lt;authors&gt;&lt;author&gt;Singh, Utpal K&lt;/author&gt;&lt;author&gt;Vannice, M Albert&lt;/author&gt;&lt;/authors&gt;&lt;/contributors&gt;&lt;titles&gt;&lt;title&gt;Kinetics of liquid-phase hydrogenation reactions over supported metal catalysts—a review&lt;/title&gt;&lt;secondary-title&gt;Applied Catalysis A: General&lt;/secondary-title&gt;&lt;/titles&gt;&lt;periodical&gt;&lt;full-title&gt;Applied Catalysis A: General&lt;/full-title&gt;&lt;/periodical&gt;&lt;pages&gt;1-24&lt;/pages&gt;&lt;volume&gt;213&lt;/volume&gt;&lt;number&gt;1&lt;/number&gt;&lt;dates&gt;&lt;year&gt;2001&lt;/year&gt;&lt;/dates&gt;&lt;isbn&gt;0926-860X&lt;/isbn&gt;&lt;urls&gt;&lt;/urls&gt;&lt;/record&gt;&lt;/Cite&gt;&lt;/EndNote&gt;</w:instrText>
      </w:r>
      <w:r>
        <w:fldChar w:fldCharType="separate"/>
      </w:r>
      <w:r w:rsidR="0086314F">
        <w:rPr>
          <w:noProof/>
        </w:rPr>
        <w:t>[56]</w:t>
      </w:r>
      <w:r>
        <w:fldChar w:fldCharType="end"/>
      </w:r>
      <w:r w:rsidRPr="00B33066">
        <w:t xml:space="preserve">. </w:t>
      </w:r>
    </w:p>
    <w:p w14:paraId="6A5725A6" w14:textId="77777777" w:rsidR="001E7039" w:rsidRDefault="001E7039" w:rsidP="001E7039">
      <w:pPr>
        <w:tabs>
          <w:tab w:val="left" w:pos="0"/>
        </w:tabs>
        <w:ind w:firstLine="720"/>
        <w:jc w:val="both"/>
      </w:pPr>
      <w:r>
        <w:t xml:space="preserve">To ensure the reaction was carried out with no mass transfer limitations, the stirring speed was increased until conversion no longer changed. </w:t>
      </w:r>
      <w:r w:rsidRPr="00B33066">
        <w:t>The</w:t>
      </w:r>
      <w:r>
        <w:t xml:space="preserve">se </w:t>
      </w:r>
      <w:r w:rsidRPr="00B33066">
        <w:t>tests were performed in the furfural hydrogenation. Water was chosen to be the solvent due to the high</w:t>
      </w:r>
      <w:r>
        <w:t>est</w:t>
      </w:r>
      <w:r w:rsidRPr="00B33066">
        <w:t xml:space="preserve"> hydrogenation activity </w:t>
      </w:r>
      <w:r>
        <w:t>being</w:t>
      </w:r>
      <w:r w:rsidRPr="00B33066">
        <w:t xml:space="preserve"> show</w:t>
      </w:r>
      <w:r>
        <w:t>n</w:t>
      </w:r>
      <w:r w:rsidRPr="00B33066">
        <w:t xml:space="preserve">, which may </w:t>
      </w:r>
      <w:r>
        <w:t>exhibit</w:t>
      </w:r>
      <w:r w:rsidRPr="00B33066">
        <w:t xml:space="preserve"> the </w:t>
      </w:r>
      <w:r>
        <w:t xml:space="preserve">mass </w:t>
      </w:r>
      <w:r w:rsidRPr="00B33066">
        <w:t>transfer resistance from the bulk</w:t>
      </w:r>
      <w:r>
        <w:t xml:space="preserve"> liquid phase</w:t>
      </w:r>
      <w:r w:rsidRPr="00B33066">
        <w:t xml:space="preserve"> to the catalyst</w:t>
      </w:r>
      <w:r>
        <w:t xml:space="preserve"> surface</w:t>
      </w:r>
      <w:r w:rsidRPr="00B33066">
        <w:t>. 0.1</w:t>
      </w:r>
      <w:r>
        <w:rPr>
          <w:rFonts w:hint="eastAsia"/>
        </w:rPr>
        <w:t xml:space="preserve"> </w:t>
      </w:r>
      <w:r w:rsidRPr="00B33066">
        <w:t>M of furfural was reacted over 0.1g of 3%Pd/α-Al</w:t>
      </w:r>
      <w:r w:rsidRPr="00806FDD">
        <w:rPr>
          <w:vertAlign w:val="subscript"/>
        </w:rPr>
        <w:t>2</w:t>
      </w:r>
      <w:r w:rsidRPr="00B33066">
        <w:t>O</w:t>
      </w:r>
      <w:r w:rsidRPr="00806FDD">
        <w:rPr>
          <w:vertAlign w:val="subscript"/>
        </w:rPr>
        <w:t>3</w:t>
      </w:r>
      <w:r w:rsidRPr="00806FDD">
        <w:t xml:space="preserve"> </w:t>
      </w:r>
      <w:r w:rsidRPr="00B33066">
        <w:t>for 0.8h at 425</w:t>
      </w:r>
      <w:r>
        <w:rPr>
          <w:rFonts w:hint="eastAsia"/>
        </w:rPr>
        <w:t xml:space="preserve"> </w:t>
      </w:r>
      <w:r w:rsidRPr="00B33066">
        <w:t>rpm and 600</w:t>
      </w:r>
      <w:r>
        <w:rPr>
          <w:rFonts w:hint="eastAsia"/>
        </w:rPr>
        <w:t xml:space="preserve"> </w:t>
      </w:r>
      <w:r w:rsidRPr="00B33066">
        <w:t xml:space="preserve">rpm respectively. The result in </w:t>
      </w:r>
      <w:r>
        <w:t xml:space="preserve">Figure 5 </w:t>
      </w:r>
      <w:r w:rsidRPr="00B33066">
        <w:t xml:space="preserve">depicts that the conversion of furfural and yields towards each product, THFAL, FOL, THFOL, are independent of the mechanic stirring force the impeller provided. </w:t>
      </w:r>
    </w:p>
    <w:p w14:paraId="2C4C51E2" w14:textId="77777777" w:rsidR="001E7039" w:rsidRDefault="001E7039" w:rsidP="001E7039">
      <w:pPr>
        <w:tabs>
          <w:tab w:val="left" w:pos="0"/>
        </w:tabs>
        <w:jc w:val="center"/>
      </w:pPr>
      <w:r>
        <w:rPr>
          <w:noProof/>
          <w:lang w:eastAsia="zh-CN" w:bidi="ar-SA"/>
        </w:rPr>
        <w:drawing>
          <wp:inline distT="0" distB="0" distL="0" distR="0" wp14:anchorId="1955A6C6" wp14:editId="6AA60CE4">
            <wp:extent cx="4715933" cy="23674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10788"/>
                    <a:stretch/>
                  </pic:blipFill>
                  <pic:spPr bwMode="auto">
                    <a:xfrm>
                      <a:off x="0" y="0"/>
                      <a:ext cx="4740328" cy="2379737"/>
                    </a:xfrm>
                    <a:prstGeom prst="rect">
                      <a:avLst/>
                    </a:prstGeom>
                    <a:noFill/>
                    <a:ln>
                      <a:noFill/>
                    </a:ln>
                    <a:extLst>
                      <a:ext uri="{53640926-AAD7-44D8-BBD7-CCE9431645EC}">
                        <a14:shadowObscured xmlns:a14="http://schemas.microsoft.com/office/drawing/2010/main"/>
                      </a:ext>
                    </a:extLst>
                  </pic:spPr>
                </pic:pic>
              </a:graphicData>
            </a:graphic>
          </wp:inline>
        </w:drawing>
      </w:r>
    </w:p>
    <w:p w14:paraId="06EE1941" w14:textId="11D67293" w:rsidR="001E7039" w:rsidRPr="00B33066" w:rsidRDefault="001E7039" w:rsidP="001E7039">
      <w:pPr>
        <w:pStyle w:val="Caption"/>
        <w:spacing w:after="240"/>
        <w:jc w:val="both"/>
      </w:pPr>
      <w:bookmarkStart w:id="188" w:name="_Toc525763892"/>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23</w:t>
      </w:r>
      <w:r w:rsidR="00014DC8">
        <w:rPr>
          <w:noProof/>
        </w:rPr>
        <w:fldChar w:fldCharType="end"/>
      </w:r>
      <w:r>
        <w:t xml:space="preserve">. </w:t>
      </w:r>
      <w:r w:rsidRPr="001C32D2">
        <w:t>External mass transport test at different stirring rate in water. Reaction conditions: initial concentration of FAL is 0.1M, T=40°C, P=800psi, catalyst amount=100mg 3%Pd/α-Al</w:t>
      </w:r>
      <w:r w:rsidRPr="001E7039">
        <w:t>2</w:t>
      </w:r>
      <w:r w:rsidRPr="001C32D2">
        <w:t>O</w:t>
      </w:r>
      <w:r w:rsidRPr="001E7039">
        <w:t>3</w:t>
      </w:r>
      <w:r w:rsidRPr="001C32D2">
        <w:t>, reaction time=0.8h</w:t>
      </w:r>
      <w:r w:rsidR="008C450C">
        <w:t>.</w:t>
      </w:r>
      <w:bookmarkEnd w:id="188"/>
    </w:p>
    <w:p w14:paraId="774B9765" w14:textId="2C7CA71C" w:rsidR="001E7039" w:rsidRPr="00B33066" w:rsidRDefault="001E7039" w:rsidP="001E7039">
      <w:pPr>
        <w:tabs>
          <w:tab w:val="left" w:pos="0"/>
        </w:tabs>
        <w:ind w:firstLine="720"/>
        <w:jc w:val="both"/>
      </w:pPr>
      <w:r w:rsidRPr="00B33066">
        <w:lastRenderedPageBreak/>
        <w:t>However, Chambers and Boudart</w:t>
      </w:r>
      <w:r>
        <w:fldChar w:fldCharType="begin"/>
      </w:r>
      <w:r w:rsidR="002B1036">
        <w:instrText xml:space="preserve"> ADDIN EN.CITE &lt;EndNote&gt;&lt;Cite&gt;&lt;Author&gt;Chambers&lt;/Author&gt;&lt;Year&gt;1966&lt;/Year&gt;&lt;RecNum&gt;303&lt;/RecNum&gt;&lt;DisplayText&gt;[130]&lt;/DisplayText&gt;&lt;record&gt;&lt;rec-number&gt;303&lt;/rec-number&gt;&lt;foreign-keys&gt;&lt;key app="EN" db-id="r0epseewvtswwtevrd2pwdsyae99pf2szx29" timestamp="1524674773"&gt;303&lt;/key&gt;&lt;/foreign-keys&gt;&lt;ref-type name="Journal Article"&gt;17&lt;/ref-type&gt;&lt;contributors&gt;&lt;authors&gt;&lt;author&gt;Chambers, Robert P&lt;/author&gt;&lt;author&gt;Boudart, Michel&lt;/author&gt;&lt;/authors&gt;&lt;/contributors&gt;&lt;titles&gt;&lt;title&gt;Lack of dependence of conversion on flow rate in catalytic studies&lt;/title&gt;&lt;secondary-title&gt;Journal of Catalysis&lt;/secondary-title&gt;&lt;/titles&gt;&lt;periodical&gt;&lt;full-title&gt;Journal of Catalysis&lt;/full-title&gt;&lt;/periodical&gt;&lt;pages&gt;141-145&lt;/pages&gt;&lt;volume&gt;6&lt;/volume&gt;&lt;number&gt;1&lt;/number&gt;&lt;dates&gt;&lt;year&gt;1966&lt;/year&gt;&lt;/dates&gt;&lt;isbn&gt;0021-9517&lt;/isbn&gt;&lt;urls&gt;&lt;/urls&gt;&lt;/record&gt;&lt;/Cite&gt;&lt;/EndNote&gt;</w:instrText>
      </w:r>
      <w:r>
        <w:fldChar w:fldCharType="separate"/>
      </w:r>
      <w:r w:rsidR="002B1036">
        <w:rPr>
          <w:noProof/>
        </w:rPr>
        <w:t>[130]</w:t>
      </w:r>
      <w:r>
        <w:fldChar w:fldCharType="end"/>
      </w:r>
      <w:r>
        <w:t xml:space="preserve"> </w:t>
      </w:r>
      <w:r w:rsidRPr="00B33066">
        <w:t>pointed out th</w:t>
      </w:r>
      <w:r>
        <w:t>is</w:t>
      </w:r>
      <w:r w:rsidRPr="00B33066">
        <w:t xml:space="preserve"> test may fail in laboratory reactors. Because the stirring speed is still at low Reynolds number where the mass transfer coefficient is insensitive with the increase of stirring speed. </w:t>
      </w:r>
    </w:p>
    <w:p w14:paraId="29FBF428" w14:textId="3277A431" w:rsidR="001E7039" w:rsidRDefault="001E7039" w:rsidP="001E7039">
      <w:pPr>
        <w:tabs>
          <w:tab w:val="left" w:pos="0"/>
        </w:tabs>
        <w:ind w:firstLine="720"/>
        <w:jc w:val="both"/>
      </w:pPr>
      <w:r w:rsidRPr="00B33066">
        <w:t xml:space="preserve">In order to further prove that the reactions are in the kinetic regime, the widely used criteria in three phases stirring reactors </w:t>
      </w:r>
      <w:r>
        <w:fldChar w:fldCharType="begin">
          <w:fldData xml:space="preserve">PEVuZE5vdGU+PENpdGU+PEF1dGhvcj5SYWphc2hla2hhcmFtPC9BdXRob3I+PFllYXI+MTk5OTwv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</w:fldData>
        </w:fldChar>
      </w:r>
      <w:r w:rsidR="002B1036">
        <w:instrText xml:space="preserve"> ADDIN EN.CITE </w:instrText>
      </w:r>
      <w:r w:rsidR="002B1036">
        <w:fldChar w:fldCharType="begin">
          <w:fldData xml:space="preserve">PEVuZE5vdGU+PENpdGU+PEF1dGhvcj5SYWphc2hla2hhcmFtPC9BdXRob3I+PFllYXI+MTk5OTwv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</w:fldData>
        </w:fldChar>
      </w:r>
      <w:r w:rsidR="002B1036">
        <w:instrText xml:space="preserve"> ADDIN EN.CITE.DATA </w:instrText>
      </w:r>
      <w:r w:rsidR="002B1036">
        <w:fldChar w:fldCharType="end"/>
      </w:r>
      <w:r>
        <w:fldChar w:fldCharType="separate"/>
      </w:r>
      <w:r w:rsidR="002B1036">
        <w:rPr>
          <w:noProof/>
        </w:rPr>
        <w:t>[39, 131, 132]</w:t>
      </w:r>
      <w:r>
        <w:fldChar w:fldCharType="end"/>
      </w:r>
      <w:r>
        <w:t xml:space="preserve"> </w:t>
      </w:r>
      <w:r w:rsidRPr="00B33066">
        <w:t>w</w:t>
      </w:r>
      <w:r>
        <w:t>ere used</w:t>
      </w:r>
      <w:r w:rsidRPr="00B33066">
        <w:t xml:space="preserve">. Proposed by Ramachandran and </w:t>
      </w:r>
      <w:r>
        <w:t>Chaudhari</w:t>
      </w:r>
      <w:r>
        <w:fldChar w:fldCharType="begin"/>
      </w:r>
      <w:r w:rsidR="002B1036">
        <w:instrText xml:space="preserve"> ADDIN EN.CITE &lt;EndNote&gt;&lt;Cite&gt;&lt;Author&gt;Ramachandran&lt;/Author&gt;&lt;Year&gt;1983&lt;/Year&gt;&lt;RecNum&gt;306&lt;/RecNum&gt;&lt;DisplayText&gt;[133]&lt;/DisplayText&gt;&lt;record&gt;&lt;rec-number&gt;306&lt;/rec-number&gt;&lt;foreign-keys&gt;&lt;key app="EN" db-id="r0epseewvtswwtevrd2pwdsyae99pf2szx29" timestamp="1524674773"&gt;306&lt;/key&gt;&lt;/foreign-keys&gt;&lt;ref-type name="Book"&gt;6&lt;/ref-type&gt;&lt;contributors&gt;&lt;authors&gt;&lt;author&gt;Ramachandran, PA&lt;/author&gt;&lt;author&gt;Chaudhari, RV&lt;/author&gt;&lt;/authors&gt;&lt;/contributors&gt;&lt;titles&gt;&lt;title&gt;Three-phase catalytic reactors&lt;/title&gt;&lt;/titles&gt;&lt;volume&gt;2&lt;/volume&gt;&lt;dates&gt;&lt;year&gt;1983&lt;/year&gt;&lt;/dates&gt;&lt;publisher&gt;Gordon &amp;amp; Breach Science Pub&lt;/publisher&gt;&lt;isbn&gt;0677056508&lt;/isbn&gt;&lt;urls&gt;&lt;/urls&gt;&lt;/record&gt;&lt;/Cite&gt;&lt;/EndNote&gt;</w:instrText>
      </w:r>
      <w:r>
        <w:fldChar w:fldCharType="separate"/>
      </w:r>
      <w:r w:rsidR="002B1036">
        <w:rPr>
          <w:noProof/>
        </w:rPr>
        <w:t>[133]</w:t>
      </w:r>
      <w:r>
        <w:fldChar w:fldCharType="end"/>
      </w:r>
      <w:r w:rsidRPr="00B33066">
        <w:t>, the criteria define the ratio of observed rate to the maximum rate. α</w:t>
      </w:r>
      <w:r w:rsidRPr="00D9035D">
        <w:rPr>
          <w:vertAlign w:val="subscript"/>
        </w:rPr>
        <w:t>1</w:t>
      </w:r>
      <w:r w:rsidRPr="00B33066">
        <w:t xml:space="preserve"> describes the gas-liquid mass transfer ratio, and</w:t>
      </w:r>
      <w:r>
        <w:t xml:space="preserve"> </w:t>
      </w:r>
      <w:r w:rsidRPr="00B33066">
        <w:t>α</w:t>
      </w:r>
      <w:r w:rsidRPr="00D9035D">
        <w:rPr>
          <w:vertAlign w:val="subscript"/>
        </w:rPr>
        <w:t>2</w:t>
      </w:r>
      <w:r w:rsidRPr="00B33066">
        <w:t xml:space="preserve"> describes the liquid-solid mass transfer ratio.  The criteria are shown as followed: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1E7039" w14:paraId="47B8C89B" w14:textId="77777777" w:rsidTr="001E7039">
        <w:tc>
          <w:tcPr>
            <w:tcW w:w="7880" w:type="dxa"/>
            <w:vAlign w:val="center"/>
          </w:tcPr>
          <w:p w14:paraId="41D25CC0" w14:textId="77777777" w:rsidR="001E7039" w:rsidRPr="007E439B" w:rsidRDefault="00E72D21" w:rsidP="001E7039">
            <w:pPr>
              <w:rPr>
                <w:i/>
                <w:lang w:eastAsia="zh-CN"/>
              </w:rPr>
            </w:pPr>
            <m:oMathPara>
              <m:oMath>
                <m:sSub>
                  <m:sSubPr>
                    <m:ctrlPr>
                      <w:rPr>
                        <w:rFonts w:ascii="Cambria Math" w:hAnsi="Cambria Math"/>
                        <w:i/>
                        <w:lang w:eastAsia="zh-CN"/>
                      </w:rPr>
                    </m:ctrlPr>
                  </m:sSubPr>
                  <m:e>
                    <m:r>
                      <w:rPr>
                        <w:rFonts w:ascii="Cambria Math" w:hAnsi="Cambria Math"/>
                        <w:lang w:eastAsia="zh-CN"/>
                      </w:rPr>
                      <m:t>α</m:t>
                    </m:r>
                  </m:e>
                  <m:sub>
                    <m:r>
                      <w:rPr>
                        <w:rFonts w:ascii="Cambria Math" w:hAnsi="Cambria Math"/>
                        <w:lang w:eastAsia="zh-CN"/>
                      </w:rPr>
                      <m:t>1</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A</m:t>
                            </m:r>
                          </m:sub>
                        </m:sSub>
                        <m:r>
                          <w:rPr>
                            <w:rFonts w:ascii="Cambria Math" w:hAnsi="Cambria Math"/>
                            <w:lang w:eastAsia="zh-CN"/>
                          </w:rPr>
                          <m:t>)</m:t>
                        </m:r>
                      </m:e>
                      <m:sub>
                        <m:r>
                          <w:rPr>
                            <w:rFonts w:ascii="Cambria Math" w:hAnsi="Cambria Math"/>
                            <w:lang w:eastAsia="zh-CN"/>
                          </w:rPr>
                          <m:t>obs</m:t>
                        </m:r>
                      </m:sub>
                    </m:sSub>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l</m:t>
                        </m:r>
                      </m:sub>
                    </m:sSub>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b</m:t>
                        </m:r>
                      </m:sub>
                    </m:sSub>
                    <m:sSubSup>
                      <m:sSubSupPr>
                        <m:ctrlPr>
                          <w:rPr>
                            <w:rFonts w:ascii="Cambria Math" w:hAnsi="Cambria Math"/>
                            <w:i/>
                            <w:lang w:eastAsia="zh-CN"/>
                          </w:rPr>
                        </m:ctrlPr>
                      </m:sSubSupPr>
                      <m:e>
                        <m:r>
                          <w:rPr>
                            <w:rFonts w:ascii="Cambria Math" w:hAnsi="Cambria Math"/>
                            <w:lang w:eastAsia="zh-CN"/>
                          </w:rPr>
                          <m:t>C</m:t>
                        </m:r>
                      </m:e>
                      <m:sub>
                        <m:r>
                          <w:rPr>
                            <w:rFonts w:ascii="Cambria Math" w:hAnsi="Cambria Math"/>
                            <w:lang w:eastAsia="zh-CN"/>
                          </w:rPr>
                          <m:t>A</m:t>
                        </m:r>
                      </m:sub>
                      <m:sup>
                        <m:r>
                          <w:rPr>
                            <w:rFonts w:ascii="Cambria Math" w:hAnsi="Cambria Math"/>
                            <w:lang w:eastAsia="zh-CN"/>
                          </w:rPr>
                          <m:t>*</m:t>
                        </m:r>
                      </m:sup>
                    </m:sSubSup>
                  </m:den>
                </m:f>
                <m:r>
                  <w:rPr>
                    <w:rFonts w:ascii="Cambria Math" w:hAnsi="Cambria Math"/>
                    <w:lang w:eastAsia="zh-CN"/>
                  </w:rPr>
                  <m:t>&lt;0.1</m:t>
                </m:r>
              </m:oMath>
            </m:oMathPara>
          </w:p>
        </w:tc>
        <w:tc>
          <w:tcPr>
            <w:tcW w:w="616" w:type="dxa"/>
            <w:vAlign w:val="center"/>
          </w:tcPr>
          <w:p w14:paraId="3E3D10C2" w14:textId="4F5DD56F" w:rsidR="001E7039" w:rsidRPr="000F594C" w:rsidRDefault="001E7039" w:rsidP="001E7039">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76</w:t>
            </w:r>
            <w:r w:rsidRPr="000F594C">
              <w:rPr>
                <w:b w:val="0"/>
              </w:rPr>
              <w:fldChar w:fldCharType="end"/>
            </w:r>
            <w:r w:rsidRPr="000F594C">
              <w:rPr>
                <w:b w:val="0"/>
              </w:rPr>
              <w:t>)</w:t>
            </w:r>
          </w:p>
        </w:tc>
      </w:tr>
      <w:tr w:rsidR="001E7039" w14:paraId="2F8E9270" w14:textId="77777777" w:rsidTr="001E7039">
        <w:tc>
          <w:tcPr>
            <w:tcW w:w="7880" w:type="dxa"/>
            <w:vAlign w:val="center"/>
          </w:tcPr>
          <w:p w14:paraId="16F4ABE4" w14:textId="77777777" w:rsidR="001E7039" w:rsidRDefault="00E72D21" w:rsidP="001E7039">
            <w:pPr>
              <w:rPr>
                <w:rFonts w:ascii="Times New Roman" w:hAnsi="Times New Roman"/>
                <w:lang w:eastAsia="zh-CN"/>
              </w:rPr>
            </w:pPr>
            <m:oMathPara>
              <m:oMath>
                <m:sSub>
                  <m:sSubPr>
                    <m:ctrlPr>
                      <w:rPr>
                        <w:rFonts w:ascii="Cambria Math" w:hAnsi="Cambria Math"/>
                        <w:i/>
                        <w:lang w:eastAsia="zh-CN"/>
                      </w:rPr>
                    </m:ctrlPr>
                  </m:sSubPr>
                  <m:e>
                    <m:r>
                      <w:rPr>
                        <w:rFonts w:ascii="Cambria Math" w:hAnsi="Cambria Math"/>
                        <w:lang w:eastAsia="zh-CN"/>
                      </w:rPr>
                      <m:t>α</m:t>
                    </m:r>
                  </m:e>
                  <m:sub>
                    <m:r>
                      <w:rPr>
                        <w:rFonts w:ascii="Cambria Math" w:hAnsi="Cambria Math"/>
                        <w:lang w:eastAsia="zh-CN"/>
                      </w:rPr>
                      <m:t>2</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obs</m:t>
                        </m:r>
                      </m:sub>
                    </m:sSub>
                  </m:num>
                  <m:den>
                    <m:sSub>
                      <m:sSubPr>
                        <m:ctrlPr>
                          <w:rPr>
                            <w:rFonts w:ascii="Cambria Math" w:hAnsi="Cambria Math"/>
                            <w:i/>
                            <w:lang w:eastAsia="zh-CN"/>
                          </w:rPr>
                        </m:ctrlPr>
                      </m:sSubPr>
                      <m:e>
                        <m:r>
                          <w:rPr>
                            <w:rFonts w:ascii="Cambria Math" w:hAnsi="Cambria Math"/>
                            <w:lang w:eastAsia="zh-CN"/>
                          </w:rPr>
                          <m:t>k</m:t>
                        </m:r>
                      </m:e>
                      <m:sub>
                        <m:r>
                          <w:rPr>
                            <w:rFonts w:ascii="Cambria Math" w:hAnsi="Cambria Math"/>
                            <w:lang w:eastAsia="zh-CN"/>
                          </w:rPr>
                          <m:t>s</m:t>
                        </m:r>
                      </m:sub>
                    </m:sSub>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p</m:t>
                        </m:r>
                      </m:sub>
                    </m:sSub>
                    <m:sSubSup>
                      <m:sSubSupPr>
                        <m:ctrlPr>
                          <w:rPr>
                            <w:rFonts w:ascii="Cambria Math" w:hAnsi="Cambria Math"/>
                            <w:i/>
                            <w:lang w:eastAsia="zh-CN"/>
                          </w:rPr>
                        </m:ctrlPr>
                      </m:sSubSupPr>
                      <m:e>
                        <m:r>
                          <w:rPr>
                            <w:rFonts w:ascii="Cambria Math" w:hAnsi="Cambria Math"/>
                            <w:lang w:eastAsia="zh-CN"/>
                          </w:rPr>
                          <m:t>C</m:t>
                        </m:r>
                      </m:e>
                      <m:sub>
                        <m:r>
                          <w:rPr>
                            <w:rFonts w:ascii="Cambria Math" w:hAnsi="Cambria Math"/>
                            <w:lang w:eastAsia="zh-CN"/>
                          </w:rPr>
                          <m:t>A</m:t>
                        </m:r>
                      </m:sub>
                      <m:sup>
                        <m:r>
                          <w:rPr>
                            <w:rFonts w:ascii="Cambria Math" w:hAnsi="Cambria Math"/>
                            <w:lang w:eastAsia="zh-CN"/>
                          </w:rPr>
                          <m:t>*</m:t>
                        </m:r>
                      </m:sup>
                    </m:sSubSup>
                  </m:den>
                </m:f>
                <m:r>
                  <w:rPr>
                    <w:rFonts w:ascii="Cambria Math" w:hAnsi="Cambria Math"/>
                    <w:lang w:eastAsia="zh-CN"/>
                  </w:rPr>
                  <m:t>&lt;0.1</m:t>
                </m:r>
              </m:oMath>
            </m:oMathPara>
          </w:p>
        </w:tc>
        <w:tc>
          <w:tcPr>
            <w:tcW w:w="616" w:type="dxa"/>
            <w:vAlign w:val="center"/>
          </w:tcPr>
          <w:p w14:paraId="43730B8A" w14:textId="677A8D41" w:rsidR="001E7039" w:rsidRPr="000F594C" w:rsidRDefault="001E7039" w:rsidP="001E7039">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77</w:t>
            </w:r>
            <w:r w:rsidRPr="000F594C">
              <w:rPr>
                <w:b w:val="0"/>
              </w:rPr>
              <w:fldChar w:fldCharType="end"/>
            </w:r>
            <w:r w:rsidRPr="000F594C">
              <w:rPr>
                <w:b w:val="0"/>
              </w:rPr>
              <w:t>)</w:t>
            </w:r>
          </w:p>
        </w:tc>
      </w:tr>
    </w:tbl>
    <w:p w14:paraId="0B949C58" w14:textId="77777777" w:rsidR="001E7039" w:rsidRPr="00B33066" w:rsidRDefault="001E7039" w:rsidP="00B56B7E">
      <w:pPr>
        <w:tabs>
          <w:tab w:val="left" w:pos="0"/>
        </w:tabs>
        <w:ind w:firstLine="720"/>
        <w:jc w:val="both"/>
      </w:pPr>
      <w:r w:rsidRPr="00B33066">
        <w:t>k</w:t>
      </w:r>
      <w:r w:rsidRPr="00644790">
        <w:rPr>
          <w:vertAlign w:val="subscript"/>
        </w:rPr>
        <w:t>l</w:t>
      </w:r>
      <w:r w:rsidRPr="00B33066">
        <w:t xml:space="preserve"> is the gas-liquid mass transfer coefficient. C</w:t>
      </w:r>
      <w:r w:rsidRPr="00644790">
        <w:rPr>
          <w:vertAlign w:val="subscript"/>
        </w:rPr>
        <w:t>A</w:t>
      </w:r>
      <w:r w:rsidRPr="00052623">
        <w:t>*</w:t>
      </w:r>
      <w:r w:rsidRPr="00B33066">
        <w:t xml:space="preserve"> is the saturation solubility that is calculated by Henry’s Law. k</w:t>
      </w:r>
      <w:r w:rsidRPr="00B56B7E">
        <w:t>s</w:t>
      </w:r>
      <w:r w:rsidRPr="00B33066">
        <w:t xml:space="preserve"> is the effective diffusivity, a</w:t>
      </w:r>
      <w:r w:rsidRPr="00644790">
        <w:rPr>
          <w:vertAlign w:val="subscript"/>
        </w:rPr>
        <w:t>p</w:t>
      </w:r>
      <w:r w:rsidRPr="00B33066">
        <w:t xml:space="preserve"> is the catalyst external surface area. The calculation gave the values for α</w:t>
      </w:r>
      <w:r w:rsidRPr="00B56B7E">
        <w:t>1</w:t>
      </w:r>
      <w:r w:rsidRPr="00B33066">
        <w:t xml:space="preserve"> is 0.04 and α</w:t>
      </w:r>
      <w:r w:rsidRPr="00B56B7E">
        <w:t>2</w:t>
      </w:r>
      <w:r w:rsidRPr="00B33066">
        <w:t xml:space="preserve"> is</w:t>
      </w:r>
      <m:oMath>
        <m:r>
          <m:rPr>
            <m:sty m:val="p"/>
          </m:rPr>
          <w:rPr>
            <w:rFonts w:ascii="Cambria Math" w:hAnsi="Cambria Math"/>
          </w:rPr>
          <m:t xml:space="preserve"> 2.035×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oMath>
      <w:r w:rsidRPr="00B33066">
        <w:t xml:space="preserve">, smaller than 0.1. </w:t>
      </w:r>
      <w:r>
        <w:t>Showing</w:t>
      </w:r>
      <w:r w:rsidRPr="00B33066">
        <w:t xml:space="preserve"> the kinetic data acquired were in the absence of external mass transfer limitation. In addition, the low surface area and the extremely low pore volume of the catalyst support diminish the presence of intrapart</w:t>
      </w:r>
      <w:r>
        <w:t>icle mass transfer limitation.</w:t>
      </w:r>
    </w:p>
    <w:p w14:paraId="5F3EA4A6" w14:textId="77777777" w:rsidR="001E7039" w:rsidRDefault="001E7039" w:rsidP="00B56B7E">
      <w:pPr>
        <w:tabs>
          <w:tab w:val="left" w:pos="0"/>
        </w:tabs>
        <w:ind w:firstLine="720"/>
        <w:jc w:val="both"/>
      </w:pPr>
      <w:r w:rsidRPr="00B33066">
        <w:t>The reactions in the study were conducted under 425</w:t>
      </w:r>
      <w:r>
        <w:rPr>
          <w:rFonts w:hint="eastAsia"/>
        </w:rPr>
        <w:t xml:space="preserve"> </w:t>
      </w:r>
      <w:r w:rsidRPr="00B33066">
        <w:t>rpm</w:t>
      </w:r>
      <w:r>
        <w:rPr>
          <w:rFonts w:hint="eastAsia"/>
        </w:rPr>
        <w:t xml:space="preserve"> in order to provide a moderate agitation so that the thermal couple is fully immersed in the liquid and the catalyst wouldn</w:t>
      </w:r>
      <w:r>
        <w:t>’</w:t>
      </w:r>
      <w:r>
        <w:rPr>
          <w:rFonts w:hint="eastAsia"/>
        </w:rPr>
        <w:t>t splash.</w:t>
      </w:r>
    </w:p>
    <w:p w14:paraId="013F557E" w14:textId="2D7399F6" w:rsidR="00B4428C" w:rsidRDefault="00121AE1" w:rsidP="00B56B7E">
      <w:pPr>
        <w:tabs>
          <w:tab w:val="left" w:pos="0"/>
        </w:tabs>
        <w:ind w:firstLine="720"/>
        <w:jc w:val="both"/>
        <w:rPr>
          <w:lang w:eastAsia="zh-CN"/>
        </w:rPr>
      </w:pPr>
      <w:r>
        <w:t>The deactivation test</w:t>
      </w:r>
      <w:r w:rsidR="003E23B6">
        <w:rPr>
          <w:lang w:eastAsia="zh-CN"/>
        </w:rPr>
        <w:t>s</w:t>
      </w:r>
      <w:r>
        <w:rPr>
          <w:rFonts w:hint="eastAsia"/>
          <w:lang w:eastAsia="zh-CN"/>
        </w:rPr>
        <w:t xml:space="preserve"> </w:t>
      </w:r>
      <w:r w:rsidR="003E23B6">
        <w:t>were</w:t>
      </w:r>
      <w:r>
        <w:t xml:space="preserve"> carried out in </w:t>
      </w:r>
      <w:r w:rsidR="003E23B6">
        <w:t xml:space="preserve">solvent water under reaction conditions. </w:t>
      </w:r>
      <w:r w:rsidR="00B4428C">
        <w:t xml:space="preserve">The amount of catalyst was kept at 250 mg and the reaction time was varied. The furfural conversion was compared under shorter time and longer time. The results are plotted in </w:t>
      </w:r>
      <w:r w:rsidR="00B4428C">
        <w:lastRenderedPageBreak/>
        <w:fldChar w:fldCharType="begin"/>
      </w:r>
      <w:r w:rsidR="00B4428C">
        <w:instrText xml:space="preserve"> REF _Ref512439149 \h </w:instrText>
      </w:r>
      <w:r w:rsidR="00B4428C">
        <w:fldChar w:fldCharType="separate"/>
      </w:r>
      <w:r w:rsidR="00BE4AA1">
        <w:t xml:space="preserve">Figure </w:t>
      </w:r>
      <w:r w:rsidR="00BE4AA1">
        <w:rPr>
          <w:noProof/>
        </w:rPr>
        <w:t>24</w:t>
      </w:r>
      <w:r w:rsidR="00B4428C">
        <w:fldChar w:fldCharType="end"/>
      </w:r>
      <w:r w:rsidR="00B4428C">
        <w:t>. The overall conversion doubles from 13% in 0.4 h to 26% in 0.8 h, indicating that deactivation is pr</w:t>
      </w:r>
      <w:r w:rsidR="001A4561">
        <w:t>actically absent under the reaction time for 0.8 h. Reactions in both water and cyclohexane didn’t show severe deactivation, however it di</w:t>
      </w:r>
      <w:r w:rsidR="00AF220D">
        <w:t>d appear in decalin solvent. This</w:t>
      </w:r>
      <w:r w:rsidR="001A4561">
        <w:t xml:space="preserve"> phenomena have been discussed in the following section </w:t>
      </w:r>
      <w:r w:rsidR="001A4561">
        <w:fldChar w:fldCharType="begin"/>
      </w:r>
      <w:r w:rsidR="001A4561">
        <w:instrText xml:space="preserve"> REF _Ref512440018 \r \h </w:instrText>
      </w:r>
      <w:r w:rsidR="001A4561">
        <w:fldChar w:fldCharType="separate"/>
      </w:r>
      <w:r w:rsidR="00BE4AA1">
        <w:t>5.3.3</w:t>
      </w:r>
      <w:r w:rsidR="001A4561">
        <w:fldChar w:fldCharType="end"/>
      </w:r>
      <w:r w:rsidR="001A4561">
        <w:t xml:space="preserve"> </w:t>
      </w:r>
      <w:r w:rsidR="001A4561">
        <w:fldChar w:fldCharType="begin"/>
      </w:r>
      <w:r w:rsidR="001A4561">
        <w:instrText xml:space="preserve"> REF _Ref512440018 \h </w:instrText>
      </w:r>
      <w:r w:rsidR="001A4561">
        <w:fldChar w:fldCharType="separate"/>
      </w:r>
      <w:r w:rsidR="00BE4AA1">
        <w:t>Solvent effect</w:t>
      </w:r>
      <w:r w:rsidR="001A4561">
        <w:fldChar w:fldCharType="end"/>
      </w:r>
      <w:r w:rsidR="001A4561">
        <w:t>.</w:t>
      </w:r>
      <w:r w:rsidR="00590704">
        <w:t xml:space="preserve"> Meanwhile, t</w:t>
      </w:r>
      <w:r w:rsidR="00590704" w:rsidRPr="00B33066">
        <w:t xml:space="preserve">here is less likely to have </w:t>
      </w:r>
      <w:r w:rsidR="00590704">
        <w:rPr>
          <w:rFonts w:hint="eastAsia"/>
        </w:rPr>
        <w:t xml:space="preserve">polymerization </w:t>
      </w:r>
      <w:r w:rsidR="00590704" w:rsidRPr="00B33066">
        <w:t>during reaction</w:t>
      </w:r>
      <w:r w:rsidR="00590704">
        <w:rPr>
          <w:rFonts w:hint="eastAsia"/>
        </w:rPr>
        <w:t xml:space="preserve">, because the furfural and furfuryl alcohol polymerization happen at high temperature and under acid-catalyzed </w:t>
      </w:r>
      <w:r w:rsidR="00590704">
        <w:t>condition</w:t>
      </w:r>
      <w:r w:rsidR="00590704">
        <w:fldChar w:fldCharType="begin"/>
      </w:r>
      <w:r w:rsidR="002B1036">
        <w:instrText xml:space="preserve"> ADDIN EN.CITE &lt;EndNote&gt;&lt;Cite&gt;&lt;Author&gt;Hu&lt;/Author&gt;&lt;Year&gt;2013&lt;/Year&gt;&lt;RecNum&gt;308&lt;/RecNum&gt;&lt;DisplayText&gt;[134]&lt;/DisplayText&gt;&lt;record&gt;&lt;rec-number&gt;308&lt;/rec-number&gt;&lt;foreign-keys&gt;&lt;key app="EN" db-id="r0epseewvtswwtevrd2pwdsyae99pf2szx29" timestamp="1524674773"&gt;308&lt;/key&gt;&lt;/foreign-keys&gt;&lt;ref-type name="Journal Article"&gt;17&lt;/ref-type&gt;&lt;contributors&gt;&lt;authors&gt;&lt;author&gt;Hu, Xun&lt;/author&gt;&lt;author&gt;Wang, Yi&lt;/author&gt;&lt;author&gt;Mourant, Daniel&lt;/author&gt;&lt;author&gt;Gunawan, Richard&lt;/author&gt;&lt;author&gt;Lievens, Caroline&lt;/author&gt;&lt;author&gt;Chaiwat, We</w:instrText>
      </w:r>
      <w:r w:rsidR="002B1036">
        <w:rPr>
          <w:rFonts w:hint="eastAsia"/>
        </w:rPr>
        <w:instrText>erawut&lt;/author&gt;&lt;author&gt;Gholizadeh, Mortaza&lt;/author&gt;&lt;author&gt;Wu, Liping&lt;/author&gt;&lt;author&gt;Li, Xiang&lt;/author&gt;&lt;author&gt;Li, Chun</w:instrText>
      </w:r>
      <w:r w:rsidR="002B1036">
        <w:rPr>
          <w:rFonts w:hint="eastAsia"/>
        </w:rPr>
        <w:instrText>‐</w:instrText>
      </w:r>
      <w:r w:rsidR="002B1036">
        <w:rPr>
          <w:rFonts w:hint="eastAsia"/>
        </w:rPr>
        <w:instrText>Zhu&lt;/author&gt;&lt;/authors&gt;&lt;/contributors&gt;&lt;titles&gt;&lt;title&gt;Polymerization on heating up of bio</w:instrText>
      </w:r>
      <w:r w:rsidR="002B1036">
        <w:rPr>
          <w:rFonts w:hint="eastAsia"/>
        </w:rPr>
        <w:instrText>‐</w:instrText>
      </w:r>
      <w:r w:rsidR="002B1036">
        <w:rPr>
          <w:rFonts w:hint="eastAsia"/>
        </w:rPr>
        <w:instrText>oil: A model compound study&lt;/title&gt;&lt;secondary-</w:instrText>
      </w:r>
      <w:r w:rsidR="002B1036">
        <w:instrText>title&gt;AIChE Journal&lt;/secondary-title&gt;&lt;/titles&gt;&lt;periodical&gt;&lt;full-title&gt;AIChE Journal&lt;/full-title&gt;&lt;/periodical&gt;&lt;pages&gt;888-900&lt;/pages&gt;&lt;volume&gt;59&lt;/volume&gt;&lt;number&gt;3&lt;/number&gt;&lt;dates&gt;&lt;year&gt;2013&lt;/year&gt;&lt;/dates&gt;&lt;isbn&gt;1547-5905&lt;/isbn&gt;&lt;urls&gt;&lt;/urls&gt;&lt;/record&gt;&lt;/Cite&gt;&lt;/EndNote&gt;</w:instrText>
      </w:r>
      <w:r w:rsidR="00590704">
        <w:fldChar w:fldCharType="separate"/>
      </w:r>
      <w:r w:rsidR="002B1036">
        <w:rPr>
          <w:noProof/>
        </w:rPr>
        <w:t>[134]</w:t>
      </w:r>
      <w:r w:rsidR="00590704">
        <w:fldChar w:fldCharType="end"/>
      </w:r>
      <w:r w:rsidR="00590704">
        <w:t>.</w:t>
      </w:r>
    </w:p>
    <w:p w14:paraId="75BF6670" w14:textId="77777777" w:rsidR="008C450C" w:rsidRDefault="00B4428C" w:rsidP="00B4428C">
      <w:pPr>
        <w:tabs>
          <w:tab w:val="left" w:pos="0"/>
        </w:tabs>
        <w:jc w:val="both"/>
      </w:pPr>
      <w:r>
        <w:rPr>
          <w:noProof/>
          <w:lang w:eastAsia="zh-CN" w:bidi="ar-SA"/>
        </w:rPr>
        <w:drawing>
          <wp:inline distT="0" distB="0" distL="0" distR="0" wp14:anchorId="3F81C845" wp14:editId="0A5F2E10">
            <wp:extent cx="5394960" cy="2101175"/>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3.png"/>
                    <pic:cNvPicPr/>
                  </pic:nvPicPr>
                  <pic:blipFill rotWithShape="1">
                    <a:blip r:embed="rId37">
                      <a:extLst>
                        <a:ext uri="{28A0092B-C50C-407E-A947-70E740481C1C}">
                          <a14:useLocalDpi xmlns:a14="http://schemas.microsoft.com/office/drawing/2010/main" val="0"/>
                        </a:ext>
                      </a:extLst>
                    </a:blip>
                    <a:srcRect b="13919"/>
                    <a:stretch/>
                  </pic:blipFill>
                  <pic:spPr bwMode="auto">
                    <a:xfrm>
                      <a:off x="0" y="0"/>
                      <a:ext cx="5394960" cy="2101175"/>
                    </a:xfrm>
                    <a:prstGeom prst="rect">
                      <a:avLst/>
                    </a:prstGeom>
                    <a:ln>
                      <a:noFill/>
                    </a:ln>
                    <a:extLst>
                      <a:ext uri="{53640926-AAD7-44D8-BBD7-CCE9431645EC}">
                        <a14:shadowObscured xmlns:a14="http://schemas.microsoft.com/office/drawing/2010/main"/>
                      </a:ext>
                    </a:extLst>
                  </pic:spPr>
                </pic:pic>
              </a:graphicData>
            </a:graphic>
          </wp:inline>
        </w:drawing>
      </w:r>
    </w:p>
    <w:p w14:paraId="4AC9C236" w14:textId="270454C8" w:rsidR="00B4428C" w:rsidRDefault="00B4428C" w:rsidP="00B4428C">
      <w:pPr>
        <w:pStyle w:val="Caption"/>
        <w:spacing w:after="240"/>
        <w:jc w:val="both"/>
      </w:pPr>
      <w:bookmarkStart w:id="189" w:name="_Ref512439149"/>
      <w:bookmarkStart w:id="190" w:name="_Toc525763893"/>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24</w:t>
      </w:r>
      <w:r w:rsidR="00014DC8">
        <w:rPr>
          <w:noProof/>
        </w:rPr>
        <w:fldChar w:fldCharType="end"/>
      </w:r>
      <w:bookmarkEnd w:id="189"/>
      <w:r>
        <w:t xml:space="preserve">. </w:t>
      </w:r>
      <w:r w:rsidRPr="00B4428C">
        <w:t>Catalyst deactivation test with different reaction times in water.  Reaction conditions: initial concentration of FAL is 0.1M T = 40°C, P = 5.52 MPa, catalyst amount = 250 mg 3%Pd/α-Al</w:t>
      </w:r>
      <w:r w:rsidRPr="00B4428C">
        <w:rPr>
          <w:vertAlign w:val="subscript"/>
        </w:rPr>
        <w:t>2</w:t>
      </w:r>
      <w:r w:rsidRPr="00B4428C">
        <w:t>O</w:t>
      </w:r>
      <w:r w:rsidRPr="00B4428C">
        <w:rPr>
          <w:vertAlign w:val="subscript"/>
        </w:rPr>
        <w:t>3</w:t>
      </w:r>
      <w:r w:rsidRPr="00B4428C">
        <w:t>.</w:t>
      </w:r>
      <w:bookmarkEnd w:id="190"/>
    </w:p>
    <w:p w14:paraId="392C69CF" w14:textId="77777777" w:rsidR="008C450C" w:rsidRDefault="008C450C" w:rsidP="004B26D0">
      <w:pPr>
        <w:pStyle w:val="Heading3"/>
        <w:numPr>
          <w:ilvl w:val="2"/>
          <w:numId w:val="10"/>
        </w:numPr>
      </w:pPr>
      <w:bookmarkStart w:id="191" w:name="_Ref512440018"/>
      <w:bookmarkStart w:id="192" w:name="_Toc526071121"/>
      <w:r>
        <w:t>Solvent effect</w:t>
      </w:r>
      <w:bookmarkEnd w:id="191"/>
      <w:bookmarkEnd w:id="192"/>
    </w:p>
    <w:p w14:paraId="77E3FC05" w14:textId="347AE0F5" w:rsidR="008C450C" w:rsidRDefault="008C450C" w:rsidP="008C450C">
      <w:pPr>
        <w:tabs>
          <w:tab w:val="left" w:pos="0"/>
        </w:tabs>
        <w:ind w:firstLine="720"/>
        <w:jc w:val="both"/>
        <w:rPr>
          <w:lang w:eastAsia="zh-CN"/>
        </w:rPr>
      </w:pPr>
      <w:r w:rsidRPr="00B33066">
        <w:t>Furfural hydrogenation reactions were</w:t>
      </w:r>
      <w:r>
        <w:t xml:space="preserve"> carried out in </w:t>
      </w:r>
      <w:r w:rsidRPr="00B33066">
        <w:t>non-polar solvent</w:t>
      </w:r>
      <w:r>
        <w:t xml:space="preserve">s, decalin and </w:t>
      </w:r>
      <w:r w:rsidRPr="00B33066">
        <w:t xml:space="preserve">cyclohexane. The comparisons are listed in </w:t>
      </w:r>
      <w:r w:rsidR="00F17E88">
        <w:fldChar w:fldCharType="begin"/>
      </w:r>
      <w:r w:rsidR="00F17E88">
        <w:instrText xml:space="preserve"> REF _Ref512164582 \h </w:instrText>
      </w:r>
      <w:r w:rsidR="00F17E88">
        <w:fldChar w:fldCharType="separate"/>
      </w:r>
      <w:r w:rsidR="00BE4AA1">
        <w:t xml:space="preserve">Figure </w:t>
      </w:r>
      <w:r w:rsidR="00BE4AA1">
        <w:rPr>
          <w:noProof/>
        </w:rPr>
        <w:t>29</w:t>
      </w:r>
      <w:r w:rsidR="00F17E88">
        <w:fldChar w:fldCharType="end"/>
      </w:r>
      <w:r w:rsidRPr="00B33066">
        <w:t>. The catalytic reactivity in organic solvents is relatively low. 0.25</w:t>
      </w:r>
      <w:r>
        <w:rPr>
          <w:rFonts w:hint="eastAsia"/>
        </w:rPr>
        <w:t xml:space="preserve"> </w:t>
      </w:r>
      <w:r>
        <w:t>g of catalyst was</w:t>
      </w:r>
      <w:r w:rsidRPr="00B33066">
        <w:t xml:space="preserve"> used to increase the FAL conversion.</w:t>
      </w:r>
    </w:p>
    <w:p w14:paraId="00483326" w14:textId="77777777" w:rsidR="008C450C" w:rsidRPr="008C450C" w:rsidRDefault="008C450C" w:rsidP="008C450C">
      <w:pPr>
        <w:tabs>
          <w:tab w:val="left" w:pos="0"/>
        </w:tabs>
        <w:jc w:val="both"/>
      </w:pPr>
      <w:r>
        <w:rPr>
          <w:noProof/>
          <w:lang w:eastAsia="zh-CN" w:bidi="ar-SA"/>
        </w:rPr>
        <w:lastRenderedPageBreak/>
        <w:drawing>
          <wp:inline distT="0" distB="0" distL="0" distR="0" wp14:anchorId="48B7748C" wp14:editId="40FF0AAE">
            <wp:extent cx="5407239" cy="256810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11814"/>
                    <a:stretch/>
                  </pic:blipFill>
                  <pic:spPr bwMode="auto">
                    <a:xfrm>
                      <a:off x="0" y="0"/>
                      <a:ext cx="5535228" cy="2628889"/>
                    </a:xfrm>
                    <a:prstGeom prst="rect">
                      <a:avLst/>
                    </a:prstGeom>
                    <a:noFill/>
                    <a:ln>
                      <a:noFill/>
                    </a:ln>
                    <a:extLst>
                      <a:ext uri="{53640926-AAD7-44D8-BBD7-CCE9431645EC}">
                        <a14:shadowObscured xmlns:a14="http://schemas.microsoft.com/office/drawing/2010/main"/>
                      </a:ext>
                    </a:extLst>
                  </pic:spPr>
                </pic:pic>
              </a:graphicData>
            </a:graphic>
          </wp:inline>
        </w:drawing>
      </w:r>
    </w:p>
    <w:p w14:paraId="6CDED87F" w14:textId="1DC48B61" w:rsidR="00F17E88" w:rsidRPr="007B2155" w:rsidRDefault="00F17E88" w:rsidP="00F17E88">
      <w:pPr>
        <w:pStyle w:val="Caption"/>
        <w:spacing w:after="240"/>
        <w:jc w:val="both"/>
        <w:rPr>
          <w:i/>
        </w:rPr>
      </w:pPr>
      <w:bookmarkStart w:id="193" w:name="_Toc525763894"/>
      <w:r w:rsidRPr="007B2155">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25</w:t>
      </w:r>
      <w:r w:rsidR="00014DC8">
        <w:rPr>
          <w:noProof/>
        </w:rPr>
        <w:fldChar w:fldCharType="end"/>
      </w:r>
      <w:r w:rsidRPr="007B2155">
        <w:t>. FAL hydrogenation conversion and products yields in different solvents. Reaction conditions: initial concentration of FAL is 0.1M, T=40°C, P=800psi, catalyst amount=250mg 3%Pd/α-Al</w:t>
      </w:r>
      <w:r w:rsidRPr="007B2155">
        <w:rPr>
          <w:vertAlign w:val="subscript"/>
        </w:rPr>
        <w:t>2</w:t>
      </w:r>
      <w:r w:rsidRPr="007B2155">
        <w:t>O</w:t>
      </w:r>
      <w:r w:rsidRPr="007B2155">
        <w:rPr>
          <w:vertAlign w:val="subscript"/>
        </w:rPr>
        <w:t>3</w:t>
      </w:r>
      <w:r w:rsidRPr="007B2155">
        <w:t>, reaction time=0.8h</w:t>
      </w:r>
      <w:bookmarkEnd w:id="193"/>
    </w:p>
    <w:p w14:paraId="3C2479F9" w14:textId="7B90B53D" w:rsidR="00DC050F" w:rsidRDefault="00DC050F" w:rsidP="00DC050F">
      <w:pPr>
        <w:tabs>
          <w:tab w:val="left" w:pos="0"/>
        </w:tabs>
        <w:ind w:firstLine="720"/>
        <w:jc w:val="both"/>
      </w:pPr>
      <w:r>
        <w:fldChar w:fldCharType="begin"/>
      </w:r>
      <w:r>
        <w:instrText xml:space="preserve"> REF _Ref512164582 \h </w:instrText>
      </w:r>
      <w:r>
        <w:fldChar w:fldCharType="separate"/>
      </w:r>
      <w:r w:rsidR="00BE4AA1">
        <w:t xml:space="preserve">Figure </w:t>
      </w:r>
      <w:r w:rsidR="00BE4AA1">
        <w:rPr>
          <w:noProof/>
        </w:rPr>
        <w:t>29</w:t>
      </w:r>
      <w:r>
        <w:fldChar w:fldCharType="end"/>
      </w:r>
      <w:r>
        <w:t xml:space="preserve"> </w:t>
      </w:r>
      <w:r w:rsidRPr="00DC050F">
        <w:t>shows that THFAL is the main product in cyclohexane, suggesting that furanyl ring hydrogenation (</w:t>
      </w:r>
      <w:r>
        <w:t>Scheme 4</w:t>
      </w:r>
      <w:r w:rsidRPr="00DC050F">
        <w:t xml:space="preserve">) is preferred. The conversion, defined by disappearance of FAL, in decalin is 14%. However, only 4% of the product yields (FOL, THFAL, THFOL) could be added-up and no other </w:t>
      </w:r>
      <w:r w:rsidRPr="00DC050F">
        <w:rPr>
          <w:rFonts w:hint="eastAsia"/>
        </w:rPr>
        <w:t xml:space="preserve">new </w:t>
      </w:r>
      <w:r w:rsidRPr="00DC050F">
        <w:t xml:space="preserve">products were detected by </w:t>
      </w:r>
      <w:r w:rsidRPr="00DC050F">
        <w:rPr>
          <w:rFonts w:hint="eastAsia"/>
        </w:rPr>
        <w:t>GC-MS</w:t>
      </w:r>
      <w:r w:rsidRPr="00DC050F">
        <w:t xml:space="preserve">. The same reaction in decalin, but with half the reaction time, was conducted and fast catalyst deactivation was observed, while no deactivation has been found in cyclohexane. Furfural dissolves poorly in decalin as compared to cyclohexane. </w:t>
      </w:r>
      <w:r w:rsidRPr="00DC050F">
        <w:rPr>
          <w:rFonts w:hint="eastAsia"/>
        </w:rPr>
        <w:t xml:space="preserve">The heterogeneous catalyst provides extra sites for the </w:t>
      </w:r>
      <w:r w:rsidRPr="00DC050F">
        <w:t>deposition</w:t>
      </w:r>
      <w:r w:rsidRPr="00DC050F">
        <w:rPr>
          <w:rFonts w:hint="eastAsia"/>
        </w:rPr>
        <w:t xml:space="preserve"> of FAL on the surface, </w:t>
      </w:r>
      <w:r w:rsidRPr="00DC050F">
        <w:t>and</w:t>
      </w:r>
      <w:r w:rsidRPr="00DC050F">
        <w:rPr>
          <w:rFonts w:hint="eastAsia"/>
        </w:rPr>
        <w:t xml:space="preserve"> the catalyst deactivation was caused by </w:t>
      </w:r>
      <w:r w:rsidRPr="00DC050F">
        <w:t>occlusion</w:t>
      </w:r>
      <w:r w:rsidRPr="00DC050F">
        <w:rPr>
          <w:rFonts w:hint="eastAsia"/>
        </w:rPr>
        <w:t xml:space="preserve"> of </w:t>
      </w:r>
      <w:r w:rsidRPr="00DC050F">
        <w:t>furfural</w:t>
      </w:r>
      <w:r w:rsidRPr="00DC050F">
        <w:rPr>
          <w:rFonts w:hint="eastAsia"/>
        </w:rPr>
        <w:t>, which blocks catalytic sites</w:t>
      </w:r>
      <w:r w:rsidRPr="00DC050F">
        <w:fldChar w:fldCharType="begin">
          <w:fldData xml:space="preserve">PEVuZE5vdGU+PENpdGU+PEF1dGhvcj5IdWFuZzwvQXV0aG9yPjxZZWFyPjIwMDk8L1llYXI+PFJl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</w:fldData>
        </w:fldChar>
      </w:r>
      <w:r w:rsidR="002B1036">
        <w:instrText xml:space="preserve"> ADDIN EN.CITE </w:instrText>
      </w:r>
      <w:r w:rsidR="002B1036">
        <w:fldChar w:fldCharType="begin">
          <w:fldData xml:space="preserve">PEVuZE5vdGU+PENpdGU+PEF1dGhvcj5IdWFuZzwvQXV0aG9yPjxZZWFyPjIwMDk8L1llYXI+PFJl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</w:fldData>
        </w:fldChar>
      </w:r>
      <w:r w:rsidR="002B1036">
        <w:instrText xml:space="preserve"> ADDIN EN.CITE.DATA </w:instrText>
      </w:r>
      <w:r w:rsidR="002B1036">
        <w:fldChar w:fldCharType="end"/>
      </w:r>
      <w:r w:rsidRPr="00DC050F">
        <w:fldChar w:fldCharType="separate"/>
      </w:r>
      <w:r w:rsidR="002B1036">
        <w:rPr>
          <w:noProof/>
        </w:rPr>
        <w:t>[135, 136]</w:t>
      </w:r>
      <w:r w:rsidRPr="00DC050F">
        <w:fldChar w:fldCharType="end"/>
      </w:r>
      <w:r w:rsidRPr="00DC050F">
        <w:rPr>
          <w:rFonts w:hint="eastAsia"/>
        </w:rPr>
        <w:t xml:space="preserve">.  </w:t>
      </w:r>
    </w:p>
    <w:p w14:paraId="5E6814A8" w14:textId="06D6E266" w:rsidR="0050179D" w:rsidRDefault="0050179D" w:rsidP="0050179D">
      <w:pPr>
        <w:tabs>
          <w:tab w:val="left" w:pos="0"/>
        </w:tabs>
        <w:ind w:firstLine="720"/>
        <w:jc w:val="both"/>
      </w:pPr>
      <w:r>
        <w:t xml:space="preserve">However, when </w:t>
      </w:r>
      <w:r>
        <w:rPr>
          <w:rFonts w:hint="eastAsia"/>
        </w:rPr>
        <w:t xml:space="preserve">furfural hydrogenation reactions were carried out in water, a protic solvent, the reactivity compared to cyclohexane is two </w:t>
      </w:r>
      <w:r>
        <w:t>times</w:t>
      </w:r>
      <w:r>
        <w:rPr>
          <w:rFonts w:hint="eastAsia"/>
        </w:rPr>
        <w:t xml:space="preserve"> </w:t>
      </w:r>
      <w:r>
        <w:t>higher</w:t>
      </w:r>
      <w:r>
        <w:rPr>
          <w:rFonts w:hint="eastAsia"/>
        </w:rPr>
        <w:t xml:space="preserve">, as shown in </w:t>
      </w:r>
      <w:r>
        <w:fldChar w:fldCharType="begin"/>
      </w:r>
      <w:r>
        <w:instrText xml:space="preserve"> </w:instrText>
      </w:r>
      <w:r>
        <w:rPr>
          <w:rFonts w:hint="eastAsia"/>
        </w:rPr>
        <w:instrText>REF _Ref512164582 \h</w:instrText>
      </w:r>
      <w:r>
        <w:instrText xml:space="preserve"> </w:instrText>
      </w:r>
      <w:r>
        <w:fldChar w:fldCharType="separate"/>
      </w:r>
      <w:r w:rsidR="00BE4AA1">
        <w:t xml:space="preserve">Figure </w:t>
      </w:r>
      <w:r w:rsidR="00BE4AA1">
        <w:rPr>
          <w:noProof/>
        </w:rPr>
        <w:t>29</w:t>
      </w:r>
      <w:r>
        <w:fldChar w:fldCharType="end"/>
      </w:r>
      <w:r>
        <w:rPr>
          <w:rFonts w:hint="eastAsia"/>
        </w:rPr>
        <w:t xml:space="preserve">. </w:t>
      </w:r>
      <w:r>
        <w:t>More importantly, the</w:t>
      </w:r>
      <w:r>
        <w:rPr>
          <w:rFonts w:hint="eastAsia"/>
        </w:rPr>
        <w:t xml:space="preserve"> dramatic difference lies in the </w:t>
      </w:r>
      <w:r>
        <w:t>selectivity</w:t>
      </w:r>
      <w:r>
        <w:rPr>
          <w:rFonts w:hint="eastAsia"/>
        </w:rPr>
        <w:t xml:space="preserve"> shift. In water, instead </w:t>
      </w:r>
      <w:r>
        <w:rPr>
          <w:rFonts w:hint="eastAsia"/>
        </w:rPr>
        <w:lastRenderedPageBreak/>
        <w:t xml:space="preserve">of the </w:t>
      </w:r>
      <w:r>
        <w:t>furanyl ring</w:t>
      </w:r>
      <w:r>
        <w:rPr>
          <w:rFonts w:hint="eastAsia"/>
        </w:rPr>
        <w:t xml:space="preserve"> hydrogenation, the carbonyl group hydrogenation is preferred. Furfuryl alcohol is produced as the main product.</w:t>
      </w:r>
    </w:p>
    <w:p w14:paraId="59ED4AA5" w14:textId="5AEEF800" w:rsidR="00A43228" w:rsidRPr="004D55D3" w:rsidRDefault="00CB043E" w:rsidP="00AD7912">
      <w:pPr>
        <w:tabs>
          <w:tab w:val="left" w:pos="0"/>
        </w:tabs>
        <w:ind w:firstLine="720"/>
        <w:jc w:val="both"/>
        <w:rPr>
          <w:rFonts w:eastAsiaTheme="minorHAnsi"/>
          <w:color w:val="000000" w:themeColor="text1"/>
        </w:rPr>
      </w:pPr>
      <w:r w:rsidRPr="004D55D3">
        <w:rPr>
          <w:color w:val="000000" w:themeColor="text1"/>
          <w:lang w:eastAsia="zh-CN"/>
        </w:rPr>
        <w:t>To understand the increased catalytic activity and selectivity, we explored reaction mechanism and the role of solvents using first-principles DFT calculations on Pd (111).</w:t>
      </w:r>
      <w:r w:rsidR="005A7193" w:rsidRPr="004D55D3">
        <w:rPr>
          <w:color w:val="000000" w:themeColor="text1"/>
          <w:lang w:eastAsia="zh-CN"/>
        </w:rPr>
        <w:t xml:space="preserve"> </w:t>
      </w:r>
      <w:r w:rsidR="005A7193" w:rsidRPr="004D55D3">
        <w:rPr>
          <w:rFonts w:eastAsiaTheme="minorHAnsi"/>
          <w:color w:val="000000" w:themeColor="text1"/>
        </w:rPr>
        <w:t>In the absence of liquid water, we find that, in agreement with previous calculations</w:t>
      </w:r>
      <w:r w:rsidR="005A7193" w:rsidRPr="004D55D3">
        <w:rPr>
          <w:rFonts w:eastAsiaTheme="minorHAnsi"/>
          <w:color w:val="000000" w:themeColor="text1"/>
        </w:rPr>
        <w:fldChar w:fldCharType="begin">
          <w:fldData xml:space="preserve">PEVuZE5vdGU+PENpdGU+PEF1dGhvcj5Wb3JvdG5pa292PC9BdXRob3I+PFllYXI+MjAxMjwvWWVh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</w:fldData>
        </w:fldChar>
      </w:r>
      <w:r w:rsidR="002B1036">
        <w:rPr>
          <w:rFonts w:eastAsiaTheme="minorHAnsi"/>
          <w:color w:val="000000" w:themeColor="text1"/>
        </w:rPr>
        <w:instrText xml:space="preserve"> ADDIN EN.CITE </w:instrText>
      </w:r>
      <w:r w:rsidR="002B1036">
        <w:rPr>
          <w:rFonts w:eastAsiaTheme="minorHAnsi"/>
          <w:color w:val="000000" w:themeColor="text1"/>
        </w:rPr>
        <w:fldChar w:fldCharType="begin">
          <w:fldData xml:space="preserve">PEVuZE5vdGU+PENpdGU+PEF1dGhvcj5Wb3JvdG5pa292PC9BdXRob3I+PFllYXI+MjAxMjwvWWVh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</w:fldData>
        </w:fldChar>
      </w:r>
      <w:r w:rsidR="002B1036">
        <w:rPr>
          <w:rFonts w:eastAsiaTheme="minorHAnsi"/>
          <w:color w:val="000000" w:themeColor="text1"/>
        </w:rPr>
        <w:instrText xml:space="preserve"> ADDIN EN.CITE.DATA </w:instrText>
      </w:r>
      <w:r w:rsidR="002B1036">
        <w:rPr>
          <w:rFonts w:eastAsiaTheme="minorHAnsi"/>
          <w:color w:val="000000" w:themeColor="text1"/>
        </w:rPr>
      </w:r>
      <w:r w:rsidR="002B1036">
        <w:rPr>
          <w:rFonts w:eastAsiaTheme="minorHAnsi"/>
          <w:color w:val="000000" w:themeColor="text1"/>
        </w:rPr>
        <w:fldChar w:fldCharType="end"/>
      </w:r>
      <w:r w:rsidR="005A7193" w:rsidRPr="004D55D3">
        <w:rPr>
          <w:rFonts w:eastAsiaTheme="minorHAnsi"/>
          <w:color w:val="000000" w:themeColor="text1"/>
        </w:rPr>
      </w:r>
      <w:r w:rsidR="005A7193" w:rsidRPr="004D55D3">
        <w:rPr>
          <w:rFonts w:eastAsiaTheme="minorHAnsi"/>
          <w:color w:val="000000" w:themeColor="text1"/>
        </w:rPr>
        <w:fldChar w:fldCharType="separate"/>
      </w:r>
      <w:r w:rsidR="002B1036">
        <w:rPr>
          <w:rFonts w:eastAsiaTheme="minorHAnsi"/>
          <w:noProof/>
          <w:color w:val="000000" w:themeColor="text1"/>
        </w:rPr>
        <w:t>[116]</w:t>
      </w:r>
      <w:r w:rsidR="005A7193" w:rsidRPr="004D55D3">
        <w:rPr>
          <w:rFonts w:eastAsiaTheme="minorHAnsi"/>
          <w:color w:val="000000" w:themeColor="text1"/>
        </w:rPr>
        <w:fldChar w:fldCharType="end"/>
      </w:r>
      <w:r w:rsidR="005A7193" w:rsidRPr="004D55D3">
        <w:rPr>
          <w:rFonts w:eastAsiaTheme="minorHAnsi"/>
          <w:color w:val="000000" w:themeColor="text1"/>
        </w:rPr>
        <w:t>, the most stable adsorption configuration of FAL on Pd</w:t>
      </w:r>
      <w:r w:rsidR="0005560B" w:rsidRPr="004D55D3">
        <w:rPr>
          <w:rFonts w:eastAsiaTheme="minorHAnsi"/>
          <w:color w:val="000000" w:themeColor="text1"/>
        </w:rPr>
        <w:t xml:space="preserve"> </w:t>
      </w:r>
      <w:r w:rsidR="005A7193" w:rsidRPr="004D55D3">
        <w:rPr>
          <w:rFonts w:eastAsiaTheme="minorHAnsi"/>
          <w:color w:val="000000" w:themeColor="text1"/>
        </w:rPr>
        <w:t>(111) is the one with the furanyl ring parallel to the surface. When furfural is at the water-Pd</w:t>
      </w:r>
      <w:r w:rsidR="0005560B" w:rsidRPr="004D55D3">
        <w:rPr>
          <w:rFonts w:eastAsiaTheme="minorHAnsi"/>
          <w:color w:val="000000" w:themeColor="text1"/>
        </w:rPr>
        <w:t xml:space="preserve"> </w:t>
      </w:r>
      <w:r w:rsidR="005A7193" w:rsidRPr="004D55D3">
        <w:rPr>
          <w:rFonts w:eastAsiaTheme="minorHAnsi"/>
          <w:color w:val="000000" w:themeColor="text1"/>
        </w:rPr>
        <w:t>(111) interface, the situation is more complicated.</w:t>
      </w:r>
      <w:r w:rsidR="00A43228" w:rsidRPr="004D55D3">
        <w:rPr>
          <w:rFonts w:eastAsiaTheme="minorHAnsi"/>
          <w:color w:val="000000" w:themeColor="text1"/>
        </w:rPr>
        <w:t xml:space="preserve"> Three circumstances are taking into account. The energy profiles of furfural hydrogenation without the presence of water or with water, as well as water assisted H-shuttling are investigated.</w:t>
      </w:r>
    </w:p>
    <w:p w14:paraId="7F557F11" w14:textId="5D686371" w:rsidR="00233195" w:rsidRPr="004D55D3" w:rsidRDefault="00CF372D" w:rsidP="00AD7912">
      <w:pPr>
        <w:ind w:firstLine="720"/>
        <w:jc w:val="both"/>
        <w:rPr>
          <w:rFonts w:eastAsiaTheme="minorHAnsi"/>
          <w:color w:val="000000" w:themeColor="text1"/>
        </w:rPr>
      </w:pPr>
      <w:r w:rsidRPr="004D55D3">
        <w:rPr>
          <w:rFonts w:eastAsiaTheme="minorHAnsi"/>
          <w:color w:val="000000" w:themeColor="text1"/>
        </w:rPr>
        <w:fldChar w:fldCharType="begin"/>
      </w:r>
      <w:r w:rsidRPr="004D55D3">
        <w:rPr>
          <w:rFonts w:eastAsiaTheme="minorHAnsi"/>
          <w:color w:val="000000" w:themeColor="text1"/>
        </w:rPr>
        <w:instrText xml:space="preserve"> REF _Ref512675076 \h </w:instrText>
      </w:r>
      <w:r w:rsidRPr="004D55D3">
        <w:rPr>
          <w:rFonts w:eastAsiaTheme="minorHAnsi"/>
          <w:color w:val="000000" w:themeColor="text1"/>
        </w:rPr>
      </w:r>
      <w:r w:rsidRPr="004D55D3">
        <w:rPr>
          <w:rFonts w:eastAsiaTheme="minorHAnsi"/>
          <w:color w:val="000000" w:themeColor="text1"/>
        </w:rPr>
        <w:fldChar w:fldCharType="separate"/>
      </w:r>
      <w:r w:rsidR="00BE4AA1" w:rsidRPr="004D55D3">
        <w:rPr>
          <w:color w:val="000000" w:themeColor="text1"/>
        </w:rPr>
        <w:t xml:space="preserve">Figure </w:t>
      </w:r>
      <w:r w:rsidR="00BE4AA1">
        <w:rPr>
          <w:noProof/>
          <w:color w:val="000000" w:themeColor="text1"/>
        </w:rPr>
        <w:t>26</w:t>
      </w:r>
      <w:r w:rsidRPr="004D55D3">
        <w:rPr>
          <w:rFonts w:eastAsiaTheme="minorHAnsi"/>
          <w:color w:val="000000" w:themeColor="text1"/>
        </w:rPr>
        <w:fldChar w:fldCharType="end"/>
      </w:r>
      <w:r w:rsidRPr="004D55D3">
        <w:rPr>
          <w:rFonts w:eastAsiaTheme="minorHAnsi"/>
          <w:color w:val="000000" w:themeColor="text1"/>
        </w:rPr>
        <w:t xml:space="preserve"> shows the calculated reaction pathways of furfural hydrogenation </w:t>
      </w:r>
      <w:r w:rsidR="004D55D3" w:rsidRPr="004D55D3">
        <w:rPr>
          <w:rFonts w:eastAsiaTheme="minorHAnsi"/>
          <w:color w:val="000000" w:themeColor="text1"/>
        </w:rPr>
        <w:t>in gas phase and with</w:t>
      </w:r>
      <w:r w:rsidRPr="004D55D3">
        <w:rPr>
          <w:rFonts w:eastAsiaTheme="minorHAnsi"/>
          <w:color w:val="000000" w:themeColor="text1"/>
        </w:rPr>
        <w:t xml:space="preserve"> the </w:t>
      </w:r>
      <w:r w:rsidR="004D55D3" w:rsidRPr="004D55D3">
        <w:rPr>
          <w:rFonts w:eastAsiaTheme="minorHAnsi"/>
          <w:color w:val="000000" w:themeColor="text1"/>
        </w:rPr>
        <w:t xml:space="preserve">presence of </w:t>
      </w:r>
      <w:r w:rsidRPr="004D55D3">
        <w:rPr>
          <w:rFonts w:eastAsiaTheme="minorHAnsi"/>
          <w:color w:val="000000" w:themeColor="text1"/>
        </w:rPr>
        <w:t xml:space="preserve">liquid water. In these calculations, the hydrogen atoms H*, illustrated in </w:t>
      </w:r>
      <w:r w:rsidRPr="004D55D3">
        <w:rPr>
          <w:rFonts w:eastAsiaTheme="minorHAnsi"/>
          <w:color w:val="000000" w:themeColor="text1"/>
        </w:rPr>
        <w:fldChar w:fldCharType="begin"/>
      </w:r>
      <w:r w:rsidRPr="004D55D3">
        <w:rPr>
          <w:rFonts w:eastAsiaTheme="minorHAnsi"/>
          <w:color w:val="000000" w:themeColor="text1"/>
        </w:rPr>
        <w:instrText xml:space="preserve"> REF _Ref512675076 \h </w:instrText>
      </w:r>
      <w:r w:rsidRPr="004D55D3">
        <w:rPr>
          <w:rFonts w:eastAsiaTheme="minorHAnsi"/>
          <w:color w:val="000000" w:themeColor="text1"/>
        </w:rPr>
      </w:r>
      <w:r w:rsidRPr="004D55D3">
        <w:rPr>
          <w:rFonts w:eastAsiaTheme="minorHAnsi"/>
          <w:color w:val="000000" w:themeColor="text1"/>
        </w:rPr>
        <w:fldChar w:fldCharType="separate"/>
      </w:r>
      <w:r w:rsidR="00BE4AA1" w:rsidRPr="004D55D3">
        <w:rPr>
          <w:color w:val="000000" w:themeColor="text1"/>
        </w:rPr>
        <w:t xml:space="preserve">Figure </w:t>
      </w:r>
      <w:r w:rsidR="00BE4AA1">
        <w:rPr>
          <w:noProof/>
          <w:color w:val="000000" w:themeColor="text1"/>
        </w:rPr>
        <w:t>26</w:t>
      </w:r>
      <w:r w:rsidRPr="004D55D3">
        <w:rPr>
          <w:rFonts w:eastAsiaTheme="minorHAnsi"/>
          <w:color w:val="000000" w:themeColor="text1"/>
        </w:rPr>
        <w:fldChar w:fldCharType="end"/>
      </w:r>
      <w:r w:rsidRPr="004D55D3">
        <w:rPr>
          <w:rFonts w:eastAsiaTheme="minorHAnsi"/>
          <w:color w:val="000000" w:themeColor="text1"/>
        </w:rPr>
        <w:t xml:space="preserve">A, come from the metal surface rather than as a proton. We find sequential hydrogenation of the oxygen and carbon in the carbonyl groups has an </w:t>
      </w:r>
      <w:r w:rsidR="00554DA5">
        <w:rPr>
          <w:rFonts w:eastAsiaTheme="minorHAnsi"/>
          <w:color w:val="000000" w:themeColor="text1"/>
        </w:rPr>
        <w:t>transition state energy</w:t>
      </w:r>
      <w:r w:rsidRPr="004D55D3">
        <w:rPr>
          <w:rFonts w:eastAsiaTheme="minorHAnsi"/>
          <w:color w:val="000000" w:themeColor="text1"/>
        </w:rPr>
        <w:t xml:space="preserve"> of </w:t>
      </w:r>
      <w:r w:rsidR="004D55D3" w:rsidRPr="004D55D3">
        <w:rPr>
          <w:rFonts w:eastAsiaTheme="minorHAnsi"/>
          <w:color w:val="000000" w:themeColor="text1"/>
        </w:rPr>
        <w:t>46</w:t>
      </w:r>
      <w:r w:rsidRPr="004D55D3">
        <w:rPr>
          <w:rFonts w:eastAsiaTheme="minorHAnsi"/>
          <w:color w:val="000000" w:themeColor="text1"/>
        </w:rPr>
        <w:t xml:space="preserve"> kJ/mol (</w:t>
      </w:r>
      <w:r w:rsidRPr="004D55D3">
        <w:rPr>
          <w:rFonts w:eastAsiaTheme="minorHAnsi"/>
          <w:color w:val="000000" w:themeColor="text1"/>
        </w:rPr>
        <w:fldChar w:fldCharType="begin"/>
      </w:r>
      <w:r w:rsidRPr="004D55D3">
        <w:rPr>
          <w:rFonts w:eastAsiaTheme="minorHAnsi"/>
          <w:color w:val="000000" w:themeColor="text1"/>
        </w:rPr>
        <w:instrText xml:space="preserve"> REF _Ref512675076 \h </w:instrText>
      </w:r>
      <w:r w:rsidRPr="004D55D3">
        <w:rPr>
          <w:rFonts w:eastAsiaTheme="minorHAnsi"/>
          <w:color w:val="000000" w:themeColor="text1"/>
        </w:rPr>
      </w:r>
      <w:r w:rsidRPr="004D55D3">
        <w:rPr>
          <w:rFonts w:eastAsiaTheme="minorHAnsi"/>
          <w:color w:val="000000" w:themeColor="text1"/>
        </w:rPr>
        <w:fldChar w:fldCharType="separate"/>
      </w:r>
      <w:r w:rsidR="00BE4AA1" w:rsidRPr="004D55D3">
        <w:rPr>
          <w:color w:val="000000" w:themeColor="text1"/>
        </w:rPr>
        <w:t xml:space="preserve">Figure </w:t>
      </w:r>
      <w:r w:rsidR="00BE4AA1">
        <w:rPr>
          <w:noProof/>
          <w:color w:val="000000" w:themeColor="text1"/>
        </w:rPr>
        <w:t>26</w:t>
      </w:r>
      <w:r w:rsidRPr="004D55D3">
        <w:rPr>
          <w:rFonts w:eastAsiaTheme="minorHAnsi"/>
          <w:color w:val="000000" w:themeColor="text1"/>
        </w:rPr>
        <w:fldChar w:fldCharType="end"/>
      </w:r>
      <w:r w:rsidR="004D55D3" w:rsidRPr="004D55D3">
        <w:rPr>
          <w:rFonts w:eastAsiaTheme="minorHAnsi"/>
          <w:color w:val="000000" w:themeColor="text1"/>
        </w:rPr>
        <w:t>C)</w:t>
      </w:r>
      <w:r w:rsidRPr="004D55D3">
        <w:rPr>
          <w:rFonts w:eastAsiaTheme="minorHAnsi"/>
          <w:color w:val="000000" w:themeColor="text1"/>
        </w:rPr>
        <w:t>. In the following discussions, we only focus on the reaction pathway with O and C hydrogenated sequentially.</w:t>
      </w:r>
      <w:r w:rsidR="00433675" w:rsidRPr="004D55D3">
        <w:rPr>
          <w:rFonts w:eastAsiaTheme="minorHAnsi"/>
          <w:color w:val="000000" w:themeColor="text1"/>
        </w:rPr>
        <w:t xml:space="preserve"> In </w:t>
      </w:r>
      <w:r w:rsidR="004D55D3" w:rsidRPr="004D55D3">
        <w:rPr>
          <w:rFonts w:eastAsiaTheme="minorHAnsi"/>
          <w:color w:val="000000" w:themeColor="text1"/>
        </w:rPr>
        <w:t xml:space="preserve">the presence of </w:t>
      </w:r>
      <w:r w:rsidR="00433675" w:rsidRPr="004D55D3">
        <w:rPr>
          <w:rFonts w:eastAsiaTheme="minorHAnsi"/>
          <w:color w:val="000000" w:themeColor="text1"/>
        </w:rPr>
        <w:t xml:space="preserve">liquid water, the </w:t>
      </w:r>
      <w:r w:rsidR="00554DA5">
        <w:rPr>
          <w:rFonts w:eastAsiaTheme="minorHAnsi"/>
          <w:color w:val="000000" w:themeColor="text1"/>
        </w:rPr>
        <w:t>transition state energy</w:t>
      </w:r>
      <w:r w:rsidR="00433675" w:rsidRPr="004D55D3">
        <w:rPr>
          <w:rFonts w:eastAsiaTheme="minorHAnsi"/>
          <w:color w:val="000000" w:themeColor="text1"/>
        </w:rPr>
        <w:t xml:space="preserve"> decreases to </w:t>
      </w:r>
      <w:r w:rsidR="004D55D3" w:rsidRPr="004D55D3">
        <w:rPr>
          <w:rFonts w:eastAsiaTheme="minorHAnsi"/>
          <w:color w:val="000000" w:themeColor="text1"/>
        </w:rPr>
        <w:t>-4</w:t>
      </w:r>
      <w:r w:rsidR="00433675" w:rsidRPr="004D55D3">
        <w:rPr>
          <w:rFonts w:eastAsiaTheme="minorHAnsi"/>
          <w:color w:val="000000" w:themeColor="text1"/>
        </w:rPr>
        <w:t xml:space="preserve"> kJ/mol with hydrogenation of the oxygen atom as the rate-determining step. The overall reaction becomes </w:t>
      </w:r>
      <w:r w:rsidR="004D55D3" w:rsidRPr="004D55D3">
        <w:rPr>
          <w:rFonts w:eastAsiaTheme="minorHAnsi"/>
          <w:color w:val="000000" w:themeColor="text1"/>
        </w:rPr>
        <w:t>more</w:t>
      </w:r>
      <w:r w:rsidR="00433675" w:rsidRPr="004D55D3">
        <w:rPr>
          <w:rFonts w:eastAsiaTheme="minorHAnsi"/>
          <w:color w:val="000000" w:themeColor="text1"/>
        </w:rPr>
        <w:t xml:space="preserve"> exothermic in water, as compared to </w:t>
      </w:r>
      <w:r w:rsidR="004D55D3" w:rsidRPr="004D55D3">
        <w:rPr>
          <w:rFonts w:eastAsiaTheme="minorHAnsi"/>
          <w:color w:val="000000" w:themeColor="text1"/>
        </w:rPr>
        <w:t>only slightly exothermic</w:t>
      </w:r>
      <w:r w:rsidR="00433675" w:rsidRPr="004D55D3">
        <w:rPr>
          <w:rFonts w:eastAsiaTheme="minorHAnsi"/>
          <w:color w:val="000000" w:themeColor="text1"/>
        </w:rPr>
        <w:t xml:space="preserve"> on a clean Pd(111) surface, because the water phase stabilizes the intermediate (the product after first-step oxygen hydrogenation) and FOL via hydrogen bonds with the intermediate (IMT) and final products. In this mechanism water doesn’t participate in the reaction directly, but its presence changes the adsorption of the intermediate and final products, which in turn modifies the rate-determining step. </w:t>
      </w:r>
    </w:p>
    <w:p w14:paraId="0DF8BB4C" w14:textId="77777777" w:rsidR="007D1A77" w:rsidRPr="004D55D3" w:rsidRDefault="00200EF6" w:rsidP="00C310BA">
      <w:pPr>
        <w:tabs>
          <w:tab w:val="left" w:pos="0"/>
        </w:tabs>
        <w:spacing w:line="240" w:lineRule="auto"/>
        <w:jc w:val="both"/>
        <w:rPr>
          <w:color w:val="000000" w:themeColor="text1"/>
        </w:rPr>
      </w:pPr>
      <w:r>
        <w:rPr>
          <w:noProof/>
          <w:color w:val="000000" w:themeColor="text1"/>
          <w:lang w:eastAsia="zh-CN" w:bidi="ar-SA"/>
        </w:rPr>
        <w:lastRenderedPageBreak/>
        <w:drawing>
          <wp:inline distT="0" distB="0" distL="0" distR="0" wp14:anchorId="13499DAA" wp14:editId="0A323E2E">
            <wp:extent cx="5394960" cy="4228465"/>
            <wp:effectExtent l="0" t="0" r="254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11.png"/>
                    <pic:cNvPicPr/>
                  </pic:nvPicPr>
                  <pic:blipFill>
                    <a:blip r:embed="rId39">
                      <a:extLst>
                        <a:ext uri="{28A0092B-C50C-407E-A947-70E740481C1C}">
                          <a14:useLocalDpi xmlns:a14="http://schemas.microsoft.com/office/drawing/2010/main" val="0"/>
                        </a:ext>
                      </a:extLst>
                    </a:blip>
                    <a:stretch>
                      <a:fillRect/>
                    </a:stretch>
                  </pic:blipFill>
                  <pic:spPr>
                    <a:xfrm>
                      <a:off x="0" y="0"/>
                      <a:ext cx="5394960" cy="4228465"/>
                    </a:xfrm>
                    <a:prstGeom prst="rect">
                      <a:avLst/>
                    </a:prstGeom>
                  </pic:spPr>
                </pic:pic>
              </a:graphicData>
            </a:graphic>
          </wp:inline>
        </w:drawing>
      </w:r>
    </w:p>
    <w:p w14:paraId="1A35F980" w14:textId="0659B497" w:rsidR="001E7039" w:rsidRPr="004D55D3" w:rsidRDefault="00696029" w:rsidP="00C310BA">
      <w:pPr>
        <w:pStyle w:val="Caption"/>
        <w:spacing w:after="240"/>
        <w:jc w:val="both"/>
        <w:rPr>
          <w:color w:val="000000" w:themeColor="text1"/>
        </w:rPr>
      </w:pPr>
      <w:bookmarkStart w:id="194" w:name="_Ref512675076"/>
      <w:bookmarkStart w:id="195" w:name="_Toc525763895"/>
      <w:r w:rsidRPr="004D55D3">
        <w:rPr>
          <w:color w:val="000000" w:themeColor="text1"/>
        </w:rPr>
        <w:t xml:space="preserve">Figure </w:t>
      </w:r>
      <w:r w:rsidR="001509BB" w:rsidRPr="004D55D3">
        <w:rPr>
          <w:color w:val="000000" w:themeColor="text1"/>
        </w:rPr>
        <w:fldChar w:fldCharType="begin"/>
      </w:r>
      <w:r w:rsidR="001509BB" w:rsidRPr="004D55D3">
        <w:rPr>
          <w:color w:val="000000" w:themeColor="text1"/>
        </w:rPr>
        <w:instrText xml:space="preserve"> SEQ Figure \* ARABIC </w:instrText>
      </w:r>
      <w:r w:rsidR="001509BB" w:rsidRPr="004D55D3">
        <w:rPr>
          <w:color w:val="000000" w:themeColor="text1"/>
        </w:rPr>
        <w:fldChar w:fldCharType="separate"/>
      </w:r>
      <w:r w:rsidR="00BE4AA1">
        <w:rPr>
          <w:noProof/>
          <w:color w:val="000000" w:themeColor="text1"/>
        </w:rPr>
        <w:t>26</w:t>
      </w:r>
      <w:r w:rsidR="001509BB" w:rsidRPr="004D55D3">
        <w:rPr>
          <w:noProof/>
          <w:color w:val="000000" w:themeColor="text1"/>
        </w:rPr>
        <w:fldChar w:fldCharType="end"/>
      </w:r>
      <w:bookmarkEnd w:id="194"/>
      <w:r w:rsidRPr="004D55D3">
        <w:rPr>
          <w:color w:val="000000" w:themeColor="text1"/>
        </w:rPr>
        <w:t>.</w:t>
      </w:r>
      <w:r w:rsidR="00233195" w:rsidRPr="004D55D3">
        <w:rPr>
          <w:rFonts w:ascii="Cambria" w:hAnsi="Cambria" w:cs="Cambria"/>
          <w:b w:val="0"/>
          <w:bCs w:val="0"/>
          <w:color w:val="000000" w:themeColor="text1"/>
          <w:sz w:val="48"/>
          <w:szCs w:val="48"/>
          <w:lang w:bidi="ar-SA"/>
        </w:rPr>
        <w:t xml:space="preserve"> </w:t>
      </w:r>
      <w:r w:rsidR="001612BC" w:rsidRPr="004D55D3">
        <w:rPr>
          <w:color w:val="000000" w:themeColor="text1"/>
        </w:rPr>
        <w:t>DFT calculations of hydrogenation of furfural. (A) Schematic reaction path in the vapor phase. (B) Reaction path in the liquid water with proton shuttling hydrogenation</w:t>
      </w:r>
      <w:r w:rsidR="001044DB">
        <w:rPr>
          <w:color w:val="000000" w:themeColor="text1"/>
        </w:rPr>
        <w:t xml:space="preserve">. </w:t>
      </w:r>
      <w:r w:rsidR="001612BC" w:rsidRPr="004D55D3">
        <w:rPr>
          <w:color w:val="000000" w:themeColor="text1"/>
        </w:rPr>
        <w:t>(C) Calculated energy profile of the hydrogenation path on Pd in the gas phase and in liquid water.</w:t>
      </w:r>
      <w:bookmarkEnd w:id="195"/>
    </w:p>
    <w:p w14:paraId="23B16165" w14:textId="6BD510C3" w:rsidR="00D4479E" w:rsidRPr="004D55D3" w:rsidRDefault="00D4479E" w:rsidP="00604C1B">
      <w:pPr>
        <w:ind w:firstLine="720"/>
        <w:rPr>
          <w:color w:val="000000" w:themeColor="text1"/>
        </w:rPr>
      </w:pPr>
      <w:r w:rsidRPr="004D55D3">
        <w:rPr>
          <w:color w:val="000000" w:themeColor="text1"/>
        </w:rPr>
        <w:t xml:space="preserve">Water, as a protic solvent, may also directly participate through proton shuttling in the reaction. We find that indeed a water molecule, which adsorbs in the proximity of the FAL and forms a hydrogen bond with the carbonyl group, in the liquid phase can take the hydrogen atom directly from the surface, as shown in </w:t>
      </w:r>
      <w:r w:rsidR="004D55D3" w:rsidRPr="004D55D3">
        <w:rPr>
          <w:color w:val="000000" w:themeColor="text1"/>
        </w:rPr>
        <w:fldChar w:fldCharType="begin"/>
      </w:r>
      <w:r w:rsidR="004D55D3" w:rsidRPr="004D55D3">
        <w:rPr>
          <w:color w:val="000000" w:themeColor="text1"/>
        </w:rPr>
        <w:instrText xml:space="preserve"> REF _Ref512675076 \h </w:instrText>
      </w:r>
      <w:r w:rsidR="004D55D3" w:rsidRPr="004D55D3">
        <w:rPr>
          <w:color w:val="000000" w:themeColor="text1"/>
        </w:rPr>
      </w:r>
      <w:r w:rsidR="004D55D3" w:rsidRPr="004D55D3">
        <w:rPr>
          <w:color w:val="000000" w:themeColor="text1"/>
        </w:rPr>
        <w:fldChar w:fldCharType="separate"/>
      </w:r>
      <w:r w:rsidR="00BE4AA1" w:rsidRPr="004D55D3">
        <w:rPr>
          <w:color w:val="000000" w:themeColor="text1"/>
        </w:rPr>
        <w:t xml:space="preserve">Figure </w:t>
      </w:r>
      <w:r w:rsidR="00BE4AA1">
        <w:rPr>
          <w:noProof/>
          <w:color w:val="000000" w:themeColor="text1"/>
        </w:rPr>
        <w:t>26</w:t>
      </w:r>
      <w:r w:rsidR="004D55D3" w:rsidRPr="004D55D3">
        <w:rPr>
          <w:color w:val="000000" w:themeColor="text1"/>
        </w:rPr>
        <w:fldChar w:fldCharType="end"/>
      </w:r>
      <w:r w:rsidR="004D55D3" w:rsidRPr="004D55D3">
        <w:rPr>
          <w:color w:val="000000" w:themeColor="text1"/>
        </w:rPr>
        <w:t>B</w:t>
      </w:r>
      <w:r w:rsidRPr="004D55D3">
        <w:rPr>
          <w:color w:val="000000" w:themeColor="text1"/>
        </w:rPr>
        <w:t xml:space="preserve">, and transfer another hydrogen atom to the carbonyl group via the aforementioned hydrogen bond. In this case, this water molecule acts as a bridge between the carbonyl group and the surface hydrogen atom, resulting in an overall activation barrier of </w:t>
      </w:r>
      <w:r w:rsidR="004D55D3" w:rsidRPr="004D55D3">
        <w:rPr>
          <w:color w:val="000000" w:themeColor="text1"/>
        </w:rPr>
        <w:t>-7</w:t>
      </w:r>
      <w:r w:rsidRPr="004D55D3">
        <w:rPr>
          <w:color w:val="000000" w:themeColor="text1"/>
        </w:rPr>
        <w:t xml:space="preserve"> kJ/mol (</w:t>
      </w:r>
      <w:r w:rsidR="004D55D3" w:rsidRPr="004D55D3">
        <w:rPr>
          <w:color w:val="000000" w:themeColor="text1"/>
        </w:rPr>
        <w:fldChar w:fldCharType="begin"/>
      </w:r>
      <w:r w:rsidR="004D55D3" w:rsidRPr="004D55D3">
        <w:rPr>
          <w:color w:val="000000" w:themeColor="text1"/>
        </w:rPr>
        <w:instrText xml:space="preserve"> REF _Ref512675076 \h </w:instrText>
      </w:r>
      <w:r w:rsidR="004D55D3" w:rsidRPr="004D55D3">
        <w:rPr>
          <w:color w:val="000000" w:themeColor="text1"/>
        </w:rPr>
      </w:r>
      <w:r w:rsidR="004D55D3" w:rsidRPr="004D55D3">
        <w:rPr>
          <w:color w:val="000000" w:themeColor="text1"/>
        </w:rPr>
        <w:fldChar w:fldCharType="separate"/>
      </w:r>
      <w:r w:rsidR="00BE4AA1" w:rsidRPr="004D55D3">
        <w:rPr>
          <w:color w:val="000000" w:themeColor="text1"/>
        </w:rPr>
        <w:t xml:space="preserve">Figure </w:t>
      </w:r>
      <w:r w:rsidR="00BE4AA1">
        <w:rPr>
          <w:noProof/>
          <w:color w:val="000000" w:themeColor="text1"/>
        </w:rPr>
        <w:t>26</w:t>
      </w:r>
      <w:r w:rsidR="004D55D3" w:rsidRPr="004D55D3">
        <w:rPr>
          <w:color w:val="000000" w:themeColor="text1"/>
        </w:rPr>
        <w:fldChar w:fldCharType="end"/>
      </w:r>
      <w:r w:rsidR="004D55D3" w:rsidRPr="004D55D3">
        <w:rPr>
          <w:color w:val="000000" w:themeColor="text1"/>
        </w:rPr>
        <w:t>C</w:t>
      </w:r>
      <w:r w:rsidRPr="004D55D3">
        <w:rPr>
          <w:color w:val="000000" w:themeColor="text1"/>
        </w:rPr>
        <w:t>). The activation barrier for th</w:t>
      </w:r>
      <w:r w:rsidR="004D55D3" w:rsidRPr="004D55D3">
        <w:rPr>
          <w:color w:val="000000" w:themeColor="text1"/>
        </w:rPr>
        <w:t>e first hydrogenation step is -16</w:t>
      </w:r>
      <w:r w:rsidRPr="004D55D3">
        <w:rPr>
          <w:color w:val="000000" w:themeColor="text1"/>
        </w:rPr>
        <w:t xml:space="preserve"> kJ/mol in liquid water (</w:t>
      </w:r>
      <w:r w:rsidR="004D55D3" w:rsidRPr="004D55D3">
        <w:rPr>
          <w:color w:val="000000" w:themeColor="text1"/>
        </w:rPr>
        <w:fldChar w:fldCharType="begin"/>
      </w:r>
      <w:r w:rsidR="004D55D3" w:rsidRPr="004D55D3">
        <w:rPr>
          <w:color w:val="000000" w:themeColor="text1"/>
        </w:rPr>
        <w:instrText xml:space="preserve"> REF _Ref512675076 \h </w:instrText>
      </w:r>
      <w:r w:rsidR="004D55D3" w:rsidRPr="004D55D3">
        <w:rPr>
          <w:color w:val="000000" w:themeColor="text1"/>
        </w:rPr>
      </w:r>
      <w:r w:rsidR="004D55D3" w:rsidRPr="004D55D3">
        <w:rPr>
          <w:color w:val="000000" w:themeColor="text1"/>
        </w:rPr>
        <w:fldChar w:fldCharType="separate"/>
      </w:r>
      <w:r w:rsidR="00BE4AA1" w:rsidRPr="004D55D3">
        <w:rPr>
          <w:color w:val="000000" w:themeColor="text1"/>
        </w:rPr>
        <w:t xml:space="preserve">Figure </w:t>
      </w:r>
      <w:r w:rsidR="00BE4AA1">
        <w:rPr>
          <w:noProof/>
          <w:color w:val="000000" w:themeColor="text1"/>
        </w:rPr>
        <w:lastRenderedPageBreak/>
        <w:t>26</w:t>
      </w:r>
      <w:r w:rsidR="004D55D3" w:rsidRPr="004D55D3">
        <w:rPr>
          <w:color w:val="000000" w:themeColor="text1"/>
        </w:rPr>
        <w:fldChar w:fldCharType="end"/>
      </w:r>
      <w:r w:rsidR="004D55D3" w:rsidRPr="004D55D3">
        <w:rPr>
          <w:color w:val="000000" w:themeColor="text1"/>
        </w:rPr>
        <w:t>C</w:t>
      </w:r>
      <w:r w:rsidRPr="004D55D3">
        <w:rPr>
          <w:color w:val="000000" w:themeColor="text1"/>
        </w:rPr>
        <w:t xml:space="preserve">). The transition state along each reaction pathway (TS1 in </w:t>
      </w:r>
      <w:r w:rsidR="004D55D3" w:rsidRPr="004D55D3">
        <w:rPr>
          <w:color w:val="000000" w:themeColor="text1"/>
        </w:rPr>
        <w:fldChar w:fldCharType="begin"/>
      </w:r>
      <w:r w:rsidR="004D55D3" w:rsidRPr="004D55D3">
        <w:rPr>
          <w:color w:val="000000" w:themeColor="text1"/>
        </w:rPr>
        <w:instrText xml:space="preserve"> REF _Ref512675076 \h </w:instrText>
      </w:r>
      <w:r w:rsidR="004D55D3" w:rsidRPr="004D55D3">
        <w:rPr>
          <w:color w:val="000000" w:themeColor="text1"/>
        </w:rPr>
      </w:r>
      <w:r w:rsidR="004D55D3" w:rsidRPr="004D55D3">
        <w:rPr>
          <w:color w:val="000000" w:themeColor="text1"/>
        </w:rPr>
        <w:fldChar w:fldCharType="separate"/>
      </w:r>
      <w:r w:rsidR="00BE4AA1" w:rsidRPr="004D55D3">
        <w:rPr>
          <w:color w:val="000000" w:themeColor="text1"/>
        </w:rPr>
        <w:t xml:space="preserve">Figure </w:t>
      </w:r>
      <w:r w:rsidR="00BE4AA1">
        <w:rPr>
          <w:noProof/>
          <w:color w:val="000000" w:themeColor="text1"/>
        </w:rPr>
        <w:t>26</w:t>
      </w:r>
      <w:r w:rsidR="004D55D3" w:rsidRPr="004D55D3">
        <w:rPr>
          <w:color w:val="000000" w:themeColor="text1"/>
        </w:rPr>
        <w:fldChar w:fldCharType="end"/>
      </w:r>
      <w:r w:rsidR="004D55D3" w:rsidRPr="004D55D3">
        <w:rPr>
          <w:color w:val="000000" w:themeColor="text1"/>
        </w:rPr>
        <w:t>C</w:t>
      </w:r>
      <w:r w:rsidRPr="004D55D3">
        <w:rPr>
          <w:color w:val="000000" w:themeColor="text1"/>
        </w:rPr>
        <w:t>) involves a H</w:t>
      </w:r>
      <w:r w:rsidRPr="004D55D3">
        <w:rPr>
          <w:color w:val="000000" w:themeColor="text1"/>
          <w:vertAlign w:val="subscript"/>
        </w:rPr>
        <w:t>3</w:t>
      </w:r>
      <w:r w:rsidRPr="004D55D3">
        <w:rPr>
          <w:color w:val="000000" w:themeColor="text1"/>
        </w:rPr>
        <w:t xml:space="preserve">O species. </w:t>
      </w:r>
    </w:p>
    <w:p w14:paraId="66F21484" w14:textId="7C7D6388" w:rsidR="0057352F" w:rsidRPr="004D55D3" w:rsidRDefault="0057352F" w:rsidP="0057352F">
      <w:pPr>
        <w:ind w:firstLine="720"/>
        <w:jc w:val="both"/>
        <w:rPr>
          <w:color w:val="000000" w:themeColor="text1"/>
        </w:rPr>
      </w:pPr>
      <w:r w:rsidRPr="004D55D3">
        <w:rPr>
          <w:color w:val="000000" w:themeColor="text1"/>
        </w:rPr>
        <w:t>When organic solvent is applied, the selectivity difference in products has been observed. The calculated adsorption energy of furfural, tetrahydrofuran, cyclohexane, and water</w:t>
      </w:r>
      <w:r w:rsidRPr="004D55D3">
        <w:rPr>
          <w:rFonts w:hint="eastAsia"/>
          <w:color w:val="000000" w:themeColor="text1"/>
        </w:rPr>
        <w:t xml:space="preserve"> </w:t>
      </w:r>
      <w:r w:rsidRPr="004D55D3">
        <w:rPr>
          <w:color w:val="000000" w:themeColor="text1"/>
        </w:rPr>
        <w:t xml:space="preserve">over Pd (111) without van der Waals (VDW) interactions are shown in </w:t>
      </w:r>
      <w:r w:rsidR="002745D2" w:rsidRPr="004D55D3">
        <w:rPr>
          <w:color w:val="000000" w:themeColor="text1"/>
        </w:rPr>
        <w:fldChar w:fldCharType="begin"/>
      </w:r>
      <w:r w:rsidR="002745D2" w:rsidRPr="004D55D3">
        <w:rPr>
          <w:color w:val="000000" w:themeColor="text1"/>
        </w:rPr>
        <w:instrText xml:space="preserve"> REF _Ref512696071 \h </w:instrText>
      </w:r>
      <w:r w:rsidR="002745D2" w:rsidRPr="004D55D3">
        <w:rPr>
          <w:color w:val="000000" w:themeColor="text1"/>
        </w:rPr>
      </w:r>
      <w:r w:rsidR="002745D2" w:rsidRPr="004D55D3">
        <w:rPr>
          <w:color w:val="000000" w:themeColor="text1"/>
        </w:rPr>
        <w:fldChar w:fldCharType="separate"/>
      </w:r>
      <w:r w:rsidR="00BE4AA1" w:rsidRPr="004D55D3">
        <w:rPr>
          <w:color w:val="000000" w:themeColor="text1"/>
        </w:rPr>
        <w:t xml:space="preserve">Table </w:t>
      </w:r>
      <w:r w:rsidR="00BE4AA1">
        <w:rPr>
          <w:noProof/>
          <w:color w:val="000000" w:themeColor="text1"/>
        </w:rPr>
        <w:t>11</w:t>
      </w:r>
      <w:r w:rsidR="002745D2" w:rsidRPr="004D55D3">
        <w:rPr>
          <w:color w:val="000000" w:themeColor="text1"/>
        </w:rPr>
        <w:fldChar w:fldCharType="end"/>
      </w:r>
      <w:r w:rsidRPr="004D55D3">
        <w:rPr>
          <w:color w:val="000000" w:themeColor="text1"/>
        </w:rPr>
        <w:t>. The adsorption energy of reactant (furfural) and solvent molecules (water and cyclohexane) is significantly increased when including VDW interaction. The adsorption energy of water is -</w:t>
      </w:r>
      <w:r w:rsidR="002745D2" w:rsidRPr="004D55D3">
        <w:rPr>
          <w:color w:val="000000" w:themeColor="text1"/>
        </w:rPr>
        <w:t>31</w:t>
      </w:r>
      <w:r w:rsidRPr="004D55D3">
        <w:rPr>
          <w:color w:val="000000" w:themeColor="text1"/>
        </w:rPr>
        <w:t xml:space="preserve"> kJ/mol, and the one of cyclohexane is -</w:t>
      </w:r>
      <w:r w:rsidR="002745D2" w:rsidRPr="004D55D3">
        <w:rPr>
          <w:color w:val="000000" w:themeColor="text1"/>
        </w:rPr>
        <w:t>26</w:t>
      </w:r>
      <w:r w:rsidRPr="004D55D3">
        <w:rPr>
          <w:color w:val="000000" w:themeColor="text1"/>
        </w:rPr>
        <w:t xml:space="preserve"> kJ/mol, both of which are significantly smaller than it of furfural, indicating that competitive adsorption between the reactants and the solvents should play a minor role. The change in selectivity in water and cyclohexane is mainly caused by stabilization of intermediates and products via H-bonds and the proton transfer in water, both of which affect significantly the carbonyl group rather than the ring, since the latter of which doesn’t form H-bonds with the water phase. </w:t>
      </w:r>
    </w:p>
    <w:p w14:paraId="7009E7F6" w14:textId="31997471" w:rsidR="002745D2" w:rsidRPr="004D55D3" w:rsidRDefault="002745D2" w:rsidP="002745D2">
      <w:pPr>
        <w:pStyle w:val="Caption"/>
        <w:rPr>
          <w:color w:val="000000" w:themeColor="text1"/>
        </w:rPr>
      </w:pPr>
      <w:bookmarkStart w:id="196" w:name="_Ref512696071"/>
      <w:bookmarkStart w:id="197" w:name="_Toc525763867"/>
      <w:r w:rsidRPr="004D55D3">
        <w:rPr>
          <w:color w:val="000000" w:themeColor="text1"/>
        </w:rPr>
        <w:t xml:space="preserve">Table </w:t>
      </w:r>
      <w:r w:rsidR="001509BB" w:rsidRPr="004D55D3">
        <w:rPr>
          <w:color w:val="000000" w:themeColor="text1"/>
        </w:rPr>
        <w:fldChar w:fldCharType="begin"/>
      </w:r>
      <w:r w:rsidR="001509BB" w:rsidRPr="004D55D3">
        <w:rPr>
          <w:color w:val="000000" w:themeColor="text1"/>
        </w:rPr>
        <w:instrText xml:space="preserve"> SEQ Table \* ARABIC </w:instrText>
      </w:r>
      <w:r w:rsidR="001509BB" w:rsidRPr="004D55D3">
        <w:rPr>
          <w:color w:val="000000" w:themeColor="text1"/>
        </w:rPr>
        <w:fldChar w:fldCharType="separate"/>
      </w:r>
      <w:r w:rsidR="00BE4AA1">
        <w:rPr>
          <w:noProof/>
          <w:color w:val="000000" w:themeColor="text1"/>
        </w:rPr>
        <w:t>11</w:t>
      </w:r>
      <w:r w:rsidR="001509BB" w:rsidRPr="004D55D3">
        <w:rPr>
          <w:noProof/>
          <w:color w:val="000000" w:themeColor="text1"/>
        </w:rPr>
        <w:fldChar w:fldCharType="end"/>
      </w:r>
      <w:bookmarkEnd w:id="196"/>
      <w:r w:rsidRPr="004D55D3">
        <w:rPr>
          <w:color w:val="000000" w:themeColor="text1"/>
        </w:rPr>
        <w:t>. Adsorption energy over Pd (111) surface.</w:t>
      </w:r>
      <w:bookmarkEnd w:id="19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4243"/>
      </w:tblGrid>
      <w:tr w:rsidR="00ED202F" w:rsidRPr="004D55D3" w14:paraId="0BDE4652" w14:textId="77777777" w:rsidTr="00ED202F">
        <w:tc>
          <w:tcPr>
            <w:tcW w:w="4243" w:type="dxa"/>
            <w:tcBorders>
              <w:top w:val="single" w:sz="4" w:space="0" w:color="auto"/>
            </w:tcBorders>
            <w:vAlign w:val="center"/>
          </w:tcPr>
          <w:p w14:paraId="4714CAAB" w14:textId="77777777" w:rsidR="00ED202F" w:rsidRPr="004D55D3" w:rsidRDefault="00ED202F" w:rsidP="00ED202F">
            <w:pPr>
              <w:spacing w:line="240" w:lineRule="auto"/>
              <w:jc w:val="center"/>
              <w:rPr>
                <w:color w:val="000000" w:themeColor="text1"/>
              </w:rPr>
            </w:pPr>
          </w:p>
        </w:tc>
        <w:tc>
          <w:tcPr>
            <w:tcW w:w="4243" w:type="dxa"/>
            <w:tcBorders>
              <w:top w:val="single" w:sz="4" w:space="0" w:color="auto"/>
              <w:bottom w:val="single" w:sz="4" w:space="0" w:color="auto"/>
            </w:tcBorders>
            <w:vAlign w:val="center"/>
          </w:tcPr>
          <w:p w14:paraId="03AFD72B" w14:textId="77777777" w:rsidR="00ED202F" w:rsidRPr="004D55D3" w:rsidRDefault="00ED202F" w:rsidP="00ED202F">
            <w:pPr>
              <w:spacing w:line="240" w:lineRule="auto"/>
              <w:jc w:val="center"/>
              <w:rPr>
                <w:color w:val="000000" w:themeColor="text1"/>
              </w:rPr>
            </w:pPr>
            <w:r w:rsidRPr="004D55D3">
              <w:rPr>
                <w:color w:val="000000" w:themeColor="text1"/>
              </w:rPr>
              <w:t>Heat of adsorption, kJ/mol</w:t>
            </w:r>
          </w:p>
        </w:tc>
      </w:tr>
      <w:tr w:rsidR="00ED202F" w:rsidRPr="004D55D3" w14:paraId="45F104EB" w14:textId="77777777" w:rsidTr="00ED202F">
        <w:tc>
          <w:tcPr>
            <w:tcW w:w="4243" w:type="dxa"/>
            <w:vAlign w:val="center"/>
          </w:tcPr>
          <w:p w14:paraId="693C6605" w14:textId="77777777" w:rsidR="00ED202F" w:rsidRPr="004D55D3" w:rsidRDefault="00ED202F" w:rsidP="00ED202F">
            <w:pPr>
              <w:spacing w:line="240" w:lineRule="auto"/>
              <w:jc w:val="center"/>
              <w:rPr>
                <w:color w:val="000000" w:themeColor="text1"/>
              </w:rPr>
            </w:pPr>
            <w:r w:rsidRPr="004D55D3">
              <w:rPr>
                <w:color w:val="000000" w:themeColor="text1"/>
              </w:rPr>
              <w:t>Furfural</w:t>
            </w:r>
          </w:p>
        </w:tc>
        <w:tc>
          <w:tcPr>
            <w:tcW w:w="4243" w:type="dxa"/>
            <w:tcBorders>
              <w:top w:val="single" w:sz="4" w:space="0" w:color="auto"/>
            </w:tcBorders>
            <w:vAlign w:val="center"/>
          </w:tcPr>
          <w:p w14:paraId="4D22AA6D" w14:textId="77777777" w:rsidR="00ED202F" w:rsidRPr="004D55D3" w:rsidRDefault="00ED202F" w:rsidP="00ED202F">
            <w:pPr>
              <w:spacing w:line="240" w:lineRule="auto"/>
              <w:jc w:val="center"/>
              <w:rPr>
                <w:color w:val="000000" w:themeColor="text1"/>
              </w:rPr>
            </w:pPr>
            <w:r w:rsidRPr="004D55D3">
              <w:rPr>
                <w:color w:val="000000" w:themeColor="text1"/>
              </w:rPr>
              <w:t>-114</w:t>
            </w:r>
          </w:p>
        </w:tc>
      </w:tr>
      <w:tr w:rsidR="00ED202F" w:rsidRPr="004D55D3" w14:paraId="0952E783" w14:textId="77777777" w:rsidTr="00ED202F">
        <w:tc>
          <w:tcPr>
            <w:tcW w:w="4243" w:type="dxa"/>
            <w:vAlign w:val="center"/>
          </w:tcPr>
          <w:p w14:paraId="4A5685BC" w14:textId="77777777" w:rsidR="00ED202F" w:rsidRPr="004D55D3" w:rsidRDefault="00ED202F" w:rsidP="00ED202F">
            <w:pPr>
              <w:spacing w:line="240" w:lineRule="auto"/>
              <w:jc w:val="center"/>
              <w:rPr>
                <w:color w:val="000000" w:themeColor="text1"/>
              </w:rPr>
            </w:pPr>
            <w:r w:rsidRPr="004D55D3">
              <w:rPr>
                <w:color w:val="000000" w:themeColor="text1"/>
              </w:rPr>
              <w:t>Cyclohexane</w:t>
            </w:r>
          </w:p>
        </w:tc>
        <w:tc>
          <w:tcPr>
            <w:tcW w:w="4243" w:type="dxa"/>
            <w:vAlign w:val="center"/>
          </w:tcPr>
          <w:p w14:paraId="74555962" w14:textId="77777777" w:rsidR="00ED202F" w:rsidRPr="004D55D3" w:rsidRDefault="00ED202F" w:rsidP="00ED202F">
            <w:pPr>
              <w:spacing w:line="240" w:lineRule="auto"/>
              <w:jc w:val="center"/>
              <w:rPr>
                <w:color w:val="000000" w:themeColor="text1"/>
              </w:rPr>
            </w:pPr>
            <w:r w:rsidRPr="004D55D3">
              <w:rPr>
                <w:color w:val="000000" w:themeColor="text1"/>
              </w:rPr>
              <w:t>-26</w:t>
            </w:r>
          </w:p>
        </w:tc>
      </w:tr>
      <w:tr w:rsidR="00ED202F" w:rsidRPr="004D55D3" w14:paraId="74C8C457" w14:textId="77777777" w:rsidTr="00ED202F">
        <w:tc>
          <w:tcPr>
            <w:tcW w:w="4243" w:type="dxa"/>
            <w:tcBorders>
              <w:bottom w:val="single" w:sz="4" w:space="0" w:color="auto"/>
            </w:tcBorders>
            <w:vAlign w:val="center"/>
          </w:tcPr>
          <w:p w14:paraId="4C883713" w14:textId="77777777" w:rsidR="00ED202F" w:rsidRPr="004D55D3" w:rsidRDefault="00ED202F" w:rsidP="00ED202F">
            <w:pPr>
              <w:spacing w:line="240" w:lineRule="auto"/>
              <w:jc w:val="center"/>
              <w:rPr>
                <w:color w:val="000000" w:themeColor="text1"/>
              </w:rPr>
            </w:pPr>
            <w:r w:rsidRPr="004D55D3">
              <w:rPr>
                <w:color w:val="000000" w:themeColor="text1"/>
              </w:rPr>
              <w:t>Water</w:t>
            </w:r>
          </w:p>
        </w:tc>
        <w:tc>
          <w:tcPr>
            <w:tcW w:w="4243" w:type="dxa"/>
            <w:tcBorders>
              <w:bottom w:val="single" w:sz="4" w:space="0" w:color="auto"/>
            </w:tcBorders>
            <w:vAlign w:val="center"/>
          </w:tcPr>
          <w:p w14:paraId="20B5AD5E" w14:textId="77777777" w:rsidR="00ED202F" w:rsidRPr="004D55D3" w:rsidRDefault="00ED202F" w:rsidP="00ED202F">
            <w:pPr>
              <w:spacing w:line="240" w:lineRule="auto"/>
              <w:jc w:val="center"/>
              <w:rPr>
                <w:color w:val="000000" w:themeColor="text1"/>
              </w:rPr>
            </w:pPr>
            <w:r w:rsidRPr="004D55D3">
              <w:rPr>
                <w:color w:val="000000" w:themeColor="text1"/>
              </w:rPr>
              <w:t>-31</w:t>
            </w:r>
          </w:p>
        </w:tc>
      </w:tr>
    </w:tbl>
    <w:p w14:paraId="55212B99" w14:textId="77777777" w:rsidR="0057352F" w:rsidRPr="0057352F" w:rsidRDefault="0057352F" w:rsidP="0057352F"/>
    <w:p w14:paraId="74927F4B" w14:textId="77777777" w:rsidR="001E7039" w:rsidRDefault="000D44CC" w:rsidP="004B26D0">
      <w:pPr>
        <w:pStyle w:val="Heading3"/>
        <w:numPr>
          <w:ilvl w:val="2"/>
          <w:numId w:val="10"/>
        </w:numPr>
      </w:pPr>
      <w:bookmarkStart w:id="198" w:name="_Toc526071122"/>
      <w:r>
        <w:t>Reaction order and rate determining step</w:t>
      </w:r>
      <w:bookmarkEnd w:id="198"/>
    </w:p>
    <w:p w14:paraId="332A63F9" w14:textId="181D4262" w:rsidR="000D44CC" w:rsidRDefault="00C542F5" w:rsidP="0027665C">
      <w:pPr>
        <w:ind w:firstLine="720"/>
        <w:jc w:val="both"/>
      </w:pPr>
      <w:r>
        <w:t xml:space="preserve">The straightforward approach to </w:t>
      </w:r>
      <w:r w:rsidR="00CF4700">
        <w:t>observe</w:t>
      </w:r>
      <w:r>
        <w:t xml:space="preserve"> water assisted H-shuttling is </w:t>
      </w:r>
      <w:r w:rsidR="00586E08">
        <w:t>to carry</w:t>
      </w:r>
      <w:r>
        <w:t xml:space="preserve"> out isotope study using D</w:t>
      </w:r>
      <w:r w:rsidRPr="00A51651">
        <w:rPr>
          <w:vertAlign w:val="subscript"/>
        </w:rPr>
        <w:t>2</w:t>
      </w:r>
      <w:r>
        <w:t xml:space="preserve">O as the solvent. </w:t>
      </w:r>
      <w:r w:rsidR="00586E08">
        <w:t xml:space="preserve">Indeed, the oxygen in the carbonyl group of furfural is deuterated after reaction. However, the further studies indicate that </w:t>
      </w:r>
      <w:r>
        <w:t xml:space="preserve">the HD exchange happens </w:t>
      </w:r>
      <w:r w:rsidR="00A51651">
        <w:t>rapidly even without catalysts</w:t>
      </w:r>
      <w:r w:rsidR="00586E08">
        <w:t xml:space="preserve">. The hydroxyl group </w:t>
      </w:r>
      <w:r w:rsidR="000A1473">
        <w:t xml:space="preserve">(-OH) </w:t>
      </w:r>
      <w:r w:rsidR="00586E08">
        <w:t xml:space="preserve">in furfuryl </w:t>
      </w:r>
      <w:r w:rsidR="000A1473">
        <w:t>alcohol exchanges with D</w:t>
      </w:r>
      <w:r w:rsidR="000A1473" w:rsidRPr="000A1473">
        <w:rPr>
          <w:vertAlign w:val="subscript"/>
        </w:rPr>
        <w:t>2</w:t>
      </w:r>
      <w:r w:rsidR="000A1473">
        <w:t xml:space="preserve">O and forms </w:t>
      </w:r>
      <w:r w:rsidR="000A1473" w:rsidRPr="00716E84">
        <w:rPr>
          <w:color w:val="000000" w:themeColor="text1"/>
        </w:rPr>
        <w:t>deuterated furfuryl alcohol instantly (</w:t>
      </w:r>
      <w:r w:rsidR="009030D4" w:rsidRPr="00716E84">
        <w:rPr>
          <w:color w:val="000000" w:themeColor="text1"/>
        </w:rPr>
        <w:t xml:space="preserve">Appendix </w:t>
      </w:r>
      <w:r w:rsidR="009030D4" w:rsidRPr="00716E84">
        <w:rPr>
          <w:color w:val="000000" w:themeColor="text1"/>
        </w:rPr>
        <w:fldChar w:fldCharType="begin"/>
      </w:r>
      <w:r w:rsidR="009030D4" w:rsidRPr="00716E84">
        <w:rPr>
          <w:color w:val="000000" w:themeColor="text1"/>
        </w:rPr>
        <w:instrText xml:space="preserve"> REF _Ref523070361 \r \h </w:instrText>
      </w:r>
      <w:r w:rsidR="009030D4" w:rsidRPr="00716E84">
        <w:rPr>
          <w:color w:val="000000" w:themeColor="text1"/>
        </w:rPr>
      </w:r>
      <w:r w:rsidR="009030D4" w:rsidRPr="00716E84">
        <w:rPr>
          <w:color w:val="000000" w:themeColor="text1"/>
        </w:rPr>
        <w:fldChar w:fldCharType="separate"/>
      </w:r>
      <w:r w:rsidR="00BE4AA1">
        <w:rPr>
          <w:color w:val="000000" w:themeColor="text1"/>
        </w:rPr>
        <w:t>D</w:t>
      </w:r>
      <w:r w:rsidR="009030D4" w:rsidRPr="00716E84">
        <w:rPr>
          <w:color w:val="000000" w:themeColor="text1"/>
        </w:rPr>
        <w:fldChar w:fldCharType="end"/>
      </w:r>
      <w:r w:rsidR="000A1473" w:rsidRPr="00716E84">
        <w:rPr>
          <w:color w:val="000000" w:themeColor="text1"/>
        </w:rPr>
        <w:t>)</w:t>
      </w:r>
      <w:r w:rsidR="00A51651" w:rsidRPr="00716E84">
        <w:rPr>
          <w:color w:val="000000" w:themeColor="text1"/>
        </w:rPr>
        <w:t xml:space="preserve">.  </w:t>
      </w:r>
      <w:r w:rsidR="00C13125" w:rsidRPr="00716E84">
        <w:rPr>
          <w:color w:val="000000" w:themeColor="text1"/>
        </w:rPr>
        <w:t xml:space="preserve">The </w:t>
      </w:r>
      <w:r w:rsidR="00C13125" w:rsidRPr="00716E84">
        <w:rPr>
          <w:color w:val="000000" w:themeColor="text1"/>
        </w:rPr>
        <w:lastRenderedPageBreak/>
        <w:t>i</w:t>
      </w:r>
      <w:r w:rsidR="00C13125">
        <w:t>sotope study fails to demonstrate H-shuttling effect, and therefore a</w:t>
      </w:r>
      <w:r w:rsidR="00A51651">
        <w:t>n alternative method has been utilized. T</w:t>
      </w:r>
      <w:r>
        <w:t xml:space="preserve">he DFT calculation has indicated that the presence of water </w:t>
      </w:r>
      <w:r w:rsidR="00713781">
        <w:t xml:space="preserve">lowers the energy barrier for the </w:t>
      </w:r>
      <w:r>
        <w:t>1</w:t>
      </w:r>
      <w:r w:rsidRPr="00C542F5">
        <w:rPr>
          <w:vertAlign w:val="superscript"/>
        </w:rPr>
        <w:t>st</w:t>
      </w:r>
      <w:r>
        <w:t xml:space="preserve"> hydrogenation</w:t>
      </w:r>
      <w:r w:rsidR="00713781">
        <w:t xml:space="preserve">, which is </w:t>
      </w:r>
      <w:r>
        <w:t xml:space="preserve">the oxygen </w:t>
      </w:r>
      <w:r w:rsidR="00B628DE">
        <w:t xml:space="preserve">hydrogenation </w:t>
      </w:r>
      <w:r>
        <w:t>in the carbonyl group</w:t>
      </w:r>
      <w:r w:rsidR="00B628DE">
        <w:t>, leading the</w:t>
      </w:r>
      <w:r>
        <w:t xml:space="preserve"> 2</w:t>
      </w:r>
      <w:r w:rsidRPr="00C542F5">
        <w:rPr>
          <w:vertAlign w:val="superscript"/>
        </w:rPr>
        <w:t>nd</w:t>
      </w:r>
      <w:r>
        <w:t xml:space="preserve"> hydrogenation of the carbon </w:t>
      </w:r>
      <w:r w:rsidR="00B628DE">
        <w:t>the rate determining step.</w:t>
      </w:r>
      <w:r>
        <w:t xml:space="preserve"> </w:t>
      </w:r>
    </w:p>
    <w:p w14:paraId="7C4A0784" w14:textId="28A4383E" w:rsidR="00B628DE" w:rsidRDefault="00C07427" w:rsidP="00B628DE">
      <w:pPr>
        <w:ind w:firstLine="720"/>
        <w:jc w:val="both"/>
      </w:pPr>
      <w:r>
        <w:t xml:space="preserve">Langmuir-Hinshelwood kinetic model was derived to investigate the furfural hydrogenation in water and in cyclohexane. </w:t>
      </w:r>
      <w:r w:rsidR="00B628DE" w:rsidRPr="00B628DE">
        <w:t>The organic molecules and hydrogen are adsorbed on different sites. Yoshinao and Tomishige</w:t>
      </w:r>
      <w:r>
        <w:fldChar w:fldCharType="begin"/>
      </w:r>
      <w:r w:rsidR="002B1036">
        <w:instrText xml:space="preserve"> ADDIN EN.CITE &lt;EndNote&gt;&lt;Cite&gt;&lt;Author&gt;Nakagawa&lt;/Author&gt;&lt;Year&gt;2014&lt;/Year&gt;&lt;RecNum&gt;307&lt;/RecNum&gt;&lt;DisplayText&gt;[137]&lt;/DisplayText&gt;&lt;record&gt;&lt;rec-number&gt;307&lt;/rec-number&gt;&lt;foreign-keys&gt;&lt;key app="EN" db-id="r0epseewvtswwtevrd2pwdsyae99pf2szx29" timestamp="1524674773"&gt;307&lt;/key&gt;&lt;/foreign-keys&gt;&lt;ref-type name="Journal Article"&gt;17&lt;/ref-type&gt;&lt;contributors&gt;&lt;authors&gt;&lt;author&gt;Nakagawa, Yoshinao&lt;/author&gt;&lt;author&gt;Takada, Kana&lt;/author&gt;&lt;author&gt;Tamura, Masazumi&lt;/author&gt;&lt;author&gt;Tomishige, Keiichi&lt;/author&gt;&lt;/authors&gt;&lt;/contributors&gt;&lt;titles&gt;&lt;title&gt;Total hydrogenation of furfural and 5-hydroxymethylfurfural over supported Pd–Ir Alloy catalyst&lt;/title&gt;&lt;secondary-title&gt;ACS Catalysis&lt;/secondary-title&gt;&lt;/titles&gt;&lt;periodical&gt;&lt;full-title&gt;ACS catalysis&lt;/full-title&gt;&lt;/periodical&gt;&lt;pages&gt;2718-2726&lt;/pages&gt;&lt;volume&gt;4&lt;/volume&gt;&lt;number&gt;8&lt;/number&gt;&lt;dates&gt;&lt;year&gt;2014&lt;/year&gt;&lt;/dates&gt;&lt;isbn&gt;2155-5435&lt;/isbn&gt;&lt;urls&gt;&lt;/urls&gt;&lt;/record&gt;&lt;/Cite&gt;&lt;/EndNote&gt;</w:instrText>
      </w:r>
      <w:r>
        <w:fldChar w:fldCharType="separate"/>
      </w:r>
      <w:r w:rsidR="002B1036">
        <w:rPr>
          <w:noProof/>
        </w:rPr>
        <w:t>[137]</w:t>
      </w:r>
      <w:r>
        <w:fldChar w:fldCharType="end"/>
      </w:r>
      <w:r w:rsidR="00B628DE" w:rsidRPr="00B628DE">
        <w:t xml:space="preserve"> showed that furfural hydrogenation rate over Pd/SiO</w:t>
      </w:r>
      <w:r w:rsidR="00B628DE" w:rsidRPr="00C07427">
        <w:rPr>
          <w:vertAlign w:val="subscript"/>
        </w:rPr>
        <w:t>2</w:t>
      </w:r>
      <w:r w:rsidR="00B628DE" w:rsidRPr="00B628DE">
        <w:t xml:space="preserve"> increases with H</w:t>
      </w:r>
      <w:r w:rsidR="00B628DE" w:rsidRPr="00C07427">
        <w:rPr>
          <w:vertAlign w:val="subscript"/>
        </w:rPr>
        <w:t>2</w:t>
      </w:r>
      <w:r w:rsidR="00B628DE" w:rsidRPr="00B628DE">
        <w:t xml:space="preserve"> pressure, while the furfural concentration change results a negligible change in reaction rate. </w:t>
      </w:r>
      <w:r>
        <w:t xml:space="preserve">Therefore, </w:t>
      </w:r>
      <w:r w:rsidR="00B628DE" w:rsidRPr="00B628DE">
        <w:t>H</w:t>
      </w:r>
      <w:r w:rsidR="00B628DE" w:rsidRPr="00C07427">
        <w:rPr>
          <w:vertAlign w:val="subscript"/>
        </w:rPr>
        <w:t>2</w:t>
      </w:r>
      <w:r w:rsidR="00B628DE" w:rsidRPr="00B628DE">
        <w:t xml:space="preserve"> </w:t>
      </w:r>
      <w:r>
        <w:t>absorb on different sites and don</w:t>
      </w:r>
      <w:r w:rsidR="00B628DE" w:rsidRPr="00B628DE">
        <w:t>’t compete active sites with other organic molecules. Moreover, in the kinetic study using Pt/C as the catalyst, dual site kinetic model provided the b</w:t>
      </w:r>
      <w:r>
        <w:t>est fit of experimental data</w:t>
      </w:r>
      <w:r>
        <w:fldChar w:fldCharType="begin"/>
      </w:r>
      <w:r w:rsidR="002B1036">
        <w:instrText xml:space="preserve"> ADDIN EN.CITE &lt;EndNote&gt;&lt;Cite&gt;&lt;Author&gt;Vaidya&lt;/Author&gt;&lt;Year&gt;2003&lt;/Year&gt;&lt;RecNum&gt;314&lt;/RecNum&gt;&lt;DisplayText&gt;[121]&lt;/DisplayText&gt;&lt;record&gt;&lt;rec-number&gt;314&lt;/rec-number&gt;&lt;foreign-keys&gt;&lt;key app="EN" db-id="r0epseewvtswwtevrd2pwdsyae99pf2szx29" timestamp="1525044222"&gt;314&lt;/key&gt;&lt;/foreign-keys&gt;&lt;ref-type name="Journal Article"&gt;17&lt;/ref-type&gt;&lt;contributors&gt;&lt;authors&gt;&lt;author&gt;Vaidya, Prakash D&lt;/author&gt;&lt;author&gt;Mahajani, Vijaykumar V&lt;/author&gt;&lt;/authors&gt;&lt;/contributors&gt;&lt;titles&gt;&lt;title&gt;Kinetics of liquid-phase hydrogenation of furfuraldehyde to furfuryl alcohol over a Pt/C catalyst&lt;/title&gt;&lt;secondary-title&gt;Industrial &amp;amp; engineering chemistry research&lt;/secondary-title&gt;&lt;/titles&gt;&lt;periodical&gt;&lt;full-title&gt;Industrial &amp;amp; engineering chemistry research&lt;/full-title&gt;&lt;/periodical&gt;&lt;pages&gt;3881-3885&lt;/pages&gt;&lt;volume&gt;42&lt;/volume&gt;&lt;number&gt;17&lt;/number&gt;&lt;dates&gt;&lt;year&gt;2003&lt;/year&gt;&lt;/dates&gt;&lt;isbn&gt;0888-5885&lt;/isbn&gt;&lt;urls&gt;&lt;/urls&gt;&lt;/record&gt;&lt;/Cite&gt;&lt;/EndNote&gt;</w:instrText>
      </w:r>
      <w:r>
        <w:fldChar w:fldCharType="separate"/>
      </w:r>
      <w:r w:rsidR="002B1036">
        <w:rPr>
          <w:noProof/>
        </w:rPr>
        <w:t>[121]</w:t>
      </w:r>
      <w:r>
        <w:fldChar w:fldCharType="end"/>
      </w:r>
      <w:r>
        <w:t xml:space="preserve"> </w:t>
      </w:r>
      <w:r w:rsidR="00B628DE" w:rsidRPr="00B628DE">
        <w:t>.</w:t>
      </w:r>
    </w:p>
    <w:p w14:paraId="3F0F5EC5" w14:textId="77777777" w:rsidR="00C42F6C" w:rsidRDefault="00C42F6C" w:rsidP="00C42F6C">
      <w:pPr>
        <w:ind w:firstLine="720"/>
        <w:jc w:val="both"/>
      </w:pPr>
      <w:r w:rsidRPr="00C42F6C">
        <w:t>The hydrogenation kinetic models of furfural hydrogenation to furfuryl alcohol involves adsorption, surface reaction and desorption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1216"/>
      </w:tblGrid>
      <w:tr w:rsidR="00E31A6C" w:rsidRPr="00C42F6C" w14:paraId="502A7E97" w14:textId="77777777" w:rsidTr="00D178AE">
        <w:trPr>
          <w:trHeight w:val="251"/>
        </w:trPr>
        <w:tc>
          <w:tcPr>
            <w:tcW w:w="7280" w:type="dxa"/>
            <w:vAlign w:val="center"/>
          </w:tcPr>
          <w:p w14:paraId="4BB3834F" w14:textId="77777777" w:rsidR="00E31A6C" w:rsidRPr="00D178AE" w:rsidRDefault="00E72D21" w:rsidP="00D178AE">
            <m:oMathPara>
              <m:oMath>
                <m:sSubSup>
                  <m:sSubSupPr>
                    <m:ctrlPr>
                      <w:rPr>
                        <w:rFonts w:ascii="Cambria Math" w:hAnsi="Cambria Math"/>
                        <w:i/>
                        <w:iCs/>
                      </w:rPr>
                    </m:ctrlPr>
                  </m:sSubSupPr>
                  <m:e>
                    <m:r>
                      <w:rPr>
                        <w:rFonts w:ascii="Cambria Math" w:hAnsi="Cambria Math"/>
                      </w:rPr>
                      <m:t>H</m:t>
                    </m:r>
                  </m:e>
                  <m:sub>
                    <m:r>
                      <w:rPr>
                        <w:rFonts w:ascii="Cambria Math" w:hAnsi="Cambria Math"/>
                      </w:rPr>
                      <m:t>2</m:t>
                    </m:r>
                  </m:sub>
                  <m:sup>
                    <m:r>
                      <w:rPr>
                        <w:rFonts w:ascii="Cambria Math" w:hAnsi="Cambria Math"/>
                      </w:rPr>
                      <m:t>g</m:t>
                    </m:r>
                  </m:sup>
                </m:sSubSup>
                <m:groupChr>
                  <m:groupChrPr>
                    <m:chr m:val="↔"/>
                    <m:vertJc m:val="bot"/>
                    <m:ctrlPr>
                      <w:rPr>
                        <w:rFonts w:ascii="Cambria Math" w:hAnsi="Cambria Math"/>
                        <w:i/>
                        <w:iCs/>
                      </w:rPr>
                    </m:ctrlPr>
                  </m:groupChrPr>
                  <m:e>
                    <m:r>
                      <w:rPr>
                        <w:rFonts w:ascii="Cambria Math" w:hAnsi="Cambria Math"/>
                      </w:rPr>
                      <m:t> </m:t>
                    </m:r>
                  </m:e>
                </m:groupChr>
                <m:sSubSup>
                  <m:sSubSupPr>
                    <m:ctrlPr>
                      <w:rPr>
                        <w:rFonts w:ascii="Cambria Math" w:hAnsi="Cambria Math"/>
                        <w:i/>
                        <w:iCs/>
                      </w:rPr>
                    </m:ctrlPr>
                  </m:sSubSupPr>
                  <m:e>
                    <m:r>
                      <w:rPr>
                        <w:rFonts w:ascii="Cambria Math" w:hAnsi="Cambria Math"/>
                      </w:rPr>
                      <m:t>H</m:t>
                    </m:r>
                  </m:e>
                  <m:sub>
                    <m:r>
                      <w:rPr>
                        <w:rFonts w:ascii="Cambria Math" w:hAnsi="Cambria Math"/>
                      </w:rPr>
                      <m:t>2</m:t>
                    </m:r>
                  </m:sub>
                  <m:sup>
                    <m:r>
                      <w:rPr>
                        <w:rFonts w:ascii="Cambria Math" w:hAnsi="Cambria Math"/>
                      </w:rPr>
                      <m:t>l</m:t>
                    </m:r>
                  </m:sup>
                </m:sSubSup>
              </m:oMath>
            </m:oMathPara>
          </w:p>
        </w:tc>
        <w:tc>
          <w:tcPr>
            <w:tcW w:w="1216" w:type="dxa"/>
            <w:vAlign w:val="center"/>
          </w:tcPr>
          <w:p w14:paraId="40C13C13" w14:textId="1DA50CA9" w:rsidR="00E31A6C" w:rsidRPr="000F594C" w:rsidRDefault="00E31A6C" w:rsidP="00E31A6C">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78</w:t>
            </w:r>
            <w:r w:rsidRPr="000F594C">
              <w:rPr>
                <w:b w:val="0"/>
              </w:rPr>
              <w:fldChar w:fldCharType="end"/>
            </w:r>
            <w:r w:rsidRPr="000F594C">
              <w:rPr>
                <w:b w:val="0"/>
              </w:rPr>
              <w:t>)</w:t>
            </w:r>
          </w:p>
        </w:tc>
      </w:tr>
      <w:tr w:rsidR="00E31A6C" w:rsidRPr="00C42F6C" w14:paraId="720784E7" w14:textId="77777777" w:rsidTr="00D178AE">
        <w:trPr>
          <w:trHeight w:val="441"/>
        </w:trPr>
        <w:tc>
          <w:tcPr>
            <w:tcW w:w="7280" w:type="dxa"/>
            <w:vAlign w:val="center"/>
          </w:tcPr>
          <w:p w14:paraId="094750F5" w14:textId="77777777" w:rsidR="00E31A6C" w:rsidRPr="00D178AE" w:rsidRDefault="00E72D21" w:rsidP="00D178AE">
            <w:pPr>
              <w:ind w:firstLine="720"/>
              <w:rPr>
                <w:iCs/>
              </w:rPr>
            </w:pPr>
            <m:oMathPara>
              <m:oMath>
                <m:sSubSup>
                  <m:sSubSupPr>
                    <m:ctrlPr>
                      <w:rPr>
                        <w:rFonts w:ascii="Cambria Math" w:hAnsi="Cambria Math"/>
                        <w:i/>
                        <w:iCs/>
                      </w:rPr>
                    </m:ctrlPr>
                  </m:sSubSupPr>
                  <m:e>
                    <m:r>
                      <w:rPr>
                        <w:rFonts w:ascii="Cambria Math" w:hAnsi="Cambria Math"/>
                      </w:rPr>
                      <m:t>H</m:t>
                    </m:r>
                  </m:e>
                  <m:sub>
                    <m:r>
                      <w:rPr>
                        <w:rFonts w:ascii="Cambria Math" w:hAnsi="Cambria Math"/>
                      </w:rPr>
                      <m:t>2</m:t>
                    </m:r>
                  </m:sub>
                  <m:sup>
                    <m:r>
                      <w:rPr>
                        <w:rFonts w:ascii="Cambria Math" w:hAnsi="Cambria Math"/>
                      </w:rPr>
                      <m:t>l</m:t>
                    </m:r>
                  </m:sup>
                </m:sSubSup>
                <m:r>
                  <w:rPr>
                    <w:rFonts w:ascii="Cambria Math" w:hAnsi="Cambria Math"/>
                  </w:rPr>
                  <m:t>+2</m:t>
                </m:r>
                <m:sSub>
                  <m:sSubPr>
                    <m:ctrlPr>
                      <w:rPr>
                        <w:rFonts w:ascii="Cambria Math" w:hAnsi="Cambria Math"/>
                        <w:i/>
                      </w:rPr>
                    </m:ctrlPr>
                  </m:sSubPr>
                  <m:e>
                    <m:r>
                      <w:rPr>
                        <w:rFonts w:ascii="Cambria Math" w:hAnsi="Cambria Math"/>
                      </w:rPr>
                      <m:t>S</m:t>
                    </m:r>
                  </m:e>
                  <m:sub>
                    <m:r>
                      <w:rPr>
                        <w:rFonts w:ascii="Cambria Math" w:hAnsi="Cambria Math"/>
                      </w:rPr>
                      <m:t>1</m:t>
                    </m:r>
                  </m:sub>
                </m:sSub>
                <m:groupChr>
                  <m:groupChrPr>
                    <m:chr m:val="↔"/>
                    <m:vertJc m:val="bot"/>
                    <m:ctrlPr>
                      <w:rPr>
                        <w:rFonts w:ascii="Cambria Math" w:hAnsi="Cambria Math"/>
                        <w:i/>
                        <w:iCs/>
                      </w:rPr>
                    </m:ctrlPr>
                  </m:groupChrPr>
                  <m:e>
                    <m:r>
                      <w:rPr>
                        <w:rFonts w:ascii="Cambria Math" w:hAnsi="Cambria Math"/>
                      </w:rPr>
                      <m:t> </m:t>
                    </m:r>
                    <m:sSub>
                      <m:sSubPr>
                        <m:ctrlPr>
                          <w:rPr>
                            <w:rFonts w:ascii="Cambria Math" w:hAnsi="Cambria Math"/>
                            <w:i/>
                            <w:iCs/>
                          </w:rPr>
                        </m:ctrlPr>
                      </m:sSubPr>
                      <m:e>
                        <m:r>
                          <w:rPr>
                            <w:rFonts w:ascii="Cambria Math" w:hAnsi="Cambria Math"/>
                          </w:rPr>
                          <m:t>K</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e>
                </m:groupChr>
                <m:r>
                  <w:rPr>
                    <w:rFonts w:ascii="Cambria Math" w:hAnsi="Cambria Math"/>
                  </w:rPr>
                  <m:t>2H</m:t>
                </m:r>
                <m:sSub>
                  <m:sSubPr>
                    <m:ctrlPr>
                      <w:rPr>
                        <w:rFonts w:ascii="Cambria Math" w:hAnsi="Cambria Math"/>
                        <w:i/>
                      </w:rPr>
                    </m:ctrlPr>
                  </m:sSubPr>
                  <m:e>
                    <m:r>
                      <w:rPr>
                        <w:rFonts w:ascii="Cambria Math" w:hAnsi="Cambria Math"/>
                      </w:rPr>
                      <m:t>S</m:t>
                    </m:r>
                  </m:e>
                  <m:sub>
                    <m:r>
                      <w:rPr>
                        <w:rFonts w:ascii="Cambria Math" w:hAnsi="Cambria Math"/>
                      </w:rPr>
                      <m:t>1</m:t>
                    </m:r>
                  </m:sub>
                </m:sSub>
              </m:oMath>
            </m:oMathPara>
          </w:p>
        </w:tc>
        <w:tc>
          <w:tcPr>
            <w:tcW w:w="1216" w:type="dxa"/>
            <w:vAlign w:val="center"/>
          </w:tcPr>
          <w:p w14:paraId="0FF98247" w14:textId="221315E7" w:rsidR="00E31A6C" w:rsidRPr="000F594C" w:rsidRDefault="00E31A6C" w:rsidP="00E31A6C">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79</w:t>
            </w:r>
            <w:r w:rsidRPr="000F594C">
              <w:rPr>
                <w:b w:val="0"/>
              </w:rPr>
              <w:fldChar w:fldCharType="end"/>
            </w:r>
            <w:r w:rsidRPr="000F594C">
              <w:rPr>
                <w:b w:val="0"/>
              </w:rPr>
              <w:t>)</w:t>
            </w:r>
          </w:p>
        </w:tc>
      </w:tr>
      <w:tr w:rsidR="00E31A6C" w:rsidRPr="00C42F6C" w14:paraId="5183285C" w14:textId="77777777" w:rsidTr="00D178AE">
        <w:trPr>
          <w:trHeight w:val="251"/>
        </w:trPr>
        <w:tc>
          <w:tcPr>
            <w:tcW w:w="7280" w:type="dxa"/>
            <w:vAlign w:val="center"/>
          </w:tcPr>
          <w:p w14:paraId="25828B14" w14:textId="77777777" w:rsidR="00E31A6C" w:rsidRPr="00D178AE" w:rsidRDefault="00E31A6C" w:rsidP="00D178AE">
            <w:pPr>
              <w:ind w:firstLine="720"/>
              <w:rPr>
                <w:iCs/>
              </w:rPr>
            </w:pPr>
            <m:oMathPara>
              <m:oMath>
                <m:r>
                  <w:rPr>
                    <w:rFonts w:ascii="Cambria Math" w:hAnsi="Cambria Math"/>
                  </w:rPr>
                  <m:t>FAL+ </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m:t>
                </m:r>
                <m:groupChr>
                  <m:groupChrPr>
                    <m:chr m:val="↔"/>
                    <m:vertJc m:val="bot"/>
                    <m:ctrlPr>
                      <w:rPr>
                        <w:rFonts w:ascii="Cambria Math" w:hAnsi="Cambria Math"/>
                        <w:i/>
                        <w:iCs/>
                      </w:rPr>
                    </m:ctrlPr>
                  </m:groupChrPr>
                  <m:e>
                    <m:sSub>
                      <m:sSubPr>
                        <m:ctrlPr>
                          <w:rPr>
                            <w:rFonts w:ascii="Cambria Math" w:hAnsi="Cambria Math"/>
                            <w:i/>
                            <w:iCs/>
                          </w:rPr>
                        </m:ctrlPr>
                      </m:sSubPr>
                      <m:e>
                        <m:r>
                          <w:rPr>
                            <w:rFonts w:ascii="Cambria Math" w:hAnsi="Cambria Math"/>
                          </w:rPr>
                          <m:t>K</m:t>
                        </m:r>
                      </m:e>
                      <m:sub>
                        <m:r>
                          <w:rPr>
                            <w:rFonts w:ascii="Cambria Math" w:hAnsi="Cambria Math"/>
                          </w:rPr>
                          <m:t>FAL</m:t>
                        </m:r>
                      </m:sub>
                    </m:sSub>
                  </m:e>
                </m:groupChr>
                <m:r>
                  <w:rPr>
                    <w:rFonts w:ascii="Cambria Math" w:hAnsi="Cambria Math"/>
                  </w:rPr>
                  <m:t>FAL</m:t>
                </m:r>
                <m:sSub>
                  <m:sSubPr>
                    <m:ctrlPr>
                      <w:rPr>
                        <w:rFonts w:ascii="Cambria Math" w:hAnsi="Cambria Math"/>
                        <w:i/>
                      </w:rPr>
                    </m:ctrlPr>
                  </m:sSubPr>
                  <m:e>
                    <m:r>
                      <w:rPr>
                        <w:rFonts w:ascii="Cambria Math" w:hAnsi="Cambria Math"/>
                      </w:rPr>
                      <m:t>S</m:t>
                    </m:r>
                  </m:e>
                  <m:sub>
                    <m:r>
                      <w:rPr>
                        <w:rFonts w:ascii="Cambria Math" w:hAnsi="Cambria Math"/>
                      </w:rPr>
                      <m:t>2</m:t>
                    </m:r>
                  </m:sub>
                </m:sSub>
              </m:oMath>
            </m:oMathPara>
          </w:p>
        </w:tc>
        <w:tc>
          <w:tcPr>
            <w:tcW w:w="1216" w:type="dxa"/>
            <w:vAlign w:val="center"/>
          </w:tcPr>
          <w:p w14:paraId="1C1E4D2B" w14:textId="738C6144" w:rsidR="00E31A6C" w:rsidRPr="000F594C" w:rsidRDefault="00E31A6C" w:rsidP="00E31A6C">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80</w:t>
            </w:r>
            <w:r w:rsidRPr="000F594C">
              <w:rPr>
                <w:b w:val="0"/>
              </w:rPr>
              <w:fldChar w:fldCharType="end"/>
            </w:r>
            <w:r w:rsidRPr="000F594C">
              <w:rPr>
                <w:b w:val="0"/>
              </w:rPr>
              <w:t>)</w:t>
            </w:r>
          </w:p>
        </w:tc>
      </w:tr>
      <w:tr w:rsidR="00E31A6C" w:rsidRPr="00C42F6C" w14:paraId="1BB245DF" w14:textId="77777777" w:rsidTr="00D178AE">
        <w:trPr>
          <w:trHeight w:val="251"/>
        </w:trPr>
        <w:tc>
          <w:tcPr>
            <w:tcW w:w="7280" w:type="dxa"/>
            <w:vAlign w:val="center"/>
          </w:tcPr>
          <w:p w14:paraId="2FB0450A" w14:textId="77777777" w:rsidR="00E31A6C" w:rsidRPr="00D178AE" w:rsidRDefault="00E31A6C" w:rsidP="00D178AE">
            <w:pPr>
              <w:ind w:firstLine="720"/>
              <w:rPr>
                <w:iCs/>
              </w:rPr>
            </w:pPr>
            <m:oMathPara>
              <m:oMath>
                <m:r>
                  <w:rPr>
                    <w:rFonts w:ascii="Cambria Math" w:hAnsi="Cambria Math"/>
                  </w:rPr>
                  <m:t>FAL</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 H</m:t>
                </m:r>
                <m:sSub>
                  <m:sSubPr>
                    <m:ctrlPr>
                      <w:rPr>
                        <w:rFonts w:ascii="Cambria Math" w:hAnsi="Cambria Math"/>
                        <w:i/>
                      </w:rPr>
                    </m:ctrlPr>
                  </m:sSubPr>
                  <m:e>
                    <m:r>
                      <w:rPr>
                        <w:rFonts w:ascii="Cambria Math" w:hAnsi="Cambria Math"/>
                      </w:rPr>
                      <m:t>S</m:t>
                    </m:r>
                  </m:e>
                  <m:sub>
                    <m:r>
                      <w:rPr>
                        <w:rFonts w:ascii="Cambria Math" w:hAnsi="Cambria Math"/>
                      </w:rPr>
                      <m:t>1</m:t>
                    </m:r>
                  </m:sub>
                </m:sSub>
                <m:groupChr>
                  <m:groupChrPr>
                    <m:chr m:val="→"/>
                    <m:vertJc m:val="bot"/>
                    <m:ctrlPr>
                      <w:rPr>
                        <w:rFonts w:ascii="Cambria Math" w:hAnsi="Cambria Math"/>
                        <w:i/>
                        <w:iCs/>
                        <w:lang w:val="is-IS"/>
                      </w:rPr>
                    </m:ctrlPr>
                  </m:groupChrPr>
                  <m:e>
                    <m:sSub>
                      <m:sSubPr>
                        <m:ctrlPr>
                          <w:rPr>
                            <w:rFonts w:ascii="Cambria Math" w:hAnsi="Cambria Math"/>
                            <w:i/>
                            <w:iCs/>
                          </w:rPr>
                        </m:ctrlPr>
                      </m:sSubPr>
                      <m:e>
                        <m:r>
                          <w:rPr>
                            <w:rFonts w:ascii="Cambria Math" w:hAnsi="Cambria Math"/>
                          </w:rPr>
                          <m:t>k</m:t>
                        </m:r>
                      </m:e>
                      <m:sub>
                        <m:r>
                          <w:rPr>
                            <w:rFonts w:ascii="Cambria Math" w:hAnsi="Cambria Math"/>
                          </w:rPr>
                          <m:t>3</m:t>
                        </m:r>
                      </m:sub>
                    </m:sSub>
                  </m:e>
                </m:groupChr>
                <m:r>
                  <w:rPr>
                    <w:rFonts w:ascii="Cambria Math" w:hAnsi="Cambria Math"/>
                  </w:rPr>
                  <m:t>FALH</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m:t>
                </m:r>
                <m:sSub>
                  <m:sSubPr>
                    <m:ctrlPr>
                      <w:rPr>
                        <w:rFonts w:ascii="Cambria Math" w:hAnsi="Cambria Math"/>
                        <w:i/>
                      </w:rPr>
                    </m:ctrlPr>
                  </m:sSubPr>
                  <m:e>
                    <m:r>
                      <w:rPr>
                        <w:rFonts w:ascii="Cambria Math" w:hAnsi="Cambria Math"/>
                      </w:rPr>
                      <m:t>S</m:t>
                    </m:r>
                  </m:e>
                  <m:sub>
                    <m:r>
                      <w:rPr>
                        <w:rFonts w:ascii="Cambria Math" w:hAnsi="Cambria Math"/>
                      </w:rPr>
                      <m:t>1</m:t>
                    </m:r>
                  </m:sub>
                </m:sSub>
              </m:oMath>
            </m:oMathPara>
          </w:p>
        </w:tc>
        <w:tc>
          <w:tcPr>
            <w:tcW w:w="1216" w:type="dxa"/>
            <w:vAlign w:val="center"/>
          </w:tcPr>
          <w:p w14:paraId="18554E87" w14:textId="51485F89" w:rsidR="00E31A6C" w:rsidRPr="000F594C" w:rsidRDefault="00E31A6C" w:rsidP="00E31A6C">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81</w:t>
            </w:r>
            <w:r w:rsidRPr="000F594C">
              <w:rPr>
                <w:b w:val="0"/>
              </w:rPr>
              <w:fldChar w:fldCharType="end"/>
            </w:r>
            <w:r w:rsidRPr="000F594C">
              <w:rPr>
                <w:b w:val="0"/>
              </w:rPr>
              <w:t>)</w:t>
            </w:r>
          </w:p>
        </w:tc>
      </w:tr>
      <w:tr w:rsidR="00E31A6C" w:rsidRPr="00C42F6C" w14:paraId="172D1DDA" w14:textId="77777777" w:rsidTr="00D178AE">
        <w:trPr>
          <w:trHeight w:val="251"/>
        </w:trPr>
        <w:tc>
          <w:tcPr>
            <w:tcW w:w="7280" w:type="dxa"/>
            <w:vAlign w:val="center"/>
          </w:tcPr>
          <w:p w14:paraId="212F31AA" w14:textId="77777777" w:rsidR="00E31A6C" w:rsidRPr="00D178AE" w:rsidRDefault="00E31A6C" w:rsidP="00D178AE">
            <w:pPr>
              <w:ind w:firstLine="720"/>
              <w:rPr>
                <w:iCs/>
              </w:rPr>
            </w:pPr>
            <m:oMathPara>
              <m:oMath>
                <m:r>
                  <w:rPr>
                    <w:rFonts w:ascii="Cambria Math" w:hAnsi="Cambria Math"/>
                  </w:rPr>
                  <m:t>FALH</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+H</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m:t>
                </m:r>
                <m:groupChr>
                  <m:groupChrPr>
                    <m:chr m:val="→"/>
                    <m:vertJc m:val="bot"/>
                    <m:ctrlPr>
                      <w:rPr>
                        <w:rFonts w:ascii="Cambria Math" w:hAnsi="Cambria Math"/>
                        <w:i/>
                        <w:iCs/>
                        <w:lang w:val="is-IS"/>
                      </w:rPr>
                    </m:ctrlPr>
                  </m:groupChrPr>
                  <m:e>
                    <m:sSub>
                      <m:sSubPr>
                        <m:ctrlPr>
                          <w:rPr>
                            <w:rFonts w:ascii="Cambria Math" w:hAnsi="Cambria Math"/>
                            <w:i/>
                            <w:iCs/>
                          </w:rPr>
                        </m:ctrlPr>
                      </m:sSubPr>
                      <m:e>
                        <m:r>
                          <w:rPr>
                            <w:rFonts w:ascii="Cambria Math" w:hAnsi="Cambria Math"/>
                          </w:rPr>
                          <m:t>k</m:t>
                        </m:r>
                      </m:e>
                      <m:sub>
                        <m:r>
                          <w:rPr>
                            <w:rFonts w:ascii="Cambria Math" w:hAnsi="Cambria Math"/>
                          </w:rPr>
                          <m:t>4</m:t>
                        </m:r>
                      </m:sub>
                    </m:sSub>
                  </m:e>
                </m:groupChr>
                <m:r>
                  <w:rPr>
                    <w:rFonts w:ascii="Cambria Math" w:hAnsi="Cambria Math"/>
                  </w:rPr>
                  <m:t>FOL</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m:t>
                </m:r>
                <m:sSub>
                  <m:sSubPr>
                    <m:ctrlPr>
                      <w:rPr>
                        <w:rFonts w:ascii="Cambria Math" w:hAnsi="Cambria Math"/>
                        <w:i/>
                      </w:rPr>
                    </m:ctrlPr>
                  </m:sSubPr>
                  <m:e>
                    <m:r>
                      <w:rPr>
                        <w:rFonts w:ascii="Cambria Math" w:hAnsi="Cambria Math"/>
                      </w:rPr>
                      <m:t>S</m:t>
                    </m:r>
                  </m:e>
                  <m:sub>
                    <m:r>
                      <w:rPr>
                        <w:rFonts w:ascii="Cambria Math" w:hAnsi="Cambria Math"/>
                      </w:rPr>
                      <m:t>1</m:t>
                    </m:r>
                  </m:sub>
                </m:sSub>
              </m:oMath>
            </m:oMathPara>
          </w:p>
        </w:tc>
        <w:tc>
          <w:tcPr>
            <w:tcW w:w="1216" w:type="dxa"/>
            <w:vAlign w:val="center"/>
          </w:tcPr>
          <w:p w14:paraId="2A90FC55" w14:textId="39EC63D0" w:rsidR="00E31A6C" w:rsidRPr="000F594C" w:rsidRDefault="00E31A6C" w:rsidP="00E31A6C">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82</w:t>
            </w:r>
            <w:r w:rsidRPr="000F594C">
              <w:rPr>
                <w:b w:val="0"/>
              </w:rPr>
              <w:fldChar w:fldCharType="end"/>
            </w:r>
            <w:r w:rsidRPr="000F594C">
              <w:rPr>
                <w:b w:val="0"/>
              </w:rPr>
              <w:t>)</w:t>
            </w:r>
          </w:p>
        </w:tc>
      </w:tr>
      <w:tr w:rsidR="00E31A6C" w:rsidRPr="00C42F6C" w14:paraId="74764C03" w14:textId="77777777" w:rsidTr="00D178AE">
        <w:trPr>
          <w:trHeight w:val="251"/>
        </w:trPr>
        <w:tc>
          <w:tcPr>
            <w:tcW w:w="7280" w:type="dxa"/>
            <w:vAlign w:val="center"/>
          </w:tcPr>
          <w:p w14:paraId="38DEE6EC" w14:textId="77777777" w:rsidR="00E31A6C" w:rsidRPr="00D178AE" w:rsidRDefault="00E31A6C" w:rsidP="00D178AE">
            <w:pPr>
              <w:ind w:firstLine="720"/>
              <w:rPr>
                <w:iCs/>
              </w:rPr>
            </w:pPr>
            <m:oMathPara>
              <m:oMath>
                <m:r>
                  <w:rPr>
                    <w:rFonts w:ascii="Cambria Math" w:hAnsi="Cambria Math"/>
                  </w:rPr>
                  <m:t>FOL</m:t>
                </m:r>
                <m:sSub>
                  <m:sSubPr>
                    <m:ctrlPr>
                      <w:rPr>
                        <w:rFonts w:ascii="Cambria Math" w:hAnsi="Cambria Math"/>
                        <w:i/>
                      </w:rPr>
                    </m:ctrlPr>
                  </m:sSubPr>
                  <m:e>
                    <m:r>
                      <w:rPr>
                        <w:rFonts w:ascii="Cambria Math" w:hAnsi="Cambria Math"/>
                      </w:rPr>
                      <m:t>S</m:t>
                    </m:r>
                  </m:e>
                  <m:sub>
                    <m:r>
                      <w:rPr>
                        <w:rFonts w:ascii="Cambria Math" w:hAnsi="Cambria Math"/>
                      </w:rPr>
                      <m:t>2</m:t>
                    </m:r>
                  </m:sub>
                </m:sSub>
                <m:groupChr>
                  <m:groupChrPr>
                    <m:chr m:val="↔"/>
                    <m:vertJc m:val="bot"/>
                    <m:ctrlPr>
                      <w:rPr>
                        <w:rFonts w:ascii="Cambria Math" w:hAnsi="Cambria Math"/>
                        <w:i/>
                        <w:iCs/>
                      </w:rPr>
                    </m:ctrlPr>
                  </m:groupChrPr>
                  <m:e>
                    <m:sSub>
                      <m:sSubPr>
                        <m:ctrlPr>
                          <w:rPr>
                            <w:rFonts w:ascii="Cambria Math" w:hAnsi="Cambria Math"/>
                            <w:i/>
                            <w:iCs/>
                          </w:rPr>
                        </m:ctrlPr>
                      </m:sSubPr>
                      <m:e>
                        <m:r>
                          <w:rPr>
                            <w:rFonts w:ascii="Cambria Math" w:hAnsi="Cambria Math"/>
                          </w:rPr>
                          <m:t>K</m:t>
                        </m:r>
                      </m:e>
                      <m:sub>
                        <m:r>
                          <w:rPr>
                            <w:rFonts w:ascii="Cambria Math" w:hAnsi="Cambria Math"/>
                          </w:rPr>
                          <m:t>FOL</m:t>
                        </m:r>
                      </m:sub>
                    </m:sSub>
                  </m:e>
                </m:groupChr>
                <m:r>
                  <w:rPr>
                    <w:rFonts w:ascii="Cambria Math" w:hAnsi="Cambria Math"/>
                  </w:rPr>
                  <m:t> FOL+ </m:t>
                </m:r>
                <m:sSub>
                  <m:sSubPr>
                    <m:ctrlPr>
                      <w:rPr>
                        <w:rFonts w:ascii="Cambria Math" w:hAnsi="Cambria Math"/>
                        <w:i/>
                      </w:rPr>
                    </m:ctrlPr>
                  </m:sSubPr>
                  <m:e>
                    <m:r>
                      <w:rPr>
                        <w:rFonts w:ascii="Cambria Math" w:hAnsi="Cambria Math"/>
                      </w:rPr>
                      <m:t>S</m:t>
                    </m:r>
                  </m:e>
                  <m:sub>
                    <m:r>
                      <w:rPr>
                        <w:rFonts w:ascii="Cambria Math" w:hAnsi="Cambria Math"/>
                      </w:rPr>
                      <m:t>2</m:t>
                    </m:r>
                  </m:sub>
                </m:sSub>
              </m:oMath>
            </m:oMathPara>
          </w:p>
        </w:tc>
        <w:tc>
          <w:tcPr>
            <w:tcW w:w="1216" w:type="dxa"/>
            <w:vAlign w:val="center"/>
          </w:tcPr>
          <w:p w14:paraId="5A4DC473" w14:textId="2337E741" w:rsidR="00E31A6C" w:rsidRPr="000F594C" w:rsidRDefault="00E31A6C" w:rsidP="00E31A6C">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83</w:t>
            </w:r>
            <w:r w:rsidRPr="000F594C">
              <w:rPr>
                <w:b w:val="0"/>
              </w:rPr>
              <w:fldChar w:fldCharType="end"/>
            </w:r>
            <w:r w:rsidRPr="000F594C">
              <w:rPr>
                <w:b w:val="0"/>
              </w:rPr>
              <w:t>)</w:t>
            </w:r>
          </w:p>
        </w:tc>
      </w:tr>
    </w:tbl>
    <w:p w14:paraId="794EFFEE" w14:textId="61FFB7FE" w:rsidR="00D178AE" w:rsidRDefault="00D178AE" w:rsidP="00D178AE">
      <w:pPr>
        <w:jc w:val="both"/>
      </w:pPr>
      <w:r w:rsidRPr="00D178AE">
        <w:lastRenderedPageBreak/>
        <w:t>Where k</w:t>
      </w:r>
      <w:r w:rsidRPr="00D178AE">
        <w:rPr>
          <w:vertAlign w:val="subscript"/>
        </w:rPr>
        <w:t>i</w:t>
      </w:r>
      <w:r w:rsidRPr="00D178AE">
        <w:t xml:space="preserve"> is rate constant, and S represents empty Pd sites.</w:t>
      </w:r>
      <w:r>
        <w:t xml:space="preserve"> </w:t>
      </w:r>
      <w:r w:rsidR="00734183">
        <w:t xml:space="preserve">Different site adsorption for hydrogen and furfural has been considered on Pd surface based on the conclusion in </w:t>
      </w:r>
      <w:r w:rsidR="00734183">
        <w:fldChar w:fldCharType="begin"/>
      </w:r>
      <w:r w:rsidR="00734183">
        <w:instrText xml:space="preserve"> REF _Ref512087766 \n \h </w:instrText>
      </w:r>
      <w:r w:rsidR="00734183">
        <w:fldChar w:fldCharType="separate"/>
      </w:r>
      <w:r w:rsidR="00BE4AA1">
        <w:t>Chapter 4:</w:t>
      </w:r>
      <w:r w:rsidR="00734183">
        <w:fldChar w:fldCharType="end"/>
      </w:r>
      <w:r w:rsidR="00734183">
        <w:t xml:space="preserve"> </w:t>
      </w:r>
      <w:r w:rsidR="00734183">
        <w:fldChar w:fldCharType="begin"/>
      </w:r>
      <w:r w:rsidR="00734183">
        <w:instrText xml:space="preserve"> REF _Ref512792558 \n \h </w:instrText>
      </w:r>
      <w:r w:rsidR="00734183">
        <w:fldChar w:fldCharType="separate"/>
      </w:r>
      <w:r w:rsidR="00BE4AA1">
        <w:t>4.3.4</w:t>
      </w:r>
      <w:r w:rsidR="00734183">
        <w:fldChar w:fldCharType="end"/>
      </w:r>
      <w:r w:rsidR="00734183">
        <w:t xml:space="preserve"> </w:t>
      </w:r>
      <w:r w:rsidR="00734183">
        <w:fldChar w:fldCharType="begin"/>
      </w:r>
      <w:r w:rsidR="00734183">
        <w:instrText xml:space="preserve"> REF _Ref512792558 \h </w:instrText>
      </w:r>
      <w:r w:rsidR="00734183">
        <w:fldChar w:fldCharType="separate"/>
      </w:r>
      <w:r w:rsidR="00BE4AA1">
        <w:t>True kinetic model and DFT studies</w:t>
      </w:r>
      <w:r w:rsidR="00734183">
        <w:fldChar w:fldCharType="end"/>
      </w:r>
      <w:r w:rsidR="00734183">
        <w:t xml:space="preserve">. </w:t>
      </w:r>
      <w:r w:rsidRPr="00D178AE">
        <w:t>Depending on whether the first or the second hydrogenation is the rate-determining step, the initial reaction rate when final product is negligible can be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D178AE" w14:paraId="4FEF9A26" w14:textId="77777777" w:rsidTr="00845D39">
        <w:trPr>
          <w:trHeight w:val="251"/>
        </w:trPr>
        <w:tc>
          <w:tcPr>
            <w:tcW w:w="7880" w:type="dxa"/>
          </w:tcPr>
          <w:p w14:paraId="66BD3C94" w14:textId="77777777" w:rsidR="00D178AE" w:rsidRPr="00D178AE" w:rsidRDefault="00D178AE" w:rsidP="00D178AE">
            <w:pPr>
              <w:pStyle w:val="ListParagraph"/>
              <w:ind w:left="0"/>
              <w:jc w:val="both"/>
              <w:rPr>
                <w:color w:val="000000" w:themeColor="text1"/>
              </w:rPr>
            </w:pPr>
            <m:oMathPara>
              <m:oMath>
                <m:r>
                  <w:rPr>
                    <w:rFonts w:ascii="Cambria Math" w:hAnsi="Cambria Math"/>
                    <w:color w:val="000000" w:themeColor="text1"/>
                  </w:rPr>
                  <m:t>r=</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3</m:t>
                        </m:r>
                      </m:sub>
                    </m:sSub>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m:t>
                        </m:r>
                      </m:sub>
                    </m:sSub>
                    <m:sSub>
                      <m:sSubPr>
                        <m:ctrlPr>
                          <w:rPr>
                            <w:rFonts w:ascii="Cambria Math" w:hAnsi="Cambria Math"/>
                            <w:i/>
                            <w:iCs/>
                            <w:color w:val="000000" w:themeColor="text1"/>
                          </w:rPr>
                        </m:ctrlPr>
                      </m:sSubPr>
                      <m:e>
                        <m:r>
                          <w:rPr>
                            <w:rFonts w:ascii="Cambria Math" w:hAnsi="Cambria Math"/>
                            <w:color w:val="000000" w:themeColor="text1"/>
                          </w:rPr>
                          <m:t>C</m:t>
                        </m:r>
                      </m:e>
                      <m:sub>
                        <m:r>
                          <w:rPr>
                            <w:rFonts w:ascii="Cambria Math" w:hAnsi="Cambria Math"/>
                            <w:color w:val="000000" w:themeColor="text1"/>
                          </w:rPr>
                          <m:t>FAL</m:t>
                        </m:r>
                      </m:sub>
                    </m:sSub>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num>
                  <m:den>
                    <m:r>
                      <w:rPr>
                        <w:rFonts w:ascii="Cambria Math" w:hAnsi="Cambria Math"/>
                        <w:color w:val="000000" w:themeColor="text1"/>
                      </w:rPr>
                      <m:t>(1+</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m:t>
                        </m:r>
                      </m:sub>
                    </m:sSub>
                    <m:sSub>
                      <m:sSubPr>
                        <m:ctrlPr>
                          <w:rPr>
                            <w:rFonts w:ascii="Cambria Math" w:hAnsi="Cambria Math"/>
                            <w:i/>
                            <w:iCs/>
                            <w:color w:val="000000" w:themeColor="text1"/>
                          </w:rPr>
                        </m:ctrlPr>
                      </m:sSubPr>
                      <m:e>
                        <m:r>
                          <w:rPr>
                            <w:rFonts w:ascii="Cambria Math" w:hAnsi="Cambria Math"/>
                            <w:color w:val="000000" w:themeColor="text1"/>
                          </w:rPr>
                          <m:t>C</m:t>
                        </m:r>
                      </m:e>
                      <m:sub>
                        <m:r>
                          <w:rPr>
                            <w:rFonts w:ascii="Cambria Math" w:hAnsi="Cambria Math"/>
                            <w:color w:val="000000" w:themeColor="text1"/>
                          </w:rPr>
                          <m:t>FAL</m:t>
                        </m:r>
                      </m:sub>
                    </m:sSub>
                    <m:r>
                      <w:rPr>
                        <w:rFonts w:ascii="Cambria Math" w:hAnsi="Cambria Math"/>
                        <w:color w:val="000000" w:themeColor="text1"/>
                      </w:rPr>
                      <m:t>)(1+</m:t>
                    </m:r>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r>
                      <w:rPr>
                        <w:rFonts w:ascii="Cambria Math" w:hAnsi="Cambria Math"/>
                        <w:color w:val="000000" w:themeColor="text1"/>
                      </w:rPr>
                      <m:t>)</m:t>
                    </m:r>
                  </m:den>
                </m:f>
              </m:oMath>
            </m:oMathPara>
          </w:p>
        </w:tc>
        <w:tc>
          <w:tcPr>
            <w:tcW w:w="616" w:type="dxa"/>
            <w:vAlign w:val="bottom"/>
          </w:tcPr>
          <w:p w14:paraId="04C9E1FF" w14:textId="45E405AF" w:rsidR="00D178AE" w:rsidRPr="00D178AE" w:rsidRDefault="00D178AE" w:rsidP="00715AA6">
            <w:pPr>
              <w:pStyle w:val="ListParagraph"/>
              <w:ind w:left="0"/>
              <w:jc w:val="right"/>
            </w:pPr>
            <w:bookmarkStart w:id="199" w:name="_Ref512790562"/>
            <w:r w:rsidRPr="00D178AE">
              <w:t>(</w:t>
            </w:r>
            <w:r w:rsidR="00014DC8">
              <w:rPr>
                <w:noProof/>
              </w:rPr>
              <w:fldChar w:fldCharType="begin"/>
            </w:r>
            <w:r w:rsidR="00014DC8">
              <w:rPr>
                <w:noProof/>
              </w:rPr>
              <w:instrText xml:space="preserve"> SEQ Equation \* ARABIC </w:instrText>
            </w:r>
            <w:r w:rsidR="00014DC8">
              <w:rPr>
                <w:noProof/>
              </w:rPr>
              <w:fldChar w:fldCharType="separate"/>
            </w:r>
            <w:r w:rsidR="00BE4AA1">
              <w:rPr>
                <w:noProof/>
              </w:rPr>
              <w:t>84</w:t>
            </w:r>
            <w:r w:rsidR="00014DC8">
              <w:rPr>
                <w:noProof/>
              </w:rPr>
              <w:fldChar w:fldCharType="end"/>
            </w:r>
            <w:r w:rsidRPr="00D178AE">
              <w:t>)</w:t>
            </w:r>
            <w:bookmarkEnd w:id="199"/>
          </w:p>
        </w:tc>
      </w:tr>
      <w:tr w:rsidR="00D178AE" w14:paraId="7EBEF416" w14:textId="77777777" w:rsidTr="00845D39">
        <w:trPr>
          <w:trHeight w:val="441"/>
        </w:trPr>
        <w:tc>
          <w:tcPr>
            <w:tcW w:w="7880" w:type="dxa"/>
          </w:tcPr>
          <w:p w14:paraId="35F98B95" w14:textId="77777777" w:rsidR="00D178AE" w:rsidRPr="00D178AE" w:rsidRDefault="00D178AE" w:rsidP="00D178AE">
            <w:pPr>
              <w:jc w:val="both"/>
              <w:rPr>
                <w:iCs/>
                <w:color w:val="000000" w:themeColor="text1"/>
              </w:rPr>
            </w:pPr>
            <m:oMathPara>
              <m:oMath>
                <m:r>
                  <w:rPr>
                    <w:rFonts w:ascii="Cambria Math" w:hAnsi="Cambria Math"/>
                    <w:color w:val="000000" w:themeColor="text1"/>
                  </w:rPr>
                  <m:t>r=</m:t>
                </m:r>
                <m:sSub>
                  <m:sSubPr>
                    <m:ctrlPr>
                      <w:rPr>
                        <w:rFonts w:ascii="Cambria Math" w:hAnsi="Cambria Math"/>
                        <w:i/>
                        <w:iCs/>
                        <w:color w:val="000000" w:themeColor="text1"/>
                      </w:rPr>
                    </m:ctrlPr>
                  </m:sSubPr>
                  <m:e>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4</m:t>
                            </m:r>
                          </m:sub>
                        </m:sSub>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FALS</m:t>
                            </m:r>
                          </m:sub>
                        </m:sSub>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m:t>
                            </m:r>
                          </m:sub>
                        </m:sSub>
                        <m:sSub>
                          <m:sSubPr>
                            <m:ctrlPr>
                              <w:rPr>
                                <w:rFonts w:ascii="Cambria Math" w:hAnsi="Cambria Math"/>
                                <w:i/>
                                <w:iCs/>
                                <w:color w:val="000000" w:themeColor="text1"/>
                              </w:rPr>
                            </m:ctrlPr>
                          </m:sSubPr>
                          <m:e>
                            <m:r>
                              <w:rPr>
                                <w:rFonts w:ascii="Cambria Math" w:hAnsi="Cambria Math"/>
                                <w:color w:val="000000" w:themeColor="text1"/>
                              </w:rPr>
                              <m:t>C</m:t>
                            </m:r>
                          </m:e>
                          <m:sub>
                            <m:r>
                              <w:rPr>
                                <w:rFonts w:ascii="Cambria Math" w:hAnsi="Cambria Math"/>
                                <w:color w:val="000000" w:themeColor="text1"/>
                              </w:rPr>
                              <m:t>FAL</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r>
                          <w:rPr>
                            <w:rFonts w:ascii="Cambria Math" w:hAnsi="Cambria Math"/>
                            <w:color w:val="000000" w:themeColor="text1"/>
                          </w:rPr>
                          <m:t>) </m:t>
                        </m:r>
                      </m:num>
                      <m:den>
                        <m:r>
                          <w:rPr>
                            <w:rFonts w:ascii="Cambria Math" w:hAnsi="Cambria Math"/>
                            <w:color w:val="000000" w:themeColor="text1"/>
                          </w:rPr>
                          <m:t>(1+</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m:t>
                            </m:r>
                          </m:sub>
                        </m:sSub>
                        <m:sSub>
                          <m:sSubPr>
                            <m:ctrlPr>
                              <w:rPr>
                                <w:rFonts w:ascii="Cambria Math" w:hAnsi="Cambria Math"/>
                                <w:i/>
                                <w:iCs/>
                                <w:color w:val="000000" w:themeColor="text1"/>
                              </w:rPr>
                            </m:ctrlPr>
                          </m:sSubPr>
                          <m:e>
                            <m:r>
                              <w:rPr>
                                <w:rFonts w:ascii="Cambria Math" w:hAnsi="Cambria Math"/>
                                <w:color w:val="000000" w:themeColor="text1"/>
                              </w:rPr>
                              <m:t>C</m:t>
                            </m:r>
                          </m:e>
                          <m:sub>
                            <m:r>
                              <w:rPr>
                                <w:rFonts w:ascii="Cambria Math" w:hAnsi="Cambria Math"/>
                                <w:color w:val="000000" w:themeColor="text1"/>
                              </w:rPr>
                              <m:t>FAL</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FALS</m:t>
                            </m:r>
                          </m:sub>
                        </m:sSub>
                        <m:sSub>
                          <m:sSubPr>
                            <m:ctrlPr>
                              <w:rPr>
                                <w:rFonts w:ascii="Cambria Math" w:hAnsi="Cambria Math"/>
                                <w:i/>
                                <w:iCs/>
                                <w:color w:val="000000" w:themeColor="text1"/>
                              </w:rPr>
                            </m:ctrlPr>
                          </m:sSubPr>
                          <m:e>
                            <m:r>
                              <w:rPr>
                                <w:rFonts w:ascii="Cambria Math" w:hAnsi="Cambria Math"/>
                                <w:color w:val="000000" w:themeColor="text1"/>
                              </w:rPr>
                              <m:t>K</m:t>
                            </m:r>
                          </m:e>
                          <m:sub>
                            <m:r>
                              <w:rPr>
                                <w:rFonts w:ascii="Cambria Math" w:hAnsi="Cambria Math"/>
                                <w:color w:val="000000" w:themeColor="text1"/>
                              </w:rPr>
                              <m:t>FAL</m:t>
                            </m:r>
                          </m:sub>
                        </m:sSub>
                        <m:sSub>
                          <m:sSubPr>
                            <m:ctrlPr>
                              <w:rPr>
                                <w:rFonts w:ascii="Cambria Math" w:hAnsi="Cambria Math"/>
                                <w:i/>
                                <w:iCs/>
                                <w:color w:val="000000" w:themeColor="text1"/>
                              </w:rPr>
                            </m:ctrlPr>
                          </m:sSubPr>
                          <m:e>
                            <m:r>
                              <w:rPr>
                                <w:rFonts w:ascii="Cambria Math" w:hAnsi="Cambria Math"/>
                                <w:color w:val="000000" w:themeColor="text1"/>
                              </w:rPr>
                              <m:t>C</m:t>
                            </m:r>
                          </m:e>
                          <m:sub>
                            <m:r>
                              <w:rPr>
                                <w:rFonts w:ascii="Cambria Math" w:hAnsi="Cambria Math"/>
                                <w:color w:val="000000" w:themeColor="text1"/>
                              </w:rPr>
                              <m:t>FAL</m:t>
                            </m:r>
                          </m:sub>
                        </m:sSub>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r>
                          <w:rPr>
                            <w:rFonts w:ascii="Cambria Math" w:hAnsi="Cambria Math"/>
                            <w:color w:val="000000" w:themeColor="text1"/>
                          </w:rPr>
                          <m:t>)(1+</m:t>
                        </m:r>
                        <m:rad>
                          <m:radPr>
                            <m:degHide m:val="1"/>
                            <m:ctrlPr>
                              <w:rPr>
                                <w:rFonts w:ascii="Cambria Math" w:hAnsi="Cambria Math"/>
                                <w:i/>
                                <w:iCs/>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P</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sSub>
                              <m:sSubPr>
                                <m:ctrlPr>
                                  <w:rPr>
                                    <w:rFonts w:ascii="Cambria Math" w:hAnsi="Cambria Math"/>
                                    <w:i/>
                                    <w:iCs/>
                                    <w:color w:val="000000" w:themeColor="text1"/>
                                  </w:rPr>
                                </m:ctrlPr>
                              </m:sSubPr>
                              <m:e>
                                <m:r>
                                  <w:rPr>
                                    <w:rFonts w:ascii="Cambria Math" w:hAnsi="Cambria Math"/>
                                    <w:color w:val="000000" w:themeColor="text1"/>
                                  </w:rPr>
                                  <m:t>K</m:t>
                                </m:r>
                              </m:e>
                              <m:sub>
                                <m:sSub>
                                  <m:sSubPr>
                                    <m:ctrlPr>
                                      <w:rPr>
                                        <w:rFonts w:ascii="Cambria Math" w:hAnsi="Cambria Math"/>
                                        <w:i/>
                                        <w:iCs/>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ub>
                            </m:sSub>
                          </m:e>
                        </m:rad>
                        <m:r>
                          <w:rPr>
                            <w:rFonts w:ascii="Cambria Math" w:hAnsi="Cambria Math"/>
                            <w:color w:val="000000" w:themeColor="text1"/>
                          </w:rPr>
                          <m:t>)</m:t>
                        </m:r>
                      </m:den>
                    </m:f>
                  </m:e>
                  <m:sub>
                    <m:r>
                      <w:rPr>
                        <w:rFonts w:ascii="Cambria Math" w:hAnsi="Cambria Math"/>
                        <w:color w:val="000000" w:themeColor="text1"/>
                      </w:rPr>
                      <m:t> </m:t>
                    </m:r>
                  </m:sub>
                </m:sSub>
              </m:oMath>
            </m:oMathPara>
          </w:p>
        </w:tc>
        <w:tc>
          <w:tcPr>
            <w:tcW w:w="616" w:type="dxa"/>
            <w:vAlign w:val="bottom"/>
          </w:tcPr>
          <w:p w14:paraId="416C9C8F" w14:textId="52A8CA8E" w:rsidR="00D178AE" w:rsidRPr="00D178AE" w:rsidRDefault="00D178AE" w:rsidP="00715AA6">
            <w:pPr>
              <w:pStyle w:val="ListParagraph"/>
              <w:ind w:left="0"/>
              <w:jc w:val="right"/>
            </w:pPr>
            <w:bookmarkStart w:id="200" w:name="_Ref512790574"/>
            <w:r w:rsidRPr="00D178AE">
              <w:t>(</w:t>
            </w:r>
            <w:r w:rsidR="00014DC8">
              <w:rPr>
                <w:noProof/>
              </w:rPr>
              <w:fldChar w:fldCharType="begin"/>
            </w:r>
            <w:r w:rsidR="00014DC8">
              <w:rPr>
                <w:noProof/>
              </w:rPr>
              <w:instrText xml:space="preserve"> SEQ Equation \* ARABIC </w:instrText>
            </w:r>
            <w:r w:rsidR="00014DC8">
              <w:rPr>
                <w:noProof/>
              </w:rPr>
              <w:fldChar w:fldCharType="separate"/>
            </w:r>
            <w:r w:rsidR="00BE4AA1">
              <w:rPr>
                <w:noProof/>
              </w:rPr>
              <w:t>85</w:t>
            </w:r>
            <w:r w:rsidR="00014DC8">
              <w:rPr>
                <w:noProof/>
              </w:rPr>
              <w:fldChar w:fldCharType="end"/>
            </w:r>
            <w:r w:rsidRPr="00D178AE">
              <w:t>)</w:t>
            </w:r>
            <w:bookmarkEnd w:id="200"/>
          </w:p>
        </w:tc>
      </w:tr>
    </w:tbl>
    <w:p w14:paraId="7EA6DD89" w14:textId="191030D4" w:rsidR="00845D39" w:rsidRDefault="00845D39" w:rsidP="00845D39">
      <w:pPr>
        <w:jc w:val="both"/>
      </w:pPr>
      <w:r w:rsidRPr="00845D39">
        <w:t>Where Ki is adsorption constant.</w:t>
      </w:r>
      <w:r>
        <w:t xml:space="preserve"> </w:t>
      </w:r>
      <w:r w:rsidRPr="00845D39">
        <w:t xml:space="preserve">Eq. </w:t>
      </w:r>
      <w:r>
        <w:fldChar w:fldCharType="begin"/>
      </w:r>
      <w:r>
        <w:instrText xml:space="preserve"> REF _Ref512790562 \h </w:instrText>
      </w:r>
      <w:r>
        <w:fldChar w:fldCharType="separate"/>
      </w:r>
      <w:r w:rsidR="00BE4AA1" w:rsidRPr="00D178AE">
        <w:t>(</w:t>
      </w:r>
      <w:r w:rsidR="00BE4AA1">
        <w:rPr>
          <w:noProof/>
        </w:rPr>
        <w:t>84</w:t>
      </w:r>
      <w:r w:rsidR="00BE4AA1" w:rsidRPr="00D178AE">
        <w:t>)</w:t>
      </w:r>
      <w:r>
        <w:fldChar w:fldCharType="end"/>
      </w:r>
      <w:r>
        <w:t xml:space="preserve"> </w:t>
      </w:r>
      <w:r w:rsidRPr="00845D39">
        <w:t xml:space="preserve">represents the rate when the first hydrogenation of furfural is the rate-determining step, and Eq. </w:t>
      </w:r>
      <w:r>
        <w:fldChar w:fldCharType="begin"/>
      </w:r>
      <w:r>
        <w:instrText xml:space="preserve"> REF _Ref512790574 \h </w:instrText>
      </w:r>
      <w:r>
        <w:fldChar w:fldCharType="separate"/>
      </w:r>
      <w:r w:rsidR="00BE4AA1" w:rsidRPr="00D178AE">
        <w:t>(</w:t>
      </w:r>
      <w:r w:rsidR="00BE4AA1">
        <w:rPr>
          <w:noProof/>
        </w:rPr>
        <w:t>85</w:t>
      </w:r>
      <w:r w:rsidR="00BE4AA1" w:rsidRPr="00D178AE">
        <w:t>)</w:t>
      </w:r>
      <w:r>
        <w:fldChar w:fldCharType="end"/>
      </w:r>
      <w:r>
        <w:t xml:space="preserve"> </w:t>
      </w:r>
      <w:r w:rsidRPr="00845D39">
        <w:t>is the rate expression when the second hydrogenation is the rate-determining step. When the reactions are carried out under low H</w:t>
      </w:r>
      <w:r w:rsidRPr="00845D39">
        <w:rPr>
          <w:vertAlign w:val="subscript"/>
        </w:rPr>
        <w:t>2</w:t>
      </w:r>
      <w:r w:rsidRPr="00845D39">
        <w:t xml:space="preserve"> pressure, </w:t>
      </w:r>
      <m:oMath>
        <m:rad>
          <m:radPr>
            <m:degHide m:val="1"/>
            <m:ctrlPr>
              <w:rPr>
                <w:rFonts w:ascii="Cambria Math" w:hAnsi="Cambria Math"/>
                <w:i/>
                <w:iCs/>
              </w:rPr>
            </m:ctrlPr>
          </m:radPr>
          <m:deg/>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H</m:t>
                    </m:r>
                  </m:e>
                  <m:sub>
                    <m:r>
                      <w:rPr>
                        <w:rFonts w:ascii="Cambria Math" w:hAnsi="Cambria Math"/>
                      </w:rPr>
                      <m:t>2</m:t>
                    </m:r>
                  </m:sub>
                </m:sSub>
              </m:sub>
            </m:sSub>
            <m:sSub>
              <m:sSubPr>
                <m:ctrlPr>
                  <w:rPr>
                    <w:rFonts w:ascii="Cambria Math" w:hAnsi="Cambria Math"/>
                    <w:i/>
                    <w:iCs/>
                  </w:rPr>
                </m:ctrlPr>
              </m:sSubPr>
              <m:e>
                <m:r>
                  <w:rPr>
                    <w:rFonts w:ascii="Cambria Math" w:hAnsi="Cambria Math"/>
                  </w:rPr>
                  <m:t>K</m:t>
                </m:r>
              </m:e>
              <m:sub>
                <m:sSub>
                  <m:sSubPr>
                    <m:ctrlPr>
                      <w:rPr>
                        <w:rFonts w:ascii="Cambria Math" w:hAnsi="Cambria Math"/>
                        <w:i/>
                        <w:iCs/>
                      </w:rPr>
                    </m:ctrlPr>
                  </m:sSubPr>
                  <m:e>
                    <m:r>
                      <w:rPr>
                        <w:rFonts w:ascii="Cambria Math" w:hAnsi="Cambria Math"/>
                      </w:rPr>
                      <m:t>H</m:t>
                    </m:r>
                  </m:e>
                  <m:sub>
                    <m:r>
                      <w:rPr>
                        <w:rFonts w:ascii="Cambria Math" w:hAnsi="Cambria Math"/>
                      </w:rPr>
                      <m:t>2</m:t>
                    </m:r>
                  </m:sub>
                </m:sSub>
              </m:sub>
            </m:sSub>
          </m:e>
        </m:rad>
      </m:oMath>
      <w:r w:rsidRPr="00845D39">
        <w:rPr>
          <w:iCs/>
        </w:rPr>
        <w:t xml:space="preserve"> term become insignificant. </w:t>
      </w:r>
      <m:oMath>
        <m:r>
          <w:rPr>
            <w:rFonts w:ascii="Cambria Math" w:hAnsi="Cambria Math"/>
          </w:rPr>
          <m:t>1+</m:t>
        </m:r>
        <m:rad>
          <m:radPr>
            <m:degHide m:val="1"/>
            <m:ctrlPr>
              <w:rPr>
                <w:rFonts w:ascii="Cambria Math" w:hAnsi="Cambria Math"/>
                <w:i/>
                <w:iCs/>
              </w:rPr>
            </m:ctrlPr>
          </m:radPr>
          <m:deg/>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H</m:t>
                    </m:r>
                  </m:e>
                  <m:sub>
                    <m:r>
                      <w:rPr>
                        <w:rFonts w:ascii="Cambria Math" w:hAnsi="Cambria Math"/>
                      </w:rPr>
                      <m:t>2</m:t>
                    </m:r>
                  </m:sub>
                </m:sSub>
              </m:sub>
            </m:sSub>
            <m:sSub>
              <m:sSubPr>
                <m:ctrlPr>
                  <w:rPr>
                    <w:rFonts w:ascii="Cambria Math" w:hAnsi="Cambria Math"/>
                    <w:i/>
                    <w:iCs/>
                  </w:rPr>
                </m:ctrlPr>
              </m:sSubPr>
              <m:e>
                <m:r>
                  <w:rPr>
                    <w:rFonts w:ascii="Cambria Math" w:hAnsi="Cambria Math"/>
                  </w:rPr>
                  <m:t>K</m:t>
                </m:r>
              </m:e>
              <m:sub>
                <m:sSub>
                  <m:sSubPr>
                    <m:ctrlPr>
                      <w:rPr>
                        <w:rFonts w:ascii="Cambria Math" w:hAnsi="Cambria Math"/>
                        <w:i/>
                        <w:iCs/>
                      </w:rPr>
                    </m:ctrlPr>
                  </m:sSubPr>
                  <m:e>
                    <m:r>
                      <w:rPr>
                        <w:rFonts w:ascii="Cambria Math" w:hAnsi="Cambria Math"/>
                      </w:rPr>
                      <m:t>H</m:t>
                    </m:r>
                  </m:e>
                  <m:sub>
                    <m:r>
                      <w:rPr>
                        <w:rFonts w:ascii="Cambria Math" w:hAnsi="Cambria Math"/>
                      </w:rPr>
                      <m:t>2</m:t>
                    </m:r>
                  </m:sub>
                </m:sSub>
              </m:sub>
            </m:sSub>
          </m:e>
        </m:rad>
      </m:oMath>
      <w:r w:rsidRPr="00845D39">
        <w:rPr>
          <w:iCs/>
        </w:rPr>
        <w:t xml:space="preserve"> in the denominator is </w:t>
      </w:r>
      <w:r w:rsidRPr="00845D39">
        <w:rPr>
          <w:rFonts w:hint="eastAsia"/>
          <w:iCs/>
        </w:rPr>
        <w:t>approximate to 1.</w:t>
      </w:r>
      <w:r w:rsidRPr="00845D39">
        <w:rPr>
          <w:iCs/>
        </w:rPr>
        <w:t xml:space="preserve"> Therefore, the reaction order based on H</w:t>
      </w:r>
      <w:r w:rsidRPr="00845D39">
        <w:rPr>
          <w:iCs/>
          <w:vertAlign w:val="subscript"/>
        </w:rPr>
        <w:t>2</w:t>
      </w:r>
      <w:r w:rsidRPr="00845D39">
        <w:rPr>
          <w:iCs/>
        </w:rPr>
        <w:t xml:space="preserve"> at low H</w:t>
      </w:r>
      <w:r w:rsidRPr="00845D39">
        <w:rPr>
          <w:iCs/>
          <w:vertAlign w:val="subscript"/>
        </w:rPr>
        <w:t>2</w:t>
      </w:r>
      <w:r w:rsidRPr="00845D39">
        <w:rPr>
          <w:iCs/>
        </w:rPr>
        <w:t xml:space="preserve"> pressure is half order for Eq. </w:t>
      </w:r>
      <w:r>
        <w:rPr>
          <w:iCs/>
        </w:rPr>
        <w:fldChar w:fldCharType="begin"/>
      </w:r>
      <w:r>
        <w:rPr>
          <w:iCs/>
        </w:rPr>
        <w:instrText xml:space="preserve"> REF _Ref512790562 \h </w:instrText>
      </w:r>
      <w:r>
        <w:rPr>
          <w:iCs/>
        </w:rPr>
      </w:r>
      <w:r>
        <w:rPr>
          <w:iCs/>
        </w:rPr>
        <w:fldChar w:fldCharType="separate"/>
      </w:r>
      <w:r w:rsidR="00BE4AA1" w:rsidRPr="00D178AE">
        <w:t>(</w:t>
      </w:r>
      <w:r w:rsidR="00BE4AA1">
        <w:rPr>
          <w:noProof/>
        </w:rPr>
        <w:t>84</w:t>
      </w:r>
      <w:r w:rsidR="00BE4AA1" w:rsidRPr="00D178AE">
        <w:t>)</w:t>
      </w:r>
      <w:r>
        <w:rPr>
          <w:iCs/>
        </w:rPr>
        <w:fldChar w:fldCharType="end"/>
      </w:r>
      <w:r>
        <w:rPr>
          <w:iCs/>
        </w:rPr>
        <w:t xml:space="preserve"> </w:t>
      </w:r>
      <w:r w:rsidRPr="00845D39">
        <w:rPr>
          <w:iCs/>
        </w:rPr>
        <w:t xml:space="preserve">and first order for Eq. </w:t>
      </w:r>
      <w:r>
        <w:rPr>
          <w:iCs/>
        </w:rPr>
        <w:fldChar w:fldCharType="begin"/>
      </w:r>
      <w:r>
        <w:rPr>
          <w:iCs/>
        </w:rPr>
        <w:instrText xml:space="preserve"> REF _Ref512790574 \h </w:instrText>
      </w:r>
      <w:r>
        <w:rPr>
          <w:iCs/>
        </w:rPr>
      </w:r>
      <w:r>
        <w:rPr>
          <w:iCs/>
        </w:rPr>
        <w:fldChar w:fldCharType="separate"/>
      </w:r>
      <w:r w:rsidR="00BE4AA1" w:rsidRPr="00D178AE">
        <w:t>(</w:t>
      </w:r>
      <w:r w:rsidR="00BE4AA1">
        <w:rPr>
          <w:noProof/>
        </w:rPr>
        <w:t>85</w:t>
      </w:r>
      <w:r w:rsidR="00BE4AA1" w:rsidRPr="00D178AE">
        <w:t>)</w:t>
      </w:r>
      <w:r>
        <w:rPr>
          <w:iCs/>
        </w:rPr>
        <w:fldChar w:fldCharType="end"/>
      </w:r>
      <w:r w:rsidRPr="00845D39">
        <w:rPr>
          <w:iCs/>
        </w:rPr>
        <w:t xml:space="preserve">. </w:t>
      </w:r>
      <w:r w:rsidRPr="00845D39">
        <w:rPr>
          <w:rFonts w:hint="eastAsia"/>
          <w:iCs/>
        </w:rPr>
        <w:t xml:space="preserve"> </w:t>
      </w:r>
      <w:r w:rsidRPr="00845D39">
        <w:t>Similarly, the hydrogenation of furfural to tetrahydrofurfural generates the same reaction order for both surface mechanisms. The difference in reaction order based on H</w:t>
      </w:r>
      <w:r w:rsidRPr="00845D39">
        <w:rPr>
          <w:vertAlign w:val="subscript"/>
        </w:rPr>
        <w:t>2</w:t>
      </w:r>
      <w:r w:rsidRPr="00845D39">
        <w:t xml:space="preserve"> pressure leads to distinguish</w:t>
      </w:r>
      <w:r w:rsidRPr="00845D39">
        <w:rPr>
          <w:rFonts w:hint="eastAsia"/>
        </w:rPr>
        <w:t>ing</w:t>
      </w:r>
      <w:r w:rsidRPr="00845D39">
        <w:t xml:space="preserve"> rate-determining step during hydrogenation. Furfural hydrogenation is further investigated in cyclohexane and water.  </w:t>
      </w:r>
    </w:p>
    <w:p w14:paraId="628DC030" w14:textId="70C9C950" w:rsidR="00F728A2" w:rsidRPr="00F728A2" w:rsidRDefault="00F728A2" w:rsidP="00F728A2">
      <w:pPr>
        <w:ind w:firstLine="720"/>
        <w:jc w:val="both"/>
      </w:pPr>
      <w:r w:rsidRPr="00F728A2">
        <w:t>The measured H</w:t>
      </w:r>
      <w:r w:rsidRPr="00F728A2">
        <w:rPr>
          <w:vertAlign w:val="subscript"/>
        </w:rPr>
        <w:t>2</w:t>
      </w:r>
      <w:r w:rsidRPr="00F728A2">
        <w:t xml:space="preserve"> reaction orders in water and cyclohexane are plotted in </w:t>
      </w:r>
      <w:r w:rsidR="001A426F">
        <w:fldChar w:fldCharType="begin"/>
      </w:r>
      <w:r w:rsidR="001A426F">
        <w:instrText xml:space="preserve"> REF _Ref512791538 \h </w:instrText>
      </w:r>
      <w:r w:rsidR="001A426F">
        <w:fldChar w:fldCharType="separate"/>
      </w:r>
      <w:r w:rsidR="00BE4AA1">
        <w:t xml:space="preserve">Figure </w:t>
      </w:r>
      <w:r w:rsidR="00BE4AA1">
        <w:rPr>
          <w:noProof/>
        </w:rPr>
        <w:t>27</w:t>
      </w:r>
      <w:r w:rsidR="001A426F">
        <w:fldChar w:fldCharType="end"/>
      </w:r>
      <w:r w:rsidRPr="00F728A2">
        <w:t>. H</w:t>
      </w:r>
      <w:r w:rsidRPr="00F728A2">
        <w:rPr>
          <w:vertAlign w:val="subscript"/>
        </w:rPr>
        <w:t>2</w:t>
      </w:r>
      <w:r w:rsidRPr="00F728A2">
        <w:t xml:space="preserve"> pressure was varied at much lower pressure ranging from 30 psi to 300 psi and the reaction rate was calculated at approximately</w:t>
      </w:r>
      <w:r w:rsidRPr="00F728A2">
        <w:rPr>
          <w:rFonts w:hint="eastAsia"/>
        </w:rPr>
        <w:t xml:space="preserve"> </w:t>
      </w:r>
      <w:r w:rsidRPr="00F728A2">
        <w:t xml:space="preserve">10% of overall FAL conversion, which the main product was FOL in water and THFAL in cyclohexane. </w:t>
      </w:r>
    </w:p>
    <w:p w14:paraId="7312CF2C" w14:textId="77777777" w:rsidR="00F728A2" w:rsidRDefault="001A426F" w:rsidP="00845D39">
      <w:pPr>
        <w:jc w:val="both"/>
      </w:pPr>
      <w:r>
        <w:rPr>
          <w:noProof/>
          <w:lang w:eastAsia="zh-CN" w:bidi="ar-SA"/>
        </w:rPr>
        <w:lastRenderedPageBreak/>
        <w:drawing>
          <wp:inline distT="0" distB="0" distL="0" distR="0" wp14:anchorId="44881FC3" wp14:editId="35374665">
            <wp:extent cx="5394960" cy="296037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6.png"/>
                    <pic:cNvPicPr/>
                  </pic:nvPicPr>
                  <pic:blipFill>
                    <a:blip r:embed="rId40">
                      <a:extLst>
                        <a:ext uri="{28A0092B-C50C-407E-A947-70E740481C1C}">
                          <a14:useLocalDpi xmlns:a14="http://schemas.microsoft.com/office/drawing/2010/main" val="0"/>
                        </a:ext>
                      </a:extLst>
                    </a:blip>
                    <a:stretch>
                      <a:fillRect/>
                    </a:stretch>
                  </pic:blipFill>
                  <pic:spPr>
                    <a:xfrm>
                      <a:off x="0" y="0"/>
                      <a:ext cx="5394960" cy="2960370"/>
                    </a:xfrm>
                    <a:prstGeom prst="rect">
                      <a:avLst/>
                    </a:prstGeom>
                  </pic:spPr>
                </pic:pic>
              </a:graphicData>
            </a:graphic>
          </wp:inline>
        </w:drawing>
      </w:r>
    </w:p>
    <w:p w14:paraId="33A2ADBE" w14:textId="706AFFCF" w:rsidR="001A426F" w:rsidRPr="007B2155" w:rsidRDefault="00F728A2" w:rsidP="001A426F">
      <w:pPr>
        <w:pStyle w:val="Caption"/>
        <w:spacing w:after="240"/>
        <w:jc w:val="both"/>
        <w:rPr>
          <w:i/>
        </w:rPr>
      </w:pPr>
      <w:bookmarkStart w:id="201" w:name="_Ref512791538"/>
      <w:bookmarkStart w:id="202" w:name="_Toc525763896"/>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27</w:t>
      </w:r>
      <w:r w:rsidR="00014DC8">
        <w:rPr>
          <w:noProof/>
        </w:rPr>
        <w:fldChar w:fldCharType="end"/>
      </w:r>
      <w:bookmarkEnd w:id="201"/>
      <w:r>
        <w:t xml:space="preserve">. </w:t>
      </w:r>
      <w:r w:rsidRPr="00F728A2">
        <w:t>Reaction order as respective of H</w:t>
      </w:r>
      <w:r w:rsidRPr="00F728A2">
        <w:rPr>
          <w:vertAlign w:val="subscript"/>
        </w:rPr>
        <w:t>2</w:t>
      </w:r>
      <w:r w:rsidRPr="00F728A2">
        <w:t xml:space="preserve"> pressure in water and cyclohexane.</w:t>
      </w:r>
      <w:r w:rsidR="001A426F" w:rsidRPr="001A426F">
        <w:t xml:space="preserve"> </w:t>
      </w:r>
      <w:r w:rsidR="001A426F">
        <w:t>I</w:t>
      </w:r>
      <w:r w:rsidR="001A426F" w:rsidRPr="007B2155">
        <w:t>nitial concentration of FAL is 0.1M, T=40°C</w:t>
      </w:r>
      <w:r w:rsidR="001A426F">
        <w:t>.</w:t>
      </w:r>
      <w:bookmarkEnd w:id="202"/>
    </w:p>
    <w:p w14:paraId="02F01517" w14:textId="77777777" w:rsidR="001A426F" w:rsidRDefault="001A426F" w:rsidP="001A426F">
      <w:pPr>
        <w:pStyle w:val="Caption"/>
        <w:spacing w:line="480" w:lineRule="auto"/>
        <w:ind w:firstLine="720"/>
        <w:jc w:val="both"/>
        <w:rPr>
          <w:b w:val="0"/>
        </w:rPr>
      </w:pPr>
      <w:r w:rsidRPr="001A426F">
        <w:rPr>
          <w:b w:val="0"/>
        </w:rPr>
        <w:t>In water, the reaction order corresponding to H</w:t>
      </w:r>
      <w:r w:rsidRPr="001A426F">
        <w:rPr>
          <w:b w:val="0"/>
          <w:vertAlign w:val="subscript"/>
        </w:rPr>
        <w:t>2</w:t>
      </w:r>
      <w:r w:rsidRPr="001A426F">
        <w:rPr>
          <w:b w:val="0"/>
        </w:rPr>
        <w:t xml:space="preserve"> pressure is 0.8</w:t>
      </w:r>
      <w:r w:rsidRPr="001A426F">
        <w:rPr>
          <w:b w:val="0"/>
          <w:vertAlign w:val="superscript"/>
        </w:rPr>
        <w:t xml:space="preserve">th </w:t>
      </w:r>
      <w:r w:rsidRPr="001A426F">
        <w:rPr>
          <w:b w:val="0"/>
        </w:rPr>
        <w:t xml:space="preserve">order, closer to first order reaction, </w:t>
      </w:r>
      <w:r w:rsidRPr="001A426F">
        <w:rPr>
          <w:rFonts w:hint="eastAsia"/>
          <w:b w:val="0"/>
        </w:rPr>
        <w:t xml:space="preserve">manifesting the </w:t>
      </w:r>
      <w:r w:rsidRPr="001A426F">
        <w:rPr>
          <w:b w:val="0"/>
        </w:rPr>
        <w:t>rate-determining step is the second hydrogenation of the furfural carbonyl group. The DFT calculations on water assisted H-shuttling effect indicates that water H-bonding network not only stabilizes intermediates but also transfers H</w:t>
      </w:r>
      <w:r w:rsidRPr="001A426F">
        <w:rPr>
          <w:b w:val="0"/>
          <w:vertAlign w:val="superscript"/>
        </w:rPr>
        <w:t>+</w:t>
      </w:r>
      <w:r w:rsidRPr="001A426F">
        <w:rPr>
          <w:b w:val="0"/>
        </w:rPr>
        <w:t xml:space="preserve"> through the bridge to the O, which further lowers the activation barrier for the first hydrogenation step. Therefore, the following hydrogenation of the C, the second hydrogenation step, becomes the highest energy barrier for the reaction. The kinetic measurement </w:t>
      </w:r>
      <w:r w:rsidRPr="001A426F">
        <w:rPr>
          <w:rFonts w:hint="eastAsia"/>
          <w:b w:val="0"/>
        </w:rPr>
        <w:t xml:space="preserve">draws the same </w:t>
      </w:r>
      <w:r w:rsidRPr="001A426F">
        <w:rPr>
          <w:b w:val="0"/>
        </w:rPr>
        <w:t>conclusion as the DFT calculations in water.</w:t>
      </w:r>
    </w:p>
    <w:p w14:paraId="4F65B645" w14:textId="23C961E0" w:rsidR="00381BCE" w:rsidRDefault="00381BCE" w:rsidP="005A2945">
      <w:pPr>
        <w:ind w:firstLine="720"/>
        <w:jc w:val="both"/>
        <w:rPr>
          <w:lang w:eastAsia="zh-CN"/>
        </w:rPr>
      </w:pPr>
      <w:r w:rsidRPr="00381BCE">
        <w:t>On the contrary, the reaction order as respective of H</w:t>
      </w:r>
      <w:r w:rsidRPr="00381BCE">
        <w:rPr>
          <w:vertAlign w:val="subscript"/>
        </w:rPr>
        <w:t>2</w:t>
      </w:r>
      <w:r w:rsidRPr="00381BCE">
        <w:t xml:space="preserve"> pressure is 0.3</w:t>
      </w:r>
      <w:r w:rsidRPr="00381BCE">
        <w:rPr>
          <w:vertAlign w:val="superscript"/>
        </w:rPr>
        <w:t>th</w:t>
      </w:r>
      <w:r w:rsidRPr="00381BCE">
        <w:t xml:space="preserve"> order in cyclohexane, which is much closer to the 0.5</w:t>
      </w:r>
      <w:r w:rsidRPr="00381BCE">
        <w:rPr>
          <w:vertAlign w:val="superscript"/>
        </w:rPr>
        <w:t>th</w:t>
      </w:r>
      <w:r w:rsidRPr="00381BCE">
        <w:t xml:space="preserve"> order reaction. </w:t>
      </w:r>
      <w:r w:rsidR="0067734D">
        <w:t xml:space="preserve">The reaction order analysis </w:t>
      </w:r>
      <w:r w:rsidR="005A2945">
        <w:t xml:space="preserve">demonstrates without the presence of water the first hydrogenation is the highest the energy barrier regardless of carbonyl group or C=C hydrogenation. Because THFAL is the main </w:t>
      </w:r>
      <w:r w:rsidR="005A2945">
        <w:lastRenderedPageBreak/>
        <w:t xml:space="preserve">product in cyclohexane. </w:t>
      </w:r>
      <w:r w:rsidRPr="00381BCE">
        <w:t xml:space="preserve">Combining the kinetic analysis from Eq. </w:t>
      </w:r>
      <w:r>
        <w:fldChar w:fldCharType="begin"/>
      </w:r>
      <w:r>
        <w:instrText xml:space="preserve"> REF _Ref512790562 \h </w:instrText>
      </w:r>
      <w:r>
        <w:fldChar w:fldCharType="separate"/>
      </w:r>
      <w:r w:rsidR="00BE4AA1" w:rsidRPr="00D178AE">
        <w:t>(</w:t>
      </w:r>
      <w:r w:rsidR="00BE4AA1">
        <w:rPr>
          <w:noProof/>
        </w:rPr>
        <w:t>84</w:t>
      </w:r>
      <w:r w:rsidR="00BE4AA1" w:rsidRPr="00D178AE">
        <w:t>)</w:t>
      </w:r>
      <w:r>
        <w:fldChar w:fldCharType="end"/>
      </w:r>
      <w:r w:rsidRPr="00381BCE">
        <w:t xml:space="preserve">, the rate-determining step is the first hydrogenation of C=C in furfural ring. </w:t>
      </w:r>
      <w:r w:rsidR="00EA4C17">
        <w:rPr>
          <w:lang w:eastAsia="zh-CN"/>
        </w:rPr>
        <w:t xml:space="preserve">Similar results have been found in cyclohexene hydrogenation over Pd in </w:t>
      </w:r>
      <w:r w:rsidR="00EA4C17">
        <w:rPr>
          <w:lang w:eastAsia="zh-CN"/>
        </w:rPr>
        <w:fldChar w:fldCharType="begin"/>
      </w:r>
      <w:r w:rsidR="00EA4C17">
        <w:rPr>
          <w:lang w:eastAsia="zh-CN"/>
        </w:rPr>
        <w:instrText xml:space="preserve"> REF _Ref512087766 \r \h </w:instrText>
      </w:r>
      <w:r w:rsidR="00EA4C17">
        <w:rPr>
          <w:lang w:eastAsia="zh-CN"/>
        </w:rPr>
      </w:r>
      <w:r w:rsidR="00EA4C17">
        <w:rPr>
          <w:lang w:eastAsia="zh-CN"/>
        </w:rPr>
        <w:fldChar w:fldCharType="separate"/>
      </w:r>
      <w:r w:rsidR="00BE4AA1">
        <w:rPr>
          <w:lang w:eastAsia="zh-CN"/>
        </w:rPr>
        <w:t>Chapter 4:</w:t>
      </w:r>
      <w:r w:rsidR="00EA4C17">
        <w:rPr>
          <w:lang w:eastAsia="zh-CN"/>
        </w:rPr>
        <w:fldChar w:fldCharType="end"/>
      </w:r>
      <w:r w:rsidR="00EA4C17">
        <w:rPr>
          <w:lang w:eastAsia="zh-CN"/>
        </w:rPr>
        <w:t xml:space="preserve"> </w:t>
      </w:r>
      <w:r w:rsidR="00EA4C17">
        <w:rPr>
          <w:lang w:eastAsia="zh-CN"/>
        </w:rPr>
        <w:fldChar w:fldCharType="begin"/>
      </w:r>
      <w:r w:rsidR="00EA4C17">
        <w:rPr>
          <w:lang w:eastAsia="zh-CN"/>
        </w:rPr>
        <w:instrText xml:space="preserve"> REF _Ref512792558 \r \h </w:instrText>
      </w:r>
      <w:r w:rsidR="00EA4C17">
        <w:rPr>
          <w:lang w:eastAsia="zh-CN"/>
        </w:rPr>
      </w:r>
      <w:r w:rsidR="00EA4C17">
        <w:rPr>
          <w:lang w:eastAsia="zh-CN"/>
        </w:rPr>
        <w:fldChar w:fldCharType="separate"/>
      </w:r>
      <w:r w:rsidR="00BE4AA1">
        <w:rPr>
          <w:lang w:eastAsia="zh-CN"/>
        </w:rPr>
        <w:t>4.3.4</w:t>
      </w:r>
      <w:r w:rsidR="00EA4C17">
        <w:rPr>
          <w:lang w:eastAsia="zh-CN"/>
        </w:rPr>
        <w:fldChar w:fldCharType="end"/>
      </w:r>
      <w:r w:rsidR="00716E84">
        <w:rPr>
          <w:lang w:eastAsia="zh-CN"/>
        </w:rPr>
        <w:t xml:space="preserve"> </w:t>
      </w:r>
      <w:r w:rsidR="00EA4C17">
        <w:rPr>
          <w:lang w:eastAsia="zh-CN"/>
        </w:rPr>
        <w:fldChar w:fldCharType="begin"/>
      </w:r>
      <w:r w:rsidR="00EA4C17">
        <w:rPr>
          <w:lang w:eastAsia="zh-CN"/>
        </w:rPr>
        <w:instrText xml:space="preserve"> REF _Ref512792572 \h </w:instrText>
      </w:r>
      <w:r w:rsidR="00EA4C17">
        <w:rPr>
          <w:lang w:eastAsia="zh-CN"/>
        </w:rPr>
      </w:r>
      <w:r w:rsidR="00EA4C17">
        <w:rPr>
          <w:lang w:eastAsia="zh-CN"/>
        </w:rPr>
        <w:fldChar w:fldCharType="separate"/>
      </w:r>
      <w:r w:rsidR="00BE4AA1">
        <w:t>True kinetic model and DFT studies</w:t>
      </w:r>
      <w:r w:rsidR="00EA4C17">
        <w:rPr>
          <w:lang w:eastAsia="zh-CN"/>
        </w:rPr>
        <w:fldChar w:fldCharType="end"/>
      </w:r>
      <w:r w:rsidR="00EA4C17">
        <w:rPr>
          <w:lang w:eastAsia="zh-CN"/>
        </w:rPr>
        <w:t xml:space="preserve"> where the </w:t>
      </w:r>
      <w:r w:rsidR="00115D4F">
        <w:rPr>
          <w:lang w:eastAsia="zh-CN"/>
        </w:rPr>
        <w:t xml:space="preserve">first </w:t>
      </w:r>
      <w:r w:rsidR="00EA4C17">
        <w:rPr>
          <w:lang w:eastAsia="zh-CN"/>
        </w:rPr>
        <w:t xml:space="preserve">hydrogenation </w:t>
      </w:r>
      <w:r w:rsidR="00EA4C17">
        <w:rPr>
          <w:rFonts w:hint="eastAsia"/>
          <w:lang w:eastAsia="zh-CN"/>
        </w:rPr>
        <w:t>o</w:t>
      </w:r>
      <w:r w:rsidR="00EA4C17">
        <w:rPr>
          <w:lang w:eastAsia="zh-CN"/>
        </w:rPr>
        <w:t xml:space="preserve">f C=C has been </w:t>
      </w:r>
      <w:r w:rsidR="00115D4F">
        <w:rPr>
          <w:lang w:eastAsia="zh-CN"/>
        </w:rPr>
        <w:t>found to be the rate determining step experimentally</w:t>
      </w:r>
      <w:r w:rsidR="00EA4C17">
        <w:rPr>
          <w:lang w:eastAsia="zh-CN"/>
        </w:rPr>
        <w:t>.</w:t>
      </w:r>
    </w:p>
    <w:p w14:paraId="0C0E67A3" w14:textId="77777777" w:rsidR="00FF6AC1" w:rsidRDefault="00FF6AC1" w:rsidP="001A3A84">
      <w:pPr>
        <w:pStyle w:val="Heading2"/>
      </w:pPr>
      <w:bookmarkStart w:id="203" w:name="_Toc526071123"/>
      <w:r>
        <w:t>Conclusion</w:t>
      </w:r>
      <w:bookmarkEnd w:id="203"/>
    </w:p>
    <w:p w14:paraId="1FAA9848" w14:textId="77777777" w:rsidR="00EA4C17" w:rsidRPr="00FC5729" w:rsidRDefault="001044DB" w:rsidP="00FC5729">
      <w:pPr>
        <w:spacing w:after="120"/>
        <w:ind w:firstLine="720"/>
        <w:jc w:val="both"/>
        <w:rPr>
          <w:rFonts w:cs="STIXGeneral-Regular"/>
          <w:lang w:eastAsia="zh-CN"/>
        </w:rPr>
      </w:pPr>
      <w:r>
        <w:rPr>
          <w:lang w:eastAsia="zh-CN"/>
        </w:rPr>
        <w:t>In this Chapter, h</w:t>
      </w:r>
      <w:r w:rsidR="009E1CC3">
        <w:rPr>
          <w:rFonts w:hint="eastAsia"/>
          <w:lang w:eastAsia="zh-CN"/>
        </w:rPr>
        <w:t>ydrogenation</w:t>
      </w:r>
      <w:r w:rsidR="009E1CC3">
        <w:rPr>
          <w:lang w:eastAsia="zh-CN"/>
        </w:rPr>
        <w:t xml:space="preserve"> of furfural</w:t>
      </w:r>
      <w:r w:rsidR="009E1CC3">
        <w:rPr>
          <w:rFonts w:hint="eastAsia"/>
          <w:lang w:eastAsia="zh-CN"/>
        </w:rPr>
        <w:t xml:space="preserve"> </w:t>
      </w:r>
      <w:r w:rsidR="009E1CC3">
        <w:rPr>
          <w:lang w:eastAsia="zh-CN"/>
        </w:rPr>
        <w:t>has been</w:t>
      </w:r>
      <w:r w:rsidR="009E1CC3">
        <w:rPr>
          <w:rFonts w:hint="eastAsia"/>
          <w:lang w:eastAsia="zh-CN"/>
        </w:rPr>
        <w:t xml:space="preserve"> investigated in different solvents over </w:t>
      </w:r>
      <w:r w:rsidR="009E1CC3">
        <w:rPr>
          <w:lang w:eastAsia="zh-CN"/>
        </w:rPr>
        <w:t>on a palladium catalyst</w:t>
      </w:r>
      <w:r w:rsidR="009E1CC3">
        <w:rPr>
          <w:rFonts w:hint="eastAsia"/>
          <w:lang w:eastAsia="zh-CN"/>
        </w:rPr>
        <w:t xml:space="preserve">. </w:t>
      </w:r>
      <w:r w:rsidR="009E1CC3">
        <w:rPr>
          <w:lang w:eastAsia="zh-CN"/>
        </w:rPr>
        <w:t>Hydrogenation of the</w:t>
      </w:r>
      <w:r w:rsidR="009E1CC3">
        <w:rPr>
          <w:rFonts w:hint="eastAsia"/>
          <w:lang w:eastAsia="zh-CN"/>
        </w:rPr>
        <w:t xml:space="preserve"> furanyl ring is favored in organic aprotic solvent and carbonyl group is favored in aqueous solution</w:t>
      </w:r>
      <w:r w:rsidR="009E1CC3">
        <w:rPr>
          <w:lang w:eastAsia="zh-CN"/>
        </w:rPr>
        <w:t xml:space="preserve"> with an enhanced reaction rate</w:t>
      </w:r>
      <w:r w:rsidR="009E1CC3">
        <w:rPr>
          <w:rFonts w:hint="eastAsia"/>
          <w:lang w:eastAsia="zh-CN"/>
        </w:rPr>
        <w:t xml:space="preserve">. </w:t>
      </w:r>
      <w:r w:rsidR="009E1CC3">
        <w:rPr>
          <w:lang w:eastAsia="zh-CN"/>
        </w:rPr>
        <w:t>DFT calculations suggest that w</w:t>
      </w:r>
      <w:r w:rsidR="009E1CC3">
        <w:rPr>
          <w:rFonts w:hint="eastAsia"/>
          <w:lang w:eastAsia="zh-CN"/>
        </w:rPr>
        <w:t xml:space="preserve">ater solvent influences the hydrogenation rate by taking part in the kinetically </w:t>
      </w:r>
      <w:r w:rsidR="009E1CC3">
        <w:rPr>
          <w:lang w:eastAsia="zh-CN"/>
        </w:rPr>
        <w:t>relevant</w:t>
      </w:r>
      <w:r w:rsidR="009E1CC3">
        <w:rPr>
          <w:rFonts w:hint="eastAsia"/>
          <w:lang w:eastAsia="zh-CN"/>
        </w:rPr>
        <w:t xml:space="preserve"> step of furfural activation</w:t>
      </w:r>
      <w:r w:rsidR="009E1CC3">
        <w:rPr>
          <w:lang w:eastAsia="zh-CN"/>
        </w:rPr>
        <w:t xml:space="preserve">. Both the intermediate and final products are stabilized by the liquid water via H-bonds formed between the water phase and the </w:t>
      </w:r>
      <w:r w:rsidR="009E1CC3">
        <w:rPr>
          <w:rFonts w:eastAsiaTheme="minorHAnsi"/>
        </w:rPr>
        <w:t>carbonyl group in furfural</w:t>
      </w:r>
      <w:r w:rsidR="009E1CC3">
        <w:rPr>
          <w:lang w:eastAsia="zh-CN"/>
        </w:rPr>
        <w:t xml:space="preserve">. Proton shuttling through the H-bonded water network further reduces the activation barrier for the </w:t>
      </w:r>
      <w:r w:rsidR="009E1CC3">
        <w:rPr>
          <w:rFonts w:hint="eastAsia"/>
          <w:lang w:eastAsia="zh-CN"/>
        </w:rPr>
        <w:t>hydrogenation</w:t>
      </w:r>
      <w:r w:rsidR="009E1CC3">
        <w:rPr>
          <w:lang w:eastAsia="zh-CN"/>
        </w:rPr>
        <w:t xml:space="preserve"> of the </w:t>
      </w:r>
      <w:r w:rsidR="009E1CC3">
        <w:rPr>
          <w:rFonts w:hint="eastAsia"/>
          <w:lang w:eastAsia="zh-CN"/>
        </w:rPr>
        <w:t>carbonyl group</w:t>
      </w:r>
      <w:r w:rsidR="009E1CC3">
        <w:rPr>
          <w:lang w:eastAsia="zh-CN"/>
        </w:rPr>
        <w:t>. Moreover,</w:t>
      </w:r>
      <w:r w:rsidR="00C14D97">
        <w:rPr>
          <w:lang w:eastAsia="zh-CN"/>
        </w:rPr>
        <w:t xml:space="preserve"> </w:t>
      </w:r>
      <w:r w:rsidR="00F51AF4">
        <w:rPr>
          <w:lang w:eastAsia="zh-CN"/>
        </w:rPr>
        <w:t>reactions with different H</w:t>
      </w:r>
      <w:r w:rsidR="00F51AF4" w:rsidRPr="00F51AF4">
        <w:rPr>
          <w:vertAlign w:val="subscript"/>
          <w:lang w:eastAsia="zh-CN"/>
        </w:rPr>
        <w:t>2</w:t>
      </w:r>
      <w:r w:rsidR="00F51AF4">
        <w:rPr>
          <w:lang w:eastAsia="zh-CN"/>
        </w:rPr>
        <w:t xml:space="preserve"> pressures further unveil that the reaction order with respect of H</w:t>
      </w:r>
      <w:r w:rsidR="00F51AF4" w:rsidRPr="00F51AF4">
        <w:rPr>
          <w:vertAlign w:val="subscript"/>
          <w:lang w:eastAsia="zh-CN"/>
        </w:rPr>
        <w:t>2</w:t>
      </w:r>
      <w:r w:rsidR="00F51AF4">
        <w:rPr>
          <w:lang w:eastAsia="zh-CN"/>
        </w:rPr>
        <w:t xml:space="preserve"> in water is 0.8</w:t>
      </w:r>
      <w:r w:rsidRPr="001044DB">
        <w:rPr>
          <w:vertAlign w:val="superscript"/>
          <w:lang w:eastAsia="zh-CN"/>
        </w:rPr>
        <w:t>th</w:t>
      </w:r>
      <w:r w:rsidR="00F51AF4">
        <w:rPr>
          <w:vertAlign w:val="superscript"/>
          <w:lang w:eastAsia="zh-CN"/>
        </w:rPr>
        <w:t xml:space="preserve"> </w:t>
      </w:r>
      <w:r w:rsidR="00F51AF4">
        <w:rPr>
          <w:lang w:eastAsia="zh-CN"/>
        </w:rPr>
        <w:t xml:space="preserve">compared to </w:t>
      </w:r>
      <w:r w:rsidR="00FC5729">
        <w:rPr>
          <w:lang w:eastAsia="zh-CN"/>
        </w:rPr>
        <w:t xml:space="preserve">the </w:t>
      </w:r>
      <w:r w:rsidR="00F51AF4">
        <w:rPr>
          <w:lang w:eastAsia="zh-CN"/>
        </w:rPr>
        <w:t>0.3</w:t>
      </w:r>
      <w:r w:rsidR="00F51AF4" w:rsidRPr="00F51AF4">
        <w:rPr>
          <w:vertAlign w:val="superscript"/>
          <w:lang w:eastAsia="zh-CN"/>
        </w:rPr>
        <w:t>th</w:t>
      </w:r>
      <w:r w:rsidR="00F51AF4">
        <w:rPr>
          <w:lang w:eastAsia="zh-CN"/>
        </w:rPr>
        <w:t xml:space="preserve"> order in cyclohexane</w:t>
      </w:r>
      <w:r w:rsidR="009E1CC3">
        <w:rPr>
          <w:rFonts w:hint="eastAsia"/>
          <w:lang w:eastAsia="zh-CN"/>
        </w:rPr>
        <w:t>.</w:t>
      </w:r>
      <w:r w:rsidR="009E1CC3">
        <w:rPr>
          <w:lang w:eastAsia="zh-CN"/>
        </w:rPr>
        <w:t xml:space="preserve"> </w:t>
      </w:r>
      <w:r w:rsidR="00F51AF4">
        <w:rPr>
          <w:lang w:eastAsia="zh-CN"/>
        </w:rPr>
        <w:t>Kinetic analysis ind</w:t>
      </w:r>
      <w:r w:rsidR="00FC5729">
        <w:rPr>
          <w:lang w:eastAsia="zh-CN"/>
        </w:rPr>
        <w:t>icates a consistent result with DFT calculations that second</w:t>
      </w:r>
      <w:r w:rsidR="00F51AF4">
        <w:rPr>
          <w:lang w:eastAsia="zh-CN"/>
        </w:rPr>
        <w:t xml:space="preserve"> </w:t>
      </w:r>
      <w:r w:rsidR="00FC5729">
        <w:rPr>
          <w:lang w:eastAsia="zh-CN"/>
        </w:rPr>
        <w:t xml:space="preserve">hydrogenation of the C of the carbonyl group is the rate determining step in water while the first hydrogenation of the C=C of the furanyl ring is the rate determining step in cyclohexane. </w:t>
      </w:r>
      <w:r w:rsidR="009E1CC3">
        <w:rPr>
          <w:lang w:eastAsia="zh-CN"/>
        </w:rPr>
        <w:t xml:space="preserve">This work shows that </w:t>
      </w:r>
      <w:r w:rsidR="009E1CC3">
        <w:rPr>
          <w:rFonts w:cs="STIXGeneral-Regular"/>
          <w:lang w:eastAsia="zh-CN"/>
        </w:rPr>
        <w:t>solvent provides an additional degree of freedom for tuning the activity and selectivity of a catalytic reaction, which is expected to be generally true for liquid-phase heterogeneous catalysis.</w:t>
      </w:r>
    </w:p>
    <w:p w14:paraId="6EA0C13E" w14:textId="77777777" w:rsidR="009E1CC3" w:rsidRDefault="009E1CC3" w:rsidP="001A3A84">
      <w:pPr>
        <w:pStyle w:val="Heading2"/>
        <w:numPr>
          <w:ilvl w:val="0"/>
          <w:numId w:val="0"/>
        </w:numPr>
        <w:ind w:left="720"/>
      </w:pPr>
      <w:bookmarkStart w:id="204" w:name="_Toc526071124"/>
      <w:r>
        <w:lastRenderedPageBreak/>
        <w:t>Acknowledgements</w:t>
      </w:r>
      <w:bookmarkEnd w:id="204"/>
    </w:p>
    <w:p w14:paraId="2822657B" w14:textId="77777777" w:rsidR="009E1CC3" w:rsidRPr="00803C68" w:rsidRDefault="009E1CC3" w:rsidP="009E1CC3">
      <w:pPr>
        <w:pStyle w:val="ListParagraph"/>
        <w:spacing w:after="120"/>
        <w:ind w:left="0" w:firstLine="720"/>
        <w:jc w:val="both"/>
        <w:rPr>
          <w:lang w:eastAsia="zh-CN"/>
        </w:rPr>
      </w:pPr>
      <w:r>
        <w:rPr>
          <w:lang w:eastAsia="zh-CN"/>
        </w:rPr>
        <w:t>This work was s</w:t>
      </w:r>
      <w:r w:rsidRPr="00572D74">
        <w:rPr>
          <w:lang w:eastAsia="zh-CN"/>
        </w:rPr>
        <w:t xml:space="preserve">upported </w:t>
      </w:r>
      <w:r>
        <w:rPr>
          <w:rFonts w:hint="eastAsia"/>
          <w:lang w:eastAsia="zh-CN"/>
        </w:rPr>
        <w:t xml:space="preserve">by </w:t>
      </w:r>
      <w:r w:rsidRPr="00572D74">
        <w:rPr>
          <w:lang w:eastAsia="zh-CN"/>
        </w:rPr>
        <w:t>the U.S.</w:t>
      </w:r>
      <w:r>
        <w:rPr>
          <w:rFonts w:hint="eastAsia"/>
          <w:lang w:eastAsia="zh-CN"/>
        </w:rPr>
        <w:t xml:space="preserve"> </w:t>
      </w:r>
      <w:r w:rsidRPr="00572D74">
        <w:rPr>
          <w:lang w:eastAsia="zh-CN"/>
        </w:rPr>
        <w:t>Department of Energy, DOE/EPSCOR (Grant DESC0004600)</w:t>
      </w:r>
      <w:r>
        <w:rPr>
          <w:lang w:eastAsia="zh-CN"/>
        </w:rPr>
        <w:t>.</w:t>
      </w:r>
      <w:r>
        <w:rPr>
          <w:rFonts w:hint="eastAsia"/>
          <w:lang w:eastAsia="zh-CN"/>
        </w:rPr>
        <w:t xml:space="preserve"> </w:t>
      </w:r>
      <w:r>
        <w:t>The computational research</w:t>
      </w:r>
      <w:r w:rsidRPr="000F6469">
        <w:t xml:space="preserve"> used the supercomputer resources of the National Energy Research Scientific Computing Center (NERSC), the Extreme Science and Engineering Discovery Environment (XSEDE), </w:t>
      </w:r>
      <w:r w:rsidRPr="00940479">
        <w:rPr>
          <w:rFonts w:ascii="Times" w:hAnsi="Times"/>
        </w:rPr>
        <w:t>the OU Supercomputing Center for Education &amp; Research (OSCER) at the University of Oklahoma</w:t>
      </w:r>
      <w:r>
        <w:t xml:space="preserve">, </w:t>
      </w:r>
      <w:r w:rsidRPr="000F6469">
        <w:t xml:space="preserve">and the Tandy Supercomputing Center (TSC).  </w:t>
      </w:r>
      <w:r>
        <w:rPr>
          <w:lang w:eastAsia="zh-CN"/>
        </w:rPr>
        <w:t>We thank</w:t>
      </w:r>
      <w:r>
        <w:rPr>
          <w:rFonts w:hint="eastAsia"/>
          <w:lang w:eastAsia="zh-CN"/>
        </w:rPr>
        <w:t xml:space="preserve"> Dr.</w:t>
      </w:r>
      <w:r>
        <w:rPr>
          <w:lang w:eastAsia="zh-CN"/>
        </w:rPr>
        <w:t xml:space="preserve"> Tawan Sooknoi </w:t>
      </w:r>
      <w:r>
        <w:rPr>
          <w:rFonts w:hint="eastAsia"/>
          <w:lang w:eastAsia="zh-CN"/>
        </w:rPr>
        <w:t>(</w:t>
      </w:r>
      <w:r>
        <w:rPr>
          <w:lang w:eastAsia="zh-CN"/>
        </w:rPr>
        <w:t>King Mongkut’s Institute of Technology</w:t>
      </w:r>
      <w:r>
        <w:rPr>
          <w:rFonts w:hint="eastAsia"/>
          <w:lang w:eastAsia="zh-CN"/>
        </w:rPr>
        <w:t xml:space="preserve"> </w:t>
      </w:r>
      <w:r>
        <w:rPr>
          <w:lang w:eastAsia="zh-CN"/>
        </w:rPr>
        <w:t>Ladkrabang, Thailand) for valuable discussions.</w:t>
      </w:r>
    </w:p>
    <w:p w14:paraId="4A9BE032" w14:textId="77777777" w:rsidR="00F728A2" w:rsidRPr="00845D39" w:rsidRDefault="00F728A2" w:rsidP="00F728A2">
      <w:pPr>
        <w:pStyle w:val="Caption"/>
        <w:rPr>
          <w:lang w:eastAsia="zh-CN"/>
        </w:rPr>
      </w:pPr>
    </w:p>
    <w:p w14:paraId="58F4C710" w14:textId="77777777" w:rsidR="00D178AE" w:rsidRPr="00D178AE" w:rsidRDefault="00D178AE" w:rsidP="00D178AE">
      <w:pPr>
        <w:jc w:val="both"/>
        <w:rPr>
          <w:lang w:eastAsia="zh-CN"/>
        </w:rPr>
      </w:pPr>
    </w:p>
    <w:p w14:paraId="4185960A" w14:textId="77777777" w:rsidR="00C42F6C" w:rsidRPr="00C42F6C" w:rsidRDefault="00C42F6C" w:rsidP="00D178AE">
      <w:pPr>
        <w:jc w:val="both"/>
      </w:pPr>
    </w:p>
    <w:p w14:paraId="3CD9E6AF" w14:textId="77777777" w:rsidR="00C42F6C" w:rsidRPr="00B628DE" w:rsidRDefault="00C42F6C" w:rsidP="00B628DE">
      <w:pPr>
        <w:ind w:firstLine="720"/>
        <w:jc w:val="both"/>
      </w:pPr>
    </w:p>
    <w:p w14:paraId="0E739461" w14:textId="77777777" w:rsidR="00B628DE" w:rsidRPr="000D44CC" w:rsidRDefault="00B628DE" w:rsidP="0027665C">
      <w:pPr>
        <w:ind w:firstLine="720"/>
        <w:jc w:val="both"/>
      </w:pPr>
    </w:p>
    <w:p w14:paraId="031007B0" w14:textId="77777777" w:rsidR="000D44CC" w:rsidRPr="001E7039" w:rsidRDefault="000D44CC" w:rsidP="001E7039"/>
    <w:p w14:paraId="19039221" w14:textId="77777777" w:rsidR="001E7039" w:rsidRPr="001E7039" w:rsidRDefault="001E7039" w:rsidP="001E7039"/>
    <w:p w14:paraId="3909AF64" w14:textId="77777777" w:rsidR="0097532F" w:rsidRPr="0097532F" w:rsidRDefault="0097532F" w:rsidP="0097532F"/>
    <w:p w14:paraId="439A7109" w14:textId="5A2F306E" w:rsidR="00061EA0" w:rsidRDefault="00AA0B13" w:rsidP="001A3A84">
      <w:pPr>
        <w:pStyle w:val="Heading1"/>
      </w:pPr>
      <w:r>
        <w:br w:type="page"/>
      </w:r>
      <w:bookmarkStart w:id="205" w:name="_Ref512087789"/>
      <w:bookmarkStart w:id="206" w:name="_Toc526071125"/>
      <w:bookmarkStart w:id="207" w:name="_Toc310579474"/>
      <w:r w:rsidR="000A2B9E">
        <w:lastRenderedPageBreak/>
        <w:t xml:space="preserve">Aqueous Phase Reforming of Ethanol on </w:t>
      </w:r>
      <w:r w:rsidR="000A2B9E" w:rsidRPr="000A2B9E">
        <w:t>Synergistic Bimetallic Ru</w:t>
      </w:r>
      <w:r w:rsidR="000A2B9E" w:rsidRPr="000A2B9E">
        <w:rPr>
          <w:rFonts w:hint="eastAsia"/>
        </w:rPr>
        <w:t>-Pt</w:t>
      </w:r>
      <w:r w:rsidR="000A2B9E" w:rsidRPr="000A2B9E">
        <w:t xml:space="preserve"> Catalysts</w:t>
      </w:r>
      <w:bookmarkEnd w:id="205"/>
      <w:r w:rsidR="005504C5">
        <w:rPr>
          <w:rStyle w:val="FootnoteReference"/>
        </w:rPr>
        <w:footnoteReference w:customMarkFollows="1" w:id="3"/>
        <w:t>*</w:t>
      </w:r>
      <w:bookmarkEnd w:id="206"/>
    </w:p>
    <w:p w14:paraId="16EF3AB7" w14:textId="77777777" w:rsidR="005607BA" w:rsidRDefault="003D4B02" w:rsidP="001A3A84">
      <w:pPr>
        <w:pStyle w:val="Heading2"/>
      </w:pPr>
      <w:bookmarkStart w:id="208" w:name="_Toc526071126"/>
      <w:r>
        <w:t>Introduction</w:t>
      </w:r>
      <w:bookmarkEnd w:id="208"/>
    </w:p>
    <w:p w14:paraId="72AC4D27" w14:textId="642638E4" w:rsidR="003D4B02" w:rsidRPr="004D1717" w:rsidRDefault="003D4B02" w:rsidP="003D4B02">
      <w:pPr>
        <w:ind w:firstLine="720"/>
        <w:jc w:val="both"/>
        <w:rPr>
          <w:color w:val="000000" w:themeColor="text1"/>
        </w:rPr>
      </w:pPr>
      <w:r w:rsidRPr="004D1717">
        <w:rPr>
          <w:color w:val="000000" w:themeColor="text1"/>
        </w:rPr>
        <w:t>Hydrogen-based technologies play a key role in the development of sustainable, cleaner, more efficient, and lower CO</w:t>
      </w:r>
      <w:r w:rsidRPr="004D1717">
        <w:rPr>
          <w:color w:val="000000" w:themeColor="text1"/>
          <w:vertAlign w:val="subscript"/>
        </w:rPr>
        <w:t>2</w:t>
      </w:r>
      <w:r w:rsidRPr="004D1717">
        <w:rPr>
          <w:color w:val="000000" w:themeColor="text1"/>
        </w:rPr>
        <w:t xml:space="preserve"> footprint energy systems </w:t>
      </w:r>
      <w:r w:rsidRPr="004D1717">
        <w:rPr>
          <w:color w:val="000000" w:themeColor="text1"/>
        </w:rPr>
        <w:fldChar w:fldCharType="begin"/>
      </w:r>
      <w:r w:rsidR="002B1036">
        <w:rPr>
          <w:color w:val="000000" w:themeColor="text1"/>
        </w:rPr>
        <w:instrText xml:space="preserve"> ADDIN EN.CITE &lt;EndNote&gt;&lt;Cite&gt;&lt;Author&gt;Barreto&lt;/Author&gt;&lt;Year&gt;2003&lt;/Year&gt;&lt;RecNum&gt;1&lt;/RecNum&gt;&lt;DisplayText&gt;[138]&lt;/DisplayText&gt;&lt;record&gt;&lt;rec-number&gt;1&lt;/rec-number&gt;&lt;foreign-keys&gt;&lt;key app="EN" db-id="r0epseewvtswwtevrd2pwdsyae99pf2szx29" timestamp="1521747591"&gt;1&lt;/key&gt;&lt;/foreign-keys&gt;&lt;ref-type name="Journal Article"&gt;17&lt;/ref-type&gt;&lt;contributors&gt;&lt;authors&gt;&lt;author&gt;Barreto, Leonardo&lt;/author&gt;&lt;author&gt;Makihira, Atsutoshi&lt;/author&gt;&lt;author&gt;Riahi, Keywan&lt;/author&gt;&lt;/authors&gt;&lt;/contributors&gt;&lt;titles&gt;&lt;title&gt;The hydrogen economy in the 21st century: a sustainable development scenario&lt;/title&gt;&lt;secondary-title&gt;International Journal of Hydrogen Energy&lt;/secondary-title&gt;&lt;/titles&gt;&lt;periodical&gt;&lt;full-title&gt;International Journal of Hydrogen Energy&lt;/full-title&gt;&lt;/periodical&gt;&lt;pages&gt;267-284&lt;/pages&gt;&lt;volume&gt;28&lt;/volume&gt;&lt;number&gt;3&lt;/number&gt;&lt;dates&gt;&lt;year&gt;2003&lt;/year&gt;&lt;/dates&gt;&lt;isbn&gt;0360-3199&lt;/isbn&gt;&lt;urls&gt;&lt;/urls&gt;&lt;/record&gt;&lt;/Cite&gt;&lt;/EndNote&gt;</w:instrText>
      </w:r>
      <w:r w:rsidRPr="004D1717">
        <w:rPr>
          <w:color w:val="000000" w:themeColor="text1"/>
        </w:rPr>
        <w:fldChar w:fldCharType="separate"/>
      </w:r>
      <w:r w:rsidR="002B1036">
        <w:rPr>
          <w:noProof/>
          <w:color w:val="000000" w:themeColor="text1"/>
        </w:rPr>
        <w:t>[138]</w:t>
      </w:r>
      <w:r w:rsidRPr="004D1717">
        <w:rPr>
          <w:color w:val="000000" w:themeColor="text1"/>
        </w:rPr>
        <w:fldChar w:fldCharType="end"/>
      </w:r>
      <w:r w:rsidRPr="004D1717">
        <w:rPr>
          <w:color w:val="000000" w:themeColor="text1"/>
        </w:rPr>
        <w:t>. Aqueous phase reforming (APR) of biomass-derived oxygenates provide</w:t>
      </w:r>
      <w:r w:rsidRPr="004D1717">
        <w:rPr>
          <w:rFonts w:hint="eastAsia"/>
          <w:color w:val="000000" w:themeColor="text1"/>
        </w:rPr>
        <w:t>s</w:t>
      </w:r>
      <w:r w:rsidRPr="004D1717">
        <w:rPr>
          <w:color w:val="000000" w:themeColor="text1"/>
        </w:rPr>
        <w:t xml:space="preserve"> high-yield H</w:t>
      </w:r>
      <w:r w:rsidRPr="004D1717">
        <w:rPr>
          <w:color w:val="000000" w:themeColor="text1"/>
          <w:vertAlign w:val="subscript"/>
        </w:rPr>
        <w:t>2</w:t>
      </w:r>
      <w:r w:rsidRPr="004D1717">
        <w:rPr>
          <w:color w:val="000000" w:themeColor="text1"/>
        </w:rPr>
        <w:t xml:space="preserve"> production in </w:t>
      </w:r>
      <w:r w:rsidRPr="004D1717">
        <w:rPr>
          <w:rFonts w:hint="eastAsia"/>
          <w:color w:val="000000" w:themeColor="text1"/>
        </w:rPr>
        <w:t xml:space="preserve">a single-step catalytic processes </w:t>
      </w:r>
      <w:r w:rsidRPr="004D1717">
        <w:rPr>
          <w:color w:val="000000" w:themeColor="text1"/>
        </w:rPr>
        <w:t xml:space="preserve">at moderate temperatures </w:t>
      </w:r>
      <w:r w:rsidRPr="004D1717">
        <w:rPr>
          <w:color w:val="000000" w:themeColor="text1"/>
        </w:rPr>
        <w:fldChar w:fldCharType="begin"/>
      </w:r>
      <w:r w:rsidR="001C2171">
        <w:rPr>
          <w:color w:val="000000" w:themeColor="text1"/>
        </w:rPr>
        <w:instrText xml:space="preserve"> ADDIN EN.CITE &lt;EndNote&gt;&lt;Cite&gt;&lt;Author&gt;Cortright&lt;/Author&gt;&lt;Year&gt;2002&lt;/Year&gt;&lt;RecNum&gt;2&lt;/RecNum&gt;&lt;DisplayText&gt;[20, 21]&lt;/DisplayText&gt;&lt;record&gt;&lt;rec-number&gt;2&lt;/rec-number&gt;&lt;foreign-keys&gt;&lt;key app="EN" db-id="r0epseewvtswwtevrd2pwdsyae99pf2szx29" timestamp="1521747591"&gt;2&lt;/key&gt;&lt;/foreign-keys&gt;&lt;ref-type name="Journal Article"&gt;17&lt;/ref-type&gt;&lt;contributors&gt;&lt;authors&gt;&lt;author&gt;Cortright, RD&lt;/author&gt;&lt;author&gt;Davda, RR&lt;/author&gt;&lt;author&gt;Dumesic, James A&lt;/author&gt;&lt;/authors&gt;&lt;/contributors&gt;&lt;titles&gt;&lt;title&gt;Hydrogen from catalytic reforming of biomass-derived hydrocarbons in liquid water&lt;/title&gt;&lt;secondary-title&gt;Nature&lt;/secondary-title&gt;&lt;/titles&gt;&lt;periodical&gt;&lt;full-title&gt;Nature&lt;/full-title&gt;&lt;/periodical&gt;&lt;pages&gt;964-967&lt;/pages&gt;&lt;volume&gt;418&lt;/volume&gt;&lt;number&gt;6901&lt;/number&gt;&lt;dates&gt;&lt;year&gt;2002&lt;/year&gt;&lt;/dates&gt;&lt;isbn&gt;0028-0836&lt;/isbn&gt;&lt;urls&gt;&lt;/urls&gt;&lt;/record&gt;&lt;/Cite&gt;&lt;Cite&gt;&lt;Author&gt;Davda&lt;/Author&gt;&lt;Year&gt;2005&lt;/Year&gt;&lt;RecNum&gt;3&lt;/RecNum&gt;&lt;record&gt;&lt;rec-number&gt;3&lt;/rec-number&gt;&lt;foreign-keys&gt;&lt;key app="EN" db-id="r0epseewvtswwtevrd2pwdsyae99pf2szx29" timestamp="1521747591"&gt;3&lt;/key&gt;&lt;/foreign-keys&gt;&lt;ref-type name="Journal Article"&gt;17&lt;/ref-type&gt;&lt;contributors&gt;&lt;authors&gt;&lt;author&gt;Davda, RR&lt;/author&gt;&lt;author&gt;Shabaker, JW&lt;/author&gt;&lt;author&gt;Huber, GW&lt;/author&gt;&lt;author&gt;Cortright, RD&lt;/author&gt;&lt;author&gt;Dumesic, James A&lt;/author&gt;&lt;/authors&gt;&lt;/contributors&gt;&lt;titles&gt;&lt;title&gt;A review of catalytic issues and process conditions for renewable hydrogen and alkanes by aqueous-phase reforming of oxygenated hydrocarbons over supported metal catalysts&lt;/title&gt;&lt;secondary-title&gt;Applied Catalysis B: Environmental&lt;/secondary-title&gt;&lt;/titles&gt;&lt;periodical&gt;&lt;full-title&gt;Applied Catalysis B: Environmental&lt;/full-title&gt;&lt;/periodical&gt;&lt;pages&gt;171-186&lt;/pages&gt;&lt;volume&gt;56&lt;/volume&gt;&lt;number&gt;1&lt;/number&gt;&lt;dates&gt;&lt;year&gt;2005&lt;/year&gt;&lt;/dates&gt;&lt;isbn&gt;0926-3373&lt;/isbn&gt;&lt;urls&gt;&lt;/urls&gt;&lt;/record&gt;&lt;/Cite&gt;&lt;/EndNote&gt;</w:instrText>
      </w:r>
      <w:r w:rsidRPr="004D1717">
        <w:rPr>
          <w:color w:val="000000" w:themeColor="text1"/>
        </w:rPr>
        <w:fldChar w:fldCharType="separate"/>
      </w:r>
      <w:r w:rsidR="001C2171">
        <w:rPr>
          <w:noProof/>
          <w:color w:val="000000" w:themeColor="text1"/>
        </w:rPr>
        <w:t>[20, 21]</w:t>
      </w:r>
      <w:r w:rsidRPr="004D1717">
        <w:rPr>
          <w:color w:val="000000" w:themeColor="text1"/>
        </w:rPr>
        <w:fldChar w:fldCharType="end"/>
      </w:r>
      <w:r w:rsidRPr="004D1717">
        <w:rPr>
          <w:color w:val="000000" w:themeColor="text1"/>
        </w:rPr>
        <w:t>.</w:t>
      </w:r>
      <w:r w:rsidRPr="004D1717">
        <w:rPr>
          <w:rFonts w:hint="eastAsia"/>
          <w:color w:val="000000" w:themeColor="text1"/>
        </w:rPr>
        <w:t xml:space="preserve"> Bio-ethanol, produced </w:t>
      </w:r>
      <w:r w:rsidRPr="004D1717">
        <w:rPr>
          <w:color w:val="000000" w:themeColor="text1"/>
        </w:rPr>
        <w:t>from</w:t>
      </w:r>
      <w:r w:rsidRPr="004D1717">
        <w:rPr>
          <w:rFonts w:hint="eastAsia"/>
          <w:color w:val="000000" w:themeColor="text1"/>
        </w:rPr>
        <w:t xml:space="preserve"> renewable biomass</w:t>
      </w:r>
      <w:r w:rsidRPr="004D1717">
        <w:rPr>
          <w:color w:val="000000" w:themeColor="text1"/>
        </w:rPr>
        <w:t>,</w:t>
      </w:r>
      <w:r w:rsidRPr="004D1717">
        <w:rPr>
          <w:rFonts w:hint="eastAsia"/>
          <w:color w:val="000000" w:themeColor="text1"/>
        </w:rPr>
        <w:t xml:space="preserve"> is </w:t>
      </w:r>
      <w:r w:rsidRPr="004D1717">
        <w:rPr>
          <w:color w:val="000000" w:themeColor="text1"/>
        </w:rPr>
        <w:t xml:space="preserve">an attractive feedstock </w:t>
      </w:r>
      <w:r w:rsidRPr="004D1717">
        <w:rPr>
          <w:rFonts w:hint="eastAsia"/>
          <w:color w:val="000000" w:themeColor="text1"/>
        </w:rPr>
        <w:t xml:space="preserve">for </w:t>
      </w:r>
      <w:r w:rsidRPr="004D1717">
        <w:rPr>
          <w:color w:val="000000" w:themeColor="text1"/>
        </w:rPr>
        <w:t>H</w:t>
      </w:r>
      <w:r w:rsidRPr="004D1717">
        <w:rPr>
          <w:color w:val="000000" w:themeColor="text1"/>
          <w:vertAlign w:val="subscript"/>
        </w:rPr>
        <w:t>2</w:t>
      </w:r>
      <w:r w:rsidRPr="004D1717">
        <w:rPr>
          <w:color w:val="000000" w:themeColor="text1"/>
        </w:rPr>
        <w:t xml:space="preserve"> production, which has been widely used for</w:t>
      </w:r>
      <w:r w:rsidRPr="004D1717">
        <w:rPr>
          <w:rFonts w:hint="eastAsia"/>
          <w:color w:val="000000" w:themeColor="text1"/>
        </w:rPr>
        <w:t xml:space="preserve"> </w:t>
      </w:r>
      <w:r w:rsidRPr="004D1717">
        <w:rPr>
          <w:color w:val="000000" w:themeColor="text1"/>
        </w:rPr>
        <w:t xml:space="preserve">high-temperature </w:t>
      </w:r>
      <w:r w:rsidRPr="004D1717">
        <w:rPr>
          <w:rFonts w:hint="eastAsia"/>
          <w:color w:val="000000" w:themeColor="text1"/>
        </w:rPr>
        <w:t>steam reforming over</w:t>
      </w:r>
      <w:r w:rsidRPr="004D1717">
        <w:rPr>
          <w:color w:val="000000" w:themeColor="text1"/>
        </w:rPr>
        <w:t xml:space="preserve"> different metal catalysts </w:t>
      </w:r>
      <w:r w:rsidRPr="004D1717">
        <w:rPr>
          <w:color w:val="000000" w:themeColor="text1"/>
        </w:rPr>
        <w:fldChar w:fldCharType="begin">
          <w:fldData xml:space="preserve">PEVuZE5vdGU+PENpdGU+PEF1dGhvcj5IYXJ5YW50bzwvQXV0aG9yPjxZZWFyPjIwMDU8L1llYXI+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</w:fldData>
        </w:fldChar>
      </w:r>
      <w:r w:rsidR="002B1036">
        <w:rPr>
          <w:color w:val="000000" w:themeColor="text1"/>
        </w:rPr>
        <w:instrText xml:space="preserve"> ADDIN EN.CITE </w:instrText>
      </w:r>
      <w:r w:rsidR="002B1036">
        <w:rPr>
          <w:color w:val="000000" w:themeColor="text1"/>
        </w:rPr>
        <w:fldChar w:fldCharType="begin">
          <w:fldData xml:space="preserve">PEVuZE5vdGU+PENpdGU+PEF1dGhvcj5IYXJ5YW50bzwvQXV0aG9yPjxZZWFyPjIwMDU8L1llYXI+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</w:fldData>
        </w:fldChar>
      </w:r>
      <w:r w:rsidR="002B1036">
        <w:rPr>
          <w:color w:val="000000" w:themeColor="text1"/>
        </w:rPr>
        <w:instrText xml:space="preserve"> ADDIN EN.CITE.DATA </w:instrText>
      </w:r>
      <w:r w:rsidR="002B1036">
        <w:rPr>
          <w:color w:val="000000" w:themeColor="text1"/>
        </w:rPr>
      </w:r>
      <w:r w:rsidR="002B1036">
        <w:rPr>
          <w:color w:val="000000" w:themeColor="text1"/>
        </w:rPr>
        <w:fldChar w:fldCharType="end"/>
      </w:r>
      <w:r w:rsidRPr="004D1717">
        <w:rPr>
          <w:color w:val="000000" w:themeColor="text1"/>
        </w:rPr>
      </w:r>
      <w:r w:rsidRPr="004D1717">
        <w:rPr>
          <w:color w:val="000000" w:themeColor="text1"/>
        </w:rPr>
        <w:fldChar w:fldCharType="separate"/>
      </w:r>
      <w:r w:rsidR="002B1036">
        <w:rPr>
          <w:noProof/>
          <w:color w:val="000000" w:themeColor="text1"/>
        </w:rPr>
        <w:t>[139-142]</w:t>
      </w:r>
      <w:r w:rsidRPr="004D1717">
        <w:rPr>
          <w:color w:val="000000" w:themeColor="text1"/>
        </w:rPr>
        <w:fldChar w:fldCharType="end"/>
      </w:r>
      <w:r w:rsidRPr="004D1717">
        <w:rPr>
          <w:color w:val="000000" w:themeColor="text1"/>
        </w:rPr>
        <w:fldChar w:fldCharType="begin"/>
      </w:r>
      <w:r w:rsidRPr="004D1717">
        <w:rPr>
          <w:color w:val="000000" w:themeColor="text1"/>
        </w:rPr>
        <w:fldChar w:fldCharType="separate"/>
      </w:r>
      <w:r w:rsidRPr="004D1717">
        <w:rPr>
          <w:color w:val="000000" w:themeColor="text1"/>
        </w:rPr>
        <w:t>{Ni, 2007 #53}</w:t>
      </w:r>
      <w:r w:rsidRPr="004D1717">
        <w:rPr>
          <w:color w:val="000000" w:themeColor="text1"/>
        </w:rPr>
        <w:fldChar w:fldCharType="end"/>
      </w:r>
      <w:r w:rsidRPr="004D1717">
        <w:rPr>
          <w:color w:val="000000" w:themeColor="text1"/>
        </w:rPr>
        <w:t>.</w:t>
      </w:r>
      <w:r w:rsidR="00D55642">
        <w:rPr>
          <w:color w:val="000000" w:themeColor="text1"/>
        </w:rPr>
        <w:t xml:space="preserve"> Almost all catalysts for ethanol steam reforming produces CO and coke at high temperature that result catalysts deactivation. Therefore, the advantage of using low-temperature aqueous phase reforming not only eliminates significant energy input but also operates at temperature range that thermodynamically favors water gas shift (WGS) reaction </w:t>
      </w:r>
      <w:r w:rsidR="007203D4">
        <w:rPr>
          <w:color w:val="000000" w:themeColor="text1"/>
        </w:rPr>
        <w:t xml:space="preserve">in order </w:t>
      </w:r>
      <w:r w:rsidR="00D55642">
        <w:rPr>
          <w:color w:val="000000" w:themeColor="text1"/>
        </w:rPr>
        <w:t>to extract more H</w:t>
      </w:r>
      <w:r w:rsidR="00D55642" w:rsidRPr="00D55642">
        <w:rPr>
          <w:color w:val="000000" w:themeColor="text1"/>
          <w:vertAlign w:val="subscript"/>
        </w:rPr>
        <w:t>2</w:t>
      </w:r>
      <w:r w:rsidR="00D55642">
        <w:rPr>
          <w:color w:val="000000" w:themeColor="text1"/>
        </w:rPr>
        <w:t xml:space="preserve"> from water.</w:t>
      </w:r>
    </w:p>
    <w:p w14:paraId="5718C6BB" w14:textId="5F2B474F" w:rsidR="003D4B02" w:rsidRDefault="003D4B02" w:rsidP="003D4B02">
      <w:pPr>
        <w:ind w:firstLine="720"/>
        <w:jc w:val="both"/>
        <w:rPr>
          <w:color w:val="000000" w:themeColor="text1"/>
        </w:rPr>
      </w:pPr>
      <w:r w:rsidRPr="004D1717">
        <w:rPr>
          <w:color w:val="000000" w:themeColor="text1"/>
        </w:rPr>
        <w:t>In low-temperature ethanol reforming, the primary reaction mechanism involves dehydrogenation upon adsorption, followed by cleavage of the C-C bond to form</w:t>
      </w:r>
      <w:r w:rsidRPr="004D1717">
        <w:rPr>
          <w:rFonts w:hint="eastAsia"/>
          <w:color w:val="000000" w:themeColor="text1"/>
        </w:rPr>
        <w:t xml:space="preserve"> </w:t>
      </w:r>
      <w:r w:rsidRPr="004D1717">
        <w:rPr>
          <w:color w:val="000000" w:themeColor="text1"/>
        </w:rPr>
        <w:t xml:space="preserve">surface CO, which further </w:t>
      </w:r>
      <w:r w:rsidRPr="004D1717">
        <w:rPr>
          <w:rFonts w:hint="eastAsia"/>
          <w:color w:val="000000" w:themeColor="text1"/>
        </w:rPr>
        <w:t>react</w:t>
      </w:r>
      <w:r w:rsidRPr="004D1717">
        <w:rPr>
          <w:color w:val="000000" w:themeColor="text1"/>
        </w:rPr>
        <w:t xml:space="preserve">s via water gas shift (WGS) reaction </w:t>
      </w:r>
      <w:r w:rsidRPr="004D1717">
        <w:rPr>
          <w:color w:val="000000" w:themeColor="text1"/>
        </w:rPr>
        <w:fldChar w:fldCharType="begin"/>
      </w:r>
      <w:r w:rsidR="002B1036">
        <w:rPr>
          <w:color w:val="000000" w:themeColor="text1"/>
        </w:rPr>
        <w:instrText xml:space="preserve"> ADDIN EN.CITE &lt;EndNote&gt;&lt;Cite&gt;&lt;Author&gt;Huber&lt;/Author&gt;&lt;Year&gt;2006&lt;/Year&gt;&lt;RecNum&gt;8&lt;/RecNum&gt;&lt;DisplayText&gt;[142, 143]&lt;/DisplayText&gt;&lt;record&gt;&lt;rec-number&gt;8&lt;/rec-number&gt;&lt;foreign-keys&gt;&lt;key app="EN" db-id="r0epseewvtswwtevrd2pwdsyae99pf2szx29" timestamp="1521747591"&gt;8&lt;/key&gt;&lt;/foreign-keys&gt;&lt;ref-type name="Journal Article"&gt;17&lt;/ref-type&gt;&lt;contributors&gt;&lt;authors&gt;&lt;author&gt;Huber, George W&lt;/author&gt;&lt;author&gt;Dumesic, James A&lt;/author&gt;&lt;/authors&gt;&lt;/contributors&gt;&lt;titles&gt;&lt;title&gt;An overview of aqueous-phase catalytic processes for production of hydrogen and alkanes in a biorefinery&lt;/title&gt;&lt;secondary-title&gt;Catalysis Today&lt;/secondary-title&gt;&lt;/titles&gt;&lt;periodical&gt;&lt;full-title&gt;Catalysis Today&lt;/full-title&gt;&lt;/periodical&gt;&lt;pages&gt;119-132&lt;/pages&gt;&lt;volume&gt;111&lt;/volume&gt;&lt;number&gt;1&lt;/number&gt;&lt;dates&gt;&lt;year&gt;2006&lt;/year&gt;&lt;/dates&gt;&lt;isbn&gt;0920-5861&lt;/isbn&gt;&lt;urls&gt;&lt;/urls&gt;&lt;/record&gt;&lt;/Cite&gt;&lt;Cite&gt;&lt;Author&gt;Zhang&lt;/Author&gt;&lt;Year&gt;2007&lt;/Year&gt;&lt;RecNum&gt;7&lt;/RecNum&gt;&lt;record&gt;&lt;rec-number&gt;7&lt;/rec-number&gt;&lt;foreign-keys&gt;&lt;key app="EN" db-id="r0epseewvtswwtevrd2pwdsyae99pf2szx29" timestamp="1521747591"&gt;7&lt;/key&gt;&lt;/foreign-keys&gt;&lt;ref-type name="Journal Article"&gt;17&lt;/ref-type&gt;&lt;contributors&gt;&lt;authors&gt;&lt;author&gt;Zhang, Baocai&lt;/author&gt;&lt;author&gt;Tang, Xiaolan&lt;/author&gt;&lt;author&gt;Li, Yong&lt;/author&gt;&lt;author&gt;Xu, Yide&lt;/author&gt;&lt;author&gt;Shen, Wenjie&lt;/author&gt;&lt;/authors&gt;&lt;/contributors&gt;&lt;titles&gt;&lt;title&gt;Hydrogen production from steam reforming of ethanol and glycerol over ceria-supported metal catalysts&lt;/title&gt;&lt;secondary-title&gt;International Journal of Hydrogen Energy&lt;/secondary-title&gt;&lt;/titles&gt;&lt;periodical&gt;&lt;full-title&gt;International Journal of Hydrogen Energy&lt;/full-title&gt;&lt;/periodical&gt;&lt;pages&gt;2367-2373&lt;/pages&gt;&lt;volume&gt;32&lt;/volume&gt;&lt;number&gt;13&lt;/number&gt;&lt;dates&gt;&lt;year&gt;2007&lt;/year&gt;&lt;/dates&gt;&lt;isbn&gt;0360-3199&lt;/isbn&gt;&lt;urls&gt;&lt;/urls&gt;&lt;/record&gt;&lt;/Cite&gt;&lt;/EndNote&gt;</w:instrText>
      </w:r>
      <w:r w:rsidRPr="004D1717">
        <w:rPr>
          <w:color w:val="000000" w:themeColor="text1"/>
        </w:rPr>
        <w:fldChar w:fldCharType="separate"/>
      </w:r>
      <w:r w:rsidR="002B1036">
        <w:rPr>
          <w:noProof/>
          <w:color w:val="000000" w:themeColor="text1"/>
        </w:rPr>
        <w:t>[142, 143]</w:t>
      </w:r>
      <w:r w:rsidRPr="004D1717">
        <w:rPr>
          <w:color w:val="000000" w:themeColor="text1"/>
        </w:rPr>
        <w:fldChar w:fldCharType="end"/>
      </w:r>
      <w:r w:rsidRPr="004D1717">
        <w:rPr>
          <w:color w:val="000000" w:themeColor="text1"/>
        </w:rPr>
        <w:t xml:space="preserve"> and CH</w:t>
      </w:r>
      <w:r w:rsidRPr="004D1717">
        <w:rPr>
          <w:color w:val="000000" w:themeColor="text1"/>
          <w:vertAlign w:val="subscript"/>
        </w:rPr>
        <w:t>x</w:t>
      </w:r>
      <w:r w:rsidRPr="004D1717">
        <w:rPr>
          <w:color w:val="000000" w:themeColor="text1"/>
        </w:rPr>
        <w:t xml:space="preserve"> species, which can be hydrogenated to produce CH</w:t>
      </w:r>
      <w:r w:rsidRPr="004D1717">
        <w:rPr>
          <w:color w:val="000000" w:themeColor="text1"/>
          <w:vertAlign w:val="subscript"/>
        </w:rPr>
        <w:t>4</w:t>
      </w:r>
      <w:r w:rsidRPr="004D1717">
        <w:rPr>
          <w:color w:val="000000" w:themeColor="text1"/>
        </w:rPr>
        <w:t>.  If the surface CO undergoes methanation instead of WGS, the production of hydrogen is greatly inhibited since not only prevents formation of H</w:t>
      </w:r>
      <w:r w:rsidRPr="004D1717">
        <w:rPr>
          <w:color w:val="000000" w:themeColor="text1"/>
          <w:vertAlign w:val="subscript"/>
        </w:rPr>
        <w:t>2</w:t>
      </w:r>
      <w:r w:rsidRPr="004D1717">
        <w:rPr>
          <w:color w:val="000000" w:themeColor="text1"/>
        </w:rPr>
        <w:t>, but also it consumes H</w:t>
      </w:r>
      <w:r w:rsidRPr="004D1717">
        <w:rPr>
          <w:color w:val="000000" w:themeColor="text1"/>
          <w:vertAlign w:val="subscript"/>
        </w:rPr>
        <w:t>2</w:t>
      </w:r>
      <w:r w:rsidRPr="004D1717">
        <w:rPr>
          <w:color w:val="000000" w:themeColor="text1"/>
        </w:rPr>
        <w:t xml:space="preserve"> to make CH</w:t>
      </w:r>
      <w:r w:rsidRPr="004D1717">
        <w:rPr>
          <w:color w:val="000000" w:themeColor="text1"/>
          <w:vertAlign w:val="subscript"/>
        </w:rPr>
        <w:t>4</w:t>
      </w:r>
      <w:r w:rsidRPr="004D1717">
        <w:rPr>
          <w:color w:val="000000" w:themeColor="text1"/>
        </w:rPr>
        <w:t xml:space="preserve">. Among the various metals investigated during the last few decades, Pt exhibits one of the highest selectivity towards </w:t>
      </w:r>
      <w:r w:rsidRPr="004D1717">
        <w:rPr>
          <w:color w:val="000000" w:themeColor="text1"/>
        </w:rPr>
        <w:lastRenderedPageBreak/>
        <w:t>H</w:t>
      </w:r>
      <w:r w:rsidRPr="004D1717">
        <w:rPr>
          <w:color w:val="000000" w:themeColor="text1"/>
          <w:vertAlign w:val="subscript"/>
        </w:rPr>
        <w:t>2</w:t>
      </w:r>
      <w:r w:rsidRPr="004D1717">
        <w:rPr>
          <w:color w:val="000000" w:themeColor="text1"/>
        </w:rPr>
        <w:t xml:space="preserve"> and has been often considered as a promising catalyst for APR of oxygenates </w:t>
      </w:r>
      <w:r w:rsidRPr="004D1717">
        <w:rPr>
          <w:color w:val="000000" w:themeColor="text1"/>
        </w:rPr>
        <w:fldChar w:fldCharType="begin"/>
      </w:r>
      <w:r w:rsidR="001C2171">
        <w:rPr>
          <w:color w:val="000000" w:themeColor="text1"/>
        </w:rPr>
        <w:instrText xml:space="preserve"> ADDIN EN.CITE &lt;EndNote&gt;&lt;Cite&gt;&lt;Author&gt;Davda&lt;/Author&gt;&lt;Year&gt;2005&lt;/Year&gt;&lt;RecNum&gt;3&lt;/RecNum&gt;&lt;DisplayText&gt;[21]&lt;/DisplayText&gt;&lt;record&gt;&lt;rec-number&gt;3&lt;/rec-number&gt;&lt;foreign-keys&gt;&lt;key app="EN" db-id="r0epseewvtswwtevrd2pwdsyae99pf2szx29" timestamp="1521747591"&gt;3&lt;/key&gt;&lt;/foreign-keys&gt;&lt;ref-type name="Journal Article"&gt;17&lt;/ref-type&gt;&lt;contributors&gt;&lt;authors&gt;&lt;author&gt;Davda, RR&lt;/author&gt;&lt;author&gt;Shabaker, JW&lt;/author&gt;&lt;author&gt;Huber, GW&lt;/author&gt;&lt;author&gt;Cortright, RD&lt;/author&gt;&lt;author&gt;Dumesic, James A&lt;/author&gt;&lt;/authors&gt;&lt;/contributors&gt;&lt;titles&gt;&lt;title&gt;A review of catalytic issues and process conditions for renewable hydrogen and alkanes by aqueous-phase reforming of oxygenated hydrocarbons over supported metal catalysts&lt;/title&gt;&lt;secondary-title&gt;Applied Catalysis B: Environmental&lt;/secondary-title&gt;&lt;/titles&gt;&lt;periodical&gt;&lt;full-title&gt;Applied Catalysis B: Environmental&lt;/full-title&gt;&lt;/periodical&gt;&lt;pages&gt;171-186&lt;/pages&gt;&lt;volume&gt;56&lt;/volume&gt;&lt;number&gt;1&lt;/number&gt;&lt;dates&gt;&lt;year&gt;2005&lt;/year&gt;&lt;/dates&gt;&lt;isbn&gt;0926-3373&lt;/isbn&gt;&lt;urls&gt;&lt;/urls&gt;&lt;/record&gt;&lt;/Cite&gt;&lt;/EndNote&gt;</w:instrText>
      </w:r>
      <w:r w:rsidRPr="004D1717">
        <w:rPr>
          <w:color w:val="000000" w:themeColor="text1"/>
        </w:rPr>
        <w:fldChar w:fldCharType="separate"/>
      </w:r>
      <w:r w:rsidR="001C2171">
        <w:rPr>
          <w:noProof/>
          <w:color w:val="000000" w:themeColor="text1"/>
        </w:rPr>
        <w:t>[21]</w:t>
      </w:r>
      <w:r w:rsidRPr="004D1717">
        <w:rPr>
          <w:color w:val="000000" w:themeColor="text1"/>
        </w:rPr>
        <w:fldChar w:fldCharType="end"/>
      </w:r>
      <w:r w:rsidRPr="004D1717">
        <w:rPr>
          <w:color w:val="000000" w:themeColor="text1"/>
        </w:rPr>
        <w:t>. However, the low reaction activity of Pt results in the insufficient C-C cleavage.  By contrast, although Ru ha</w:t>
      </w:r>
      <w:r w:rsidRPr="004D1717">
        <w:rPr>
          <w:rFonts w:hint="eastAsia"/>
          <w:color w:val="000000" w:themeColor="text1"/>
        </w:rPr>
        <w:t>s</w:t>
      </w:r>
      <w:r w:rsidRPr="004D1717">
        <w:rPr>
          <w:color w:val="000000" w:themeColor="text1"/>
        </w:rPr>
        <w:t xml:space="preserve"> shown lower selectivity towards H</w:t>
      </w:r>
      <w:r w:rsidRPr="004D1717">
        <w:rPr>
          <w:color w:val="000000" w:themeColor="text1"/>
          <w:vertAlign w:val="subscript"/>
        </w:rPr>
        <w:t>2</w:t>
      </w:r>
      <w:r w:rsidRPr="004D1717">
        <w:rPr>
          <w:color w:val="000000" w:themeColor="text1"/>
        </w:rPr>
        <w:t xml:space="preserve"> production and high yield towards </w:t>
      </w:r>
      <w:r w:rsidRPr="004D1717">
        <w:rPr>
          <w:rFonts w:hint="eastAsia"/>
          <w:color w:val="000000" w:themeColor="text1"/>
        </w:rPr>
        <w:t>alkanes</w:t>
      </w:r>
      <w:r w:rsidRPr="004D1717">
        <w:rPr>
          <w:color w:val="000000" w:themeColor="text1"/>
        </w:rPr>
        <w:t xml:space="preserve"> (especially CH</w:t>
      </w:r>
      <w:r w:rsidRPr="004D1717">
        <w:rPr>
          <w:color w:val="000000" w:themeColor="text1"/>
          <w:vertAlign w:val="subscript"/>
        </w:rPr>
        <w:t>4</w:t>
      </w:r>
      <w:r w:rsidRPr="004D1717">
        <w:rPr>
          <w:color w:val="000000" w:themeColor="text1"/>
        </w:rPr>
        <w:t>)</w:t>
      </w:r>
      <w:r w:rsidRPr="004D1717">
        <w:rPr>
          <w:rFonts w:hint="eastAsia"/>
          <w:color w:val="000000" w:themeColor="text1"/>
        </w:rPr>
        <w:t xml:space="preserve"> formation</w:t>
      </w:r>
      <w:r w:rsidRPr="004D1717">
        <w:rPr>
          <w:color w:val="000000" w:themeColor="text1"/>
        </w:rPr>
        <w:t xml:space="preserve"> via methanation reaction and Fischer-Tropsch synthesis (FTS) </w:t>
      </w:r>
      <w:r w:rsidRPr="004D1717">
        <w:rPr>
          <w:color w:val="000000" w:themeColor="text1"/>
        </w:rPr>
        <w:fldChar w:fldCharType="begin"/>
      </w:r>
      <w:r w:rsidR="002B1036">
        <w:rPr>
          <w:color w:val="000000" w:themeColor="text1"/>
        </w:rPr>
        <w:instrText xml:space="preserve"> ADDIN EN.CITE &lt;EndNote&gt;&lt;Cite&gt;&lt;Author&gt;Rabe&lt;/Author&gt;&lt;Year&gt;2010&lt;/Year&gt;&lt;RecNum&gt;9&lt;/RecNum&gt;&lt;DisplayText&gt;[21, 144]&lt;/DisplayText&gt;&lt;record&gt;&lt;rec-number&gt;9&lt;/rec-number&gt;&lt;foreign-keys&gt;&lt;key app="EN" db-id="r0epseewvtswwtevrd2pwdsyae99pf2szx29" timestamp="1521747591"&gt;9&lt;/key&gt;&lt;/foreign-keys&gt;&lt;ref-type name="Journal Article"&gt;17&lt;/ref-type&gt;&lt;contributors&gt;&lt;authors&gt;&lt;author&gt;Rabe, Stefan&lt;/author&gt;&lt;author&gt;Nachtegaal, Maarten&lt;/author&gt;&lt;author&gt;Ulrich, Thomas&lt;/author&gt;&lt;author&gt;Vogel, Frédéric&lt;/author&gt;&lt;/authors&gt;&lt;/contributors&gt;&lt;titles&gt;&lt;title&gt;Towards understanding the catalytic reforming of biomass in supercritical water&lt;/title&gt;&lt;secondary-title&gt;Angewandte Chemie International Edition&lt;/secondary-title&gt;&lt;/titles&gt;&lt;periodical&gt;&lt;full-title&gt;Angewandte Chemie International Edition&lt;/full-title&gt;&lt;/periodical&gt;&lt;pages&gt;6434-6437&lt;/pages&gt;&lt;volume&gt;49&lt;/volume&gt;&lt;number&gt;36&lt;/number&gt;&lt;dates&gt;&lt;year&gt;2010&lt;/year&gt;&lt;/dates&gt;&lt;isbn&gt;1521-3773&lt;/isbn&gt;&lt;urls&gt;&lt;/urls&gt;&lt;/record&gt;&lt;/Cite&gt;&lt;Cite&gt;&lt;Author&gt;Davda&lt;/Author&gt;&lt;Year&gt;2005&lt;/Year&gt;&lt;RecNum&gt;3&lt;/RecNum&gt;&lt;record&gt;&lt;rec-number&gt;3&lt;/rec-number&gt;&lt;foreign-keys&gt;&lt;key app="EN" db-id="r0epseewvtswwtevrd2pwdsyae99pf2szx29" timestamp="1521747591"&gt;3&lt;/key&gt;&lt;/foreign-keys&gt;&lt;ref-type name="Journal Article"&gt;17&lt;/ref-type&gt;&lt;contributors&gt;&lt;authors&gt;&lt;author&gt;Davda, RR&lt;/author&gt;&lt;author&gt;Shabaker, JW&lt;/author&gt;&lt;author&gt;Huber, GW&lt;/author&gt;&lt;author&gt;Cortright, RD&lt;/author&gt;&lt;author&gt;Dumesic, James A&lt;/author&gt;&lt;/authors&gt;&lt;/contributors&gt;&lt;titles&gt;&lt;title&gt;A review of catalytic issues and process conditions for renewable hydrogen and alkanes by aqueous-phase reforming of oxygenated hydrocarbons over supported metal catalysts&lt;/title&gt;&lt;secondary-title&gt;Applied Catalysis B: Environmental&lt;/secondary-title&gt;&lt;/titles&gt;&lt;periodical&gt;&lt;full-title&gt;Applied Catalysis B: Environmental&lt;/full-title&gt;&lt;/periodical&gt;&lt;pages&gt;171-186&lt;/pages&gt;&lt;volume&gt;56&lt;/volume&gt;&lt;number&gt;1&lt;/number&gt;&lt;dates&gt;&lt;year&gt;2005&lt;/year&gt;&lt;/dates&gt;&lt;isbn&gt;0926-3373&lt;/isbn&gt;&lt;urls&gt;&lt;/urls&gt;&lt;/record&gt;&lt;/Cite&gt;&lt;/EndNote&gt;</w:instrText>
      </w:r>
      <w:r w:rsidRPr="004D1717">
        <w:rPr>
          <w:color w:val="000000" w:themeColor="text1"/>
        </w:rPr>
        <w:fldChar w:fldCharType="separate"/>
      </w:r>
      <w:r w:rsidR="002B1036">
        <w:rPr>
          <w:noProof/>
          <w:color w:val="000000" w:themeColor="text1"/>
        </w:rPr>
        <w:t>[21, 144]</w:t>
      </w:r>
      <w:r w:rsidRPr="004D1717">
        <w:rPr>
          <w:color w:val="000000" w:themeColor="text1"/>
        </w:rPr>
        <w:fldChar w:fldCharType="end"/>
      </w:r>
      <w:r w:rsidRPr="004D1717">
        <w:rPr>
          <w:color w:val="000000" w:themeColor="text1"/>
        </w:rPr>
        <w:t xml:space="preserve">, it also </w:t>
      </w:r>
      <w:r w:rsidRPr="004D1717">
        <w:rPr>
          <w:rFonts w:hint="eastAsia"/>
          <w:color w:val="000000" w:themeColor="text1"/>
        </w:rPr>
        <w:t>reveals</w:t>
      </w:r>
      <w:r w:rsidRPr="004D1717">
        <w:rPr>
          <w:color w:val="000000" w:themeColor="text1"/>
        </w:rPr>
        <w:t xml:space="preserve"> high activity towards C-C bond breaking, which is a desirable reaction to maximize yield. </w:t>
      </w:r>
      <w:r w:rsidRPr="004D1717">
        <w:rPr>
          <w:rFonts w:hint="eastAsia"/>
          <w:color w:val="000000" w:themeColor="text1"/>
        </w:rPr>
        <w:t xml:space="preserve">Therefore, </w:t>
      </w:r>
      <w:r w:rsidRPr="004D1717">
        <w:rPr>
          <w:color w:val="000000" w:themeColor="text1"/>
        </w:rPr>
        <w:t>design</w:t>
      </w:r>
      <w:r w:rsidRPr="004D1717">
        <w:rPr>
          <w:rFonts w:hint="eastAsia"/>
          <w:color w:val="000000" w:themeColor="text1"/>
        </w:rPr>
        <w:t>ing</w:t>
      </w:r>
      <w:r w:rsidRPr="004D1717">
        <w:rPr>
          <w:color w:val="000000" w:themeColor="text1"/>
        </w:rPr>
        <w:t xml:space="preserve"> optimal catalysts for APR of ethanol requires maximizing the efficiency of C-C cleavage</w:t>
      </w:r>
      <w:r w:rsidRPr="004D1717">
        <w:rPr>
          <w:rFonts w:hint="eastAsia"/>
          <w:color w:val="000000" w:themeColor="text1"/>
        </w:rPr>
        <w:t xml:space="preserve">, </w:t>
      </w:r>
      <w:r w:rsidRPr="004D1717">
        <w:rPr>
          <w:color w:val="000000" w:themeColor="text1"/>
        </w:rPr>
        <w:t>inhibiting</w:t>
      </w:r>
      <w:r w:rsidRPr="004D1717">
        <w:rPr>
          <w:rFonts w:hint="eastAsia"/>
          <w:color w:val="000000" w:themeColor="text1"/>
        </w:rPr>
        <w:t xml:space="preserve"> </w:t>
      </w:r>
      <w:r w:rsidRPr="004D1717">
        <w:rPr>
          <w:color w:val="000000" w:themeColor="text1"/>
        </w:rPr>
        <w:t xml:space="preserve">the </w:t>
      </w:r>
      <w:r w:rsidRPr="004D1717">
        <w:rPr>
          <w:rFonts w:hint="eastAsia"/>
          <w:color w:val="000000" w:themeColor="text1"/>
        </w:rPr>
        <w:t>methanation reaction</w:t>
      </w:r>
      <w:r w:rsidRPr="004D1717">
        <w:rPr>
          <w:color w:val="000000" w:themeColor="text1"/>
        </w:rPr>
        <w:t>,</w:t>
      </w:r>
      <w:r w:rsidRPr="004D1717">
        <w:rPr>
          <w:rFonts w:hint="eastAsia"/>
          <w:color w:val="000000" w:themeColor="text1"/>
        </w:rPr>
        <w:t xml:space="preserve"> and </w:t>
      </w:r>
      <w:r w:rsidRPr="004D1717">
        <w:rPr>
          <w:color w:val="000000" w:themeColor="text1"/>
        </w:rPr>
        <w:t xml:space="preserve">facilitating WGS activity. </w:t>
      </w:r>
    </w:p>
    <w:p w14:paraId="6C8CCD9F" w14:textId="77777777" w:rsidR="00FD7965" w:rsidRPr="00FD7965" w:rsidRDefault="00FD7965" w:rsidP="00FD7965">
      <w:pPr>
        <w:ind w:firstLine="720"/>
        <w:jc w:val="both"/>
        <w:rPr>
          <w:color w:val="000000" w:themeColor="text1"/>
        </w:rPr>
      </w:pPr>
      <w:r w:rsidRPr="00FD7965">
        <w:rPr>
          <w:rFonts w:hint="eastAsia"/>
          <w:color w:val="000000" w:themeColor="text1"/>
        </w:rPr>
        <w:t xml:space="preserve">In this work, </w:t>
      </w:r>
      <w:r w:rsidRPr="00FD7965">
        <w:rPr>
          <w:color w:val="000000" w:themeColor="text1"/>
        </w:rPr>
        <w:t xml:space="preserve">we have explored mono- and bimetallic Pt and Ru catalysts supported on carbon and </w:t>
      </w:r>
      <w:r w:rsidRPr="00FD7965">
        <w:rPr>
          <w:rFonts w:hint="eastAsia"/>
          <w:color w:val="000000" w:themeColor="text1"/>
        </w:rPr>
        <w:t>TiO</w:t>
      </w:r>
      <w:r w:rsidRPr="00FD7965">
        <w:rPr>
          <w:rFonts w:hint="eastAsia"/>
          <w:color w:val="000000" w:themeColor="text1"/>
          <w:vertAlign w:val="subscript"/>
        </w:rPr>
        <w:t>2</w:t>
      </w:r>
      <w:r w:rsidRPr="00FD7965">
        <w:rPr>
          <w:rFonts w:hint="eastAsia"/>
          <w:color w:val="000000" w:themeColor="text1"/>
        </w:rPr>
        <w:t>.</w:t>
      </w:r>
      <w:r w:rsidRPr="00FD7965">
        <w:rPr>
          <w:color w:val="000000" w:themeColor="text1"/>
        </w:rPr>
        <w:t xml:space="preserve">  First, particle size effects were</w:t>
      </w:r>
      <w:r w:rsidRPr="00FD7965">
        <w:rPr>
          <w:rFonts w:hint="eastAsia"/>
          <w:color w:val="000000" w:themeColor="text1"/>
        </w:rPr>
        <w:t xml:space="preserve"> </w:t>
      </w:r>
      <w:r w:rsidRPr="00FD7965">
        <w:rPr>
          <w:color w:val="000000" w:themeColor="text1"/>
        </w:rPr>
        <w:t>investigated over monometallic Ru and Pt catalysts. It was found that small Ru particles exhibit higher selectivity towards H</w:t>
      </w:r>
      <w:r w:rsidRPr="00FD7965">
        <w:rPr>
          <w:color w:val="000000" w:themeColor="text1"/>
          <w:vertAlign w:val="subscript"/>
        </w:rPr>
        <w:t>2</w:t>
      </w:r>
      <w:r w:rsidRPr="00FD7965">
        <w:rPr>
          <w:color w:val="000000" w:themeColor="text1"/>
        </w:rPr>
        <w:t xml:space="preserve"> production and lower CH</w:t>
      </w:r>
      <w:r w:rsidRPr="00FD7965">
        <w:rPr>
          <w:color w:val="000000" w:themeColor="text1"/>
          <w:vertAlign w:val="subscript"/>
        </w:rPr>
        <w:t>4</w:t>
      </w:r>
      <w:r w:rsidRPr="00FD7965">
        <w:rPr>
          <w:color w:val="000000" w:themeColor="text1"/>
        </w:rPr>
        <w:t xml:space="preserve"> formation than larger Ru particles. To </w:t>
      </w:r>
      <w:r w:rsidRPr="00FD7965">
        <w:rPr>
          <w:rFonts w:hint="eastAsia"/>
          <w:color w:val="000000" w:themeColor="text1"/>
        </w:rPr>
        <w:t>explore</w:t>
      </w:r>
      <w:r w:rsidRPr="00FD7965">
        <w:rPr>
          <w:color w:val="000000" w:themeColor="text1"/>
        </w:rPr>
        <w:t xml:space="preserve"> the effect of </w:t>
      </w:r>
      <w:r w:rsidRPr="00FD7965">
        <w:rPr>
          <w:rFonts w:hint="eastAsia"/>
          <w:color w:val="000000" w:themeColor="text1"/>
        </w:rPr>
        <w:t>particle size on surface CO dissociation after the C-C cleavage of ethanol</w:t>
      </w:r>
      <w:r w:rsidRPr="00FD7965">
        <w:rPr>
          <w:color w:val="000000" w:themeColor="text1"/>
        </w:rPr>
        <w:t>, the rate of Fischer-Tropsch synthesis was</w:t>
      </w:r>
      <w:r w:rsidRPr="00FD7965">
        <w:rPr>
          <w:rFonts w:hint="eastAsia"/>
          <w:color w:val="000000" w:themeColor="text1"/>
        </w:rPr>
        <w:t xml:space="preserve"> </w:t>
      </w:r>
      <w:r w:rsidRPr="00FD7965">
        <w:rPr>
          <w:color w:val="000000" w:themeColor="text1"/>
        </w:rPr>
        <w:t xml:space="preserve">compared over </w:t>
      </w:r>
      <w:r w:rsidRPr="00FD7965">
        <w:rPr>
          <w:rFonts w:hint="eastAsia"/>
          <w:color w:val="000000" w:themeColor="text1"/>
        </w:rPr>
        <w:t xml:space="preserve">the </w:t>
      </w:r>
      <w:r w:rsidRPr="00FD7965">
        <w:rPr>
          <w:color w:val="000000" w:themeColor="text1"/>
        </w:rPr>
        <w:t>different Ru catalysts</w:t>
      </w:r>
      <w:r w:rsidRPr="00FD7965">
        <w:rPr>
          <w:rFonts w:hint="eastAsia"/>
          <w:color w:val="000000" w:themeColor="text1"/>
        </w:rPr>
        <w:t xml:space="preserve">. </w:t>
      </w:r>
      <w:r w:rsidRPr="00FD7965">
        <w:rPr>
          <w:color w:val="000000" w:themeColor="text1"/>
        </w:rPr>
        <w:t>On Pt, selectivity towards CH</w:t>
      </w:r>
      <w:r w:rsidRPr="00FD7965">
        <w:rPr>
          <w:color w:val="000000" w:themeColor="text1"/>
          <w:vertAlign w:val="subscript"/>
        </w:rPr>
        <w:t>4</w:t>
      </w:r>
      <w:r w:rsidRPr="00FD7965">
        <w:rPr>
          <w:color w:val="000000" w:themeColor="text1"/>
        </w:rPr>
        <w:t xml:space="preserve"> and C1 oxygenated is</w:t>
      </w:r>
      <w:r w:rsidRPr="00FD7965">
        <w:rPr>
          <w:rFonts w:hint="eastAsia"/>
          <w:color w:val="000000" w:themeColor="text1"/>
        </w:rPr>
        <w:t xml:space="preserve"> </w:t>
      </w:r>
      <w:r w:rsidRPr="00FD7965">
        <w:rPr>
          <w:color w:val="000000" w:themeColor="text1"/>
        </w:rPr>
        <w:t>higher for</w:t>
      </w:r>
      <w:r w:rsidRPr="00FD7965">
        <w:rPr>
          <w:rFonts w:hint="eastAsia"/>
          <w:color w:val="000000" w:themeColor="text1"/>
        </w:rPr>
        <w:t xml:space="preserve"> </w:t>
      </w:r>
      <w:r w:rsidRPr="00FD7965">
        <w:rPr>
          <w:color w:val="000000" w:themeColor="text1"/>
        </w:rPr>
        <w:t xml:space="preserve">smaller particle sizes, but in general, Pt is less active than Ru for C-C cleavage.  </w:t>
      </w:r>
      <w:r w:rsidRPr="00FD7965">
        <w:rPr>
          <w:rFonts w:hint="eastAsia"/>
          <w:color w:val="000000" w:themeColor="text1"/>
        </w:rPr>
        <w:t xml:space="preserve">The </w:t>
      </w:r>
      <w:r w:rsidRPr="00FD7965">
        <w:rPr>
          <w:color w:val="000000" w:themeColor="text1"/>
        </w:rPr>
        <w:t xml:space="preserve">comparison of the </w:t>
      </w:r>
      <w:r w:rsidRPr="00FD7965">
        <w:rPr>
          <w:rFonts w:hint="eastAsia"/>
          <w:color w:val="000000" w:themeColor="text1"/>
        </w:rPr>
        <w:t xml:space="preserve">performance of both monometallic metals lead to the </w:t>
      </w:r>
      <w:r w:rsidRPr="00FD7965">
        <w:rPr>
          <w:color w:val="000000" w:themeColor="text1"/>
        </w:rPr>
        <w:t xml:space="preserve">investigation of </w:t>
      </w:r>
      <w:r w:rsidRPr="00FD7965">
        <w:rPr>
          <w:rFonts w:hint="eastAsia"/>
          <w:color w:val="000000" w:themeColor="text1"/>
        </w:rPr>
        <w:t xml:space="preserve">bimetallic Ru-Pt </w:t>
      </w:r>
      <w:r w:rsidRPr="00FD7965">
        <w:rPr>
          <w:color w:val="000000" w:themeColor="text1"/>
        </w:rPr>
        <w:t>catalyst</w:t>
      </w:r>
      <w:r w:rsidRPr="00FD7965">
        <w:rPr>
          <w:rFonts w:hint="eastAsia"/>
          <w:color w:val="000000" w:themeColor="text1"/>
        </w:rPr>
        <w:t>s</w:t>
      </w:r>
      <w:r w:rsidRPr="00FD7965">
        <w:rPr>
          <w:color w:val="000000" w:themeColor="text1"/>
        </w:rPr>
        <w:t>,</w:t>
      </w:r>
      <w:r w:rsidRPr="00FD7965">
        <w:rPr>
          <w:rFonts w:hint="eastAsia"/>
          <w:color w:val="000000" w:themeColor="text1"/>
        </w:rPr>
        <w:t xml:space="preserve"> </w:t>
      </w:r>
      <w:r w:rsidRPr="00FD7965">
        <w:rPr>
          <w:color w:val="000000" w:themeColor="text1"/>
        </w:rPr>
        <w:t>which</w:t>
      </w:r>
      <w:r w:rsidRPr="00FD7965">
        <w:rPr>
          <w:rFonts w:hint="eastAsia"/>
          <w:color w:val="000000" w:themeColor="text1"/>
        </w:rPr>
        <w:t xml:space="preserve"> </w:t>
      </w:r>
      <w:r w:rsidRPr="00FD7965">
        <w:rPr>
          <w:color w:val="000000" w:themeColor="text1"/>
        </w:rPr>
        <w:t>show synergistic performance</w:t>
      </w:r>
      <w:r w:rsidRPr="00FD7965">
        <w:rPr>
          <w:rFonts w:hint="eastAsia"/>
          <w:color w:val="000000" w:themeColor="text1"/>
        </w:rPr>
        <w:t xml:space="preserve">, </w:t>
      </w:r>
      <w:r w:rsidRPr="00FD7965">
        <w:rPr>
          <w:color w:val="000000" w:themeColor="text1"/>
        </w:rPr>
        <w:t xml:space="preserve">with </w:t>
      </w:r>
      <w:r w:rsidRPr="00FD7965">
        <w:rPr>
          <w:rFonts w:hint="eastAsia"/>
          <w:color w:val="000000" w:themeColor="text1"/>
        </w:rPr>
        <w:t xml:space="preserve">increased reaction rate </w:t>
      </w:r>
      <w:r w:rsidRPr="00FD7965">
        <w:rPr>
          <w:color w:val="000000" w:themeColor="text1"/>
        </w:rPr>
        <w:t>for</w:t>
      </w:r>
      <w:r w:rsidRPr="00FD7965">
        <w:rPr>
          <w:rFonts w:hint="eastAsia"/>
          <w:color w:val="000000" w:themeColor="text1"/>
        </w:rPr>
        <w:t xml:space="preserve"> H</w:t>
      </w:r>
      <w:r w:rsidRPr="00FD7965">
        <w:rPr>
          <w:rFonts w:hint="eastAsia"/>
          <w:color w:val="000000" w:themeColor="text1"/>
          <w:vertAlign w:val="subscript"/>
        </w:rPr>
        <w:t>2</w:t>
      </w:r>
      <w:r w:rsidRPr="00FD7965">
        <w:rPr>
          <w:rFonts w:hint="eastAsia"/>
          <w:color w:val="000000" w:themeColor="text1"/>
        </w:rPr>
        <w:t xml:space="preserve"> production </w:t>
      </w:r>
      <w:r w:rsidRPr="00FD7965">
        <w:rPr>
          <w:color w:val="000000" w:themeColor="text1"/>
        </w:rPr>
        <w:t>but</w:t>
      </w:r>
      <w:r w:rsidRPr="00FD7965">
        <w:rPr>
          <w:rFonts w:hint="eastAsia"/>
          <w:color w:val="000000" w:themeColor="text1"/>
        </w:rPr>
        <w:t xml:space="preserve"> lower </w:t>
      </w:r>
      <w:r w:rsidRPr="00FD7965">
        <w:rPr>
          <w:color w:val="000000" w:themeColor="text1"/>
        </w:rPr>
        <w:t xml:space="preserve">rate for </w:t>
      </w:r>
      <w:r w:rsidRPr="00FD7965">
        <w:rPr>
          <w:rFonts w:hint="eastAsia"/>
          <w:color w:val="000000" w:themeColor="text1"/>
        </w:rPr>
        <w:t>CH</w:t>
      </w:r>
      <w:r w:rsidRPr="00FD7965">
        <w:rPr>
          <w:rFonts w:hint="eastAsia"/>
          <w:color w:val="000000" w:themeColor="text1"/>
          <w:vertAlign w:val="subscript"/>
        </w:rPr>
        <w:t>4</w:t>
      </w:r>
      <w:r w:rsidRPr="00FD7965">
        <w:rPr>
          <w:rFonts w:hint="eastAsia"/>
          <w:color w:val="000000" w:themeColor="text1"/>
        </w:rPr>
        <w:t>.</w:t>
      </w:r>
    </w:p>
    <w:p w14:paraId="70B936DC" w14:textId="77777777" w:rsidR="00FD7965" w:rsidRPr="00FD7965" w:rsidRDefault="00FD7965" w:rsidP="001A3A84">
      <w:pPr>
        <w:pStyle w:val="Heading2"/>
      </w:pPr>
      <w:bookmarkStart w:id="209" w:name="_Toc526071127"/>
      <w:r w:rsidRPr="00FD7965">
        <w:t>Experimental</w:t>
      </w:r>
      <w:bookmarkEnd w:id="209"/>
    </w:p>
    <w:p w14:paraId="0C7A778F" w14:textId="77777777" w:rsidR="00FD7965" w:rsidRDefault="00FD7965" w:rsidP="004B26D0">
      <w:pPr>
        <w:pStyle w:val="Heading3"/>
        <w:numPr>
          <w:ilvl w:val="2"/>
          <w:numId w:val="4"/>
        </w:numPr>
      </w:pPr>
      <w:bookmarkStart w:id="210" w:name="_Toc526071128"/>
      <w:r w:rsidRPr="00FD7965">
        <w:t>Catalyst preparation</w:t>
      </w:r>
      <w:bookmarkEnd w:id="210"/>
    </w:p>
    <w:p w14:paraId="51495023" w14:textId="5AD6589C" w:rsidR="00FD7965" w:rsidRPr="004D1717" w:rsidRDefault="00FD7965" w:rsidP="00FD7965">
      <w:pPr>
        <w:ind w:firstLine="720"/>
        <w:jc w:val="both"/>
        <w:rPr>
          <w:color w:val="000000" w:themeColor="text1"/>
        </w:rPr>
      </w:pPr>
      <w:r w:rsidRPr="004D1717">
        <w:rPr>
          <w:color w:val="000000" w:themeColor="text1"/>
        </w:rPr>
        <w:t xml:space="preserve">Supported Ru and Pt catalysts were synthesized by conventional incipient wetness impregnation, followed by high temperature thermal decomposition of the metal </w:t>
      </w:r>
      <w:r w:rsidRPr="004D1717">
        <w:rPr>
          <w:color w:val="000000" w:themeColor="text1"/>
        </w:rPr>
        <w:lastRenderedPageBreak/>
        <w:t>precursors.  This decomposition was conducted in hydrogen flow for the C-supported catalysts or in air flow for the TiO</w:t>
      </w:r>
      <w:r w:rsidRPr="004D1717">
        <w:rPr>
          <w:color w:val="000000" w:themeColor="text1"/>
          <w:vertAlign w:val="subscript"/>
        </w:rPr>
        <w:t>2</w:t>
      </w:r>
      <w:r w:rsidRPr="004D1717">
        <w:rPr>
          <w:color w:val="000000" w:themeColor="text1"/>
        </w:rPr>
        <w:t>-</w:t>
      </w:r>
      <w:r w:rsidRPr="004D1717">
        <w:rPr>
          <w:rFonts w:hint="eastAsia"/>
          <w:color w:val="000000" w:themeColor="text1"/>
        </w:rPr>
        <w:t xml:space="preserve">supported </w:t>
      </w:r>
      <w:r w:rsidRPr="004D1717">
        <w:rPr>
          <w:color w:val="000000" w:themeColor="text1"/>
        </w:rPr>
        <w:t xml:space="preserve">ones. A series of </w:t>
      </w:r>
      <w:r w:rsidRPr="004D1717">
        <w:rPr>
          <w:rFonts w:hint="eastAsia"/>
          <w:color w:val="000000" w:themeColor="text1"/>
        </w:rPr>
        <w:t xml:space="preserve">monometallic </w:t>
      </w:r>
      <w:r w:rsidRPr="004D1717">
        <w:rPr>
          <w:color w:val="000000" w:themeColor="text1"/>
        </w:rPr>
        <w:t>Ru catalysts with different loadings and supports were prepared by impregnating ruthenium(III) nitrosyl nitrate solution (Sigma-Aldrich, 1.5 wt.% Ru) over activated carbon (Sigma-Aldrich</w:t>
      </w:r>
      <w:r w:rsidR="0098327D">
        <w:rPr>
          <w:color w:val="000000" w:themeColor="text1"/>
        </w:rPr>
        <w:t>, charcoal activated Norit</w:t>
      </w:r>
      <w:r w:rsidR="0098327D" w:rsidRPr="0098327D">
        <w:rPr>
          <w:color w:val="000000" w:themeColor="text1"/>
          <w:vertAlign w:val="superscript"/>
        </w:rPr>
        <w:t>®</w:t>
      </w:r>
      <w:r w:rsidRPr="004D1717">
        <w:rPr>
          <w:color w:val="000000" w:themeColor="text1"/>
        </w:rPr>
        <w:t xml:space="preserve">) and titanium(IV) oxide (Sigma-Aldrich, </w:t>
      </w:r>
      <w:r w:rsidRPr="004D1717">
        <w:rPr>
          <w:rFonts w:hint="eastAsia"/>
          <w:color w:val="000000" w:themeColor="text1"/>
        </w:rPr>
        <w:t>≥</w:t>
      </w:r>
      <w:r w:rsidRPr="004D1717">
        <w:rPr>
          <w:rFonts w:hint="eastAsia"/>
          <w:color w:val="000000" w:themeColor="text1"/>
        </w:rPr>
        <w:t>99.5%</w:t>
      </w:r>
      <w:r>
        <w:rPr>
          <w:color w:val="000000" w:themeColor="text1"/>
        </w:rPr>
        <w:t>, P25</w:t>
      </w:r>
      <w:r w:rsidRPr="004D1717">
        <w:rPr>
          <w:color w:val="000000" w:themeColor="text1"/>
        </w:rPr>
        <w:t>), respectively. The</w:t>
      </w:r>
      <w:r w:rsidRPr="004D1717">
        <w:rPr>
          <w:rFonts w:hint="eastAsia"/>
          <w:color w:val="000000" w:themeColor="text1"/>
        </w:rPr>
        <w:t xml:space="preserve"> 5% Ru/C (Type 619) was purchased from Alfa Aesar. </w:t>
      </w:r>
      <w:r w:rsidRPr="004D1717">
        <w:rPr>
          <w:color w:val="000000" w:themeColor="text1"/>
        </w:rPr>
        <w:t xml:space="preserve">The </w:t>
      </w:r>
      <w:r w:rsidRPr="004D1717">
        <w:rPr>
          <w:rFonts w:hint="eastAsia"/>
          <w:color w:val="000000" w:themeColor="text1"/>
        </w:rPr>
        <w:t xml:space="preserve">monometallic </w:t>
      </w:r>
      <w:r w:rsidRPr="004D1717">
        <w:rPr>
          <w:color w:val="000000" w:themeColor="text1"/>
        </w:rPr>
        <w:t>Pt catalysts were prepared by impregnating an aqueous solution of chloroplatinic acid hydrate (H</w:t>
      </w:r>
      <w:r w:rsidRPr="004D1717">
        <w:rPr>
          <w:color w:val="000000" w:themeColor="text1"/>
          <w:vertAlign w:val="subscript"/>
        </w:rPr>
        <w:t>2</w:t>
      </w:r>
      <w:r w:rsidRPr="004D1717">
        <w:rPr>
          <w:color w:val="000000" w:themeColor="text1"/>
        </w:rPr>
        <w:t>PtCl</w:t>
      </w:r>
      <w:r w:rsidRPr="004D1717">
        <w:rPr>
          <w:color w:val="000000" w:themeColor="text1"/>
          <w:vertAlign w:val="subscript"/>
        </w:rPr>
        <w:t>6</w:t>
      </w:r>
      <w:r w:rsidRPr="004D1717">
        <w:rPr>
          <w:color w:val="000000" w:themeColor="text1"/>
        </w:rPr>
        <w:t>, Sigma-Aldrich</w:t>
      </w:r>
      <w:r w:rsidRPr="004D1717">
        <w:rPr>
          <w:rFonts w:hint="eastAsia"/>
          <w:color w:val="000000" w:themeColor="text1"/>
        </w:rPr>
        <w:t xml:space="preserve">, </w:t>
      </w:r>
      <w:r w:rsidRPr="004D1717">
        <w:rPr>
          <w:rFonts w:hint="eastAsia"/>
          <w:color w:val="000000" w:themeColor="text1"/>
        </w:rPr>
        <w:t>≥</w:t>
      </w:r>
      <w:r w:rsidRPr="004D1717">
        <w:rPr>
          <w:color w:val="000000" w:themeColor="text1"/>
        </w:rPr>
        <w:t xml:space="preserve"> </w:t>
      </w:r>
      <w:r w:rsidRPr="004D1717">
        <w:rPr>
          <w:rFonts w:hint="eastAsia"/>
          <w:color w:val="000000" w:themeColor="text1"/>
        </w:rPr>
        <w:t>99.9%</w:t>
      </w:r>
      <w:r w:rsidRPr="004D1717">
        <w:rPr>
          <w:color w:val="000000" w:themeColor="text1"/>
        </w:rPr>
        <w:t>) over the same two supports as above,</w:t>
      </w:r>
      <w:r w:rsidRPr="004D1717">
        <w:rPr>
          <w:rFonts w:hint="eastAsia"/>
          <w:color w:val="000000" w:themeColor="text1"/>
        </w:rPr>
        <w:t xml:space="preserve"> and </w:t>
      </w:r>
      <w:r w:rsidRPr="004D1717">
        <w:rPr>
          <w:color w:val="000000" w:themeColor="text1"/>
        </w:rPr>
        <w:t>subsequently dried at 70</w:t>
      </w:r>
      <w:r w:rsidRPr="004D1717">
        <w:rPr>
          <w:color w:val="000000" w:themeColor="text1"/>
        </w:rPr>
        <w:sym w:font="Symbol" w:char="F0B0"/>
      </w:r>
      <w:r w:rsidRPr="004D1717">
        <w:rPr>
          <w:color w:val="000000" w:themeColor="text1"/>
        </w:rPr>
        <w:t>C, overnight. The thermal decomposition was achieved by heating (in H</w:t>
      </w:r>
      <w:r w:rsidRPr="004D1717">
        <w:rPr>
          <w:color w:val="000000" w:themeColor="text1"/>
          <w:vertAlign w:val="subscript"/>
        </w:rPr>
        <w:t>2</w:t>
      </w:r>
      <w:r w:rsidRPr="004D1717">
        <w:rPr>
          <w:color w:val="000000" w:themeColor="text1"/>
        </w:rPr>
        <w:t xml:space="preserve"> or air) at 400</w:t>
      </w:r>
      <w:r w:rsidRPr="004D1717">
        <w:rPr>
          <w:color w:val="000000" w:themeColor="text1"/>
        </w:rPr>
        <w:sym w:font="Symbol" w:char="F0B0"/>
      </w:r>
      <w:r w:rsidRPr="004D1717">
        <w:rPr>
          <w:color w:val="000000" w:themeColor="text1"/>
        </w:rPr>
        <w:t>C for 4 h for Ru(NO)(NO</w:t>
      </w:r>
      <w:r w:rsidRPr="004D1717">
        <w:rPr>
          <w:color w:val="000000" w:themeColor="text1"/>
          <w:vertAlign w:val="subscript"/>
        </w:rPr>
        <w:t>3</w:t>
      </w:r>
      <w:r w:rsidRPr="004D1717">
        <w:rPr>
          <w:color w:val="000000" w:themeColor="text1"/>
        </w:rPr>
        <w:t>)</w:t>
      </w:r>
      <w:r w:rsidRPr="004D1717">
        <w:rPr>
          <w:color w:val="000000" w:themeColor="text1"/>
          <w:vertAlign w:val="subscript"/>
        </w:rPr>
        <w:t>3</w:t>
      </w:r>
      <w:r w:rsidRPr="004D1717">
        <w:rPr>
          <w:color w:val="000000" w:themeColor="text1"/>
        </w:rPr>
        <w:t xml:space="preserve"> </w:t>
      </w:r>
      <w:r w:rsidRPr="004D1717">
        <w:rPr>
          <w:color w:val="000000" w:themeColor="text1"/>
        </w:rPr>
        <w:fldChar w:fldCharType="begin"/>
      </w:r>
      <w:r w:rsidR="002B1036">
        <w:rPr>
          <w:color w:val="000000" w:themeColor="text1"/>
        </w:rPr>
        <w:instrText xml:space="preserve"> ADDIN EN.CITE &lt;EndNote&gt;&lt;Cite&gt;&lt;Author&gt;Petrović&lt;/Author&gt;&lt;Year&gt;2015&lt;/Year&gt;&lt;RecNum&gt;10&lt;/RecNum&gt;&lt;DisplayText&gt;[145]&lt;/DisplayText&gt;&lt;record&gt;&lt;rec-number&gt;10&lt;/rec-number&gt;&lt;foreign-keys&gt;&lt;key app="EN" db-id="r0epseewvtswwtevrd2pwdsyae99pf2szx29" timestamp="1521747591"&gt;10&lt;/key&gt;&lt;/foreign-keys&gt;&lt;ref-type name="Journal Article"&gt;17&lt;/ref-type&gt;&lt;contributors&gt;&lt;authors&gt;&lt;author&gt;Petrović, Željka&lt;/author&gt;&lt;author&gt;Ristić, Mira&lt;/author&gt;&lt;author&gt;Marciuš, Marijan&lt;/author&gt;&lt;author&gt;Sepiol, Bogdan&lt;/author&gt;&lt;author&gt;Peterlik, Herwig&lt;/author&gt;&lt;author&gt;Ivanda, Mile&lt;/author&gt;&lt;author&gt;Musić, Svetozar&lt;/author&gt;&lt;/authors&gt;&lt;/contributors&gt;&lt;titles&gt;&lt;title&gt;Formation of RuO2 nanoparticles by thermal decomposition of Ru(NO)(NO3)3&lt;/title&gt;&lt;secondary-title&gt;Ceramics International&lt;/secondary-title&gt;&lt;/titles&gt;&lt;periodical&gt;&lt;full-title&gt;Ceramics International&lt;/full-title&gt;&lt;/periodical&gt;&lt;pages&gt;7811-7815&lt;/pages&gt;&lt;volume&gt;41&lt;/volume&gt;&lt;number&gt;6&lt;/number&gt;&lt;dates&gt;&lt;year&gt;2015&lt;/year&gt;&lt;/dates&gt;&lt;isbn&gt;02728842&lt;/isbn&gt;&lt;urls&gt;&lt;/urls&gt;&lt;electronic-resource-num&gt;10.1016/j.ceramint.2015.02.115&lt;/electronic-resource-num&gt;&lt;/record&gt;&lt;/Cite&gt;&lt;/EndNote&gt;</w:instrText>
      </w:r>
      <w:r w:rsidRPr="004D1717">
        <w:rPr>
          <w:color w:val="000000" w:themeColor="text1"/>
        </w:rPr>
        <w:fldChar w:fldCharType="separate"/>
      </w:r>
      <w:r w:rsidR="002B1036">
        <w:rPr>
          <w:noProof/>
          <w:color w:val="000000" w:themeColor="text1"/>
        </w:rPr>
        <w:t>[145]</w:t>
      </w:r>
      <w:r w:rsidRPr="004D1717">
        <w:rPr>
          <w:color w:val="000000" w:themeColor="text1"/>
        </w:rPr>
        <w:fldChar w:fldCharType="end"/>
      </w:r>
      <w:r w:rsidRPr="004D1717">
        <w:rPr>
          <w:color w:val="000000" w:themeColor="text1"/>
        </w:rPr>
        <w:t xml:space="preserve"> and at 500</w:t>
      </w:r>
      <w:r w:rsidRPr="004D1717">
        <w:rPr>
          <w:color w:val="000000" w:themeColor="text1"/>
        </w:rPr>
        <w:sym w:font="Symbol" w:char="F0B0"/>
      </w:r>
      <w:r w:rsidRPr="004D1717">
        <w:rPr>
          <w:color w:val="000000" w:themeColor="text1"/>
        </w:rPr>
        <w:t>C for 3 h for H</w:t>
      </w:r>
      <w:r w:rsidRPr="004D1717">
        <w:rPr>
          <w:color w:val="000000" w:themeColor="text1"/>
          <w:vertAlign w:val="subscript"/>
        </w:rPr>
        <w:t>2</w:t>
      </w:r>
      <w:r w:rsidRPr="004D1717">
        <w:rPr>
          <w:color w:val="000000" w:themeColor="text1"/>
        </w:rPr>
        <w:t>PtCl</w:t>
      </w:r>
      <w:r w:rsidRPr="004D1717">
        <w:rPr>
          <w:color w:val="000000" w:themeColor="text1"/>
          <w:vertAlign w:val="subscript"/>
        </w:rPr>
        <w:t xml:space="preserve">6 </w:t>
      </w:r>
      <w:r w:rsidRPr="004D1717">
        <w:rPr>
          <w:color w:val="000000" w:themeColor="text1"/>
        </w:rPr>
        <w:fldChar w:fldCharType="begin"/>
      </w:r>
      <w:r w:rsidR="002B1036">
        <w:rPr>
          <w:color w:val="000000" w:themeColor="text1"/>
        </w:rPr>
        <w:instrText xml:space="preserve"> ADDIN EN.CITE &lt;EndNote&gt;&lt;Cite&gt;&lt;Author&gt;Nie&lt;/Author&gt;&lt;Year&gt;2014&lt;/Year&gt;&lt;RecNum&gt;11&lt;/RecNum&gt;&lt;DisplayText&gt;[146]&lt;/DisplayText&gt;&lt;record&gt;&lt;rec-number&gt;11&lt;/rec-number&gt;&lt;foreign-keys&gt;&lt;key app="EN" db-id="r0epseewvtswwtevrd2pwdsyae99pf2szx29" timestamp="1521747591"&gt;11&lt;/key&gt;&lt;/foreign-keys&gt;&lt;ref-type name="Journal Article"&gt;17&lt;/ref-type&gt;&lt;contributors&gt;&lt;authors&gt;&lt;author&gt;Nie, Lei&lt;/author&gt;&lt;author&gt;Resasco, Daniel E.&lt;/author&gt;&lt;/authors&gt;&lt;/contributors&gt;&lt;titles&gt;&lt;title&gt;Kinetics and mechanism of m-cresol hydrodeoxygenation on a Pt/SiO2 catalyst&lt;/title&gt;&lt;secondary-title&gt;Journal of Catalysis&lt;/secondary-title&gt;&lt;/titles&gt;&lt;periodical&gt;&lt;full-title&gt;Journal of Catalysis&lt;/full-title&gt;&lt;/periodical&gt;&lt;pages&gt;22-29&lt;/pages&gt;&lt;volume&gt;317&lt;/volume&gt;&lt;dates&gt;&lt;year&gt;2014&lt;/year&gt;&lt;/dates&gt;&lt;isbn&gt;00219517&lt;/isbn&gt;&lt;urls&gt;&lt;/urls&gt;&lt;electronic-resource-num&gt;10.1016/j.jcat.2014.05.024&lt;/electronic-resource-num&gt;&lt;/record&gt;&lt;/Cite&gt;&lt;/EndNote&gt;</w:instrText>
      </w:r>
      <w:r w:rsidRPr="004D1717">
        <w:rPr>
          <w:color w:val="000000" w:themeColor="text1"/>
        </w:rPr>
        <w:fldChar w:fldCharType="separate"/>
      </w:r>
      <w:r w:rsidR="002B1036">
        <w:rPr>
          <w:noProof/>
          <w:color w:val="000000" w:themeColor="text1"/>
        </w:rPr>
        <w:t>[146]</w:t>
      </w:r>
      <w:r w:rsidRPr="004D1717">
        <w:rPr>
          <w:color w:val="000000" w:themeColor="text1"/>
        </w:rPr>
        <w:fldChar w:fldCharType="end"/>
      </w:r>
      <w:r w:rsidRPr="004D1717">
        <w:rPr>
          <w:color w:val="000000" w:themeColor="text1"/>
        </w:rPr>
        <w:t>. Bimetallic Ru</w:t>
      </w:r>
      <w:r w:rsidRPr="004D1717">
        <w:rPr>
          <w:rFonts w:hint="eastAsia"/>
          <w:color w:val="000000" w:themeColor="text1"/>
        </w:rPr>
        <w:t>-</w:t>
      </w:r>
      <w:r w:rsidRPr="004D1717">
        <w:rPr>
          <w:color w:val="000000" w:themeColor="text1"/>
        </w:rPr>
        <w:t>Pt catalysts supported on TiO</w:t>
      </w:r>
      <w:r w:rsidRPr="004D1717">
        <w:rPr>
          <w:color w:val="000000" w:themeColor="text1"/>
          <w:vertAlign w:val="subscript"/>
        </w:rPr>
        <w:t>2</w:t>
      </w:r>
      <w:r w:rsidRPr="004D1717">
        <w:rPr>
          <w:color w:val="000000" w:themeColor="text1"/>
        </w:rPr>
        <w:t xml:space="preserve"> were prepared by sequential impregnation or co-impregnation. The sequential impregnation was carried out by impregnation and decomposition of </w:t>
      </w:r>
      <w:r w:rsidRPr="004D1717">
        <w:rPr>
          <w:rFonts w:hint="eastAsia"/>
          <w:color w:val="000000" w:themeColor="text1"/>
        </w:rPr>
        <w:t xml:space="preserve">the </w:t>
      </w:r>
      <w:r w:rsidRPr="004D1717">
        <w:rPr>
          <w:color w:val="000000" w:themeColor="text1"/>
        </w:rPr>
        <w:t xml:space="preserve">first metal precursor </w:t>
      </w:r>
      <w:r w:rsidRPr="004D1717">
        <w:rPr>
          <w:rFonts w:hint="eastAsia"/>
          <w:color w:val="000000" w:themeColor="text1"/>
        </w:rPr>
        <w:t>followed by</w:t>
      </w:r>
      <w:r w:rsidRPr="004D1717">
        <w:rPr>
          <w:color w:val="000000" w:themeColor="text1"/>
        </w:rPr>
        <w:t xml:space="preserve"> </w:t>
      </w:r>
      <w:r w:rsidRPr="004D1717">
        <w:rPr>
          <w:rFonts w:hint="eastAsia"/>
          <w:color w:val="000000" w:themeColor="text1"/>
        </w:rPr>
        <w:t xml:space="preserve">loading the second metal precursor. The calcination conditions </w:t>
      </w:r>
      <w:r w:rsidRPr="004D1717">
        <w:rPr>
          <w:color w:val="000000" w:themeColor="text1"/>
        </w:rPr>
        <w:t>employed</w:t>
      </w:r>
      <w:r w:rsidRPr="004D1717">
        <w:rPr>
          <w:rFonts w:hint="eastAsia"/>
          <w:color w:val="000000" w:themeColor="text1"/>
        </w:rPr>
        <w:t xml:space="preserve"> were </w:t>
      </w:r>
      <w:r w:rsidRPr="004D1717">
        <w:rPr>
          <w:color w:val="000000" w:themeColor="text1"/>
        </w:rPr>
        <w:t>the same as those</w:t>
      </w:r>
      <w:r w:rsidRPr="004D1717">
        <w:rPr>
          <w:rFonts w:hint="eastAsia"/>
          <w:color w:val="000000" w:themeColor="text1"/>
        </w:rPr>
        <w:t xml:space="preserve"> </w:t>
      </w:r>
      <w:r w:rsidRPr="004D1717">
        <w:rPr>
          <w:color w:val="000000" w:themeColor="text1"/>
        </w:rPr>
        <w:t>for</w:t>
      </w:r>
      <w:r w:rsidRPr="004D1717">
        <w:rPr>
          <w:rFonts w:hint="eastAsia"/>
          <w:color w:val="000000" w:themeColor="text1"/>
        </w:rPr>
        <w:t xml:space="preserve"> the preparation</w:t>
      </w:r>
      <w:r w:rsidRPr="004D1717">
        <w:rPr>
          <w:color w:val="000000" w:themeColor="text1"/>
        </w:rPr>
        <w:t xml:space="preserve"> of </w:t>
      </w:r>
      <w:r w:rsidRPr="004D1717">
        <w:rPr>
          <w:rFonts w:hint="eastAsia"/>
          <w:color w:val="000000" w:themeColor="text1"/>
        </w:rPr>
        <w:t>monometallic catalysts</w:t>
      </w:r>
      <w:r w:rsidRPr="004D1717">
        <w:rPr>
          <w:color w:val="000000" w:themeColor="text1"/>
        </w:rPr>
        <w:t>. In</w:t>
      </w:r>
      <w:r w:rsidRPr="004D1717">
        <w:rPr>
          <w:rFonts w:hint="eastAsia"/>
          <w:color w:val="000000" w:themeColor="text1"/>
        </w:rPr>
        <w:t xml:space="preserve"> </w:t>
      </w:r>
      <w:r w:rsidRPr="004D1717">
        <w:rPr>
          <w:color w:val="000000" w:themeColor="text1"/>
        </w:rPr>
        <w:t xml:space="preserve">the co-impregnation method, the impregnating </w:t>
      </w:r>
      <w:r w:rsidRPr="004D1717">
        <w:rPr>
          <w:rFonts w:hint="eastAsia"/>
          <w:color w:val="000000" w:themeColor="text1"/>
        </w:rPr>
        <w:t xml:space="preserve">aqueous </w:t>
      </w:r>
      <w:r w:rsidRPr="004D1717">
        <w:rPr>
          <w:color w:val="000000" w:themeColor="text1"/>
        </w:rPr>
        <w:t>solutions were mixtures of ruthenium (III) chloride hydrate (Sigma-Aldrich, 99.98 %) and chloroplatinic acid hexahydrate at the desired ratios</w:t>
      </w:r>
      <w:r w:rsidRPr="004D1717">
        <w:rPr>
          <w:rFonts w:hint="eastAsia"/>
          <w:color w:val="000000" w:themeColor="text1"/>
        </w:rPr>
        <w:t xml:space="preserve">. </w:t>
      </w:r>
      <w:r w:rsidRPr="004D1717">
        <w:rPr>
          <w:color w:val="000000" w:themeColor="text1"/>
        </w:rPr>
        <w:t xml:space="preserve"> The impregnated sample was then dried at 70</w:t>
      </w:r>
      <w:r w:rsidRPr="004D1717">
        <w:rPr>
          <w:color w:val="000000" w:themeColor="text1"/>
        </w:rPr>
        <w:sym w:font="Symbol" w:char="F0B0"/>
      </w:r>
      <w:r w:rsidRPr="004D1717">
        <w:rPr>
          <w:color w:val="000000" w:themeColor="text1"/>
        </w:rPr>
        <w:t>C overnight followed by calcination in air at 500</w:t>
      </w:r>
      <w:r w:rsidRPr="004D1717">
        <w:rPr>
          <w:color w:val="000000" w:themeColor="text1"/>
        </w:rPr>
        <w:sym w:font="Symbol" w:char="F0B0"/>
      </w:r>
      <w:r w:rsidRPr="004D1717">
        <w:rPr>
          <w:color w:val="000000" w:themeColor="text1"/>
        </w:rPr>
        <w:t xml:space="preserve">C for 4 h </w:t>
      </w:r>
      <w:r w:rsidRPr="004D1717">
        <w:rPr>
          <w:color w:val="000000" w:themeColor="text1"/>
        </w:rPr>
        <w:fldChar w:fldCharType="begin"/>
      </w:r>
      <w:r w:rsidR="002B1036">
        <w:rPr>
          <w:color w:val="000000" w:themeColor="text1"/>
        </w:rPr>
        <w:instrText xml:space="preserve"> ADDIN EN.CITE &lt;EndNote&gt;&lt;Cite&gt;&lt;Author&gt;Omotoso&lt;/Author&gt;&lt;Year&gt;2014&lt;/Year&gt;&lt;RecNum&gt;12&lt;/RecNum&gt;&lt;DisplayText&gt;[147]&lt;/DisplayText&gt;&lt;record&gt;&lt;rec-number&gt;12&lt;/rec-number&gt;&lt;foreign-keys&gt;&lt;key app="EN" db-id="r0epseewvtswwtevrd2pwdsyae99pf2szx29" timestamp="1521747591"&gt;12&lt;/key&gt;&lt;/foreign-keys&gt;&lt;ref-type name="Journal Article"&gt;17&lt;/ref-type&gt;&lt;contributors&gt;&lt;authors&gt;&lt;author&gt;Omotoso, Taiwo&lt;/author&gt;&lt;author&gt;Boonyasuwat, Sunya&lt;/author&gt;&lt;author&gt;Crossley, Steven P.&lt;/author&gt;&lt;/authors&gt;&lt;/contributors&gt;&lt;titles&gt;&lt;title&gt;Understanding the role of TiO2crystal structure on the enhanced activity and stability of Ru/TiO2catalysts for the conversion of lignin-derived oxygenates&lt;/title&gt;&lt;secondary-title&gt;Green Chem.&lt;/secondary-title&gt;&lt;/titles&gt;&lt;periodical&gt;&lt;full-title&gt;Green Chem.&lt;/full-title&gt;&lt;/periodical&gt;&lt;pages&gt;645-652&lt;/pages&gt;&lt;volume&gt;16&lt;/volume&gt;&lt;number&gt;2&lt;/number&gt;&lt;dates&gt;&lt;year&gt;2014&lt;/year&gt;&lt;/dates&gt;&lt;isbn&gt;1463-9262&amp;#xD;1463-9270&lt;/isbn&gt;&lt;urls&gt;&lt;/urls&gt;&lt;electronic-resource-num&gt;10.1039/c3gc41377b&lt;/electronic-resource-num&gt;&lt;/record&gt;&lt;/Cite&gt;&lt;/EndNote&gt;</w:instrText>
      </w:r>
      <w:r w:rsidRPr="004D1717">
        <w:rPr>
          <w:color w:val="000000" w:themeColor="text1"/>
        </w:rPr>
        <w:fldChar w:fldCharType="separate"/>
      </w:r>
      <w:r w:rsidR="002B1036">
        <w:rPr>
          <w:noProof/>
          <w:color w:val="000000" w:themeColor="text1"/>
        </w:rPr>
        <w:t>[147]</w:t>
      </w:r>
      <w:r w:rsidRPr="004D1717">
        <w:rPr>
          <w:color w:val="000000" w:themeColor="text1"/>
        </w:rPr>
        <w:fldChar w:fldCharType="end"/>
      </w:r>
      <w:r w:rsidR="00A843F1">
        <w:rPr>
          <w:color w:val="000000" w:themeColor="text1"/>
        </w:rPr>
        <w:t xml:space="preserve">. </w:t>
      </w:r>
      <w:r w:rsidRPr="004D1717">
        <w:rPr>
          <w:color w:val="000000" w:themeColor="text1"/>
        </w:rPr>
        <w:t>Based on the preparation method used</w:t>
      </w:r>
      <w:r w:rsidRPr="004D1717">
        <w:rPr>
          <w:rFonts w:hint="eastAsia"/>
          <w:color w:val="000000" w:themeColor="text1"/>
        </w:rPr>
        <w:t>, Ru/Pt/TiO</w:t>
      </w:r>
      <w:r w:rsidRPr="004D1717">
        <w:rPr>
          <w:rFonts w:hint="eastAsia"/>
          <w:color w:val="000000" w:themeColor="text1"/>
          <w:vertAlign w:val="subscript"/>
        </w:rPr>
        <w:t>2</w:t>
      </w:r>
      <w:r w:rsidRPr="004D1717">
        <w:rPr>
          <w:rFonts w:hint="eastAsia"/>
          <w:color w:val="000000" w:themeColor="text1"/>
        </w:rPr>
        <w:t xml:space="preserve"> indicate</w:t>
      </w:r>
      <w:r w:rsidRPr="004D1717">
        <w:rPr>
          <w:color w:val="000000" w:themeColor="text1"/>
        </w:rPr>
        <w:t>s</w:t>
      </w:r>
      <w:r w:rsidRPr="004D1717">
        <w:rPr>
          <w:rFonts w:hint="eastAsia"/>
          <w:color w:val="000000" w:themeColor="text1"/>
        </w:rPr>
        <w:t xml:space="preserve"> that Pt was sequentially impregnated </w:t>
      </w:r>
      <w:r w:rsidRPr="004D1717">
        <w:rPr>
          <w:color w:val="000000" w:themeColor="text1"/>
        </w:rPr>
        <w:t>over a previously</w:t>
      </w:r>
      <w:r w:rsidRPr="004D1717">
        <w:rPr>
          <w:rFonts w:hint="eastAsia"/>
          <w:color w:val="000000" w:themeColor="text1"/>
        </w:rPr>
        <w:t xml:space="preserve"> </w:t>
      </w:r>
      <w:r w:rsidRPr="004D1717">
        <w:rPr>
          <w:color w:val="000000" w:themeColor="text1"/>
        </w:rPr>
        <w:t xml:space="preserve">calcined </w:t>
      </w:r>
      <w:r w:rsidRPr="004D1717">
        <w:rPr>
          <w:rFonts w:hint="eastAsia"/>
          <w:color w:val="000000" w:themeColor="text1"/>
        </w:rPr>
        <w:t>Ru/TiO</w:t>
      </w:r>
      <w:r w:rsidRPr="004D1717">
        <w:rPr>
          <w:rFonts w:hint="eastAsia"/>
          <w:color w:val="000000" w:themeColor="text1"/>
          <w:vertAlign w:val="subscript"/>
        </w:rPr>
        <w:t>2</w:t>
      </w:r>
      <w:r w:rsidRPr="004D1717">
        <w:rPr>
          <w:color w:val="000000" w:themeColor="text1"/>
        </w:rPr>
        <w:t>.  Likewise, Pt</w:t>
      </w:r>
      <w:r w:rsidRPr="004D1717">
        <w:rPr>
          <w:rFonts w:hint="eastAsia"/>
          <w:color w:val="000000" w:themeColor="text1"/>
        </w:rPr>
        <w:t>/</w:t>
      </w:r>
      <w:r w:rsidRPr="004D1717">
        <w:rPr>
          <w:color w:val="000000" w:themeColor="text1"/>
        </w:rPr>
        <w:t>Ru</w:t>
      </w:r>
      <w:r w:rsidRPr="004D1717">
        <w:rPr>
          <w:rFonts w:hint="eastAsia"/>
          <w:color w:val="000000" w:themeColor="text1"/>
        </w:rPr>
        <w:t>/TiO</w:t>
      </w:r>
      <w:r w:rsidRPr="004D1717">
        <w:rPr>
          <w:rFonts w:hint="eastAsia"/>
          <w:color w:val="000000" w:themeColor="text1"/>
          <w:vertAlign w:val="subscript"/>
        </w:rPr>
        <w:t>2</w:t>
      </w:r>
      <w:r w:rsidRPr="004D1717">
        <w:rPr>
          <w:rFonts w:hint="eastAsia"/>
          <w:color w:val="000000" w:themeColor="text1"/>
        </w:rPr>
        <w:t xml:space="preserve"> indicate</w:t>
      </w:r>
      <w:r w:rsidRPr="004D1717">
        <w:rPr>
          <w:color w:val="000000" w:themeColor="text1"/>
        </w:rPr>
        <w:t xml:space="preserve">s that Pt was impregnated first and then Ru. By contrast, </w:t>
      </w:r>
      <w:r w:rsidRPr="004D1717">
        <w:rPr>
          <w:rFonts w:hint="eastAsia"/>
          <w:color w:val="000000" w:themeColor="text1"/>
        </w:rPr>
        <w:t xml:space="preserve">the co-impregnated bimetallic catalyst </w:t>
      </w:r>
      <w:r w:rsidRPr="004D1717">
        <w:rPr>
          <w:color w:val="000000" w:themeColor="text1"/>
        </w:rPr>
        <w:t>is represented as Ru-</w:t>
      </w:r>
      <w:r w:rsidRPr="004D1717">
        <w:rPr>
          <w:rFonts w:hint="eastAsia"/>
          <w:color w:val="000000" w:themeColor="text1"/>
        </w:rPr>
        <w:t>Pt/TiO</w:t>
      </w:r>
      <w:r w:rsidRPr="004D1717">
        <w:rPr>
          <w:rFonts w:hint="eastAsia"/>
          <w:color w:val="000000" w:themeColor="text1"/>
          <w:vertAlign w:val="subscript"/>
        </w:rPr>
        <w:t>2</w:t>
      </w:r>
      <w:r w:rsidRPr="004D1717">
        <w:rPr>
          <w:rFonts w:hint="eastAsia"/>
          <w:color w:val="000000" w:themeColor="text1"/>
        </w:rPr>
        <w:t>.</w:t>
      </w:r>
      <w:r w:rsidRPr="004D1717">
        <w:rPr>
          <w:color w:val="000000" w:themeColor="text1"/>
        </w:rPr>
        <w:t xml:space="preserve">  </w:t>
      </w:r>
    </w:p>
    <w:p w14:paraId="0494287C" w14:textId="77777777" w:rsidR="00FD7965" w:rsidRPr="00FD7965" w:rsidRDefault="00A843F1" w:rsidP="004B26D0">
      <w:pPr>
        <w:pStyle w:val="Heading3"/>
        <w:numPr>
          <w:ilvl w:val="2"/>
          <w:numId w:val="4"/>
        </w:numPr>
      </w:pPr>
      <w:bookmarkStart w:id="211" w:name="_Toc526071129"/>
      <w:r>
        <w:lastRenderedPageBreak/>
        <w:t>Catalyst characterization</w:t>
      </w:r>
      <w:bookmarkEnd w:id="211"/>
    </w:p>
    <w:p w14:paraId="42E1C163" w14:textId="77777777" w:rsidR="00A843F1" w:rsidRPr="004D1717" w:rsidRDefault="00A843F1" w:rsidP="00A843F1">
      <w:pPr>
        <w:ind w:firstLine="720"/>
        <w:jc w:val="both"/>
        <w:rPr>
          <w:color w:val="000000" w:themeColor="text1"/>
        </w:rPr>
      </w:pPr>
      <w:r w:rsidRPr="004D1717">
        <w:rPr>
          <w:color w:val="000000" w:themeColor="text1"/>
        </w:rPr>
        <w:t>N</w:t>
      </w:r>
      <w:r w:rsidRPr="004D1717">
        <w:rPr>
          <w:color w:val="000000" w:themeColor="text1"/>
          <w:vertAlign w:val="subscript"/>
        </w:rPr>
        <w:t>2</w:t>
      </w:r>
      <w:r w:rsidRPr="004D1717">
        <w:rPr>
          <w:color w:val="000000" w:themeColor="text1"/>
        </w:rPr>
        <w:t xml:space="preserve"> physisorption was performed on supported </w:t>
      </w:r>
      <w:r w:rsidRPr="004D1717">
        <w:rPr>
          <w:rFonts w:hint="eastAsia"/>
          <w:color w:val="000000" w:themeColor="text1"/>
        </w:rPr>
        <w:t xml:space="preserve">monometallic </w:t>
      </w:r>
      <w:r w:rsidRPr="004D1717">
        <w:rPr>
          <w:color w:val="000000" w:themeColor="text1"/>
        </w:rPr>
        <w:t xml:space="preserve">Ru </w:t>
      </w:r>
      <w:r w:rsidRPr="004D1717">
        <w:rPr>
          <w:rFonts w:hint="eastAsia"/>
          <w:color w:val="000000" w:themeColor="text1"/>
        </w:rPr>
        <w:t xml:space="preserve">and Ru-Pt bimetallic </w:t>
      </w:r>
      <w:r w:rsidRPr="004D1717">
        <w:rPr>
          <w:color w:val="000000" w:themeColor="text1"/>
        </w:rPr>
        <w:t>catalysts</w:t>
      </w:r>
      <w:r w:rsidRPr="004D1717">
        <w:rPr>
          <w:rFonts w:hint="eastAsia"/>
          <w:color w:val="000000" w:themeColor="text1"/>
        </w:rPr>
        <w:t xml:space="preserve"> </w:t>
      </w:r>
      <w:r w:rsidRPr="004D1717">
        <w:rPr>
          <w:color w:val="000000" w:themeColor="text1"/>
        </w:rPr>
        <w:t xml:space="preserve">on a Micromeritics ASAP 2010 unit. Prior to analysis, the samples were degassed </w:t>
      </w:r>
      <w:r w:rsidRPr="004D1717">
        <w:rPr>
          <w:i/>
          <w:color w:val="000000" w:themeColor="text1"/>
        </w:rPr>
        <w:t>in situ</w:t>
      </w:r>
      <w:r w:rsidRPr="004D1717">
        <w:rPr>
          <w:color w:val="000000" w:themeColor="text1"/>
        </w:rPr>
        <w:t xml:space="preserve"> at 230°C for 24 h. The micropore volume was derived from the t-plot method (relative pressure range: 0.2−0.6) and the total pore volume was determined at p/p</w:t>
      </w:r>
      <w:r w:rsidRPr="004D1717">
        <w:rPr>
          <w:color w:val="000000" w:themeColor="text1"/>
          <w:vertAlign w:val="subscript"/>
        </w:rPr>
        <w:t>0</w:t>
      </w:r>
      <w:r w:rsidRPr="004D1717">
        <w:rPr>
          <w:color w:val="000000" w:themeColor="text1"/>
        </w:rPr>
        <w:t xml:space="preserve"> = 0.99. </w:t>
      </w:r>
    </w:p>
    <w:p w14:paraId="69C4D079" w14:textId="77777777" w:rsidR="00A843F1" w:rsidRDefault="00A843F1" w:rsidP="00A843F1">
      <w:pPr>
        <w:ind w:firstLine="720"/>
        <w:jc w:val="both"/>
        <w:rPr>
          <w:color w:val="000000" w:themeColor="text1"/>
        </w:rPr>
      </w:pPr>
      <w:r w:rsidRPr="004D1717">
        <w:rPr>
          <w:rFonts w:hint="eastAsia"/>
          <w:color w:val="000000" w:themeColor="text1"/>
        </w:rPr>
        <w:t xml:space="preserve">The </w:t>
      </w:r>
      <w:r w:rsidRPr="004D1717">
        <w:rPr>
          <w:color w:val="000000" w:themeColor="text1"/>
        </w:rPr>
        <w:t xml:space="preserve">TEM images were obtained in a </w:t>
      </w:r>
      <w:r w:rsidRPr="004D1717">
        <w:rPr>
          <w:rFonts w:hint="eastAsia"/>
          <w:color w:val="000000" w:themeColor="text1"/>
        </w:rPr>
        <w:t>transmission electron microscope JEOL JEM-2100</w:t>
      </w:r>
      <w:r w:rsidRPr="004D1717">
        <w:rPr>
          <w:color w:val="000000" w:themeColor="text1"/>
        </w:rPr>
        <w:t>,</w:t>
      </w:r>
      <w:r w:rsidRPr="004D1717">
        <w:rPr>
          <w:rFonts w:hint="eastAsia"/>
          <w:color w:val="000000" w:themeColor="text1"/>
        </w:rPr>
        <w:t xml:space="preserve"> operating with an accelerating </w:t>
      </w:r>
      <w:r w:rsidRPr="004D1717">
        <w:rPr>
          <w:color w:val="000000" w:themeColor="text1"/>
        </w:rPr>
        <w:t>voltage</w:t>
      </w:r>
      <w:r w:rsidRPr="004D1717">
        <w:rPr>
          <w:rFonts w:hint="eastAsia"/>
          <w:color w:val="000000" w:themeColor="text1"/>
        </w:rPr>
        <w:t xml:space="preserve"> of 200 kV, equipped with </w:t>
      </w:r>
      <w:r w:rsidRPr="004D1717">
        <w:rPr>
          <w:color w:val="000000" w:themeColor="text1"/>
        </w:rPr>
        <w:t>LaB</w:t>
      </w:r>
      <w:r w:rsidRPr="004D1717">
        <w:rPr>
          <w:color w:val="000000" w:themeColor="text1"/>
          <w:vertAlign w:val="subscript"/>
        </w:rPr>
        <w:t>6</w:t>
      </w:r>
      <w:r w:rsidRPr="004D1717">
        <w:rPr>
          <w:color w:val="000000" w:themeColor="text1"/>
        </w:rPr>
        <w:t xml:space="preserve"> gu</w:t>
      </w:r>
      <w:r w:rsidRPr="004D1717">
        <w:rPr>
          <w:rFonts w:hint="eastAsia"/>
          <w:color w:val="000000" w:themeColor="text1"/>
        </w:rPr>
        <w:t>n</w:t>
      </w:r>
      <w:r w:rsidRPr="004D1717">
        <w:rPr>
          <w:color w:val="000000" w:themeColor="text1"/>
        </w:rPr>
        <w:t>.</w:t>
      </w:r>
      <w:r w:rsidRPr="004D1717">
        <w:rPr>
          <w:rFonts w:hint="eastAsia"/>
          <w:color w:val="000000" w:themeColor="text1"/>
        </w:rPr>
        <w:t xml:space="preserve"> Catalyst</w:t>
      </w:r>
      <w:r w:rsidRPr="004D1717">
        <w:rPr>
          <w:color w:val="000000" w:themeColor="text1"/>
        </w:rPr>
        <w:t xml:space="preserve"> </w:t>
      </w:r>
      <w:r w:rsidRPr="004D1717">
        <w:rPr>
          <w:rFonts w:hint="eastAsia"/>
          <w:color w:val="000000" w:themeColor="text1"/>
        </w:rPr>
        <w:t>s</w:t>
      </w:r>
      <w:r w:rsidRPr="004D1717">
        <w:rPr>
          <w:color w:val="000000" w:themeColor="text1"/>
        </w:rPr>
        <w:t>amples</w:t>
      </w:r>
      <w:r w:rsidRPr="004D1717">
        <w:rPr>
          <w:rFonts w:hint="eastAsia"/>
          <w:color w:val="000000" w:themeColor="text1"/>
        </w:rPr>
        <w:t xml:space="preserve"> were pre-reduced under H</w:t>
      </w:r>
      <w:r w:rsidRPr="004D1717">
        <w:rPr>
          <w:rFonts w:hint="eastAsia"/>
          <w:color w:val="000000" w:themeColor="text1"/>
          <w:vertAlign w:val="subscript"/>
        </w:rPr>
        <w:t>2</w:t>
      </w:r>
      <w:r w:rsidRPr="004D1717">
        <w:rPr>
          <w:rFonts w:hint="eastAsia"/>
          <w:color w:val="000000" w:themeColor="text1"/>
        </w:rPr>
        <w:t xml:space="preserve"> flow at 250</w:t>
      </w:r>
      <w:r w:rsidRPr="004D1717">
        <w:rPr>
          <w:color w:val="000000" w:themeColor="text1"/>
        </w:rPr>
        <w:sym w:font="Symbol" w:char="F0B0"/>
      </w:r>
      <w:r w:rsidRPr="004D1717">
        <w:rPr>
          <w:color w:val="000000" w:themeColor="text1"/>
        </w:rPr>
        <w:t>C</w:t>
      </w:r>
      <w:r w:rsidRPr="004D1717">
        <w:rPr>
          <w:rFonts w:hint="eastAsia"/>
          <w:color w:val="000000" w:themeColor="text1"/>
        </w:rPr>
        <w:t xml:space="preserve"> for 3 h before </w:t>
      </w:r>
      <w:r w:rsidRPr="004D1717">
        <w:rPr>
          <w:color w:val="000000" w:themeColor="text1"/>
        </w:rPr>
        <w:t>depositing them on</w:t>
      </w:r>
      <w:r w:rsidRPr="004D1717">
        <w:rPr>
          <w:rFonts w:hint="eastAsia"/>
          <w:color w:val="000000" w:themeColor="text1"/>
        </w:rPr>
        <w:t xml:space="preserve"> </w:t>
      </w:r>
      <w:r w:rsidRPr="004D1717">
        <w:rPr>
          <w:color w:val="000000" w:themeColor="text1"/>
        </w:rPr>
        <w:t>carbon-coated copper TEM grids</w:t>
      </w:r>
      <w:r w:rsidRPr="004D1717">
        <w:rPr>
          <w:rFonts w:hint="eastAsia"/>
          <w:color w:val="000000" w:themeColor="text1"/>
        </w:rPr>
        <w:t xml:space="preserve">. </w:t>
      </w:r>
      <w:r w:rsidRPr="004D1717">
        <w:rPr>
          <w:color w:val="000000" w:themeColor="text1"/>
        </w:rPr>
        <w:t xml:space="preserve">From the TEM images, </w:t>
      </w:r>
      <w:r w:rsidRPr="004D1717">
        <w:rPr>
          <w:rFonts w:hint="eastAsia"/>
          <w:color w:val="000000" w:themeColor="text1"/>
        </w:rPr>
        <w:t>metal particle</w:t>
      </w:r>
      <w:r w:rsidRPr="004D1717">
        <w:rPr>
          <w:color w:val="000000" w:themeColor="text1"/>
        </w:rPr>
        <w:t xml:space="preserve"> </w:t>
      </w:r>
      <w:r w:rsidRPr="004D1717">
        <w:rPr>
          <w:rFonts w:hint="eastAsia"/>
          <w:color w:val="000000" w:themeColor="text1"/>
        </w:rPr>
        <w:t>s</w:t>
      </w:r>
      <w:r w:rsidRPr="004D1717">
        <w:rPr>
          <w:color w:val="000000" w:themeColor="text1"/>
        </w:rPr>
        <w:t>ize distributions</w:t>
      </w:r>
      <w:r w:rsidRPr="004D1717">
        <w:rPr>
          <w:rFonts w:hint="eastAsia"/>
          <w:color w:val="000000" w:themeColor="text1"/>
        </w:rPr>
        <w:t xml:space="preserve"> were </w:t>
      </w:r>
      <w:r w:rsidRPr="004D1717">
        <w:rPr>
          <w:color w:val="000000" w:themeColor="text1"/>
        </w:rPr>
        <w:t xml:space="preserve">obtained by analysis </w:t>
      </w:r>
      <w:r w:rsidRPr="004D1717">
        <w:rPr>
          <w:rFonts w:hint="eastAsia"/>
          <w:color w:val="000000" w:themeColor="text1"/>
        </w:rPr>
        <w:t xml:space="preserve">with ImageJ software </w:t>
      </w:r>
      <w:r w:rsidRPr="004D1717">
        <w:rPr>
          <w:color w:val="000000" w:themeColor="text1"/>
        </w:rPr>
        <w:fldChar w:fldCharType="begin"/>
      </w:r>
      <w:r w:rsidR="00FD1ABB">
        <w:rPr>
          <w:color w:val="000000" w:themeColor="text1"/>
        </w:rPr>
        <w:instrText xml:space="preserve"> ADDIN EN.CITE &lt;EndNote&gt;&lt;Cite&gt;&lt;Author&gt;Vannice&lt;/Author&gt;&lt;Year&gt;2005&lt;/Year&gt;&lt;RecNum&gt;13&lt;/RecNum&gt;&lt;DisplayText&gt;[27]&lt;/DisplayText&gt;&lt;record&gt;&lt;rec-number&gt;13&lt;/rec-number&gt;&lt;foreign-keys&gt;&lt;key app="EN" db-id="r0epseewvtswwtevrd2pwdsyae99pf2szx29" timestamp="1521747591"&gt;13&lt;/key&gt;&lt;/foreign-keys&gt;&lt;ref-type name="Book"&gt;6&lt;/ref-type&gt;&lt;contributors&gt;&lt;authors&gt;&lt;author&gt;Vannice, M Albert&lt;/author&gt;&lt;author&gt;Joyce, William H&lt;/author&gt;&lt;/authors&gt;&lt;/contributors&gt;&lt;titles&gt;&lt;title&gt;Kinetics of catalytic reactions&lt;/title&gt;&lt;/titles&gt;&lt;volume&gt;134&lt;/volume&gt;&lt;dates&gt;&lt;year&gt;2005&lt;/year&gt;&lt;/dates&gt;&lt;publisher&gt;Springer&lt;/publisher&gt;&lt;urls&gt;&lt;/urls&gt;&lt;/record&gt;&lt;/Cite&gt;&lt;/EndNote&gt;</w:instrText>
      </w:r>
      <w:r w:rsidRPr="004D1717">
        <w:rPr>
          <w:color w:val="000000" w:themeColor="text1"/>
        </w:rPr>
        <w:fldChar w:fldCharType="separate"/>
      </w:r>
      <w:r w:rsidR="00FD1ABB">
        <w:rPr>
          <w:noProof/>
          <w:color w:val="000000" w:themeColor="text1"/>
        </w:rPr>
        <w:t>[27]</w:t>
      </w:r>
      <w:r w:rsidRPr="004D1717">
        <w:rPr>
          <w:color w:val="000000" w:themeColor="text1"/>
        </w:rPr>
        <w:fldChar w:fldCharType="end"/>
      </w:r>
      <w:r w:rsidRPr="004D1717">
        <w:rPr>
          <w:rFonts w:hint="eastAsia"/>
          <w:color w:val="000000" w:themeColor="text1"/>
        </w:rPr>
        <w:t xml:space="preserve">. </w:t>
      </w:r>
    </w:p>
    <w:p w14:paraId="3E7EA62C" w14:textId="642610B9" w:rsidR="00B51CF0" w:rsidRDefault="00B51CF0" w:rsidP="00B51CF0">
      <w:pPr>
        <w:ind w:firstLine="720"/>
        <w:jc w:val="both"/>
        <w:rPr>
          <w:color w:val="000000" w:themeColor="text1"/>
        </w:rPr>
      </w:pPr>
      <w:r w:rsidRPr="00B51CF0">
        <w:rPr>
          <w:color w:val="000000" w:themeColor="text1"/>
        </w:rPr>
        <w:t>X-ray powder diffraction (XRD) patterns for monometallic Pt, Ru and bimetallic Pt-Ru catalysts were collected on a D8 S</w:t>
      </w:r>
      <w:r w:rsidR="00FB3D97">
        <w:rPr>
          <w:color w:val="000000" w:themeColor="text1"/>
        </w:rPr>
        <w:t>eries II X-ray Diffractometer (B</w:t>
      </w:r>
      <w:r w:rsidRPr="00B51CF0">
        <w:rPr>
          <w:color w:val="000000" w:themeColor="text1"/>
        </w:rPr>
        <w:t>RUKER AXS), using K radiation generated at 40 kV and 35 mA. Prior to the measurements, the samples were reduced ex-situ under pure H</w:t>
      </w:r>
      <w:r w:rsidRPr="00B51CF0">
        <w:rPr>
          <w:color w:val="000000" w:themeColor="text1"/>
          <w:vertAlign w:val="subscript"/>
        </w:rPr>
        <w:t>2</w:t>
      </w:r>
      <w:r w:rsidRPr="00B51CF0">
        <w:rPr>
          <w:color w:val="000000" w:themeColor="text1"/>
        </w:rPr>
        <w:t xml:space="preserve"> (60 mL/h) at 523.15 K</w:t>
      </w:r>
      <w:r w:rsidRPr="00B51CF0">
        <w:rPr>
          <w:rFonts w:hint="eastAsia"/>
          <w:color w:val="000000" w:themeColor="text1"/>
        </w:rPr>
        <w:t xml:space="preserve"> </w:t>
      </w:r>
      <w:r w:rsidRPr="00B51CF0">
        <w:rPr>
          <w:color w:val="000000" w:themeColor="text1"/>
        </w:rPr>
        <w:t>for 3 h. The scans covered the 2θ range from 20 to 80°.</w:t>
      </w:r>
    </w:p>
    <w:p w14:paraId="1BB9B543" w14:textId="77777777" w:rsidR="00C728B0" w:rsidRPr="00C728B0" w:rsidRDefault="00C728B0" w:rsidP="004B26D0">
      <w:pPr>
        <w:pStyle w:val="Heading3"/>
        <w:numPr>
          <w:ilvl w:val="2"/>
          <w:numId w:val="4"/>
        </w:numPr>
      </w:pPr>
      <w:bookmarkStart w:id="212" w:name="_Toc526071130"/>
      <w:r w:rsidRPr="00C728B0">
        <w:t>Reaction procedure</w:t>
      </w:r>
      <w:bookmarkEnd w:id="212"/>
    </w:p>
    <w:p w14:paraId="3E6B858F" w14:textId="513D2226" w:rsidR="00C728B0" w:rsidRDefault="00C728B0" w:rsidP="00C728B0">
      <w:pPr>
        <w:ind w:firstLine="720"/>
        <w:jc w:val="both"/>
        <w:rPr>
          <w:color w:val="000000" w:themeColor="text1"/>
        </w:rPr>
      </w:pPr>
      <w:r w:rsidRPr="004D1717">
        <w:rPr>
          <w:rFonts w:hint="eastAsia"/>
          <w:color w:val="000000" w:themeColor="text1"/>
        </w:rPr>
        <w:t xml:space="preserve">APR of </w:t>
      </w:r>
      <w:r w:rsidRPr="004D1717">
        <w:rPr>
          <w:color w:val="000000" w:themeColor="text1"/>
        </w:rPr>
        <w:t>ethanol</w:t>
      </w:r>
      <w:r w:rsidRPr="004D1717">
        <w:rPr>
          <w:rFonts w:hint="eastAsia"/>
          <w:color w:val="000000" w:themeColor="text1"/>
        </w:rPr>
        <w:t xml:space="preserve"> </w:t>
      </w:r>
      <w:r w:rsidRPr="004D1717">
        <w:rPr>
          <w:color w:val="000000" w:themeColor="text1"/>
        </w:rPr>
        <w:t>was</w:t>
      </w:r>
      <w:r w:rsidRPr="004D1717">
        <w:rPr>
          <w:rFonts w:hint="eastAsia"/>
          <w:color w:val="000000" w:themeColor="text1"/>
        </w:rPr>
        <w:t xml:space="preserve"> conducted in </w:t>
      </w:r>
      <w:r w:rsidRPr="004D1717">
        <w:rPr>
          <w:color w:val="000000" w:themeColor="text1"/>
        </w:rPr>
        <w:t xml:space="preserve">the liquid phase, in </w:t>
      </w:r>
      <w:r w:rsidRPr="004D1717">
        <w:rPr>
          <w:rFonts w:hint="eastAsia"/>
          <w:color w:val="000000" w:themeColor="text1"/>
        </w:rPr>
        <w:t>a 160 mL high</w:t>
      </w:r>
      <w:r w:rsidRPr="004D1717">
        <w:rPr>
          <w:color w:val="000000" w:themeColor="text1"/>
        </w:rPr>
        <w:t>-</w:t>
      </w:r>
      <w:r w:rsidRPr="004D1717">
        <w:rPr>
          <w:rFonts w:hint="eastAsia"/>
          <w:color w:val="000000" w:themeColor="text1"/>
        </w:rPr>
        <w:t>pressure Parr reactor (Model 4564)</w:t>
      </w:r>
      <w:r w:rsidRPr="004D1717">
        <w:rPr>
          <w:color w:val="000000" w:themeColor="text1"/>
        </w:rPr>
        <w:t xml:space="preserve">, operated at high temperature in </w:t>
      </w:r>
      <w:r w:rsidRPr="004D1717">
        <w:rPr>
          <w:rFonts w:hint="eastAsia"/>
          <w:color w:val="000000" w:themeColor="text1"/>
        </w:rPr>
        <w:t>batch</w:t>
      </w:r>
      <w:r w:rsidRPr="004D1717">
        <w:rPr>
          <w:color w:val="000000" w:themeColor="text1"/>
        </w:rPr>
        <w:t xml:space="preserve"> mode</w:t>
      </w:r>
      <w:r w:rsidRPr="004D1717">
        <w:rPr>
          <w:rFonts w:hint="eastAsia"/>
          <w:color w:val="000000" w:themeColor="text1"/>
        </w:rPr>
        <w:t xml:space="preserve">. </w:t>
      </w:r>
      <w:r w:rsidRPr="004D1717">
        <w:rPr>
          <w:color w:val="000000" w:themeColor="text1"/>
        </w:rPr>
        <w:t xml:space="preserve">In each run, </w:t>
      </w:r>
      <w:r w:rsidRPr="004D1717">
        <w:rPr>
          <w:rFonts w:hint="eastAsia"/>
          <w:color w:val="000000" w:themeColor="text1"/>
        </w:rPr>
        <w:t xml:space="preserve">80 mL of </w:t>
      </w:r>
      <w:r w:rsidRPr="004D1717">
        <w:rPr>
          <w:color w:val="000000" w:themeColor="text1"/>
        </w:rPr>
        <w:t xml:space="preserve">deionized </w:t>
      </w:r>
      <w:r w:rsidRPr="004D1717">
        <w:rPr>
          <w:rFonts w:hint="eastAsia"/>
          <w:color w:val="000000" w:themeColor="text1"/>
        </w:rPr>
        <w:t xml:space="preserve">water and </w:t>
      </w:r>
      <w:r>
        <w:rPr>
          <w:color w:val="000000" w:themeColor="text1"/>
        </w:rPr>
        <w:t xml:space="preserve">100 to </w:t>
      </w:r>
      <w:r w:rsidRPr="004D1717">
        <w:rPr>
          <w:rFonts w:hint="eastAsia"/>
          <w:color w:val="000000" w:themeColor="text1"/>
        </w:rPr>
        <w:t xml:space="preserve">200 mg of catalysts were </w:t>
      </w:r>
      <w:r w:rsidRPr="004D1717">
        <w:rPr>
          <w:color w:val="000000" w:themeColor="text1"/>
        </w:rPr>
        <w:t>placed</w:t>
      </w:r>
      <w:r w:rsidRPr="004D1717">
        <w:rPr>
          <w:rFonts w:hint="eastAsia"/>
          <w:color w:val="000000" w:themeColor="text1"/>
        </w:rPr>
        <w:t xml:space="preserve"> in the vessel </w:t>
      </w:r>
      <w:r w:rsidRPr="004D1717">
        <w:rPr>
          <w:color w:val="000000" w:themeColor="text1"/>
        </w:rPr>
        <w:t>to perform the</w:t>
      </w:r>
      <w:r w:rsidRPr="004D1717">
        <w:rPr>
          <w:rFonts w:hint="eastAsia"/>
          <w:color w:val="000000" w:themeColor="text1"/>
        </w:rPr>
        <w:t xml:space="preserve"> catalyst reduction </w:t>
      </w:r>
      <w:r w:rsidRPr="004D1717">
        <w:rPr>
          <w:color w:val="000000" w:themeColor="text1"/>
        </w:rPr>
        <w:t>under</w:t>
      </w:r>
      <w:r>
        <w:rPr>
          <w:color w:val="000000" w:themeColor="text1"/>
        </w:rPr>
        <w:t xml:space="preserve"> 200 psi</w:t>
      </w:r>
      <w:r w:rsidRPr="004D1717">
        <w:rPr>
          <w:rFonts w:hint="eastAsia"/>
          <w:color w:val="000000" w:themeColor="text1"/>
        </w:rPr>
        <w:t xml:space="preserve"> </w:t>
      </w:r>
      <w:r w:rsidRPr="009B1C1B">
        <w:t xml:space="preserve">of </w:t>
      </w:r>
      <w:r w:rsidRPr="009B1C1B">
        <w:rPr>
          <w:rFonts w:hint="eastAsia"/>
        </w:rPr>
        <w:t>H</w:t>
      </w:r>
      <w:r w:rsidRPr="009B1C1B">
        <w:rPr>
          <w:rFonts w:hint="eastAsia"/>
          <w:vertAlign w:val="subscript"/>
        </w:rPr>
        <w:t>2</w:t>
      </w:r>
      <w:r w:rsidRPr="009B1C1B">
        <w:rPr>
          <w:rFonts w:hint="eastAsia"/>
        </w:rPr>
        <w:t xml:space="preserve"> at 250</w:t>
      </w:r>
      <w:r w:rsidRPr="009B1C1B">
        <w:sym w:font="Symbol" w:char="F0B0"/>
      </w:r>
      <w:r w:rsidRPr="009B1C1B">
        <w:t>C</w:t>
      </w:r>
      <w:r w:rsidRPr="009B1C1B">
        <w:fldChar w:fldCharType="begin"/>
      </w:r>
      <w:r w:rsidR="002B1036">
        <w:instrText xml:space="preserve"> ADDIN EN.CITE &lt;EndNote&gt;&lt;Cite&gt;&lt;Author&gt;Tokarev&lt;/Author&gt;&lt;Year&gt;2010&lt;/Year&gt;&lt;RecNum&gt;14&lt;/RecNum&gt;&lt;DisplayText&gt;[147, 148]&lt;/DisplayText&gt;&lt;record&gt;&lt;rec-number&gt;14&lt;/rec-number&gt;&lt;foreign-keys&gt;&lt;key app="EN" db-id="r0epseewvtswwtevrd2pwdsyae99pf2szx29" timestamp="1521747591"&gt;14&lt;/key&gt;&lt;/foreign-keys&gt;&lt;ref-type name="Journal Article"&gt;17&lt;/ref-type&gt;&lt;contributors&gt;&lt;authors&gt;&lt;author&gt;Tokarev, AV&lt;/author&gt;&lt;author&gt;Kirilin, AV&lt;/author&gt;&lt;author&gt;Murzina, EV&lt;/author&gt;&lt;author&gt;Eränen, K&lt;/author&gt;&lt;author&gt;Kustov, LM&lt;/author&gt;&lt;author&gt;Murzin, D Yu&lt;/author&gt;&lt;author&gt;Mikkola, J-P&lt;/author&gt;&lt;/authors&gt;&lt;/contributors&gt;&lt;titles&gt;&lt;title&gt;The role of bio-ethanol in aqueous phase reforming to sustainable hydrogen&lt;/title&gt;&lt;secondary-title&gt;International journal of hydrogen energy&lt;/secondary-title&gt;&lt;/titles&gt;&lt;periodical&gt;&lt;full-title&gt;International Journal of Hydrogen Energy&lt;/full-title&gt;&lt;/periodical&gt;&lt;pages&gt;12642-12649&lt;/pages&gt;&lt;volume&gt;35&lt;/volume&gt;&lt;number&gt;22&lt;/number&gt;&lt;dates&gt;&lt;year&gt;2010&lt;/year&gt;&lt;/dates&gt;&lt;isbn&gt;0360-3199&lt;/isbn&gt;&lt;urls&gt;&lt;/urls&gt;&lt;/record&gt;&lt;/Cite&gt;&lt;Cite&gt;&lt;Author&gt;Omotoso&lt;/Author&gt;&lt;Year&gt;2014&lt;/Year&gt;&lt;RecNum&gt;12&lt;/RecNum&gt;&lt;record&gt;&lt;rec-number&gt;12&lt;/rec-number&gt;&lt;foreign-keys&gt;&lt;key app="EN" db-id="r0epseewvtswwtevrd2pwdsyae99pf2szx29" timestamp="1521747591"&gt;12&lt;/key&gt;&lt;/foreign-keys&gt;&lt;ref-type name="Journal Article"&gt;17&lt;/ref-type&gt;&lt;contributors&gt;&lt;authors&gt;&lt;author&gt;Omotoso, Taiwo&lt;/author&gt;&lt;author&gt;Boonyasuwat, Sunya&lt;/author&gt;&lt;author&gt;Crossley, Steven P.&lt;/author&gt;&lt;/authors&gt;&lt;/contributors&gt;&lt;titles&gt;&lt;title&gt;Understanding the role of TiO2crystal structure on the enhanced activity and stability of Ru/TiO2catalysts for the conversion of lignin-derived oxygenates&lt;/title&gt;&lt;secondary-title&gt;Green Chem.&lt;/secondary-title&gt;&lt;/titles&gt;&lt;periodical&gt;&lt;full-title&gt;Green Chem.&lt;/full-title&gt;&lt;/periodical&gt;&lt;pages&gt;645-652&lt;/pages&gt;&lt;volume&gt;16&lt;/volume&gt;&lt;number&gt;2&lt;/number&gt;&lt;dates&gt;&lt;year&gt;2014&lt;/year&gt;&lt;/dates&gt;&lt;isbn&gt;1463-9262&amp;#xD;1463-9270&lt;/isbn&gt;&lt;urls&gt;&lt;/urls&gt;&lt;electronic-resource-num&gt;10.1039/c3gc41377b&lt;/electronic-resource-num&gt;&lt;/record&gt;&lt;/Cite&gt;&lt;/EndNote&gt;</w:instrText>
      </w:r>
      <w:r w:rsidRPr="009B1C1B">
        <w:fldChar w:fldCharType="separate"/>
      </w:r>
      <w:r w:rsidR="002B1036">
        <w:rPr>
          <w:noProof/>
        </w:rPr>
        <w:t>[147, 148]</w:t>
      </w:r>
      <w:r w:rsidRPr="009B1C1B">
        <w:fldChar w:fldCharType="end"/>
      </w:r>
      <w:r w:rsidRPr="009B1C1B">
        <w:t>,</w:t>
      </w:r>
      <w:r w:rsidRPr="009B1C1B">
        <w:rPr>
          <w:rFonts w:hint="eastAsia"/>
        </w:rPr>
        <w:t xml:space="preserve"> for </w:t>
      </w:r>
      <w:r w:rsidRPr="004D1717">
        <w:rPr>
          <w:rFonts w:hint="eastAsia"/>
          <w:color w:val="000000" w:themeColor="text1"/>
        </w:rPr>
        <w:t xml:space="preserve">2 h. </w:t>
      </w:r>
      <w:r w:rsidRPr="004D1717">
        <w:rPr>
          <w:color w:val="000000" w:themeColor="text1"/>
        </w:rPr>
        <w:t>Subsequently, the</w:t>
      </w:r>
      <w:r w:rsidRPr="004D1717">
        <w:rPr>
          <w:rFonts w:hint="eastAsia"/>
          <w:color w:val="000000" w:themeColor="text1"/>
        </w:rPr>
        <w:t xml:space="preserve"> reactor was cooled down to room temperature and purged with Ar</w:t>
      </w:r>
      <w:r w:rsidRPr="004D1717">
        <w:rPr>
          <w:color w:val="000000" w:themeColor="text1"/>
        </w:rPr>
        <w:t>.</w:t>
      </w:r>
      <w:r w:rsidRPr="004D1717">
        <w:rPr>
          <w:rFonts w:hint="eastAsia"/>
          <w:color w:val="000000" w:themeColor="text1"/>
        </w:rPr>
        <w:t xml:space="preserve"> </w:t>
      </w:r>
      <w:r w:rsidRPr="004D1717">
        <w:rPr>
          <w:color w:val="000000" w:themeColor="text1"/>
        </w:rPr>
        <w:t>At this point,</w:t>
      </w:r>
      <w:r w:rsidRPr="004D1717">
        <w:rPr>
          <w:rFonts w:hint="eastAsia"/>
          <w:color w:val="000000" w:themeColor="text1"/>
        </w:rPr>
        <w:t xml:space="preserve"> </w:t>
      </w:r>
      <w:r>
        <w:rPr>
          <w:color w:val="000000" w:themeColor="text1"/>
        </w:rPr>
        <w:t xml:space="preserve">20 mL solution consisted of </w:t>
      </w:r>
      <w:r>
        <w:rPr>
          <w:rFonts w:hint="eastAsia"/>
          <w:color w:val="000000" w:themeColor="text1"/>
        </w:rPr>
        <w:t>15</w:t>
      </w:r>
      <w:r w:rsidRPr="004D1717">
        <w:rPr>
          <w:rFonts w:hint="eastAsia"/>
          <w:color w:val="000000" w:themeColor="text1"/>
        </w:rPr>
        <w:t xml:space="preserve"> mL </w:t>
      </w:r>
      <w:r w:rsidRPr="004D1717">
        <w:rPr>
          <w:color w:val="000000" w:themeColor="text1"/>
        </w:rPr>
        <w:t xml:space="preserve">ethanol (Sigma-Aldrich, </w:t>
      </w:r>
      <w:r w:rsidRPr="004D1717">
        <w:rPr>
          <w:rFonts w:hint="eastAsia"/>
          <w:color w:val="000000" w:themeColor="text1"/>
        </w:rPr>
        <w:t>≥</w:t>
      </w:r>
      <w:r w:rsidRPr="004D1717">
        <w:rPr>
          <w:color w:val="000000" w:themeColor="text1"/>
        </w:rPr>
        <w:t xml:space="preserve"> </w:t>
      </w:r>
      <w:r w:rsidRPr="004D1717">
        <w:rPr>
          <w:rFonts w:hint="eastAsia"/>
          <w:color w:val="000000" w:themeColor="text1"/>
        </w:rPr>
        <w:t>99.5</w:t>
      </w:r>
      <w:r w:rsidRPr="004D1717">
        <w:rPr>
          <w:color w:val="000000" w:themeColor="text1"/>
        </w:rPr>
        <w:t xml:space="preserve"> </w:t>
      </w:r>
      <w:r w:rsidRPr="004D1717">
        <w:rPr>
          <w:rFonts w:hint="eastAsia"/>
          <w:color w:val="000000" w:themeColor="text1"/>
        </w:rPr>
        <w:t>%</w:t>
      </w:r>
      <w:r w:rsidRPr="004D1717">
        <w:rPr>
          <w:color w:val="000000" w:themeColor="text1"/>
        </w:rPr>
        <w:t xml:space="preserve">) </w:t>
      </w:r>
      <w:r>
        <w:rPr>
          <w:color w:val="000000" w:themeColor="text1"/>
        </w:rPr>
        <w:t xml:space="preserve">and 5 mL water </w:t>
      </w:r>
      <w:r w:rsidRPr="004D1717">
        <w:rPr>
          <w:color w:val="000000" w:themeColor="text1"/>
        </w:rPr>
        <w:t xml:space="preserve">were injected into </w:t>
      </w:r>
      <w:r w:rsidRPr="004D1717">
        <w:rPr>
          <w:color w:val="000000" w:themeColor="text1"/>
        </w:rPr>
        <w:lastRenderedPageBreak/>
        <w:t xml:space="preserve">the </w:t>
      </w:r>
      <w:r>
        <w:rPr>
          <w:rFonts w:hint="eastAsia"/>
          <w:color w:val="000000" w:themeColor="text1"/>
        </w:rPr>
        <w:t xml:space="preserve">aqueous solution. </w:t>
      </w:r>
      <w:r>
        <w:t xml:space="preserve">The overall volume of reactants is 100 mL, </w:t>
      </w:r>
      <w:r w:rsidRPr="004D1717">
        <w:rPr>
          <w:color w:val="000000" w:themeColor="text1"/>
        </w:rPr>
        <w:t>corresponding to</w:t>
      </w:r>
      <w:r w:rsidRPr="004D1717">
        <w:rPr>
          <w:rFonts w:hint="eastAsia"/>
          <w:color w:val="000000" w:themeColor="text1"/>
        </w:rPr>
        <w:t xml:space="preserve"> </w:t>
      </w:r>
      <w:r w:rsidRPr="004D1717">
        <w:rPr>
          <w:color w:val="000000" w:themeColor="text1"/>
        </w:rPr>
        <w:t>an ethanol concentration of 15 vol %, which was the same for all reaction runs.  By injecting Ar, the system was pressurized to</w:t>
      </w:r>
      <w:r w:rsidRPr="004D1717">
        <w:rPr>
          <w:rFonts w:hint="eastAsia"/>
          <w:color w:val="000000" w:themeColor="text1"/>
        </w:rPr>
        <w:t xml:space="preserve"> 200 psi (1.38</w:t>
      </w:r>
      <w:r w:rsidRPr="004D1717">
        <w:rPr>
          <w:color w:val="000000" w:themeColor="text1"/>
        </w:rPr>
        <w:t xml:space="preserve"> </w:t>
      </w:r>
      <w:r w:rsidRPr="004D1717">
        <w:rPr>
          <w:rFonts w:hint="eastAsia"/>
          <w:color w:val="000000" w:themeColor="text1"/>
        </w:rPr>
        <w:t>MPa)</w:t>
      </w:r>
      <w:r w:rsidRPr="004D1717">
        <w:rPr>
          <w:color w:val="000000" w:themeColor="text1"/>
        </w:rPr>
        <w:t>, which allowed having</w:t>
      </w:r>
      <w:r w:rsidRPr="004D1717">
        <w:rPr>
          <w:rFonts w:hint="eastAsia"/>
          <w:color w:val="000000" w:themeColor="text1"/>
        </w:rPr>
        <w:t xml:space="preserve"> an internal standard for gas composition </w:t>
      </w:r>
      <w:r w:rsidRPr="004D1717">
        <w:rPr>
          <w:color w:val="000000" w:themeColor="text1"/>
        </w:rPr>
        <w:t>analysis</w:t>
      </w:r>
      <w:r w:rsidRPr="004D1717">
        <w:rPr>
          <w:rFonts w:hint="eastAsia"/>
          <w:color w:val="000000" w:themeColor="text1"/>
        </w:rPr>
        <w:t xml:space="preserve">. </w:t>
      </w:r>
      <w:r w:rsidRPr="004D1717">
        <w:rPr>
          <w:color w:val="000000" w:themeColor="text1"/>
        </w:rPr>
        <w:t>M</w:t>
      </w:r>
      <w:r w:rsidRPr="004D1717">
        <w:rPr>
          <w:rFonts w:hint="eastAsia"/>
          <w:color w:val="000000" w:themeColor="text1"/>
        </w:rPr>
        <w:t>echanical stirring was s</w:t>
      </w:r>
      <w:r w:rsidRPr="004D1717">
        <w:rPr>
          <w:color w:val="000000" w:themeColor="text1"/>
        </w:rPr>
        <w:t xml:space="preserve">tarted </w:t>
      </w:r>
      <w:r w:rsidRPr="004D1717">
        <w:rPr>
          <w:rFonts w:hint="eastAsia"/>
          <w:color w:val="000000" w:themeColor="text1"/>
        </w:rPr>
        <w:t>at 600 rpm</w:t>
      </w:r>
      <w:r w:rsidRPr="004D1717">
        <w:rPr>
          <w:color w:val="000000" w:themeColor="text1"/>
        </w:rPr>
        <w:t xml:space="preserve"> and the temperature was raised to the desired value</w:t>
      </w:r>
      <w:r>
        <w:rPr>
          <w:color w:val="000000" w:themeColor="text1"/>
        </w:rPr>
        <w:t xml:space="preserve"> of 250</w:t>
      </w:r>
      <w:r w:rsidRPr="004D1717">
        <w:rPr>
          <w:color w:val="000000" w:themeColor="text1"/>
        </w:rPr>
        <w:sym w:font="Symbol" w:char="F0B0"/>
      </w:r>
      <w:r w:rsidRPr="004D1717">
        <w:rPr>
          <w:color w:val="000000" w:themeColor="text1"/>
        </w:rPr>
        <w:t>C</w:t>
      </w:r>
      <w:r w:rsidRPr="004D1717">
        <w:rPr>
          <w:rFonts w:hint="eastAsia"/>
          <w:color w:val="000000" w:themeColor="text1"/>
        </w:rPr>
        <w:t xml:space="preserve">. After </w:t>
      </w:r>
      <w:r w:rsidRPr="004D1717">
        <w:rPr>
          <w:color w:val="000000" w:themeColor="text1"/>
        </w:rPr>
        <w:t>the reaction period,</w:t>
      </w:r>
      <w:r w:rsidRPr="004D1717">
        <w:rPr>
          <w:rFonts w:hint="eastAsia"/>
          <w:color w:val="000000" w:themeColor="text1"/>
        </w:rPr>
        <w:t xml:space="preserve"> the stirring was stopped</w:t>
      </w:r>
      <w:r w:rsidRPr="004D1717">
        <w:rPr>
          <w:color w:val="000000" w:themeColor="text1"/>
        </w:rPr>
        <w:t>,</w:t>
      </w:r>
      <w:r w:rsidRPr="004D1717">
        <w:rPr>
          <w:rFonts w:hint="eastAsia"/>
          <w:color w:val="000000" w:themeColor="text1"/>
        </w:rPr>
        <w:t xml:space="preserve"> and the reactor was quenched to room temperature. The gas phase products were collected </w:t>
      </w:r>
      <w:r w:rsidRPr="004D1717">
        <w:rPr>
          <w:color w:val="000000" w:themeColor="text1"/>
        </w:rPr>
        <w:t>in</w:t>
      </w:r>
      <w:r w:rsidRPr="004D1717">
        <w:rPr>
          <w:rFonts w:hint="eastAsia"/>
          <w:color w:val="000000" w:themeColor="text1"/>
        </w:rPr>
        <w:t xml:space="preserve"> </w:t>
      </w:r>
      <w:r w:rsidRPr="004D1717">
        <w:rPr>
          <w:color w:val="000000" w:themeColor="text1"/>
        </w:rPr>
        <w:t>a</w:t>
      </w:r>
      <w:r w:rsidRPr="004D1717">
        <w:rPr>
          <w:rFonts w:hint="eastAsia"/>
          <w:color w:val="000000" w:themeColor="text1"/>
        </w:rPr>
        <w:t xml:space="preserve"> </w:t>
      </w:r>
      <w:r w:rsidRPr="004D1717">
        <w:rPr>
          <w:color w:val="000000" w:themeColor="text1"/>
        </w:rPr>
        <w:t>single-ended miniature sample cylinder</w:t>
      </w:r>
      <w:r w:rsidRPr="004D1717">
        <w:rPr>
          <w:rFonts w:hint="eastAsia"/>
          <w:color w:val="000000" w:themeColor="text1"/>
        </w:rPr>
        <w:t xml:space="preserve"> and </w:t>
      </w:r>
      <w:r w:rsidRPr="004D1717">
        <w:rPr>
          <w:color w:val="000000" w:themeColor="text1"/>
        </w:rPr>
        <w:t>quantitatively</w:t>
      </w:r>
      <w:r w:rsidRPr="004D1717">
        <w:rPr>
          <w:rFonts w:hint="eastAsia"/>
          <w:color w:val="000000" w:themeColor="text1"/>
        </w:rPr>
        <w:t xml:space="preserve"> analyzed </w:t>
      </w:r>
      <w:r w:rsidRPr="004D1717">
        <w:rPr>
          <w:color w:val="000000" w:themeColor="text1"/>
        </w:rPr>
        <w:t>on</w:t>
      </w:r>
      <w:r w:rsidRPr="004D1717">
        <w:rPr>
          <w:rFonts w:hint="eastAsia"/>
          <w:color w:val="000000" w:themeColor="text1"/>
        </w:rPr>
        <w:t xml:space="preserve"> </w:t>
      </w:r>
      <w:r w:rsidRPr="004D1717">
        <w:rPr>
          <w:color w:val="000000" w:themeColor="text1"/>
        </w:rPr>
        <w:t>a</w:t>
      </w:r>
      <w:r w:rsidRPr="004D1717">
        <w:rPr>
          <w:rFonts w:hint="eastAsia"/>
          <w:color w:val="000000" w:themeColor="text1"/>
        </w:rPr>
        <w:t xml:space="preserve"> Carle Series 400 </w:t>
      </w:r>
      <w:r w:rsidRPr="004D1717">
        <w:rPr>
          <w:color w:val="000000" w:themeColor="text1"/>
        </w:rPr>
        <w:t>AGC</w:t>
      </w:r>
      <w:r w:rsidRPr="004D1717">
        <w:rPr>
          <w:rFonts w:hint="eastAsia"/>
          <w:color w:val="000000" w:themeColor="text1"/>
        </w:rPr>
        <w:t xml:space="preserve"> equipped with TCD. </w:t>
      </w:r>
      <w:r w:rsidRPr="004D1717">
        <w:rPr>
          <w:color w:val="000000" w:themeColor="text1"/>
        </w:rPr>
        <w:t xml:space="preserve">Liquid products were qualitatively identified on a Shimadzu GCMS-QP2010S, equipped with a Zebron ZB-1701 column and quantified on an Agilent 7890B GC-FID, equipped </w:t>
      </w:r>
      <w:r>
        <w:rPr>
          <w:color w:val="000000" w:themeColor="text1"/>
        </w:rPr>
        <w:t>with a Zebron ZB-WAXplus column.</w:t>
      </w:r>
    </w:p>
    <w:p w14:paraId="3DEF9DF5" w14:textId="77777777" w:rsidR="00C728B0" w:rsidRPr="00F2174C" w:rsidRDefault="00C728B0" w:rsidP="00C728B0">
      <w:pPr>
        <w:ind w:firstLine="720"/>
        <w:jc w:val="both"/>
        <w:rPr>
          <w:color w:val="000000" w:themeColor="text1"/>
        </w:rPr>
      </w:pPr>
      <w:r w:rsidRPr="00F2174C">
        <w:rPr>
          <w:color w:val="000000" w:themeColor="text1"/>
        </w:rPr>
        <w:t>Aqueous phase Fischer Tropsch synthesis (FTS) reaction was carried out as an additional probe reaction. For this, 100 mg of 5% Ru/C and 150 mg of 0.5% Ru/C were reduced in 100 mL of water under 200 psi of H</w:t>
      </w:r>
      <w:r w:rsidRPr="00F2174C">
        <w:rPr>
          <w:color w:val="000000" w:themeColor="text1"/>
          <w:vertAlign w:val="subscript"/>
        </w:rPr>
        <w:t>2</w:t>
      </w:r>
      <w:r w:rsidRPr="00F2174C">
        <w:rPr>
          <w:color w:val="000000" w:themeColor="text1"/>
        </w:rPr>
        <w:t xml:space="preserve"> and 250</w:t>
      </w:r>
      <w:r w:rsidRPr="00F2174C">
        <w:rPr>
          <w:color w:val="000000" w:themeColor="text1"/>
        </w:rPr>
        <w:sym w:font="Symbol" w:char="F0B0"/>
      </w:r>
      <w:r w:rsidRPr="00F2174C">
        <w:rPr>
          <w:color w:val="000000" w:themeColor="text1"/>
        </w:rPr>
        <w:t>C for 2 h. Then, the system was cooled down and purged with N</w:t>
      </w:r>
      <w:r w:rsidRPr="00F2174C">
        <w:rPr>
          <w:color w:val="000000" w:themeColor="text1"/>
          <w:vertAlign w:val="subscript"/>
        </w:rPr>
        <w:t>2</w:t>
      </w:r>
      <w:r w:rsidRPr="00F2174C">
        <w:rPr>
          <w:color w:val="000000" w:themeColor="text1"/>
        </w:rPr>
        <w:t xml:space="preserve"> before introduction of the reactant gas mixture, which contained a H</w:t>
      </w:r>
      <w:r w:rsidRPr="00F2174C">
        <w:rPr>
          <w:color w:val="000000" w:themeColor="text1"/>
          <w:vertAlign w:val="subscript"/>
        </w:rPr>
        <w:t>2</w:t>
      </w:r>
      <w:r w:rsidRPr="00F2174C">
        <w:rPr>
          <w:color w:val="000000" w:themeColor="text1"/>
        </w:rPr>
        <w:t xml:space="preserve"> and CO at a molar ratio of 5 and 200 psi. The FTS reaction was conducted at 250</w:t>
      </w:r>
      <w:r w:rsidRPr="00F2174C">
        <w:rPr>
          <w:color w:val="000000" w:themeColor="text1"/>
        </w:rPr>
        <w:sym w:font="Symbol" w:char="F0B0"/>
      </w:r>
      <w:r w:rsidRPr="00F2174C">
        <w:rPr>
          <w:color w:val="000000" w:themeColor="text1"/>
        </w:rPr>
        <w:t xml:space="preserve">C for 17 h. The gas phase products were analyzed on </w:t>
      </w:r>
      <w:r w:rsidRPr="00F2174C">
        <w:rPr>
          <w:rFonts w:hint="eastAsia"/>
          <w:color w:val="000000" w:themeColor="text1"/>
        </w:rPr>
        <w:t xml:space="preserve">Carle Series 400 </w:t>
      </w:r>
      <w:r w:rsidRPr="00F2174C">
        <w:rPr>
          <w:color w:val="000000" w:themeColor="text1"/>
        </w:rPr>
        <w:t>AGC,</w:t>
      </w:r>
      <w:r w:rsidRPr="00F2174C">
        <w:rPr>
          <w:rFonts w:hint="eastAsia"/>
          <w:color w:val="000000" w:themeColor="text1"/>
        </w:rPr>
        <w:t xml:space="preserve"> equipped with </w:t>
      </w:r>
      <w:r w:rsidRPr="00F2174C">
        <w:rPr>
          <w:color w:val="000000" w:themeColor="text1"/>
        </w:rPr>
        <w:t xml:space="preserve">a </w:t>
      </w:r>
      <w:r w:rsidRPr="00F2174C">
        <w:rPr>
          <w:rFonts w:hint="eastAsia"/>
          <w:color w:val="000000" w:themeColor="text1"/>
        </w:rPr>
        <w:t>TCD</w:t>
      </w:r>
      <w:r w:rsidRPr="00F2174C">
        <w:rPr>
          <w:color w:val="000000" w:themeColor="text1"/>
        </w:rPr>
        <w:t xml:space="preserve"> and on an Agilent GC-MS, equipped with a J&amp;W HP-PLOT Q column; the liquid phase products were identified using Shimadzu GCMS-QP2010S, equipped with a Zebron ZB-1701 column.</w:t>
      </w:r>
    </w:p>
    <w:p w14:paraId="2C8BA622" w14:textId="77777777" w:rsidR="00EE185E" w:rsidRDefault="00EE185E" w:rsidP="00EE185E">
      <w:pPr>
        <w:ind w:firstLine="720"/>
        <w:jc w:val="both"/>
        <w:rPr>
          <w:color w:val="000000" w:themeColor="text1"/>
        </w:rPr>
      </w:pPr>
      <w:r w:rsidRPr="004D1717">
        <w:rPr>
          <w:rFonts w:hint="eastAsia"/>
          <w:color w:val="000000" w:themeColor="text1"/>
        </w:rPr>
        <w:t xml:space="preserve">Ethanol </w:t>
      </w:r>
      <w:r w:rsidRPr="004D1717">
        <w:rPr>
          <w:color w:val="000000" w:themeColor="text1"/>
        </w:rPr>
        <w:t>conversion and H</w:t>
      </w:r>
      <w:r w:rsidRPr="00B51CF0">
        <w:rPr>
          <w:color w:val="000000" w:themeColor="text1"/>
          <w:vertAlign w:val="subscript"/>
        </w:rPr>
        <w:t>2</w:t>
      </w:r>
      <w:r w:rsidRPr="004D1717">
        <w:rPr>
          <w:color w:val="000000" w:themeColor="text1"/>
        </w:rPr>
        <w:t xml:space="preserve"> production rate for each catalyst are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EE185E" w14:paraId="4F035E12" w14:textId="77777777" w:rsidTr="00EE185E">
        <w:tc>
          <w:tcPr>
            <w:tcW w:w="7880" w:type="dxa"/>
            <w:vAlign w:val="center"/>
          </w:tcPr>
          <w:p w14:paraId="04712FEF" w14:textId="77777777" w:rsidR="00EE185E" w:rsidRPr="007E439B" w:rsidRDefault="00022F6D" w:rsidP="00EE185E">
            <w:pPr>
              <w:rPr>
                <w:i/>
                <w:lang w:eastAsia="zh-CN"/>
              </w:rPr>
            </w:pPr>
            <m:oMathPara>
              <m:oMath>
                <m:r>
                  <w:rPr>
                    <w:rFonts w:ascii="Cambria Math" w:hAnsi="Cambria Math" w:hint="eastAsia"/>
                    <w:lang w:eastAsia="zh-CN"/>
                  </w:rPr>
                  <m:t>C</m:t>
                </m:r>
                <m:r>
                  <w:rPr>
                    <w:rFonts w:ascii="Cambria Math" w:hAnsi="Cambria Math"/>
                  </w:rPr>
                  <m:t xml:space="preserve">onversion </m:t>
                </m:r>
                <m:d>
                  <m:dPr>
                    <m:ctrlPr>
                      <w:rPr>
                        <w:rFonts w:ascii="Cambria Math" w:hAnsi="Cambria Math"/>
                        <w:i/>
                      </w:rPr>
                    </m:ctrlPr>
                  </m:dPr>
                  <m:e>
                    <m:r>
                      <w:rPr>
                        <w:rFonts w:ascii="Cambria Math" w:hAnsi="Cambria Math"/>
                      </w:rPr>
                      <m:t>%</m:t>
                    </m:r>
                  </m:e>
                </m:d>
                <m:r>
                  <w:rPr>
                    <w:rFonts w:ascii="Cambria Math" w:hAnsi="Cambria Math"/>
                  </w:rPr>
                  <m:t xml:space="preserve">= </m:t>
                </m:r>
                <m:f>
                  <m:fPr>
                    <m:ctrlPr>
                      <w:rPr>
                        <w:rFonts w:ascii="Cambria Math" w:hAnsi="Cambria Math"/>
                        <w:i/>
                      </w:rPr>
                    </m:ctrlPr>
                  </m:fPr>
                  <m:num>
                    <m:r>
                      <w:rPr>
                        <w:rFonts w:ascii="Cambria Math" w:hAnsi="Cambria Math"/>
                      </w:rPr>
                      <m:t>(mole of reactant reacted)</m:t>
                    </m:r>
                  </m:num>
                  <m:den>
                    <m:r>
                      <w:rPr>
                        <w:rFonts w:ascii="Cambria Math" w:hAnsi="Cambria Math"/>
                      </w:rPr>
                      <m:t>(mole of reactant fed)</m:t>
                    </m:r>
                  </m:den>
                </m:f>
                <m:r>
                  <w:rPr>
                    <w:rFonts w:ascii="Cambria Math" w:hAnsi="Cambria Math"/>
                  </w:rPr>
                  <m:t xml:space="preserve"> ×100%</m:t>
                </m:r>
              </m:oMath>
            </m:oMathPara>
          </w:p>
        </w:tc>
        <w:tc>
          <w:tcPr>
            <w:tcW w:w="616" w:type="dxa"/>
            <w:vAlign w:val="center"/>
          </w:tcPr>
          <w:p w14:paraId="0548A58A" w14:textId="7E9A85CE" w:rsidR="00EE185E" w:rsidRPr="000F594C" w:rsidRDefault="00EE185E" w:rsidP="00EE185E">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86</w:t>
            </w:r>
            <w:r w:rsidRPr="000F594C">
              <w:rPr>
                <w:b w:val="0"/>
              </w:rPr>
              <w:fldChar w:fldCharType="end"/>
            </w:r>
            <w:r w:rsidRPr="000F594C">
              <w:rPr>
                <w:b w:val="0"/>
              </w:rPr>
              <w:t>)</w:t>
            </w:r>
          </w:p>
        </w:tc>
      </w:tr>
      <w:tr w:rsidR="00022F6D" w14:paraId="58F7A7AB" w14:textId="77777777" w:rsidTr="00EE185E">
        <w:tc>
          <w:tcPr>
            <w:tcW w:w="7880" w:type="dxa"/>
            <w:vAlign w:val="center"/>
          </w:tcPr>
          <w:p w14:paraId="4F3CC88E" w14:textId="77777777" w:rsidR="00022F6D" w:rsidRDefault="00022F6D" w:rsidP="00022F6D">
            <w:pPr>
              <w:rPr>
                <w:rFonts w:ascii="Times New Roman" w:hAnsi="Times New Roman"/>
                <w:lang w:eastAsia="zh-CN"/>
              </w:rPr>
            </w:pPr>
            <m:oMathPara>
              <m:oMath>
                <m:r>
                  <w:rPr>
                    <w:rFonts w:ascii="Cambria Math" w:hAnsi="Cambria Math"/>
                  </w:rPr>
                  <w:lastRenderedPageBreak/>
                  <m:t xml:space="preserve">Rate of Hydrogen Production= </m:t>
                </m:r>
                <m:f>
                  <m:fPr>
                    <m:ctrlPr>
                      <w:rPr>
                        <w:rFonts w:ascii="Cambria Math" w:hAnsi="Cambria Math"/>
                        <w:i/>
                      </w:rPr>
                    </m:ctrlPr>
                  </m:fPr>
                  <m:num>
                    <m:r>
                      <w:rPr>
                        <w:rFonts w:ascii="Cambria Math" w:hAnsi="Cambria Math"/>
                      </w:rPr>
                      <m:t xml:space="preserve">(mole of </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 xml:space="preserve"> producred)</m:t>
                    </m:r>
                  </m:num>
                  <m:den>
                    <m:d>
                      <m:dPr>
                        <m:ctrlPr>
                          <w:rPr>
                            <w:rFonts w:ascii="Cambria Math" w:hAnsi="Cambria Math"/>
                            <w:i/>
                          </w:rPr>
                        </m:ctrlPr>
                      </m:dPr>
                      <m:e>
                        <m:r>
                          <w:rPr>
                            <w:rFonts w:ascii="Cambria Math" w:hAnsi="Cambria Math"/>
                          </w:rPr>
                          <m:t>mass of catalyst</m:t>
                        </m:r>
                      </m:e>
                    </m:d>
                    <m:r>
                      <w:rPr>
                        <w:rFonts w:ascii="Cambria Math" w:hAnsi="Cambria Math"/>
                      </w:rPr>
                      <m:t>×time</m:t>
                    </m:r>
                  </m:den>
                </m:f>
              </m:oMath>
            </m:oMathPara>
          </w:p>
        </w:tc>
        <w:tc>
          <w:tcPr>
            <w:tcW w:w="616" w:type="dxa"/>
            <w:vAlign w:val="center"/>
          </w:tcPr>
          <w:p w14:paraId="69E6DEA1" w14:textId="29DD3032" w:rsidR="00022F6D" w:rsidRPr="000F594C" w:rsidRDefault="00022F6D" w:rsidP="00022F6D">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87</w:t>
            </w:r>
            <w:r w:rsidRPr="000F594C">
              <w:rPr>
                <w:b w:val="0"/>
              </w:rPr>
              <w:fldChar w:fldCharType="end"/>
            </w:r>
            <w:r w:rsidRPr="000F594C">
              <w:rPr>
                <w:b w:val="0"/>
              </w:rPr>
              <w:t>)</w:t>
            </w:r>
          </w:p>
        </w:tc>
      </w:tr>
    </w:tbl>
    <w:p w14:paraId="2FE83B84" w14:textId="77777777" w:rsidR="00EE185E" w:rsidRPr="00022F6D" w:rsidRDefault="00022F6D" w:rsidP="001A3A84">
      <w:pPr>
        <w:pStyle w:val="Heading2"/>
      </w:pPr>
      <w:bookmarkStart w:id="213" w:name="_Toc526071131"/>
      <w:r w:rsidRPr="00022F6D">
        <w:t>Results and discussion</w:t>
      </w:r>
      <w:bookmarkEnd w:id="213"/>
    </w:p>
    <w:p w14:paraId="7B3FFC1C" w14:textId="77777777" w:rsidR="00C728B0" w:rsidRDefault="00022F6D" w:rsidP="004B26D0">
      <w:pPr>
        <w:pStyle w:val="Heading3"/>
        <w:numPr>
          <w:ilvl w:val="2"/>
          <w:numId w:val="8"/>
        </w:numPr>
      </w:pPr>
      <w:bookmarkStart w:id="214" w:name="_Toc526071132"/>
      <w:r w:rsidRPr="00022F6D">
        <w:t>Catalysts characterization</w:t>
      </w:r>
      <w:bookmarkEnd w:id="214"/>
    </w:p>
    <w:p w14:paraId="60B7B11C" w14:textId="43C1CDA3" w:rsidR="00022F6D" w:rsidRDefault="0026367A" w:rsidP="00022F6D">
      <w:pPr>
        <w:pStyle w:val="ListParagraph"/>
        <w:ind w:left="0" w:firstLine="720"/>
        <w:jc w:val="both"/>
        <w:rPr>
          <w:color w:val="000000" w:themeColor="text1"/>
        </w:rPr>
      </w:pPr>
      <w:r w:rsidRPr="00F2174C">
        <w:rPr>
          <w:rFonts w:hint="eastAsia"/>
          <w:color w:val="000000" w:themeColor="text1"/>
        </w:rPr>
        <w:t>The surface area, pore volume</w:t>
      </w:r>
      <w:r w:rsidRPr="00F2174C">
        <w:rPr>
          <w:color w:val="000000" w:themeColor="text1"/>
        </w:rPr>
        <w:t>,</w:t>
      </w:r>
      <w:r w:rsidRPr="00F2174C">
        <w:rPr>
          <w:rFonts w:hint="eastAsia"/>
          <w:color w:val="000000" w:themeColor="text1"/>
        </w:rPr>
        <w:t xml:space="preserve"> and </w:t>
      </w:r>
      <w:r>
        <w:rPr>
          <w:color w:val="000000" w:themeColor="text1"/>
        </w:rPr>
        <w:t xml:space="preserve">average </w:t>
      </w:r>
      <w:r w:rsidRPr="00F2174C">
        <w:rPr>
          <w:rFonts w:hint="eastAsia"/>
          <w:color w:val="000000" w:themeColor="text1"/>
        </w:rPr>
        <w:t xml:space="preserve">particle size of </w:t>
      </w:r>
      <w:r>
        <w:rPr>
          <w:color w:val="000000" w:themeColor="text1"/>
        </w:rPr>
        <w:t>the various</w:t>
      </w:r>
      <w:r w:rsidRPr="00F2174C">
        <w:rPr>
          <w:rFonts w:hint="eastAsia"/>
          <w:color w:val="000000" w:themeColor="text1"/>
        </w:rPr>
        <w:t xml:space="preserve"> catalysts </w:t>
      </w:r>
      <w:r>
        <w:rPr>
          <w:color w:val="000000" w:themeColor="text1"/>
        </w:rPr>
        <w:t xml:space="preserve">investigated </w:t>
      </w:r>
      <w:r w:rsidR="00022F6D" w:rsidRPr="00022F6D">
        <w:rPr>
          <w:rFonts w:hint="eastAsia"/>
          <w:color w:val="000000" w:themeColor="text1"/>
        </w:rPr>
        <w:t xml:space="preserve">are presented in </w:t>
      </w:r>
      <w:r w:rsidR="00455149">
        <w:rPr>
          <w:color w:val="000000" w:themeColor="text1"/>
        </w:rPr>
        <w:fldChar w:fldCharType="begin"/>
      </w:r>
      <w:r w:rsidR="00455149">
        <w:rPr>
          <w:color w:val="000000" w:themeColor="text1"/>
        </w:rPr>
        <w:instrText xml:space="preserve"> </w:instrText>
      </w:r>
      <w:r w:rsidR="00455149">
        <w:rPr>
          <w:rFonts w:hint="eastAsia"/>
          <w:color w:val="000000" w:themeColor="text1"/>
        </w:rPr>
        <w:instrText>REF _Ref512164556 \h</w:instrText>
      </w:r>
      <w:r w:rsidR="00455149">
        <w:rPr>
          <w:color w:val="000000" w:themeColor="text1"/>
        </w:rPr>
        <w:instrText xml:space="preserve"> </w:instrText>
      </w:r>
      <w:r w:rsidR="00455149">
        <w:rPr>
          <w:color w:val="000000" w:themeColor="text1"/>
        </w:rPr>
      </w:r>
      <w:r w:rsidR="00455149">
        <w:rPr>
          <w:color w:val="000000" w:themeColor="text1"/>
        </w:rPr>
        <w:fldChar w:fldCharType="separate"/>
      </w:r>
      <w:r w:rsidR="00BE4AA1">
        <w:t xml:space="preserve">Table </w:t>
      </w:r>
      <w:r w:rsidR="00BE4AA1">
        <w:rPr>
          <w:noProof/>
        </w:rPr>
        <w:t>12</w:t>
      </w:r>
      <w:r w:rsidR="00455149">
        <w:rPr>
          <w:color w:val="000000" w:themeColor="text1"/>
        </w:rPr>
        <w:fldChar w:fldCharType="end"/>
      </w:r>
      <w:r w:rsidR="00022F6D" w:rsidRPr="00022F6D">
        <w:rPr>
          <w:rFonts w:hint="eastAsia"/>
          <w:color w:val="000000" w:themeColor="text1"/>
        </w:rPr>
        <w:t xml:space="preserve">. </w:t>
      </w:r>
      <w:r w:rsidR="00022F6D" w:rsidRPr="00022F6D">
        <w:rPr>
          <w:color w:val="000000" w:themeColor="text1"/>
        </w:rPr>
        <w:t>The measured surface area for the C-supported Ru catalysts is much higher than those of TiO</w:t>
      </w:r>
      <w:r w:rsidR="00022F6D" w:rsidRPr="00022F6D">
        <w:rPr>
          <w:color w:val="000000" w:themeColor="text1"/>
          <w:vertAlign w:val="subscript"/>
        </w:rPr>
        <w:t>2</w:t>
      </w:r>
      <w:r w:rsidR="00022F6D" w:rsidRPr="00022F6D">
        <w:rPr>
          <w:color w:val="000000" w:themeColor="text1"/>
        </w:rPr>
        <w:t xml:space="preserve">-supported Ru catalysts due to the correspondingly different areas of the two supports. </w:t>
      </w:r>
      <w:r>
        <w:rPr>
          <w:color w:val="000000" w:themeColor="text1"/>
        </w:rPr>
        <w:t xml:space="preserve">The surface areas for the C-supported catalyst series are greater than 500 </w:t>
      </w:r>
      <w:r w:rsidRPr="00F2174C">
        <w:rPr>
          <w:color w:val="000000" w:themeColor="text1"/>
        </w:rPr>
        <w:t>m</w:t>
      </w:r>
      <w:r w:rsidRPr="00F2174C">
        <w:rPr>
          <w:color w:val="000000" w:themeColor="text1"/>
          <w:vertAlign w:val="superscript"/>
        </w:rPr>
        <w:t>2</w:t>
      </w:r>
      <w:r w:rsidRPr="00F2174C">
        <w:rPr>
          <w:color w:val="000000" w:themeColor="text1"/>
        </w:rPr>
        <w:t xml:space="preserve">/g </w:t>
      </w:r>
      <w:r>
        <w:rPr>
          <w:color w:val="000000" w:themeColor="text1"/>
        </w:rPr>
        <w:t xml:space="preserve">while those of the </w:t>
      </w:r>
      <w:r w:rsidRPr="00F2174C">
        <w:rPr>
          <w:color w:val="000000" w:themeColor="text1"/>
        </w:rPr>
        <w:t>TiO</w:t>
      </w:r>
      <w:r w:rsidRPr="00F2174C">
        <w:rPr>
          <w:color w:val="000000" w:themeColor="text1"/>
          <w:vertAlign w:val="subscript"/>
        </w:rPr>
        <w:t>2</w:t>
      </w:r>
      <w:r w:rsidRPr="00F2174C">
        <w:rPr>
          <w:color w:val="000000" w:themeColor="text1"/>
        </w:rPr>
        <w:t xml:space="preserve"> </w:t>
      </w:r>
      <w:r>
        <w:rPr>
          <w:color w:val="000000" w:themeColor="text1"/>
        </w:rPr>
        <w:t xml:space="preserve">-supported </w:t>
      </w:r>
      <w:r w:rsidRPr="00F2174C">
        <w:rPr>
          <w:color w:val="000000" w:themeColor="text1"/>
        </w:rPr>
        <w:t xml:space="preserve">series </w:t>
      </w:r>
      <w:r>
        <w:rPr>
          <w:color w:val="000000" w:themeColor="text1"/>
        </w:rPr>
        <w:t>are less than 50</w:t>
      </w:r>
      <w:r w:rsidRPr="00F2174C">
        <w:rPr>
          <w:color w:val="000000" w:themeColor="text1"/>
        </w:rPr>
        <w:t xml:space="preserve"> m</w:t>
      </w:r>
      <w:r w:rsidRPr="00F2174C">
        <w:rPr>
          <w:color w:val="000000" w:themeColor="text1"/>
          <w:vertAlign w:val="superscript"/>
        </w:rPr>
        <w:t>2</w:t>
      </w:r>
      <w:r w:rsidRPr="00F2174C">
        <w:rPr>
          <w:color w:val="000000" w:themeColor="text1"/>
        </w:rPr>
        <w:t>/g. The TiO</w:t>
      </w:r>
      <w:r w:rsidRPr="00F2174C">
        <w:rPr>
          <w:color w:val="000000" w:themeColor="text1"/>
          <w:vertAlign w:val="subscript"/>
        </w:rPr>
        <w:t>2</w:t>
      </w:r>
      <w:r w:rsidRPr="00F2174C">
        <w:rPr>
          <w:color w:val="000000" w:themeColor="text1"/>
        </w:rPr>
        <w:t xml:space="preserve"> utilized in the catalyst synthesis is P25, which is a mixture of anatase and rutile phase. Since the anatase phase is less stable than the rutile phase upon heating the higher calcination temperature (500</w:t>
      </w:r>
      <w:r w:rsidRPr="00F2174C">
        <w:rPr>
          <w:color w:val="000000" w:themeColor="text1"/>
        </w:rPr>
        <w:sym w:font="Symbol" w:char="F0B0"/>
      </w:r>
      <w:r w:rsidRPr="00F2174C">
        <w:rPr>
          <w:color w:val="000000" w:themeColor="text1"/>
        </w:rPr>
        <w:t>C)</w:t>
      </w:r>
      <w:r w:rsidR="00022F6D" w:rsidRPr="00022F6D">
        <w:rPr>
          <w:color w:val="000000" w:themeColor="text1"/>
        </w:rPr>
        <w:t xml:space="preserve"> used for the bimetallic catalyst may have </w:t>
      </w:r>
      <w:r w:rsidR="00B51CF0" w:rsidRPr="00022F6D">
        <w:rPr>
          <w:color w:val="000000" w:themeColor="text1"/>
        </w:rPr>
        <w:t>led</w:t>
      </w:r>
      <w:r w:rsidR="00022F6D" w:rsidRPr="00022F6D">
        <w:rPr>
          <w:color w:val="000000" w:themeColor="text1"/>
        </w:rPr>
        <w:t xml:space="preserve"> to partial collapse of the pore structure and loss of overall surface area </w:t>
      </w:r>
      <w:r w:rsidR="00022F6D" w:rsidRPr="00022F6D">
        <w:rPr>
          <w:color w:val="000000" w:themeColor="text1"/>
        </w:rPr>
        <w:fldChar w:fldCharType="begin"/>
      </w:r>
      <w:r w:rsidR="002B1036">
        <w:rPr>
          <w:color w:val="000000" w:themeColor="text1"/>
        </w:rPr>
        <w:instrText xml:space="preserve"> ADDIN EN.CITE &lt;EndNote&gt;&lt;Cite&gt;&lt;Author&gt;Omotoso&lt;/Author&gt;&lt;Year&gt;2014&lt;/Year&gt;&lt;RecNum&gt;12&lt;/RecNum&gt;&lt;DisplayText&gt;[147, 149]&lt;/DisplayText&gt;&lt;record&gt;&lt;rec-number&gt;12&lt;/rec-number&gt;&lt;foreign-keys&gt;&lt;key app="EN" db-id="r0epseewvtswwtevrd2pwdsyae99pf2szx29" timestamp="1521747591"&gt;12&lt;/key&gt;&lt;/foreign-keys&gt;&lt;ref-type name="Journal Article"&gt;17&lt;/ref-type&gt;&lt;contributors&gt;&lt;authors&gt;&lt;author&gt;Omotoso, Taiwo&lt;/author&gt;&lt;author&gt;Boonyasuwat, Sunya&lt;/author&gt;&lt;author&gt;Crossley, Steven P.&lt;/author&gt;&lt;/authors&gt;&lt;/contributors&gt;&lt;titles&gt;&lt;title&gt;Understanding the role of TiO2crystal structure on the enhanced activity and stability of Ru/TiO2catalysts for the conversion of lignin-derived oxygenates&lt;/title&gt;&lt;secondary-title&gt;Green Chem.&lt;/secondary-title&gt;&lt;/titles&gt;&lt;periodical&gt;&lt;full-title&gt;Green Chem.&lt;/full-title&gt;&lt;/periodical&gt;&lt;pages&gt;645-652&lt;/pages&gt;&lt;volume&gt;16&lt;/volume&gt;&lt;number&gt;2&lt;/number&gt;&lt;dates&gt;&lt;year&gt;2014&lt;/year&gt;&lt;/dates&gt;&lt;isbn&gt;1463-9262&amp;#xD;1463-9270&lt;/isbn&gt;&lt;urls&gt;&lt;/urls&gt;&lt;electronic-resource-num&gt;10.1039/c3gc41377b&lt;/electronic-resource-num&gt;&lt;/record&gt;&lt;/Cite&gt;&lt;Cite&gt;&lt;Author&gt;Wetchakun&lt;/Author&gt;&lt;Year&gt;2012&lt;/Year&gt;&lt;RecNum&gt;15&lt;/RecNum&gt;&lt;record&gt;&lt;rec-number&gt;15&lt;/rec-number&gt;&lt;foreign-keys&gt;&lt;key app="EN" db-id="r0epseewvtswwtevrd2pwdsyae99pf2szx29" timestamp="1521747591"&gt;15&lt;/key&gt;&lt;/foreign-keys&gt;&lt;ref-type name="Journal Article"&gt;17&lt;/ref-type&gt;&lt;contributors&gt;&lt;authors&gt;&lt;author&gt;Wetchakun, Natda&lt;/author&gt;&lt;author&gt;Incessungvorn, Burapat&lt;/author&gt;&lt;author&gt;Wetchakun, Khatcharin&lt;/author&gt;&lt;author&gt;Phanichphant, Sukon&lt;/author&gt;&lt;/authors&gt;&lt;/contributors&gt;&lt;titles&gt;&lt;title&gt;Influence of calcination temperature on anatase to rutile phase transformation in TiO 2 nanoparticles synthesized by the modified sol–gel method&lt;/title&gt;&lt;secondary-title&gt;Materials Letters&lt;/secondary-title&gt;&lt;/titles&gt;&lt;periodical&gt;&lt;full-title&gt;Materials Letters&lt;/full-title&gt;&lt;/periodical&gt;&lt;pages&gt;195-198&lt;/pages&gt;&lt;volume&gt;82&lt;/volume&gt;&lt;dates&gt;&lt;year&gt;2012&lt;/year&gt;&lt;/dates&gt;&lt;isbn&gt;0167-577X&lt;/isbn&gt;&lt;urls&gt;&lt;/urls&gt;&lt;/record&gt;&lt;/Cite&gt;&lt;/EndNote&gt;</w:instrText>
      </w:r>
      <w:r w:rsidR="00022F6D" w:rsidRPr="00022F6D">
        <w:rPr>
          <w:color w:val="000000" w:themeColor="text1"/>
        </w:rPr>
        <w:fldChar w:fldCharType="separate"/>
      </w:r>
      <w:r w:rsidR="002B1036">
        <w:rPr>
          <w:noProof/>
          <w:color w:val="000000" w:themeColor="text1"/>
        </w:rPr>
        <w:t>[147, 149]</w:t>
      </w:r>
      <w:r w:rsidR="00022F6D" w:rsidRPr="00022F6D">
        <w:rPr>
          <w:color w:val="000000" w:themeColor="text1"/>
        </w:rPr>
        <w:fldChar w:fldCharType="end"/>
      </w:r>
      <w:r>
        <w:rPr>
          <w:color w:val="000000" w:themeColor="text1"/>
        </w:rPr>
        <w:t xml:space="preserve">, as observed in </w:t>
      </w:r>
      <w:r>
        <w:rPr>
          <w:color w:val="000000" w:themeColor="text1"/>
        </w:rPr>
        <w:fldChar w:fldCharType="begin"/>
      </w:r>
      <w:r>
        <w:rPr>
          <w:color w:val="000000" w:themeColor="text1"/>
        </w:rPr>
        <w:instrText xml:space="preserve"> REF _Ref512164556 \h </w:instrText>
      </w:r>
      <w:r>
        <w:rPr>
          <w:color w:val="000000" w:themeColor="text1"/>
        </w:rPr>
      </w:r>
      <w:r>
        <w:rPr>
          <w:color w:val="000000" w:themeColor="text1"/>
        </w:rPr>
        <w:fldChar w:fldCharType="separate"/>
      </w:r>
      <w:r w:rsidR="00BE4AA1">
        <w:t xml:space="preserve">Table </w:t>
      </w:r>
      <w:r w:rsidR="00BE4AA1">
        <w:rPr>
          <w:noProof/>
        </w:rPr>
        <w:t>12</w:t>
      </w:r>
      <w:r>
        <w:rPr>
          <w:color w:val="000000" w:themeColor="text1"/>
        </w:rPr>
        <w:fldChar w:fldCharType="end"/>
      </w:r>
      <w:r w:rsidR="00022F6D" w:rsidRPr="00022F6D">
        <w:rPr>
          <w:color w:val="000000" w:themeColor="text1"/>
        </w:rPr>
        <w:t>.</w:t>
      </w:r>
    </w:p>
    <w:p w14:paraId="02127197" w14:textId="605A5A88" w:rsidR="00022F6D" w:rsidRDefault="00022F6D" w:rsidP="00022F6D">
      <w:pPr>
        <w:pStyle w:val="Caption"/>
        <w:rPr>
          <w:lang w:eastAsia="zh-CN"/>
        </w:rPr>
      </w:pPr>
      <w:bookmarkStart w:id="215" w:name="_Ref512164556"/>
      <w:bookmarkStart w:id="216" w:name="_Toc525763868"/>
      <w:r>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12</w:t>
      </w:r>
      <w:r w:rsidR="00014DC8">
        <w:rPr>
          <w:noProof/>
        </w:rPr>
        <w:fldChar w:fldCharType="end"/>
      </w:r>
      <w:bookmarkEnd w:id="215"/>
      <w:r>
        <w:t>. Characterization of Ru series catalysts.</w:t>
      </w:r>
      <w:bookmarkEnd w:id="2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8"/>
        <w:gridCol w:w="2829"/>
        <w:gridCol w:w="2829"/>
      </w:tblGrid>
      <w:tr w:rsidR="00022F6D" w14:paraId="1E85987A" w14:textId="77777777" w:rsidTr="00022F6D">
        <w:tc>
          <w:tcPr>
            <w:tcW w:w="2828" w:type="dxa"/>
            <w:vMerge w:val="restart"/>
            <w:tcBorders>
              <w:top w:val="single" w:sz="4" w:space="0" w:color="auto"/>
              <w:bottom w:val="single" w:sz="4" w:space="0" w:color="auto"/>
            </w:tcBorders>
            <w:vAlign w:val="center"/>
          </w:tcPr>
          <w:p w14:paraId="189C6F58" w14:textId="77777777" w:rsidR="00022F6D" w:rsidRDefault="00022F6D" w:rsidP="00022F6D">
            <w:pPr>
              <w:spacing w:line="240" w:lineRule="auto"/>
              <w:jc w:val="center"/>
            </w:pPr>
            <w:r>
              <w:t>Sample</w:t>
            </w:r>
          </w:p>
        </w:tc>
        <w:tc>
          <w:tcPr>
            <w:tcW w:w="2829" w:type="dxa"/>
            <w:tcBorders>
              <w:top w:val="single" w:sz="4" w:space="0" w:color="auto"/>
            </w:tcBorders>
            <w:vAlign w:val="center"/>
          </w:tcPr>
          <w:p w14:paraId="4468535F" w14:textId="77777777" w:rsidR="00022F6D" w:rsidRDefault="00022F6D" w:rsidP="00022F6D">
            <w:pPr>
              <w:spacing w:line="240" w:lineRule="auto"/>
              <w:jc w:val="center"/>
            </w:pPr>
            <w:r>
              <w:t>Surface area</w:t>
            </w:r>
          </w:p>
        </w:tc>
        <w:tc>
          <w:tcPr>
            <w:tcW w:w="2829" w:type="dxa"/>
            <w:tcBorders>
              <w:top w:val="single" w:sz="4" w:space="0" w:color="auto"/>
            </w:tcBorders>
            <w:vAlign w:val="center"/>
          </w:tcPr>
          <w:p w14:paraId="71532A2B" w14:textId="77777777" w:rsidR="00022F6D" w:rsidRDefault="00022F6D" w:rsidP="00022F6D">
            <w:pPr>
              <w:spacing w:line="240" w:lineRule="auto"/>
              <w:jc w:val="center"/>
            </w:pPr>
            <w:r>
              <w:t>Pore volume</w:t>
            </w:r>
          </w:p>
        </w:tc>
      </w:tr>
      <w:tr w:rsidR="00022F6D" w14:paraId="15FB91AF" w14:textId="77777777" w:rsidTr="00022F6D">
        <w:tc>
          <w:tcPr>
            <w:tcW w:w="2828" w:type="dxa"/>
            <w:vMerge/>
            <w:tcBorders>
              <w:bottom w:val="single" w:sz="4" w:space="0" w:color="auto"/>
            </w:tcBorders>
            <w:vAlign w:val="center"/>
          </w:tcPr>
          <w:p w14:paraId="063746AF" w14:textId="77777777" w:rsidR="00022F6D" w:rsidRDefault="00022F6D" w:rsidP="00022F6D">
            <w:pPr>
              <w:spacing w:line="240" w:lineRule="auto"/>
              <w:jc w:val="center"/>
            </w:pPr>
          </w:p>
        </w:tc>
        <w:tc>
          <w:tcPr>
            <w:tcW w:w="2829" w:type="dxa"/>
            <w:tcBorders>
              <w:bottom w:val="single" w:sz="4" w:space="0" w:color="auto"/>
            </w:tcBorders>
            <w:vAlign w:val="center"/>
          </w:tcPr>
          <w:p w14:paraId="119F4A32" w14:textId="77777777" w:rsidR="00022F6D" w:rsidRDefault="00022F6D" w:rsidP="00022F6D">
            <w:pPr>
              <w:spacing w:line="240" w:lineRule="auto"/>
              <w:jc w:val="center"/>
            </w:pPr>
            <w:r>
              <w:t>m</w:t>
            </w:r>
            <w:r w:rsidRPr="00022F6D">
              <w:rPr>
                <w:vertAlign w:val="superscript"/>
              </w:rPr>
              <w:t>2</w:t>
            </w:r>
            <w:r>
              <w:t>/g</w:t>
            </w:r>
          </w:p>
        </w:tc>
        <w:tc>
          <w:tcPr>
            <w:tcW w:w="2829" w:type="dxa"/>
            <w:tcBorders>
              <w:bottom w:val="single" w:sz="4" w:space="0" w:color="auto"/>
            </w:tcBorders>
            <w:vAlign w:val="center"/>
          </w:tcPr>
          <w:p w14:paraId="26EE107F" w14:textId="77777777" w:rsidR="00022F6D" w:rsidRDefault="00022F6D" w:rsidP="00022F6D">
            <w:pPr>
              <w:spacing w:line="240" w:lineRule="auto"/>
              <w:jc w:val="center"/>
            </w:pPr>
            <w:r>
              <w:t>cm</w:t>
            </w:r>
            <w:r w:rsidRPr="00022F6D">
              <w:rPr>
                <w:vertAlign w:val="superscript"/>
              </w:rPr>
              <w:t>3</w:t>
            </w:r>
            <w:r>
              <w:t>/g</w:t>
            </w:r>
          </w:p>
        </w:tc>
      </w:tr>
      <w:tr w:rsidR="00022F6D" w14:paraId="5AE75994" w14:textId="77777777" w:rsidTr="00022F6D">
        <w:tc>
          <w:tcPr>
            <w:tcW w:w="2828" w:type="dxa"/>
            <w:tcBorders>
              <w:top w:val="single" w:sz="4" w:space="0" w:color="auto"/>
            </w:tcBorders>
            <w:vAlign w:val="center"/>
          </w:tcPr>
          <w:p w14:paraId="6F10AD3B" w14:textId="77777777" w:rsidR="00022F6D" w:rsidRDefault="00022F6D" w:rsidP="00022F6D">
            <w:pPr>
              <w:spacing w:line="240" w:lineRule="auto"/>
              <w:jc w:val="center"/>
              <w:rPr>
                <w:lang w:eastAsia="zh-CN"/>
              </w:rPr>
            </w:pPr>
            <w:r>
              <w:t>5% Ru/C</w:t>
            </w:r>
          </w:p>
        </w:tc>
        <w:tc>
          <w:tcPr>
            <w:tcW w:w="2829" w:type="dxa"/>
            <w:tcBorders>
              <w:top w:val="single" w:sz="4" w:space="0" w:color="auto"/>
            </w:tcBorders>
            <w:vAlign w:val="center"/>
          </w:tcPr>
          <w:p w14:paraId="6DD29549" w14:textId="77777777" w:rsidR="00022F6D" w:rsidRDefault="00022F6D" w:rsidP="00022F6D">
            <w:pPr>
              <w:spacing w:line="240" w:lineRule="auto"/>
              <w:jc w:val="center"/>
            </w:pPr>
            <w:r>
              <w:t>585</w:t>
            </w:r>
          </w:p>
        </w:tc>
        <w:tc>
          <w:tcPr>
            <w:tcW w:w="2829" w:type="dxa"/>
            <w:tcBorders>
              <w:top w:val="single" w:sz="4" w:space="0" w:color="auto"/>
            </w:tcBorders>
            <w:vAlign w:val="center"/>
          </w:tcPr>
          <w:p w14:paraId="42B5FE3E" w14:textId="77777777" w:rsidR="00022F6D" w:rsidRDefault="00022F6D" w:rsidP="00022F6D">
            <w:pPr>
              <w:spacing w:line="240" w:lineRule="auto"/>
              <w:jc w:val="center"/>
            </w:pPr>
            <w:r>
              <w:t>0.42</w:t>
            </w:r>
          </w:p>
        </w:tc>
      </w:tr>
      <w:tr w:rsidR="00022F6D" w14:paraId="5873FCD7" w14:textId="77777777" w:rsidTr="00022F6D">
        <w:tc>
          <w:tcPr>
            <w:tcW w:w="2828" w:type="dxa"/>
            <w:vAlign w:val="center"/>
          </w:tcPr>
          <w:p w14:paraId="7864606C" w14:textId="77777777" w:rsidR="00022F6D" w:rsidRDefault="00022F6D" w:rsidP="00022F6D">
            <w:pPr>
              <w:spacing w:line="240" w:lineRule="auto"/>
              <w:jc w:val="center"/>
            </w:pPr>
            <w:r>
              <w:t>0.5% Ru/C</w:t>
            </w:r>
          </w:p>
        </w:tc>
        <w:tc>
          <w:tcPr>
            <w:tcW w:w="2829" w:type="dxa"/>
            <w:vAlign w:val="center"/>
          </w:tcPr>
          <w:p w14:paraId="3DD41163" w14:textId="77777777" w:rsidR="00022F6D" w:rsidRDefault="00022F6D" w:rsidP="00022F6D">
            <w:pPr>
              <w:spacing w:line="240" w:lineRule="auto"/>
              <w:jc w:val="center"/>
            </w:pPr>
            <w:r>
              <w:t>867</w:t>
            </w:r>
          </w:p>
        </w:tc>
        <w:tc>
          <w:tcPr>
            <w:tcW w:w="2829" w:type="dxa"/>
            <w:vAlign w:val="center"/>
          </w:tcPr>
          <w:p w14:paraId="0BABCA13" w14:textId="77777777" w:rsidR="00022F6D" w:rsidRDefault="00022F6D" w:rsidP="00022F6D">
            <w:pPr>
              <w:spacing w:line="240" w:lineRule="auto"/>
              <w:jc w:val="center"/>
            </w:pPr>
            <w:r>
              <w:t>0.68</w:t>
            </w:r>
          </w:p>
        </w:tc>
      </w:tr>
      <w:tr w:rsidR="00022F6D" w14:paraId="0FCB10DA" w14:textId="77777777" w:rsidTr="00022F6D">
        <w:tc>
          <w:tcPr>
            <w:tcW w:w="2828" w:type="dxa"/>
            <w:vAlign w:val="center"/>
          </w:tcPr>
          <w:p w14:paraId="74B797F3" w14:textId="77777777" w:rsidR="00022F6D" w:rsidRDefault="00022F6D" w:rsidP="00022F6D">
            <w:pPr>
              <w:spacing w:line="240" w:lineRule="auto"/>
              <w:jc w:val="center"/>
            </w:pPr>
            <w:r>
              <w:t>2.6% Ru/TiO</w:t>
            </w:r>
            <w:r w:rsidRPr="00022F6D">
              <w:rPr>
                <w:vertAlign w:val="subscript"/>
              </w:rPr>
              <w:t>2</w:t>
            </w:r>
          </w:p>
        </w:tc>
        <w:tc>
          <w:tcPr>
            <w:tcW w:w="2829" w:type="dxa"/>
            <w:vAlign w:val="center"/>
          </w:tcPr>
          <w:p w14:paraId="424D28EF" w14:textId="77777777" w:rsidR="00022F6D" w:rsidRDefault="00022F6D" w:rsidP="00022F6D">
            <w:pPr>
              <w:spacing w:line="240" w:lineRule="auto"/>
              <w:jc w:val="center"/>
            </w:pPr>
            <w:r>
              <w:t>51</w:t>
            </w:r>
          </w:p>
        </w:tc>
        <w:tc>
          <w:tcPr>
            <w:tcW w:w="2829" w:type="dxa"/>
            <w:vAlign w:val="center"/>
          </w:tcPr>
          <w:p w14:paraId="252822C8" w14:textId="77777777" w:rsidR="00022F6D" w:rsidRDefault="00022F6D" w:rsidP="00022F6D">
            <w:pPr>
              <w:spacing w:line="240" w:lineRule="auto"/>
              <w:jc w:val="center"/>
            </w:pPr>
            <w:r>
              <w:t>0.25</w:t>
            </w:r>
          </w:p>
        </w:tc>
      </w:tr>
      <w:tr w:rsidR="00022F6D" w14:paraId="6DA44C4B" w14:textId="77777777" w:rsidTr="00022F6D">
        <w:tc>
          <w:tcPr>
            <w:tcW w:w="2828" w:type="dxa"/>
            <w:vAlign w:val="center"/>
          </w:tcPr>
          <w:p w14:paraId="7C522587" w14:textId="77777777" w:rsidR="00022F6D" w:rsidRDefault="00022F6D" w:rsidP="00022F6D">
            <w:pPr>
              <w:spacing w:line="240" w:lineRule="auto"/>
              <w:jc w:val="center"/>
            </w:pPr>
            <w:r>
              <w:t>0.5% Ru/TiO</w:t>
            </w:r>
            <w:r w:rsidRPr="00022F6D">
              <w:rPr>
                <w:vertAlign w:val="subscript"/>
              </w:rPr>
              <w:t>2</w:t>
            </w:r>
          </w:p>
        </w:tc>
        <w:tc>
          <w:tcPr>
            <w:tcW w:w="2829" w:type="dxa"/>
            <w:vAlign w:val="center"/>
          </w:tcPr>
          <w:p w14:paraId="76769DEE" w14:textId="77777777" w:rsidR="00022F6D" w:rsidRDefault="00022F6D" w:rsidP="00022F6D">
            <w:pPr>
              <w:spacing w:line="240" w:lineRule="auto"/>
              <w:jc w:val="center"/>
            </w:pPr>
            <w:r>
              <w:t>52</w:t>
            </w:r>
          </w:p>
        </w:tc>
        <w:tc>
          <w:tcPr>
            <w:tcW w:w="2829" w:type="dxa"/>
            <w:vAlign w:val="center"/>
          </w:tcPr>
          <w:p w14:paraId="3F95B743" w14:textId="77777777" w:rsidR="00022F6D" w:rsidRDefault="00022F6D" w:rsidP="00022F6D">
            <w:pPr>
              <w:spacing w:line="240" w:lineRule="auto"/>
              <w:jc w:val="center"/>
            </w:pPr>
            <w:r>
              <w:t>0.20</w:t>
            </w:r>
          </w:p>
        </w:tc>
      </w:tr>
      <w:tr w:rsidR="00022F6D" w14:paraId="68CA580B" w14:textId="77777777" w:rsidTr="00022F6D">
        <w:tc>
          <w:tcPr>
            <w:tcW w:w="2828" w:type="dxa"/>
            <w:tcBorders>
              <w:bottom w:val="single" w:sz="4" w:space="0" w:color="auto"/>
            </w:tcBorders>
            <w:vAlign w:val="center"/>
          </w:tcPr>
          <w:p w14:paraId="530FD9F9" w14:textId="77777777" w:rsidR="00022F6D" w:rsidRDefault="00022F6D" w:rsidP="00022F6D">
            <w:pPr>
              <w:spacing w:line="240" w:lineRule="auto"/>
              <w:jc w:val="center"/>
            </w:pPr>
            <w:r>
              <w:t>1% Ru-2% Pt/TiO</w:t>
            </w:r>
            <w:r w:rsidRPr="00022F6D">
              <w:rPr>
                <w:vertAlign w:val="subscript"/>
              </w:rPr>
              <w:t>2</w:t>
            </w:r>
          </w:p>
        </w:tc>
        <w:tc>
          <w:tcPr>
            <w:tcW w:w="2829" w:type="dxa"/>
            <w:tcBorders>
              <w:bottom w:val="single" w:sz="4" w:space="0" w:color="auto"/>
            </w:tcBorders>
            <w:vAlign w:val="center"/>
          </w:tcPr>
          <w:p w14:paraId="222A01B2" w14:textId="77777777" w:rsidR="00022F6D" w:rsidRDefault="00022F6D" w:rsidP="00022F6D">
            <w:pPr>
              <w:spacing w:line="240" w:lineRule="auto"/>
              <w:jc w:val="center"/>
            </w:pPr>
            <w:r>
              <w:t>33</w:t>
            </w:r>
          </w:p>
        </w:tc>
        <w:tc>
          <w:tcPr>
            <w:tcW w:w="2829" w:type="dxa"/>
            <w:tcBorders>
              <w:bottom w:val="single" w:sz="4" w:space="0" w:color="auto"/>
            </w:tcBorders>
            <w:vAlign w:val="center"/>
          </w:tcPr>
          <w:p w14:paraId="408FD425" w14:textId="77777777" w:rsidR="00022F6D" w:rsidRDefault="00022F6D" w:rsidP="00022F6D">
            <w:pPr>
              <w:spacing w:line="240" w:lineRule="auto"/>
              <w:jc w:val="center"/>
            </w:pPr>
            <w:r>
              <w:t>0.10</w:t>
            </w:r>
          </w:p>
        </w:tc>
      </w:tr>
    </w:tbl>
    <w:p w14:paraId="35A09E93" w14:textId="77777777" w:rsidR="00022F6D" w:rsidRPr="00022F6D" w:rsidRDefault="00022F6D" w:rsidP="00022F6D"/>
    <w:p w14:paraId="6DF03B8D" w14:textId="64A113A4" w:rsidR="00022F6D" w:rsidRDefault="00B51CF0" w:rsidP="00455149">
      <w:pPr>
        <w:pStyle w:val="ListParagraph"/>
        <w:ind w:left="0" w:firstLine="720"/>
        <w:jc w:val="both"/>
        <w:rPr>
          <w:color w:val="000000" w:themeColor="text1"/>
        </w:rPr>
      </w:pPr>
      <w:r w:rsidRPr="00B51CF0">
        <w:rPr>
          <w:color w:val="000000" w:themeColor="text1"/>
        </w:rPr>
        <w:t>The TEM images and particle size d</w:t>
      </w:r>
      <w:r w:rsidR="0032323C">
        <w:rPr>
          <w:color w:val="000000" w:themeColor="text1"/>
        </w:rPr>
        <w:t>istributions are shown in</w:t>
      </w:r>
      <w:r w:rsidRPr="00B51CF0">
        <w:rPr>
          <w:color w:val="000000" w:themeColor="text1"/>
        </w:rPr>
        <w:t xml:space="preserve"> </w:t>
      </w:r>
      <w:r w:rsidR="0032323C">
        <w:rPr>
          <w:color w:val="000000" w:themeColor="text1"/>
        </w:rPr>
        <w:fldChar w:fldCharType="begin"/>
      </w:r>
      <w:r w:rsidR="0032323C">
        <w:rPr>
          <w:color w:val="000000" w:themeColor="text1"/>
        </w:rPr>
        <w:instrText xml:space="preserve"> REF _Ref523042629 \h </w:instrText>
      </w:r>
      <w:r w:rsidR="0032323C">
        <w:rPr>
          <w:color w:val="000000" w:themeColor="text1"/>
        </w:rPr>
      </w:r>
      <w:r w:rsidR="0032323C">
        <w:rPr>
          <w:color w:val="000000" w:themeColor="text1"/>
        </w:rPr>
        <w:fldChar w:fldCharType="separate"/>
      </w:r>
      <w:r w:rsidR="00BE4AA1">
        <w:t xml:space="preserve">Figure </w:t>
      </w:r>
      <w:r w:rsidR="00BE4AA1">
        <w:rPr>
          <w:noProof/>
        </w:rPr>
        <w:t>28</w:t>
      </w:r>
      <w:r w:rsidR="0032323C">
        <w:rPr>
          <w:color w:val="000000" w:themeColor="text1"/>
        </w:rPr>
        <w:fldChar w:fldCharType="end"/>
      </w:r>
      <w:r w:rsidRPr="00B51CF0">
        <w:rPr>
          <w:color w:val="000000" w:themeColor="text1"/>
        </w:rPr>
        <w:t>. It can be seen that varying</w:t>
      </w:r>
      <w:r w:rsidRPr="00B51CF0">
        <w:rPr>
          <w:rFonts w:hint="eastAsia"/>
          <w:color w:val="000000" w:themeColor="text1"/>
        </w:rPr>
        <w:t xml:space="preserve"> </w:t>
      </w:r>
      <w:r w:rsidRPr="00B51CF0">
        <w:rPr>
          <w:color w:val="000000" w:themeColor="text1"/>
        </w:rPr>
        <w:t xml:space="preserve">metal </w:t>
      </w:r>
      <w:r w:rsidRPr="00B51CF0">
        <w:rPr>
          <w:rFonts w:hint="eastAsia"/>
          <w:color w:val="000000" w:themeColor="text1"/>
        </w:rPr>
        <w:t xml:space="preserve">loading on </w:t>
      </w:r>
      <w:r w:rsidRPr="00B51CF0">
        <w:rPr>
          <w:color w:val="000000" w:themeColor="text1"/>
        </w:rPr>
        <w:t xml:space="preserve">the </w:t>
      </w:r>
      <w:r w:rsidRPr="00B51CF0">
        <w:rPr>
          <w:rFonts w:hint="eastAsia"/>
          <w:color w:val="000000" w:themeColor="text1"/>
        </w:rPr>
        <w:t xml:space="preserve">different supports resulted in </w:t>
      </w:r>
      <w:r w:rsidRPr="00B51CF0">
        <w:rPr>
          <w:color w:val="000000" w:themeColor="text1"/>
        </w:rPr>
        <w:t xml:space="preserve">significant </w:t>
      </w:r>
      <w:r w:rsidRPr="00B51CF0">
        <w:rPr>
          <w:rFonts w:hint="eastAsia"/>
          <w:color w:val="000000" w:themeColor="text1"/>
        </w:rPr>
        <w:t xml:space="preserve">differences </w:t>
      </w:r>
      <w:r w:rsidRPr="00B51CF0">
        <w:rPr>
          <w:color w:val="000000" w:themeColor="text1"/>
        </w:rPr>
        <w:t xml:space="preserve">in </w:t>
      </w:r>
      <w:r w:rsidRPr="00B51CF0">
        <w:rPr>
          <w:rFonts w:hint="eastAsia"/>
          <w:color w:val="000000" w:themeColor="text1"/>
        </w:rPr>
        <w:t xml:space="preserve">particle size. </w:t>
      </w:r>
      <w:r w:rsidRPr="00B51CF0">
        <w:rPr>
          <w:color w:val="000000" w:themeColor="text1"/>
        </w:rPr>
        <w:t xml:space="preserve">For instance, the samples with higher Ru loading, </w:t>
      </w:r>
      <w:r w:rsidRPr="00B51CF0">
        <w:rPr>
          <w:rFonts w:hint="eastAsia"/>
          <w:color w:val="000000" w:themeColor="text1"/>
        </w:rPr>
        <w:t>5% Ru/C and 2.6% Ru/TiO</w:t>
      </w:r>
      <w:r w:rsidRPr="00B51CF0">
        <w:rPr>
          <w:rFonts w:hint="eastAsia"/>
          <w:color w:val="000000" w:themeColor="text1"/>
          <w:vertAlign w:val="subscript"/>
        </w:rPr>
        <w:t>2</w:t>
      </w:r>
      <w:r w:rsidRPr="00B51CF0">
        <w:rPr>
          <w:color w:val="000000" w:themeColor="text1"/>
        </w:rPr>
        <w:t xml:space="preserve">, </w:t>
      </w:r>
      <w:r w:rsidRPr="00B51CF0">
        <w:rPr>
          <w:rFonts w:hint="eastAsia"/>
          <w:color w:val="000000" w:themeColor="text1"/>
        </w:rPr>
        <w:t>have average diameter</w:t>
      </w:r>
      <w:r w:rsidRPr="00B51CF0">
        <w:rPr>
          <w:color w:val="000000" w:themeColor="text1"/>
        </w:rPr>
        <w:t>s</w:t>
      </w:r>
      <w:r w:rsidRPr="00B51CF0">
        <w:rPr>
          <w:rFonts w:hint="eastAsia"/>
          <w:color w:val="000000" w:themeColor="text1"/>
        </w:rPr>
        <w:t xml:space="preserve"> of 3.3 and 3.</w:t>
      </w:r>
      <w:r w:rsidRPr="00B51CF0">
        <w:rPr>
          <w:color w:val="000000" w:themeColor="text1"/>
        </w:rPr>
        <w:t>9</w:t>
      </w:r>
      <w:r w:rsidRPr="00B51CF0">
        <w:rPr>
          <w:rFonts w:hint="eastAsia"/>
          <w:color w:val="000000" w:themeColor="text1"/>
        </w:rPr>
        <w:t xml:space="preserve"> nm</w:t>
      </w:r>
      <w:r w:rsidRPr="00B51CF0">
        <w:rPr>
          <w:color w:val="000000" w:themeColor="text1"/>
        </w:rPr>
        <w:t>,</w:t>
      </w:r>
      <w:r w:rsidRPr="00B51CF0">
        <w:rPr>
          <w:rFonts w:hint="eastAsia"/>
          <w:color w:val="000000" w:themeColor="text1"/>
        </w:rPr>
        <w:t xml:space="preserve"> respectively. </w:t>
      </w:r>
      <w:r w:rsidRPr="00B51CF0">
        <w:rPr>
          <w:color w:val="000000" w:themeColor="text1"/>
        </w:rPr>
        <w:t>By contrast,</w:t>
      </w:r>
      <w:r w:rsidRPr="00B51CF0">
        <w:rPr>
          <w:rFonts w:hint="eastAsia"/>
          <w:color w:val="000000" w:themeColor="text1"/>
        </w:rPr>
        <w:t xml:space="preserve"> </w:t>
      </w:r>
      <w:r w:rsidRPr="00B51CF0">
        <w:rPr>
          <w:color w:val="000000" w:themeColor="text1"/>
        </w:rPr>
        <w:t xml:space="preserve">those with </w:t>
      </w:r>
      <w:r w:rsidRPr="00B51CF0">
        <w:rPr>
          <w:color w:val="000000" w:themeColor="text1"/>
        </w:rPr>
        <w:lastRenderedPageBreak/>
        <w:t xml:space="preserve">low Ru loading, </w:t>
      </w:r>
      <w:r w:rsidRPr="00B51CF0">
        <w:rPr>
          <w:rFonts w:hint="eastAsia"/>
          <w:color w:val="000000" w:themeColor="text1"/>
        </w:rPr>
        <w:t>0.5% Ru/C and 0.5% Ru/TiO</w:t>
      </w:r>
      <w:r w:rsidRPr="00B51CF0">
        <w:rPr>
          <w:rFonts w:hint="eastAsia"/>
          <w:color w:val="000000" w:themeColor="text1"/>
          <w:vertAlign w:val="subscript"/>
        </w:rPr>
        <w:t>2</w:t>
      </w:r>
      <w:r w:rsidRPr="00B51CF0">
        <w:rPr>
          <w:color w:val="000000" w:themeColor="text1"/>
        </w:rPr>
        <w:t>, have</w:t>
      </w:r>
      <w:r w:rsidRPr="00B51CF0">
        <w:rPr>
          <w:rFonts w:hint="eastAsia"/>
          <w:color w:val="000000" w:themeColor="text1"/>
        </w:rPr>
        <w:t xml:space="preserve"> </w:t>
      </w:r>
      <w:r w:rsidRPr="00B51CF0">
        <w:rPr>
          <w:color w:val="000000" w:themeColor="text1"/>
        </w:rPr>
        <w:t xml:space="preserve">much </w:t>
      </w:r>
      <w:r w:rsidRPr="00B51CF0">
        <w:rPr>
          <w:rFonts w:hint="eastAsia"/>
          <w:color w:val="000000" w:themeColor="text1"/>
        </w:rPr>
        <w:t>smaller diameters</w:t>
      </w:r>
      <w:r w:rsidRPr="00B51CF0">
        <w:rPr>
          <w:color w:val="000000" w:themeColor="text1"/>
        </w:rPr>
        <w:t>,</w:t>
      </w:r>
      <w:r w:rsidRPr="00B51CF0">
        <w:rPr>
          <w:rFonts w:hint="eastAsia"/>
          <w:color w:val="000000" w:themeColor="text1"/>
        </w:rPr>
        <w:t xml:space="preserve"> 1.</w:t>
      </w:r>
      <w:r w:rsidRPr="00B51CF0">
        <w:rPr>
          <w:color w:val="000000" w:themeColor="text1"/>
        </w:rPr>
        <w:t>4</w:t>
      </w:r>
      <w:r w:rsidRPr="00B51CF0">
        <w:rPr>
          <w:rFonts w:hint="eastAsia"/>
          <w:color w:val="000000" w:themeColor="text1"/>
        </w:rPr>
        <w:t xml:space="preserve"> and 1.</w:t>
      </w:r>
      <w:r w:rsidRPr="00B51CF0">
        <w:rPr>
          <w:color w:val="000000" w:themeColor="text1"/>
        </w:rPr>
        <w:t>7</w:t>
      </w:r>
      <w:r w:rsidRPr="00B51CF0">
        <w:rPr>
          <w:rFonts w:hint="eastAsia"/>
          <w:color w:val="000000" w:themeColor="text1"/>
        </w:rPr>
        <w:t xml:space="preserve"> nm</w:t>
      </w:r>
      <w:r w:rsidRPr="00B51CF0">
        <w:rPr>
          <w:color w:val="000000" w:themeColor="text1"/>
        </w:rPr>
        <w:t>, respectively</w:t>
      </w:r>
      <w:r w:rsidRPr="00B51CF0">
        <w:rPr>
          <w:rFonts w:hint="eastAsia"/>
          <w:color w:val="000000" w:themeColor="text1"/>
        </w:rPr>
        <w:t xml:space="preserve">. </w:t>
      </w:r>
      <w:r w:rsidR="00022F6D" w:rsidRPr="00022F6D">
        <w:rPr>
          <w:color w:val="000000" w:themeColor="text1"/>
        </w:rPr>
        <w:t>Since the fraction of surface sites with low</w:t>
      </w:r>
      <w:r w:rsidR="00022F6D" w:rsidRPr="00022F6D">
        <w:rPr>
          <w:rFonts w:hint="eastAsia"/>
          <w:color w:val="000000" w:themeColor="text1"/>
        </w:rPr>
        <w:t xml:space="preserve"> coordinat</w:t>
      </w:r>
      <w:r w:rsidR="00022F6D" w:rsidRPr="00022F6D">
        <w:rPr>
          <w:color w:val="000000" w:themeColor="text1"/>
        </w:rPr>
        <w:t>ion, such as</w:t>
      </w:r>
      <w:r w:rsidR="00022F6D" w:rsidRPr="00022F6D">
        <w:rPr>
          <w:rFonts w:hint="eastAsia"/>
          <w:color w:val="000000" w:themeColor="text1"/>
        </w:rPr>
        <w:t xml:space="preserve"> </w:t>
      </w:r>
      <w:r w:rsidR="00022F6D" w:rsidRPr="00022F6D">
        <w:rPr>
          <w:color w:val="000000" w:themeColor="text1"/>
        </w:rPr>
        <w:t>corner</w:t>
      </w:r>
      <w:r w:rsidR="00022F6D" w:rsidRPr="00022F6D">
        <w:rPr>
          <w:rFonts w:hint="eastAsia"/>
          <w:color w:val="000000" w:themeColor="text1"/>
        </w:rPr>
        <w:t>s and edges</w:t>
      </w:r>
      <w:r w:rsidR="00022F6D" w:rsidRPr="00022F6D">
        <w:rPr>
          <w:color w:val="000000" w:themeColor="text1"/>
        </w:rPr>
        <w:t>, greatly increases</w:t>
      </w:r>
      <w:r w:rsidR="00022F6D" w:rsidRPr="00022F6D">
        <w:rPr>
          <w:rFonts w:hint="eastAsia"/>
          <w:color w:val="000000" w:themeColor="text1"/>
        </w:rPr>
        <w:t xml:space="preserve"> </w:t>
      </w:r>
      <w:r w:rsidR="00022F6D" w:rsidRPr="00022F6D">
        <w:rPr>
          <w:color w:val="000000" w:themeColor="text1"/>
        </w:rPr>
        <w:t xml:space="preserve">when the </w:t>
      </w:r>
      <w:r w:rsidR="00022F6D" w:rsidRPr="00022F6D">
        <w:rPr>
          <w:rFonts w:hint="eastAsia"/>
          <w:color w:val="000000" w:themeColor="text1"/>
        </w:rPr>
        <w:t>particle size</w:t>
      </w:r>
      <w:r w:rsidR="00022F6D" w:rsidRPr="00022F6D">
        <w:rPr>
          <w:color w:val="000000" w:themeColor="text1"/>
        </w:rPr>
        <w:t xml:space="preserve"> is smaller</w:t>
      </w:r>
      <w:r w:rsidR="00022F6D" w:rsidRPr="00022F6D">
        <w:rPr>
          <w:rFonts w:hint="eastAsia"/>
          <w:color w:val="000000" w:themeColor="text1"/>
        </w:rPr>
        <w:t xml:space="preserve"> than 2</w:t>
      </w:r>
      <w:r w:rsidR="00022F6D" w:rsidRPr="00022F6D">
        <w:rPr>
          <w:color w:val="000000" w:themeColor="text1"/>
        </w:rPr>
        <w:t xml:space="preserve"> nm, while above that the surface is dominated by flat plane terraces </w:t>
      </w:r>
      <w:r w:rsidR="00022F6D" w:rsidRPr="00022F6D">
        <w:rPr>
          <w:color w:val="000000" w:themeColor="text1"/>
        </w:rPr>
        <w:fldChar w:fldCharType="begin"/>
      </w:r>
      <w:r w:rsidR="002B1036">
        <w:rPr>
          <w:color w:val="000000" w:themeColor="text1"/>
        </w:rPr>
        <w:instrText xml:space="preserve"> ADDIN EN.CITE &lt;EndNote&gt;&lt;Cite&gt;&lt;Author&gt;Van Santen&lt;/Author&gt;&lt;Year&gt;2008&lt;/Year&gt;&lt;RecNum&gt;16&lt;/RecNum&gt;&lt;DisplayText&gt;[150]&lt;/DisplayText&gt;&lt;record&gt;&lt;rec-number&gt;16&lt;/rec-number&gt;&lt;foreign-keys&gt;&lt;key app="EN" db-id="r0epseewvtswwtevrd2pwdsyae99pf2szx29" timestamp="1521747591"&gt;16&lt;/key&gt;&lt;/foreign-keys&gt;&lt;ref-type name="Journal Article"&gt;17&lt;/ref-type&gt;&lt;contributors&gt;&lt;authors&gt;&lt;author&gt;Van Santen, Rutger A&lt;/author&gt;&lt;/authors&gt;&lt;/contributors&gt;&lt;titles&gt;&lt;title&gt;Complementary structure sensitive and insensitive catalytic relationships&lt;/title&gt;&lt;secondary-title&gt;Accounts of chemical research&lt;/secondary-title&gt;&lt;/titles&gt;&lt;periodical&gt;&lt;full-title&gt;Accounts of chemical research&lt;/full-title&gt;&lt;/periodical&gt;&lt;pages&gt;57-66&lt;/pages&gt;&lt;volume&gt;42&lt;/volume&gt;&lt;number&gt;1&lt;/number&gt;&lt;dates&gt;&lt;year&gt;2008&lt;/year&gt;&lt;/dates&gt;&lt;isbn&gt;0001-4842&lt;/isbn&gt;&lt;urls&gt;&lt;/urls&gt;&lt;/record&gt;&lt;/Cite&gt;&lt;/EndNote&gt;</w:instrText>
      </w:r>
      <w:r w:rsidR="00022F6D" w:rsidRPr="00022F6D">
        <w:rPr>
          <w:color w:val="000000" w:themeColor="text1"/>
        </w:rPr>
        <w:fldChar w:fldCharType="separate"/>
      </w:r>
      <w:r w:rsidR="002B1036">
        <w:rPr>
          <w:noProof/>
          <w:color w:val="000000" w:themeColor="text1"/>
        </w:rPr>
        <w:t>[150]</w:t>
      </w:r>
      <w:r w:rsidR="00022F6D" w:rsidRPr="00022F6D">
        <w:rPr>
          <w:color w:val="000000" w:themeColor="text1"/>
        </w:rPr>
        <w:fldChar w:fldCharType="end"/>
      </w:r>
      <w:r w:rsidR="00022F6D" w:rsidRPr="00022F6D">
        <w:rPr>
          <w:color w:val="000000" w:themeColor="text1"/>
        </w:rPr>
        <w:t>, we can consider these four samples as representative of</w:t>
      </w:r>
      <w:r w:rsidR="00022F6D" w:rsidRPr="00022F6D">
        <w:rPr>
          <w:rFonts w:hint="eastAsia"/>
          <w:color w:val="000000" w:themeColor="text1"/>
        </w:rPr>
        <w:t xml:space="preserve"> </w:t>
      </w:r>
      <w:r w:rsidR="00022F6D" w:rsidRPr="00022F6D">
        <w:rPr>
          <w:color w:val="000000" w:themeColor="text1"/>
        </w:rPr>
        <w:t xml:space="preserve">the two extremes, high coordination flat terraces and low coordination steps/edges.  </w:t>
      </w:r>
      <w:r w:rsidR="0026367A" w:rsidRPr="0026367A">
        <w:rPr>
          <w:color w:val="000000" w:themeColor="text1"/>
        </w:rPr>
        <w:t>Chemical bonding of reactants and intermediates on these different types of surface sites during the APR of ethanol is expected to be different, which should result in changes in relative reaction rates and product distribution, as shown below.</w:t>
      </w:r>
    </w:p>
    <w:p w14:paraId="34297B5F" w14:textId="77777777" w:rsidR="00A21013" w:rsidRDefault="00A21013" w:rsidP="00A21013">
      <w:pPr>
        <w:spacing w:line="240" w:lineRule="auto"/>
        <w:jc w:val="center"/>
        <w:rPr>
          <w:color w:val="000000" w:themeColor="text1"/>
        </w:rPr>
      </w:pPr>
      <w:r>
        <w:rPr>
          <w:noProof/>
          <w:color w:val="000000" w:themeColor="text1"/>
          <w:lang w:eastAsia="zh-CN" w:bidi="ar-SA"/>
        </w:rPr>
        <w:drawing>
          <wp:inline distT="0" distB="0" distL="0" distR="0" wp14:anchorId="24946044" wp14:editId="6B3DE6CB">
            <wp:extent cx="5394960" cy="2451100"/>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EM 1.png"/>
                    <pic:cNvPicPr/>
                  </pic:nvPicPr>
                  <pic:blipFill>
                    <a:blip r:embed="rId41">
                      <a:extLst>
                        <a:ext uri="{28A0092B-C50C-407E-A947-70E740481C1C}">
                          <a14:useLocalDpi xmlns:a14="http://schemas.microsoft.com/office/drawing/2010/main" val="0"/>
                        </a:ext>
                      </a:extLst>
                    </a:blip>
                    <a:stretch>
                      <a:fillRect/>
                    </a:stretch>
                  </pic:blipFill>
                  <pic:spPr>
                    <a:xfrm>
                      <a:off x="0" y="0"/>
                      <a:ext cx="5394960" cy="2451100"/>
                    </a:xfrm>
                    <a:prstGeom prst="rect">
                      <a:avLst/>
                    </a:prstGeom>
                  </pic:spPr>
                </pic:pic>
              </a:graphicData>
            </a:graphic>
          </wp:inline>
        </w:drawing>
      </w:r>
    </w:p>
    <w:p w14:paraId="366EBBC3" w14:textId="77777777" w:rsidR="00A21013" w:rsidRDefault="00A21013" w:rsidP="00A21013">
      <w:pPr>
        <w:spacing w:line="240" w:lineRule="auto"/>
        <w:jc w:val="center"/>
        <w:rPr>
          <w:color w:val="000000" w:themeColor="text1"/>
        </w:rPr>
      </w:pPr>
      <w:r>
        <w:rPr>
          <w:noProof/>
          <w:color w:val="000000" w:themeColor="text1"/>
          <w:lang w:eastAsia="zh-CN" w:bidi="ar-SA"/>
        </w:rPr>
        <w:lastRenderedPageBreak/>
        <w:drawing>
          <wp:inline distT="0" distB="0" distL="0" distR="0" wp14:anchorId="40CBEEA2" wp14:editId="6A8EA47A">
            <wp:extent cx="5394960" cy="2731770"/>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EM 2.png"/>
                    <pic:cNvPicPr/>
                  </pic:nvPicPr>
                  <pic:blipFill>
                    <a:blip r:embed="rId42">
                      <a:extLst>
                        <a:ext uri="{28A0092B-C50C-407E-A947-70E740481C1C}">
                          <a14:useLocalDpi xmlns:a14="http://schemas.microsoft.com/office/drawing/2010/main" val="0"/>
                        </a:ext>
                      </a:extLst>
                    </a:blip>
                    <a:stretch>
                      <a:fillRect/>
                    </a:stretch>
                  </pic:blipFill>
                  <pic:spPr>
                    <a:xfrm>
                      <a:off x="0" y="0"/>
                      <a:ext cx="5394960" cy="2731770"/>
                    </a:xfrm>
                    <a:prstGeom prst="rect">
                      <a:avLst/>
                    </a:prstGeom>
                  </pic:spPr>
                </pic:pic>
              </a:graphicData>
            </a:graphic>
          </wp:inline>
        </w:drawing>
      </w:r>
    </w:p>
    <w:p w14:paraId="5125EFEC" w14:textId="77777777" w:rsidR="00A21013" w:rsidRDefault="00A21013" w:rsidP="00A21013">
      <w:pPr>
        <w:spacing w:line="240" w:lineRule="auto"/>
        <w:jc w:val="center"/>
        <w:rPr>
          <w:color w:val="000000" w:themeColor="text1"/>
        </w:rPr>
      </w:pPr>
      <w:r>
        <w:rPr>
          <w:noProof/>
          <w:color w:val="000000" w:themeColor="text1"/>
          <w:lang w:eastAsia="zh-CN" w:bidi="ar-SA"/>
        </w:rPr>
        <w:drawing>
          <wp:inline distT="0" distB="0" distL="0" distR="0" wp14:anchorId="7D48BE2C" wp14:editId="6AB4A6BA">
            <wp:extent cx="5394960" cy="2487295"/>
            <wp:effectExtent l="0" t="0" r="254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TEM 3.png"/>
                    <pic:cNvPicPr/>
                  </pic:nvPicPr>
                  <pic:blipFill>
                    <a:blip r:embed="rId43">
                      <a:extLst>
                        <a:ext uri="{28A0092B-C50C-407E-A947-70E740481C1C}">
                          <a14:useLocalDpi xmlns:a14="http://schemas.microsoft.com/office/drawing/2010/main" val="0"/>
                        </a:ext>
                      </a:extLst>
                    </a:blip>
                    <a:stretch>
                      <a:fillRect/>
                    </a:stretch>
                  </pic:blipFill>
                  <pic:spPr>
                    <a:xfrm>
                      <a:off x="0" y="0"/>
                      <a:ext cx="5394960" cy="2487295"/>
                    </a:xfrm>
                    <a:prstGeom prst="rect">
                      <a:avLst/>
                    </a:prstGeom>
                  </pic:spPr>
                </pic:pic>
              </a:graphicData>
            </a:graphic>
          </wp:inline>
        </w:drawing>
      </w:r>
    </w:p>
    <w:p w14:paraId="37720089" w14:textId="77777777" w:rsidR="00A21013" w:rsidRDefault="00A21013" w:rsidP="00A21013">
      <w:pPr>
        <w:spacing w:line="240" w:lineRule="auto"/>
        <w:jc w:val="center"/>
        <w:rPr>
          <w:color w:val="000000" w:themeColor="text1"/>
        </w:rPr>
      </w:pPr>
      <w:r>
        <w:rPr>
          <w:noProof/>
          <w:color w:val="000000" w:themeColor="text1"/>
          <w:lang w:eastAsia="zh-CN" w:bidi="ar-SA"/>
        </w:rPr>
        <w:drawing>
          <wp:inline distT="0" distB="0" distL="0" distR="0" wp14:anchorId="2F6D1A71" wp14:editId="079C37F9">
            <wp:extent cx="5394960" cy="247904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TEM 4.png"/>
                    <pic:cNvPicPr/>
                  </pic:nvPicPr>
                  <pic:blipFill>
                    <a:blip r:embed="rId44">
                      <a:extLst>
                        <a:ext uri="{28A0092B-C50C-407E-A947-70E740481C1C}">
                          <a14:useLocalDpi xmlns:a14="http://schemas.microsoft.com/office/drawing/2010/main" val="0"/>
                        </a:ext>
                      </a:extLst>
                    </a:blip>
                    <a:stretch>
                      <a:fillRect/>
                    </a:stretch>
                  </pic:blipFill>
                  <pic:spPr>
                    <a:xfrm>
                      <a:off x="0" y="0"/>
                      <a:ext cx="5394960" cy="2479040"/>
                    </a:xfrm>
                    <a:prstGeom prst="rect">
                      <a:avLst/>
                    </a:prstGeom>
                  </pic:spPr>
                </pic:pic>
              </a:graphicData>
            </a:graphic>
          </wp:inline>
        </w:drawing>
      </w:r>
    </w:p>
    <w:p w14:paraId="2B8B4C68" w14:textId="77777777" w:rsidR="00A21013" w:rsidRDefault="00A21013" w:rsidP="00A21013">
      <w:pPr>
        <w:spacing w:line="240" w:lineRule="auto"/>
        <w:jc w:val="center"/>
        <w:rPr>
          <w:color w:val="000000" w:themeColor="text1"/>
        </w:rPr>
      </w:pPr>
      <w:r>
        <w:rPr>
          <w:noProof/>
          <w:color w:val="000000" w:themeColor="text1"/>
          <w:lang w:eastAsia="zh-CN" w:bidi="ar-SA"/>
        </w:rPr>
        <w:lastRenderedPageBreak/>
        <w:drawing>
          <wp:inline distT="0" distB="0" distL="0" distR="0" wp14:anchorId="0F1BF38C" wp14:editId="3E5AFC27">
            <wp:extent cx="5394960" cy="240030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TEM 5.png"/>
                    <pic:cNvPicPr/>
                  </pic:nvPicPr>
                  <pic:blipFill>
                    <a:blip r:embed="rId45">
                      <a:extLst>
                        <a:ext uri="{28A0092B-C50C-407E-A947-70E740481C1C}">
                          <a14:useLocalDpi xmlns:a14="http://schemas.microsoft.com/office/drawing/2010/main" val="0"/>
                        </a:ext>
                      </a:extLst>
                    </a:blip>
                    <a:stretch>
                      <a:fillRect/>
                    </a:stretch>
                  </pic:blipFill>
                  <pic:spPr>
                    <a:xfrm>
                      <a:off x="0" y="0"/>
                      <a:ext cx="5394960" cy="2400300"/>
                    </a:xfrm>
                    <a:prstGeom prst="rect">
                      <a:avLst/>
                    </a:prstGeom>
                  </pic:spPr>
                </pic:pic>
              </a:graphicData>
            </a:graphic>
          </wp:inline>
        </w:drawing>
      </w:r>
    </w:p>
    <w:p w14:paraId="19FEF3F2" w14:textId="77777777" w:rsidR="00A21013" w:rsidRDefault="00A21013" w:rsidP="00A21013">
      <w:pPr>
        <w:spacing w:line="240" w:lineRule="auto"/>
        <w:jc w:val="center"/>
        <w:rPr>
          <w:color w:val="000000" w:themeColor="text1"/>
        </w:rPr>
      </w:pPr>
      <w:r>
        <w:rPr>
          <w:noProof/>
          <w:color w:val="000000" w:themeColor="text1"/>
          <w:lang w:eastAsia="zh-CN" w:bidi="ar-SA"/>
        </w:rPr>
        <w:drawing>
          <wp:inline distT="0" distB="0" distL="0" distR="0" wp14:anchorId="43884A25" wp14:editId="5E914F72">
            <wp:extent cx="5394960" cy="2534285"/>
            <wp:effectExtent l="0" t="0" r="254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TEM 6.png"/>
                    <pic:cNvPicPr/>
                  </pic:nvPicPr>
                  <pic:blipFill>
                    <a:blip r:embed="rId46">
                      <a:extLst>
                        <a:ext uri="{28A0092B-C50C-407E-A947-70E740481C1C}">
                          <a14:useLocalDpi xmlns:a14="http://schemas.microsoft.com/office/drawing/2010/main" val="0"/>
                        </a:ext>
                      </a:extLst>
                    </a:blip>
                    <a:stretch>
                      <a:fillRect/>
                    </a:stretch>
                  </pic:blipFill>
                  <pic:spPr>
                    <a:xfrm>
                      <a:off x="0" y="0"/>
                      <a:ext cx="5394960" cy="2534285"/>
                    </a:xfrm>
                    <a:prstGeom prst="rect">
                      <a:avLst/>
                    </a:prstGeom>
                  </pic:spPr>
                </pic:pic>
              </a:graphicData>
            </a:graphic>
          </wp:inline>
        </w:drawing>
      </w:r>
    </w:p>
    <w:p w14:paraId="64E14D4C" w14:textId="77777777" w:rsidR="00A21013" w:rsidRPr="00A21013" w:rsidRDefault="00A21013" w:rsidP="00A21013">
      <w:pPr>
        <w:spacing w:line="240" w:lineRule="auto"/>
        <w:jc w:val="center"/>
        <w:rPr>
          <w:color w:val="000000" w:themeColor="text1"/>
        </w:rPr>
      </w:pPr>
      <w:r>
        <w:rPr>
          <w:noProof/>
          <w:color w:val="000000" w:themeColor="text1"/>
          <w:lang w:eastAsia="zh-CN" w:bidi="ar-SA"/>
        </w:rPr>
        <w:drawing>
          <wp:inline distT="0" distB="0" distL="0" distR="0" wp14:anchorId="07A1B8BC" wp14:editId="6238C27C">
            <wp:extent cx="5394960" cy="2446020"/>
            <wp:effectExtent l="0" t="0" r="254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TEM 7.png"/>
                    <pic:cNvPicPr/>
                  </pic:nvPicPr>
                  <pic:blipFill>
                    <a:blip r:embed="rId47">
                      <a:extLst>
                        <a:ext uri="{28A0092B-C50C-407E-A947-70E740481C1C}">
                          <a14:useLocalDpi xmlns:a14="http://schemas.microsoft.com/office/drawing/2010/main" val="0"/>
                        </a:ext>
                      </a:extLst>
                    </a:blip>
                    <a:stretch>
                      <a:fillRect/>
                    </a:stretch>
                  </pic:blipFill>
                  <pic:spPr>
                    <a:xfrm>
                      <a:off x="0" y="0"/>
                      <a:ext cx="5394960" cy="2446020"/>
                    </a:xfrm>
                    <a:prstGeom prst="rect">
                      <a:avLst/>
                    </a:prstGeom>
                  </pic:spPr>
                </pic:pic>
              </a:graphicData>
            </a:graphic>
          </wp:inline>
        </w:drawing>
      </w:r>
    </w:p>
    <w:p w14:paraId="325F5A44" w14:textId="52237EC9" w:rsidR="00B51CF0" w:rsidRPr="00455149" w:rsidRDefault="0032323C" w:rsidP="00A21013">
      <w:pPr>
        <w:pStyle w:val="Caption"/>
        <w:spacing w:after="240"/>
        <w:jc w:val="both"/>
        <w:rPr>
          <w:color w:val="000000" w:themeColor="text1"/>
        </w:rPr>
      </w:pPr>
      <w:bookmarkStart w:id="217" w:name="_Ref523042629"/>
      <w:bookmarkStart w:id="218" w:name="_Toc525763897"/>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28</w:t>
      </w:r>
      <w:r w:rsidR="00014DC8">
        <w:rPr>
          <w:noProof/>
        </w:rPr>
        <w:fldChar w:fldCharType="end"/>
      </w:r>
      <w:bookmarkEnd w:id="217"/>
      <w:r>
        <w:t xml:space="preserve">. </w:t>
      </w:r>
      <w:r w:rsidRPr="0032323C">
        <w:t>TEM images (i) and particle diameter distribution (ii) of the different catalysts; (a) 5% Ru/C; (b) 0.5% Ru/C; c) 2.6% Ru/TiO</w:t>
      </w:r>
      <w:r w:rsidRPr="0032323C">
        <w:rPr>
          <w:vertAlign w:val="subscript"/>
        </w:rPr>
        <w:t>2</w:t>
      </w:r>
      <w:r w:rsidRPr="0032323C">
        <w:t xml:space="preserve"> ; (d) 0.5% Ru/TiO</w:t>
      </w:r>
      <w:r w:rsidRPr="0032323C">
        <w:rPr>
          <w:vertAlign w:val="subscript"/>
        </w:rPr>
        <w:t>2</w:t>
      </w:r>
      <w:r w:rsidRPr="0032323C">
        <w:t>; (e) 1% Pt/C; (f) 2% Pt/TiO</w:t>
      </w:r>
      <w:r w:rsidRPr="0032323C">
        <w:rPr>
          <w:vertAlign w:val="subscript"/>
        </w:rPr>
        <w:t>2</w:t>
      </w:r>
      <w:r w:rsidRPr="0032323C">
        <w:t xml:space="preserve"> and (g) 1% Ru-2% Pt/TiO</w:t>
      </w:r>
      <w:r w:rsidRPr="0032323C">
        <w:rPr>
          <w:vertAlign w:val="subscript"/>
        </w:rPr>
        <w:t>2</w:t>
      </w:r>
      <w:bookmarkEnd w:id="218"/>
      <w:r w:rsidRPr="0032323C">
        <w:t> </w:t>
      </w:r>
    </w:p>
    <w:p w14:paraId="0F16ADA2" w14:textId="77777777" w:rsidR="00FD7965" w:rsidRPr="00BA785E" w:rsidRDefault="00BA785E" w:rsidP="004B26D0">
      <w:pPr>
        <w:pStyle w:val="Heading3"/>
        <w:numPr>
          <w:ilvl w:val="2"/>
          <w:numId w:val="8"/>
        </w:numPr>
      </w:pPr>
      <w:bookmarkStart w:id="219" w:name="_Toc526071133"/>
      <w:r w:rsidRPr="00BA785E">
        <w:lastRenderedPageBreak/>
        <w:t>Reaction pathways</w:t>
      </w:r>
      <w:bookmarkEnd w:id="219"/>
    </w:p>
    <w:p w14:paraId="740FEBE7" w14:textId="7321FA6E" w:rsidR="00BA785E" w:rsidRPr="00BA785E" w:rsidRDefault="00BA785E" w:rsidP="00BA785E">
      <w:pPr>
        <w:ind w:firstLine="720"/>
        <w:jc w:val="both"/>
        <w:rPr>
          <w:color w:val="FF0000"/>
        </w:rPr>
      </w:pPr>
      <w:r w:rsidRPr="00BA785E">
        <w:rPr>
          <w:color w:val="000000" w:themeColor="text1"/>
        </w:rPr>
        <w:t>The experimental</w:t>
      </w:r>
      <w:r w:rsidRPr="00BA785E">
        <w:rPr>
          <w:rFonts w:hint="eastAsia"/>
          <w:color w:val="000000" w:themeColor="text1"/>
        </w:rPr>
        <w:t xml:space="preserve"> results </w:t>
      </w:r>
      <w:r w:rsidRPr="00BA785E">
        <w:rPr>
          <w:color w:val="000000" w:themeColor="text1"/>
        </w:rPr>
        <w:t>on both</w:t>
      </w:r>
      <w:r w:rsidRPr="00BA785E">
        <w:rPr>
          <w:rFonts w:hint="eastAsia"/>
          <w:color w:val="000000" w:themeColor="text1"/>
        </w:rPr>
        <w:t xml:space="preserve"> Ru and Pt catalysts</w:t>
      </w:r>
      <w:r w:rsidRPr="00BA785E">
        <w:rPr>
          <w:color w:val="000000" w:themeColor="text1"/>
        </w:rPr>
        <w:t xml:space="preserve"> obtained at an initial ethanol conversion of approximately 10% are </w:t>
      </w:r>
      <w:r w:rsidRPr="00BA785E">
        <w:rPr>
          <w:rFonts w:hint="eastAsia"/>
          <w:color w:val="000000" w:themeColor="text1"/>
        </w:rPr>
        <w:t xml:space="preserve">shown </w:t>
      </w:r>
      <w:r w:rsidRPr="00455149">
        <w:rPr>
          <w:rFonts w:hint="eastAsia"/>
          <w:color w:val="000000" w:themeColor="text1"/>
        </w:rPr>
        <w:t xml:space="preserve">in </w:t>
      </w:r>
      <w:r w:rsidR="00455149" w:rsidRPr="00455149">
        <w:rPr>
          <w:color w:val="000000" w:themeColor="text1"/>
        </w:rPr>
        <w:fldChar w:fldCharType="begin"/>
      </w:r>
      <w:r w:rsidR="00455149" w:rsidRPr="00455149">
        <w:rPr>
          <w:color w:val="000000" w:themeColor="text1"/>
        </w:rPr>
        <w:instrText xml:space="preserve"> </w:instrText>
      </w:r>
      <w:r w:rsidR="00455149" w:rsidRPr="00455149">
        <w:rPr>
          <w:rFonts w:hint="eastAsia"/>
          <w:color w:val="000000" w:themeColor="text1"/>
        </w:rPr>
        <w:instrText>REF _Ref512164264 \h</w:instrText>
      </w:r>
      <w:r w:rsidR="00455149" w:rsidRPr="00455149">
        <w:rPr>
          <w:color w:val="000000" w:themeColor="text1"/>
        </w:rPr>
        <w:instrText xml:space="preserve">  \* MERGEFORMAT </w:instrText>
      </w:r>
      <w:r w:rsidR="00455149" w:rsidRPr="00455149">
        <w:rPr>
          <w:color w:val="000000" w:themeColor="text1"/>
        </w:rPr>
      </w:r>
      <w:r w:rsidR="00455149" w:rsidRPr="00455149">
        <w:rPr>
          <w:color w:val="000000" w:themeColor="text1"/>
        </w:rPr>
        <w:fldChar w:fldCharType="separate"/>
      </w:r>
      <w:r w:rsidR="00BE4AA1" w:rsidRPr="005217EA">
        <w:t xml:space="preserve">Table </w:t>
      </w:r>
      <w:r w:rsidR="00BE4AA1">
        <w:rPr>
          <w:noProof/>
        </w:rPr>
        <w:t>13</w:t>
      </w:r>
      <w:r w:rsidR="00455149" w:rsidRPr="00455149">
        <w:rPr>
          <w:color w:val="000000" w:themeColor="text1"/>
        </w:rPr>
        <w:fldChar w:fldCharType="end"/>
      </w:r>
      <w:r w:rsidRPr="00BA785E">
        <w:rPr>
          <w:color w:val="000000" w:themeColor="text1"/>
        </w:rPr>
        <w:t>. It is observed that</w:t>
      </w:r>
      <w:r w:rsidRPr="00BA785E">
        <w:rPr>
          <w:rFonts w:hint="eastAsia"/>
          <w:color w:val="000000" w:themeColor="text1"/>
        </w:rPr>
        <w:t xml:space="preserve"> </w:t>
      </w:r>
      <w:r w:rsidRPr="00BA785E">
        <w:rPr>
          <w:color w:val="000000" w:themeColor="text1"/>
        </w:rPr>
        <w:t xml:space="preserve">at the same level of low conversions, </w:t>
      </w:r>
      <w:r w:rsidRPr="00BA785E">
        <w:rPr>
          <w:rFonts w:hint="eastAsia"/>
          <w:color w:val="000000" w:themeColor="text1"/>
        </w:rPr>
        <w:t xml:space="preserve">acetaldehyde is the main liquid product </w:t>
      </w:r>
      <w:r w:rsidRPr="00BA785E">
        <w:rPr>
          <w:color w:val="000000" w:themeColor="text1"/>
        </w:rPr>
        <w:t>while diethyl ether and acetic acid were only signific</w:t>
      </w:r>
      <w:r w:rsidR="00455149">
        <w:rPr>
          <w:color w:val="000000" w:themeColor="text1"/>
        </w:rPr>
        <w:t xml:space="preserve">ant in some of the catalysts. </w:t>
      </w:r>
      <w:r w:rsidRPr="00BA785E">
        <w:rPr>
          <w:color w:val="000000" w:themeColor="text1"/>
        </w:rPr>
        <w:t>The gas products contain predominant</w:t>
      </w:r>
      <w:r w:rsidRPr="00BA785E">
        <w:rPr>
          <w:rFonts w:hint="eastAsia"/>
          <w:color w:val="000000" w:themeColor="text1"/>
        </w:rPr>
        <w:t>ly H</w:t>
      </w:r>
      <w:r w:rsidRPr="00BA785E">
        <w:rPr>
          <w:rFonts w:hint="eastAsia"/>
          <w:color w:val="000000" w:themeColor="text1"/>
          <w:vertAlign w:val="subscript"/>
        </w:rPr>
        <w:t>2</w:t>
      </w:r>
      <w:r w:rsidRPr="00BA785E">
        <w:rPr>
          <w:rFonts w:hint="eastAsia"/>
          <w:color w:val="000000" w:themeColor="text1"/>
        </w:rPr>
        <w:t>, CO</w:t>
      </w:r>
      <w:r w:rsidRPr="00BA785E">
        <w:rPr>
          <w:rFonts w:hint="eastAsia"/>
          <w:color w:val="000000" w:themeColor="text1"/>
          <w:vertAlign w:val="subscript"/>
        </w:rPr>
        <w:t>2</w:t>
      </w:r>
      <w:r w:rsidRPr="00BA785E">
        <w:rPr>
          <w:rFonts w:hint="eastAsia"/>
          <w:color w:val="000000" w:themeColor="text1"/>
        </w:rPr>
        <w:t xml:space="preserve"> and CH</w:t>
      </w:r>
      <w:r w:rsidRPr="00BA785E">
        <w:rPr>
          <w:rFonts w:hint="eastAsia"/>
          <w:color w:val="000000" w:themeColor="text1"/>
          <w:vertAlign w:val="subscript"/>
        </w:rPr>
        <w:t>4</w:t>
      </w:r>
      <w:r w:rsidRPr="00BA785E">
        <w:rPr>
          <w:color w:val="000000" w:themeColor="text1"/>
        </w:rPr>
        <w:t>, with smaller amounts of ethane and ethylene.</w:t>
      </w:r>
      <w:r w:rsidRPr="00BA785E">
        <w:rPr>
          <w:rFonts w:hint="eastAsia"/>
          <w:color w:val="000000" w:themeColor="text1"/>
        </w:rPr>
        <w:t xml:space="preserve"> </w:t>
      </w:r>
      <w:r w:rsidRPr="00BA785E">
        <w:rPr>
          <w:color w:val="000000" w:themeColor="text1"/>
        </w:rPr>
        <w:t>To analyze the possible reaction pathways on 0.5% Ru/TiO</w:t>
      </w:r>
      <w:r w:rsidRPr="00BA785E">
        <w:rPr>
          <w:color w:val="000000" w:themeColor="text1"/>
          <w:vertAlign w:val="subscript"/>
        </w:rPr>
        <w:t>2</w:t>
      </w:r>
      <w:r w:rsidRPr="00BA785E">
        <w:rPr>
          <w:color w:val="000000" w:themeColor="text1"/>
        </w:rPr>
        <w:t>, the evolution of liquid products has been plotted as a function of reaction time (</w:t>
      </w:r>
      <w:r w:rsidR="00455149">
        <w:rPr>
          <w:color w:val="000000" w:themeColor="text1"/>
        </w:rPr>
        <w:fldChar w:fldCharType="begin"/>
      </w:r>
      <w:r w:rsidR="00455149">
        <w:rPr>
          <w:color w:val="000000" w:themeColor="text1"/>
        </w:rPr>
        <w:instrText xml:space="preserve"> REF _Ref512164582 \h </w:instrText>
      </w:r>
      <w:r w:rsidR="00455149">
        <w:rPr>
          <w:color w:val="000000" w:themeColor="text1"/>
        </w:rPr>
      </w:r>
      <w:r w:rsidR="00455149">
        <w:rPr>
          <w:color w:val="000000" w:themeColor="text1"/>
        </w:rPr>
        <w:fldChar w:fldCharType="separate"/>
      </w:r>
      <w:r w:rsidR="00BE4AA1">
        <w:t xml:space="preserve">Figure </w:t>
      </w:r>
      <w:r w:rsidR="00BE4AA1">
        <w:rPr>
          <w:noProof/>
        </w:rPr>
        <w:t>29</w:t>
      </w:r>
      <w:r w:rsidR="00455149">
        <w:rPr>
          <w:color w:val="000000" w:themeColor="text1"/>
        </w:rPr>
        <w:fldChar w:fldCharType="end"/>
      </w:r>
      <w:r w:rsidRPr="00BA785E">
        <w:rPr>
          <w:color w:val="000000" w:themeColor="text1"/>
        </w:rPr>
        <w:t>).  It can be observed that on this low metal loading the initial rate of acetaldehyde formation at 1 hour is 6.6 mmol/h, which is much higher than that of diethyl ether.  The formation of acetic acid is not detected by GCs until 3 hours of reaction.  Therefore, it can be concluded that the primary products of ethanol reforming on this catalyst are acetaldehyde and H</w:t>
      </w:r>
      <w:r w:rsidRPr="00BA785E">
        <w:rPr>
          <w:color w:val="000000" w:themeColor="text1"/>
          <w:vertAlign w:val="subscript"/>
        </w:rPr>
        <w:t>2</w:t>
      </w:r>
      <w:r w:rsidRPr="00BA785E">
        <w:rPr>
          <w:color w:val="000000" w:themeColor="text1"/>
        </w:rPr>
        <w:t>, arising from the direct dehydrogenation of ethanol.</w:t>
      </w:r>
      <w:r w:rsidRPr="00BA785E">
        <w:rPr>
          <w:color w:val="FF0000"/>
        </w:rPr>
        <w:t xml:space="preserve"> </w:t>
      </w:r>
    </w:p>
    <w:p w14:paraId="21D9E4C5" w14:textId="77777777" w:rsidR="003D4B02" w:rsidRPr="003D4B02" w:rsidRDefault="003D4B02" w:rsidP="003D4B02">
      <w:pPr>
        <w:jc w:val="both"/>
      </w:pPr>
    </w:p>
    <w:p w14:paraId="3F2A2A1D" w14:textId="77777777" w:rsidR="00061EA0" w:rsidRDefault="00061EA0">
      <w:pPr>
        <w:spacing w:line="240" w:lineRule="auto"/>
      </w:pPr>
      <w:r>
        <w:br w:type="page"/>
      </w:r>
    </w:p>
    <w:tbl>
      <w:tblPr>
        <w:tblW w:w="5000" w:type="pct"/>
        <w:tblLook w:val="04A0" w:firstRow="1" w:lastRow="0" w:firstColumn="1" w:lastColumn="0" w:noHBand="0" w:noVBand="1"/>
      </w:tblPr>
      <w:tblGrid>
        <w:gridCol w:w="506"/>
        <w:gridCol w:w="1014"/>
        <w:gridCol w:w="765"/>
        <w:gridCol w:w="527"/>
        <w:gridCol w:w="648"/>
        <w:gridCol w:w="648"/>
        <w:gridCol w:w="648"/>
        <w:gridCol w:w="648"/>
        <w:gridCol w:w="648"/>
        <w:gridCol w:w="648"/>
        <w:gridCol w:w="648"/>
        <w:gridCol w:w="648"/>
        <w:gridCol w:w="639"/>
      </w:tblGrid>
      <w:tr w:rsidR="009B77FB" w:rsidRPr="0015421F" w14:paraId="1EF247E0" w14:textId="77777777" w:rsidTr="009B77FB">
        <w:trPr>
          <w:trHeight w:val="810"/>
        </w:trPr>
        <w:tc>
          <w:tcPr>
            <w:tcW w:w="293" w:type="pct"/>
            <w:tcBorders>
              <w:right w:val="single" w:sz="4" w:space="0" w:color="auto"/>
            </w:tcBorders>
            <w:textDirection w:val="btLr"/>
            <w:vAlign w:val="center"/>
          </w:tcPr>
          <w:p w14:paraId="4F9E7E7D" w14:textId="77777777" w:rsidR="009B77FB" w:rsidRPr="0015421F" w:rsidRDefault="009B77FB" w:rsidP="00DB18DB">
            <w:pPr>
              <w:spacing w:line="240" w:lineRule="auto"/>
              <w:jc w:val="center"/>
            </w:pPr>
          </w:p>
        </w:tc>
        <w:tc>
          <w:tcPr>
            <w:tcW w:w="588" w:type="pct"/>
            <w:vMerge w:val="restart"/>
            <w:tcBorders>
              <w:left w:val="single" w:sz="4" w:space="0" w:color="auto"/>
              <w:right w:val="single" w:sz="4" w:space="0" w:color="auto"/>
            </w:tcBorders>
            <w:textDirection w:val="btLr"/>
            <w:vAlign w:val="center"/>
          </w:tcPr>
          <w:p w14:paraId="0E676717" w14:textId="77777777" w:rsidR="009B77FB" w:rsidRPr="009B77FB" w:rsidRDefault="009B77FB" w:rsidP="00DB18DB">
            <w:pPr>
              <w:spacing w:line="240" w:lineRule="auto"/>
              <w:jc w:val="center"/>
              <w:rPr>
                <w:sz w:val="20"/>
              </w:rPr>
            </w:pPr>
            <w:r w:rsidRPr="009B77FB">
              <w:rPr>
                <w:sz w:val="20"/>
              </w:rPr>
              <w:t>Product Ratio</w:t>
            </w:r>
          </w:p>
        </w:tc>
        <w:tc>
          <w:tcPr>
            <w:tcW w:w="443" w:type="pct"/>
            <w:tcBorders>
              <w:left w:val="single" w:sz="4" w:space="0" w:color="auto"/>
              <w:right w:val="single" w:sz="4" w:space="0" w:color="auto"/>
            </w:tcBorders>
            <w:textDirection w:val="btLr"/>
            <w:vAlign w:val="center"/>
          </w:tcPr>
          <w:p w14:paraId="2FEAA37D" w14:textId="77777777" w:rsidR="009B77FB" w:rsidRPr="009B77FB" w:rsidRDefault="009B77FB" w:rsidP="00DB18DB">
            <w:pPr>
              <w:spacing w:line="240" w:lineRule="auto"/>
              <w:jc w:val="center"/>
              <w:rPr>
                <w:rFonts w:cstheme="minorHAnsi"/>
                <w:sz w:val="20"/>
              </w:rPr>
            </w:pPr>
            <w:r w:rsidRPr="009B77FB">
              <w:rPr>
                <w:rFonts w:cstheme="minorHAnsi"/>
                <w:sz w:val="20"/>
              </w:rPr>
              <w:t>CO</w:t>
            </w:r>
            <w:r w:rsidRPr="009B77FB">
              <w:rPr>
                <w:rFonts w:cstheme="minorHAnsi"/>
                <w:sz w:val="20"/>
                <w:vertAlign w:val="subscript"/>
              </w:rPr>
              <w:t>2</w:t>
            </w:r>
            <w:r w:rsidRPr="009B77FB">
              <w:rPr>
                <w:rFonts w:cstheme="minorHAnsi"/>
                <w:sz w:val="20"/>
              </w:rPr>
              <w:t>/CH</w:t>
            </w:r>
            <w:r w:rsidRPr="009B77FB">
              <w:rPr>
                <w:rFonts w:cstheme="minorHAnsi"/>
                <w:sz w:val="20"/>
                <w:vertAlign w:val="subscript"/>
              </w:rPr>
              <w:t>4</w:t>
            </w:r>
          </w:p>
        </w:tc>
        <w:tc>
          <w:tcPr>
            <w:tcW w:w="305" w:type="pct"/>
            <w:tcBorders>
              <w:left w:val="single" w:sz="4" w:space="0" w:color="auto"/>
            </w:tcBorders>
            <w:textDirection w:val="btLr"/>
            <w:vAlign w:val="center"/>
          </w:tcPr>
          <w:p w14:paraId="578ECCD9" w14:textId="77777777" w:rsidR="009B77FB" w:rsidRPr="009B77FB" w:rsidRDefault="009B77FB" w:rsidP="00DB18DB">
            <w:pPr>
              <w:spacing w:line="240" w:lineRule="auto"/>
              <w:jc w:val="center"/>
              <w:rPr>
                <w:rFonts w:cstheme="minorHAnsi"/>
                <w:sz w:val="20"/>
              </w:rPr>
            </w:pPr>
            <w:r w:rsidRPr="009B77FB">
              <w:rPr>
                <w:rFonts w:cstheme="minorHAnsi"/>
                <w:sz w:val="20"/>
              </w:rPr>
              <w:t>0.28</w:t>
            </w:r>
          </w:p>
        </w:tc>
        <w:tc>
          <w:tcPr>
            <w:tcW w:w="375" w:type="pct"/>
            <w:textDirection w:val="btLr"/>
            <w:vAlign w:val="center"/>
          </w:tcPr>
          <w:p w14:paraId="1C5583E4" w14:textId="77777777" w:rsidR="009B77FB" w:rsidRPr="009B77FB" w:rsidRDefault="009B77FB" w:rsidP="00DB18DB">
            <w:pPr>
              <w:spacing w:line="240" w:lineRule="auto"/>
              <w:jc w:val="center"/>
              <w:rPr>
                <w:rFonts w:cstheme="minorHAnsi"/>
                <w:sz w:val="20"/>
              </w:rPr>
            </w:pPr>
            <w:r w:rsidRPr="009B77FB">
              <w:rPr>
                <w:rFonts w:cstheme="minorHAnsi"/>
                <w:sz w:val="20"/>
              </w:rPr>
              <w:t>0.52</w:t>
            </w:r>
          </w:p>
        </w:tc>
        <w:tc>
          <w:tcPr>
            <w:tcW w:w="375" w:type="pct"/>
            <w:textDirection w:val="btLr"/>
            <w:vAlign w:val="center"/>
          </w:tcPr>
          <w:p w14:paraId="17B17A40"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0.31</w:t>
            </w:r>
          </w:p>
        </w:tc>
        <w:tc>
          <w:tcPr>
            <w:tcW w:w="375" w:type="pct"/>
            <w:textDirection w:val="btLr"/>
            <w:vAlign w:val="center"/>
          </w:tcPr>
          <w:p w14:paraId="0EABBA7A"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0.47</w:t>
            </w:r>
          </w:p>
        </w:tc>
        <w:tc>
          <w:tcPr>
            <w:tcW w:w="375" w:type="pct"/>
            <w:textDirection w:val="btLr"/>
            <w:vAlign w:val="center"/>
          </w:tcPr>
          <w:p w14:paraId="6D1D89E6"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0.71</w:t>
            </w:r>
          </w:p>
        </w:tc>
        <w:tc>
          <w:tcPr>
            <w:tcW w:w="375" w:type="pct"/>
            <w:textDirection w:val="btLr"/>
            <w:vAlign w:val="center"/>
          </w:tcPr>
          <w:p w14:paraId="21402382"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0.98</w:t>
            </w:r>
          </w:p>
        </w:tc>
        <w:tc>
          <w:tcPr>
            <w:tcW w:w="375" w:type="pct"/>
            <w:textDirection w:val="btLr"/>
            <w:vAlign w:val="center"/>
          </w:tcPr>
          <w:p w14:paraId="349EFBE2"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0.93</w:t>
            </w:r>
          </w:p>
        </w:tc>
        <w:tc>
          <w:tcPr>
            <w:tcW w:w="375" w:type="pct"/>
            <w:textDirection w:val="btLr"/>
            <w:vAlign w:val="center"/>
          </w:tcPr>
          <w:p w14:paraId="5231D5C8"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0.56</w:t>
            </w:r>
          </w:p>
        </w:tc>
        <w:tc>
          <w:tcPr>
            <w:tcW w:w="375" w:type="pct"/>
            <w:textDirection w:val="btLr"/>
            <w:vAlign w:val="center"/>
          </w:tcPr>
          <w:p w14:paraId="5CE33AD6" w14:textId="77777777" w:rsidR="009B77FB" w:rsidRPr="009B77FB" w:rsidRDefault="009B77FB" w:rsidP="00DB18DB">
            <w:pPr>
              <w:spacing w:line="240" w:lineRule="auto"/>
              <w:jc w:val="center"/>
              <w:rPr>
                <w:rFonts w:cstheme="minorHAnsi"/>
                <w:sz w:val="20"/>
              </w:rPr>
            </w:pPr>
            <w:r w:rsidRPr="009B77FB">
              <w:rPr>
                <w:rFonts w:cstheme="minorHAnsi"/>
                <w:sz w:val="20"/>
              </w:rPr>
              <w:t>0.76</w:t>
            </w:r>
          </w:p>
        </w:tc>
        <w:tc>
          <w:tcPr>
            <w:tcW w:w="370" w:type="pct"/>
            <w:tcBorders>
              <w:right w:val="single" w:sz="4" w:space="0" w:color="auto"/>
            </w:tcBorders>
            <w:textDirection w:val="btLr"/>
            <w:vAlign w:val="center"/>
          </w:tcPr>
          <w:p w14:paraId="14551423" w14:textId="77777777" w:rsidR="009B77FB" w:rsidRPr="009B77FB" w:rsidRDefault="009B77FB" w:rsidP="00DB18DB">
            <w:pPr>
              <w:spacing w:line="240" w:lineRule="auto"/>
              <w:jc w:val="center"/>
              <w:rPr>
                <w:rFonts w:cstheme="minorHAnsi"/>
                <w:sz w:val="20"/>
              </w:rPr>
            </w:pPr>
            <w:r w:rsidRPr="009B77FB">
              <w:rPr>
                <w:rFonts w:cstheme="minorHAnsi"/>
                <w:sz w:val="20"/>
              </w:rPr>
              <w:t>0</w:t>
            </w:r>
          </w:p>
        </w:tc>
      </w:tr>
      <w:tr w:rsidR="009B77FB" w:rsidRPr="0015421F" w14:paraId="67C079B5" w14:textId="77777777" w:rsidTr="009B77FB">
        <w:trPr>
          <w:trHeight w:val="630"/>
        </w:trPr>
        <w:tc>
          <w:tcPr>
            <w:tcW w:w="293" w:type="pct"/>
            <w:tcBorders>
              <w:right w:val="single" w:sz="4" w:space="0" w:color="auto"/>
            </w:tcBorders>
            <w:textDirection w:val="btLr"/>
            <w:vAlign w:val="center"/>
          </w:tcPr>
          <w:p w14:paraId="4FBC28F3" w14:textId="77777777" w:rsidR="009B77FB" w:rsidRPr="0015421F" w:rsidRDefault="009B77FB" w:rsidP="00DB18DB">
            <w:pPr>
              <w:spacing w:line="240" w:lineRule="auto"/>
              <w:jc w:val="center"/>
            </w:pPr>
          </w:p>
        </w:tc>
        <w:tc>
          <w:tcPr>
            <w:tcW w:w="588" w:type="pct"/>
            <w:vMerge/>
            <w:tcBorders>
              <w:left w:val="single" w:sz="4" w:space="0" w:color="auto"/>
              <w:right w:val="single" w:sz="4" w:space="0" w:color="auto"/>
            </w:tcBorders>
            <w:textDirection w:val="btLr"/>
            <w:vAlign w:val="center"/>
          </w:tcPr>
          <w:p w14:paraId="007BE48C" w14:textId="77777777" w:rsidR="009B77FB" w:rsidRPr="009B77FB" w:rsidRDefault="009B77FB"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2BFB8269" w14:textId="77777777" w:rsidR="009B77FB" w:rsidRPr="009B77FB" w:rsidRDefault="009B77FB" w:rsidP="00DB18DB">
            <w:pPr>
              <w:spacing w:line="240" w:lineRule="auto"/>
              <w:jc w:val="center"/>
              <w:rPr>
                <w:rFonts w:cstheme="minorHAnsi"/>
                <w:sz w:val="20"/>
              </w:rPr>
            </w:pPr>
            <w:r w:rsidRPr="009B77FB">
              <w:rPr>
                <w:rFonts w:cstheme="minorHAnsi"/>
                <w:sz w:val="20"/>
              </w:rPr>
              <w:t>C1/C2</w:t>
            </w:r>
          </w:p>
        </w:tc>
        <w:tc>
          <w:tcPr>
            <w:tcW w:w="305" w:type="pct"/>
            <w:tcBorders>
              <w:left w:val="single" w:sz="4" w:space="0" w:color="auto"/>
            </w:tcBorders>
            <w:textDirection w:val="btLr"/>
            <w:vAlign w:val="center"/>
          </w:tcPr>
          <w:p w14:paraId="6AC6CEC9" w14:textId="77777777" w:rsidR="009B77FB" w:rsidRPr="009B77FB" w:rsidRDefault="009B77FB" w:rsidP="00DB18DB">
            <w:pPr>
              <w:spacing w:line="240" w:lineRule="auto"/>
              <w:jc w:val="center"/>
              <w:rPr>
                <w:rFonts w:cstheme="minorHAnsi"/>
                <w:sz w:val="20"/>
              </w:rPr>
            </w:pPr>
            <w:r w:rsidRPr="009B77FB">
              <w:rPr>
                <w:rFonts w:cstheme="minorHAnsi"/>
                <w:sz w:val="20"/>
              </w:rPr>
              <w:t>11.59</w:t>
            </w:r>
          </w:p>
        </w:tc>
        <w:tc>
          <w:tcPr>
            <w:tcW w:w="375" w:type="pct"/>
            <w:textDirection w:val="btLr"/>
            <w:vAlign w:val="center"/>
          </w:tcPr>
          <w:p w14:paraId="67F7D5CA" w14:textId="77777777" w:rsidR="009B77FB" w:rsidRPr="009B77FB" w:rsidRDefault="009B77FB" w:rsidP="00DB18DB">
            <w:pPr>
              <w:spacing w:line="240" w:lineRule="auto"/>
              <w:jc w:val="center"/>
              <w:rPr>
                <w:rFonts w:cstheme="minorHAnsi"/>
                <w:sz w:val="20"/>
              </w:rPr>
            </w:pPr>
            <w:r w:rsidRPr="009B77FB">
              <w:rPr>
                <w:rFonts w:cstheme="minorHAnsi"/>
                <w:sz w:val="20"/>
              </w:rPr>
              <w:t>2.11</w:t>
            </w:r>
          </w:p>
        </w:tc>
        <w:tc>
          <w:tcPr>
            <w:tcW w:w="375" w:type="pct"/>
            <w:textDirection w:val="btLr"/>
            <w:vAlign w:val="center"/>
          </w:tcPr>
          <w:p w14:paraId="29D183AC"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14.14</w:t>
            </w:r>
          </w:p>
        </w:tc>
        <w:tc>
          <w:tcPr>
            <w:tcW w:w="375" w:type="pct"/>
            <w:textDirection w:val="btLr"/>
            <w:vAlign w:val="center"/>
          </w:tcPr>
          <w:p w14:paraId="65B5166E"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1.30</w:t>
            </w:r>
          </w:p>
        </w:tc>
        <w:tc>
          <w:tcPr>
            <w:tcW w:w="375" w:type="pct"/>
            <w:textDirection w:val="btLr"/>
            <w:vAlign w:val="center"/>
          </w:tcPr>
          <w:p w14:paraId="6F2A5598"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4.40</w:t>
            </w:r>
          </w:p>
        </w:tc>
        <w:tc>
          <w:tcPr>
            <w:tcW w:w="375" w:type="pct"/>
            <w:textDirection w:val="btLr"/>
            <w:vAlign w:val="center"/>
          </w:tcPr>
          <w:p w14:paraId="4622AE0A"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1.05</w:t>
            </w:r>
          </w:p>
        </w:tc>
        <w:tc>
          <w:tcPr>
            <w:tcW w:w="375" w:type="pct"/>
            <w:textDirection w:val="btLr"/>
            <w:vAlign w:val="center"/>
          </w:tcPr>
          <w:p w14:paraId="3B7B9F5B"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0.79</w:t>
            </w:r>
          </w:p>
        </w:tc>
        <w:tc>
          <w:tcPr>
            <w:tcW w:w="375" w:type="pct"/>
            <w:textDirection w:val="btLr"/>
            <w:vAlign w:val="center"/>
          </w:tcPr>
          <w:p w14:paraId="109D4B37" w14:textId="77777777" w:rsidR="009B77FB" w:rsidRPr="009B77FB" w:rsidRDefault="009B77FB" w:rsidP="00DB18DB">
            <w:pPr>
              <w:spacing w:line="240" w:lineRule="auto"/>
              <w:jc w:val="center"/>
              <w:rPr>
                <w:rFonts w:ascii="Times New Roman" w:hAnsi="Times New Roman"/>
                <w:sz w:val="20"/>
              </w:rPr>
            </w:pPr>
            <w:r w:rsidRPr="009B77FB">
              <w:rPr>
                <w:rFonts w:ascii="Times New Roman" w:hAnsi="Times New Roman"/>
                <w:sz w:val="20"/>
              </w:rPr>
              <w:t>3.27</w:t>
            </w:r>
          </w:p>
        </w:tc>
        <w:tc>
          <w:tcPr>
            <w:tcW w:w="375" w:type="pct"/>
            <w:textDirection w:val="btLr"/>
            <w:vAlign w:val="center"/>
          </w:tcPr>
          <w:p w14:paraId="7D5B38B2" w14:textId="77777777" w:rsidR="009B77FB" w:rsidRPr="009B77FB" w:rsidRDefault="009B77FB" w:rsidP="00DB18DB">
            <w:pPr>
              <w:spacing w:line="240" w:lineRule="auto"/>
              <w:jc w:val="center"/>
              <w:rPr>
                <w:rFonts w:cstheme="minorHAnsi"/>
                <w:sz w:val="20"/>
              </w:rPr>
            </w:pPr>
            <w:r w:rsidRPr="009B77FB">
              <w:rPr>
                <w:rFonts w:cstheme="minorHAnsi"/>
                <w:sz w:val="20"/>
              </w:rPr>
              <w:t>11.49</w:t>
            </w:r>
          </w:p>
        </w:tc>
        <w:tc>
          <w:tcPr>
            <w:tcW w:w="370" w:type="pct"/>
            <w:tcBorders>
              <w:right w:val="single" w:sz="4" w:space="0" w:color="auto"/>
            </w:tcBorders>
            <w:textDirection w:val="btLr"/>
            <w:vAlign w:val="center"/>
          </w:tcPr>
          <w:p w14:paraId="2F9AFBF4" w14:textId="77777777" w:rsidR="009B77FB" w:rsidRPr="009B77FB" w:rsidRDefault="009B77FB" w:rsidP="00DB18DB">
            <w:pPr>
              <w:spacing w:line="240" w:lineRule="auto"/>
              <w:jc w:val="center"/>
              <w:rPr>
                <w:rFonts w:cstheme="minorHAnsi"/>
                <w:sz w:val="20"/>
              </w:rPr>
            </w:pPr>
            <w:r w:rsidRPr="009B77FB">
              <w:rPr>
                <w:rFonts w:cstheme="minorHAnsi"/>
                <w:sz w:val="20"/>
              </w:rPr>
              <w:t>0</w:t>
            </w:r>
          </w:p>
        </w:tc>
      </w:tr>
      <w:tr w:rsidR="00CD5AD5" w:rsidRPr="0015421F" w14:paraId="5D638E6A" w14:textId="77777777" w:rsidTr="009B77FB">
        <w:trPr>
          <w:trHeight w:val="737"/>
        </w:trPr>
        <w:tc>
          <w:tcPr>
            <w:tcW w:w="293" w:type="pct"/>
            <w:vMerge w:val="restart"/>
            <w:tcBorders>
              <w:right w:val="single" w:sz="4" w:space="0" w:color="auto"/>
            </w:tcBorders>
            <w:textDirection w:val="btLr"/>
          </w:tcPr>
          <w:p w14:paraId="5E0A0C30" w14:textId="28A701CD" w:rsidR="00CD5AD5" w:rsidRPr="005217EA" w:rsidRDefault="0031292F" w:rsidP="005217EA">
            <w:pPr>
              <w:pStyle w:val="Caption"/>
            </w:pPr>
            <w:bookmarkStart w:id="220" w:name="_Ref512164264"/>
            <w:bookmarkStart w:id="221" w:name="_Toc525763869"/>
            <w:r w:rsidRPr="005217EA">
              <w:t xml:space="preserve">Table </w:t>
            </w:r>
            <w:r w:rsidR="00014DC8">
              <w:rPr>
                <w:noProof/>
              </w:rPr>
              <w:fldChar w:fldCharType="begin"/>
            </w:r>
            <w:r w:rsidR="00014DC8">
              <w:rPr>
                <w:noProof/>
              </w:rPr>
              <w:instrText xml:space="preserve"> SEQ Table \* ARABIC </w:instrText>
            </w:r>
            <w:r w:rsidR="00014DC8">
              <w:rPr>
                <w:noProof/>
              </w:rPr>
              <w:fldChar w:fldCharType="separate"/>
            </w:r>
            <w:r w:rsidR="00BE4AA1">
              <w:rPr>
                <w:noProof/>
              </w:rPr>
              <w:t>13</w:t>
            </w:r>
            <w:r w:rsidR="00014DC8">
              <w:rPr>
                <w:noProof/>
              </w:rPr>
              <w:fldChar w:fldCharType="end"/>
            </w:r>
            <w:bookmarkEnd w:id="220"/>
            <w:r w:rsidRPr="005217EA">
              <w:t>. Liquid phase and gas phase product distribution of APR of ethanol.</w:t>
            </w:r>
            <w:bookmarkEnd w:id="221"/>
          </w:p>
        </w:tc>
        <w:tc>
          <w:tcPr>
            <w:tcW w:w="588" w:type="pct"/>
            <w:vMerge w:val="restart"/>
            <w:tcBorders>
              <w:left w:val="single" w:sz="4" w:space="0" w:color="auto"/>
              <w:right w:val="single" w:sz="4" w:space="0" w:color="auto"/>
            </w:tcBorders>
            <w:textDirection w:val="btLr"/>
            <w:vAlign w:val="center"/>
          </w:tcPr>
          <w:p w14:paraId="42827BCF" w14:textId="77777777" w:rsidR="00CD5AD5" w:rsidRPr="009B77FB" w:rsidRDefault="0031292F" w:rsidP="00DB18DB">
            <w:pPr>
              <w:spacing w:line="240" w:lineRule="auto"/>
              <w:jc w:val="center"/>
              <w:rPr>
                <w:sz w:val="20"/>
              </w:rPr>
            </w:pPr>
            <w:r w:rsidRPr="009B77FB">
              <w:rPr>
                <w:sz w:val="20"/>
              </w:rPr>
              <w:t>Gas product</w:t>
            </w:r>
          </w:p>
          <w:p w14:paraId="22D47D08" w14:textId="77777777" w:rsidR="0031292F" w:rsidRPr="009B77FB" w:rsidRDefault="0031292F" w:rsidP="00DB18DB">
            <w:pPr>
              <w:spacing w:line="240" w:lineRule="auto"/>
              <w:jc w:val="center"/>
              <w:rPr>
                <w:sz w:val="20"/>
              </w:rPr>
            </w:pPr>
            <w:r w:rsidRPr="009B77FB">
              <w:rPr>
                <w:sz w:val="20"/>
              </w:rPr>
              <w:t>mmol</w:t>
            </w:r>
          </w:p>
        </w:tc>
        <w:tc>
          <w:tcPr>
            <w:tcW w:w="443" w:type="pct"/>
            <w:tcBorders>
              <w:left w:val="single" w:sz="4" w:space="0" w:color="auto"/>
              <w:right w:val="single" w:sz="4" w:space="0" w:color="auto"/>
            </w:tcBorders>
            <w:textDirection w:val="btLr"/>
            <w:vAlign w:val="center"/>
          </w:tcPr>
          <w:p w14:paraId="4CCD64A9" w14:textId="77777777" w:rsidR="00CD5AD5" w:rsidRPr="009B77FB" w:rsidRDefault="00CD5AD5" w:rsidP="00DB18DB">
            <w:pPr>
              <w:spacing w:line="240" w:lineRule="auto"/>
              <w:jc w:val="center"/>
              <w:rPr>
                <w:rFonts w:cstheme="minorHAnsi"/>
                <w:sz w:val="20"/>
              </w:rPr>
            </w:pPr>
            <w:r w:rsidRPr="009B77FB">
              <w:rPr>
                <w:rFonts w:cstheme="minorHAnsi"/>
                <w:sz w:val="20"/>
              </w:rPr>
              <w:t>C</w:t>
            </w:r>
            <w:r w:rsidRPr="009B77FB">
              <w:rPr>
                <w:rFonts w:cstheme="minorHAnsi"/>
                <w:sz w:val="20"/>
                <w:vertAlign w:val="subscript"/>
              </w:rPr>
              <w:t>2</w:t>
            </w:r>
            <w:r w:rsidRPr="009B77FB">
              <w:rPr>
                <w:rFonts w:cstheme="minorHAnsi"/>
                <w:sz w:val="20"/>
              </w:rPr>
              <w:t>H</w:t>
            </w:r>
            <w:r w:rsidRPr="009B77FB">
              <w:rPr>
                <w:rFonts w:cstheme="minorHAnsi"/>
                <w:sz w:val="20"/>
                <w:vertAlign w:val="subscript"/>
              </w:rPr>
              <w:t>4</w:t>
            </w:r>
          </w:p>
        </w:tc>
        <w:tc>
          <w:tcPr>
            <w:tcW w:w="305" w:type="pct"/>
            <w:tcBorders>
              <w:left w:val="single" w:sz="4" w:space="0" w:color="auto"/>
            </w:tcBorders>
            <w:textDirection w:val="btLr"/>
            <w:vAlign w:val="center"/>
          </w:tcPr>
          <w:p w14:paraId="7E9B8F8B"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30DEB3C5"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6AA3522C"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16945860" w14:textId="77777777" w:rsidR="00CD5AD5" w:rsidRPr="009B77FB" w:rsidRDefault="00CD5AD5" w:rsidP="00DB18DB">
            <w:pPr>
              <w:spacing w:line="240" w:lineRule="auto"/>
              <w:jc w:val="center"/>
              <w:rPr>
                <w:rFonts w:ascii="Times New Roman" w:hAnsi="Times New Roman"/>
                <w:sz w:val="20"/>
              </w:rPr>
            </w:pPr>
            <w:r w:rsidRPr="009B77FB">
              <w:rPr>
                <w:rFonts w:cstheme="minorHAnsi"/>
                <w:sz w:val="20"/>
              </w:rPr>
              <w:t>0.00</w:t>
            </w:r>
          </w:p>
        </w:tc>
        <w:tc>
          <w:tcPr>
            <w:tcW w:w="375" w:type="pct"/>
            <w:textDirection w:val="btLr"/>
            <w:vAlign w:val="center"/>
          </w:tcPr>
          <w:p w14:paraId="540F0E0D" w14:textId="77777777" w:rsidR="00CD5AD5" w:rsidRPr="009B77FB" w:rsidRDefault="00CD5AD5" w:rsidP="00DB18DB">
            <w:pPr>
              <w:spacing w:line="240" w:lineRule="auto"/>
              <w:jc w:val="center"/>
              <w:rPr>
                <w:rFonts w:ascii="Times New Roman" w:hAnsi="Times New Roman"/>
                <w:sz w:val="20"/>
              </w:rPr>
            </w:pPr>
            <w:r w:rsidRPr="009B77FB">
              <w:rPr>
                <w:rFonts w:cstheme="minorHAnsi"/>
                <w:sz w:val="20"/>
              </w:rPr>
              <w:t>0.00</w:t>
            </w:r>
          </w:p>
        </w:tc>
        <w:tc>
          <w:tcPr>
            <w:tcW w:w="375" w:type="pct"/>
            <w:textDirection w:val="btLr"/>
            <w:vAlign w:val="center"/>
          </w:tcPr>
          <w:p w14:paraId="609AE4E2" w14:textId="77777777" w:rsidR="00CD5AD5" w:rsidRPr="009B77FB" w:rsidRDefault="00CD5AD5" w:rsidP="00DB18DB">
            <w:pPr>
              <w:spacing w:line="240" w:lineRule="auto"/>
              <w:jc w:val="center"/>
              <w:rPr>
                <w:rFonts w:ascii="Times New Roman" w:hAnsi="Times New Roman"/>
                <w:sz w:val="20"/>
              </w:rPr>
            </w:pPr>
            <w:r w:rsidRPr="009B77FB">
              <w:rPr>
                <w:rFonts w:cstheme="minorHAnsi"/>
                <w:sz w:val="20"/>
              </w:rPr>
              <w:t>0.00</w:t>
            </w:r>
          </w:p>
        </w:tc>
        <w:tc>
          <w:tcPr>
            <w:tcW w:w="375" w:type="pct"/>
            <w:textDirection w:val="btLr"/>
            <w:vAlign w:val="center"/>
          </w:tcPr>
          <w:p w14:paraId="314B9BFA" w14:textId="77777777" w:rsidR="00CD5AD5" w:rsidRPr="009B77FB" w:rsidRDefault="00CD5AD5" w:rsidP="00DB18DB">
            <w:pPr>
              <w:spacing w:line="240" w:lineRule="auto"/>
              <w:jc w:val="center"/>
              <w:rPr>
                <w:rFonts w:ascii="Times New Roman" w:hAnsi="Times New Roman"/>
                <w:sz w:val="20"/>
              </w:rPr>
            </w:pPr>
            <w:r w:rsidRPr="009B77FB">
              <w:rPr>
                <w:rFonts w:cstheme="minorHAnsi"/>
                <w:sz w:val="20"/>
              </w:rPr>
              <w:t>0.00</w:t>
            </w:r>
          </w:p>
        </w:tc>
        <w:tc>
          <w:tcPr>
            <w:tcW w:w="375" w:type="pct"/>
            <w:textDirection w:val="btLr"/>
            <w:vAlign w:val="center"/>
          </w:tcPr>
          <w:p w14:paraId="3CAB928C" w14:textId="77777777" w:rsidR="00CD5AD5" w:rsidRPr="009B77FB" w:rsidRDefault="00CD5AD5" w:rsidP="00DB18DB">
            <w:pPr>
              <w:spacing w:line="240" w:lineRule="auto"/>
              <w:jc w:val="center"/>
              <w:rPr>
                <w:rFonts w:ascii="Times New Roman" w:hAnsi="Times New Roman"/>
                <w:sz w:val="20"/>
              </w:rPr>
            </w:pPr>
            <w:r w:rsidRPr="009B77FB">
              <w:rPr>
                <w:rFonts w:cstheme="minorHAnsi"/>
                <w:sz w:val="20"/>
              </w:rPr>
              <w:t>0.00</w:t>
            </w:r>
          </w:p>
        </w:tc>
        <w:tc>
          <w:tcPr>
            <w:tcW w:w="375" w:type="pct"/>
            <w:textDirection w:val="btLr"/>
            <w:vAlign w:val="center"/>
          </w:tcPr>
          <w:p w14:paraId="1D21DEB3" w14:textId="77777777" w:rsidR="00CD5AD5" w:rsidRPr="009B77FB" w:rsidRDefault="00CD5AD5" w:rsidP="00DB18DB">
            <w:pPr>
              <w:spacing w:line="240" w:lineRule="auto"/>
              <w:jc w:val="center"/>
              <w:rPr>
                <w:rFonts w:ascii="Times New Roman" w:hAnsi="Times New Roman"/>
                <w:sz w:val="20"/>
              </w:rPr>
            </w:pPr>
            <w:r w:rsidRPr="009B77FB">
              <w:rPr>
                <w:rFonts w:cstheme="minorHAnsi"/>
                <w:sz w:val="20"/>
              </w:rPr>
              <w:t>0.00</w:t>
            </w:r>
          </w:p>
        </w:tc>
        <w:tc>
          <w:tcPr>
            <w:tcW w:w="370" w:type="pct"/>
            <w:tcBorders>
              <w:right w:val="single" w:sz="4" w:space="0" w:color="auto"/>
            </w:tcBorders>
            <w:textDirection w:val="btLr"/>
            <w:vAlign w:val="center"/>
          </w:tcPr>
          <w:p w14:paraId="37694AB3" w14:textId="77777777" w:rsidR="00CD5AD5" w:rsidRPr="009B77FB" w:rsidRDefault="00CD5AD5" w:rsidP="00DB18DB">
            <w:pPr>
              <w:spacing w:line="240" w:lineRule="auto"/>
              <w:jc w:val="center"/>
              <w:rPr>
                <w:rFonts w:cstheme="minorHAnsi"/>
                <w:sz w:val="20"/>
              </w:rPr>
            </w:pPr>
            <w:r w:rsidRPr="009B77FB">
              <w:rPr>
                <w:rFonts w:cstheme="minorHAnsi"/>
                <w:sz w:val="20"/>
              </w:rPr>
              <w:t>0.29</w:t>
            </w:r>
          </w:p>
        </w:tc>
      </w:tr>
      <w:tr w:rsidR="00CD5AD5" w:rsidRPr="0015421F" w14:paraId="4BBC7433" w14:textId="77777777" w:rsidTr="009B77FB">
        <w:trPr>
          <w:trHeight w:val="735"/>
        </w:trPr>
        <w:tc>
          <w:tcPr>
            <w:tcW w:w="293" w:type="pct"/>
            <w:vMerge/>
            <w:tcBorders>
              <w:right w:val="single" w:sz="4" w:space="0" w:color="auto"/>
            </w:tcBorders>
            <w:textDirection w:val="btLr"/>
            <w:vAlign w:val="center"/>
          </w:tcPr>
          <w:p w14:paraId="4F5B6D18"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017523D7"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05EC94B9" w14:textId="77777777" w:rsidR="00CD5AD5" w:rsidRPr="009B77FB" w:rsidRDefault="00CD5AD5" w:rsidP="00DB18DB">
            <w:pPr>
              <w:spacing w:line="240" w:lineRule="auto"/>
              <w:jc w:val="center"/>
              <w:rPr>
                <w:rFonts w:cstheme="minorHAnsi"/>
                <w:sz w:val="20"/>
              </w:rPr>
            </w:pPr>
            <w:r w:rsidRPr="009B77FB">
              <w:rPr>
                <w:rFonts w:cstheme="minorHAnsi"/>
                <w:sz w:val="20"/>
              </w:rPr>
              <w:t>C</w:t>
            </w:r>
            <w:r w:rsidRPr="009B77FB">
              <w:rPr>
                <w:rFonts w:cstheme="minorHAnsi"/>
                <w:sz w:val="20"/>
                <w:vertAlign w:val="subscript"/>
              </w:rPr>
              <w:t>2</w:t>
            </w:r>
            <w:r w:rsidRPr="009B77FB">
              <w:rPr>
                <w:rFonts w:cstheme="minorHAnsi"/>
                <w:sz w:val="20"/>
              </w:rPr>
              <w:t>H</w:t>
            </w:r>
            <w:r w:rsidRPr="009B77FB">
              <w:rPr>
                <w:rFonts w:cstheme="minorHAnsi"/>
                <w:sz w:val="20"/>
                <w:vertAlign w:val="subscript"/>
              </w:rPr>
              <w:t>6</w:t>
            </w:r>
          </w:p>
        </w:tc>
        <w:tc>
          <w:tcPr>
            <w:tcW w:w="305" w:type="pct"/>
            <w:tcBorders>
              <w:left w:val="single" w:sz="4" w:space="0" w:color="auto"/>
            </w:tcBorders>
            <w:textDirection w:val="btLr"/>
            <w:vAlign w:val="center"/>
          </w:tcPr>
          <w:p w14:paraId="601237BA" w14:textId="77777777" w:rsidR="00CD5AD5" w:rsidRPr="009B77FB" w:rsidRDefault="00CD5AD5" w:rsidP="00DB18DB">
            <w:pPr>
              <w:spacing w:line="240" w:lineRule="auto"/>
              <w:jc w:val="center"/>
              <w:rPr>
                <w:rFonts w:cstheme="minorHAnsi"/>
                <w:sz w:val="20"/>
              </w:rPr>
            </w:pPr>
            <w:r w:rsidRPr="009B77FB">
              <w:rPr>
                <w:rFonts w:cstheme="minorHAnsi"/>
                <w:sz w:val="20"/>
              </w:rPr>
              <w:t>1.29</w:t>
            </w:r>
          </w:p>
        </w:tc>
        <w:tc>
          <w:tcPr>
            <w:tcW w:w="375" w:type="pct"/>
            <w:textDirection w:val="btLr"/>
            <w:vAlign w:val="center"/>
          </w:tcPr>
          <w:p w14:paraId="35F0BA96" w14:textId="77777777" w:rsidR="00CD5AD5" w:rsidRPr="009B77FB" w:rsidRDefault="00CD5AD5" w:rsidP="00DB18DB">
            <w:pPr>
              <w:spacing w:line="240" w:lineRule="auto"/>
              <w:jc w:val="center"/>
              <w:rPr>
                <w:rFonts w:cstheme="minorHAnsi"/>
                <w:sz w:val="20"/>
              </w:rPr>
            </w:pPr>
            <w:r w:rsidRPr="009B77FB">
              <w:rPr>
                <w:rFonts w:cstheme="minorHAnsi"/>
                <w:sz w:val="20"/>
              </w:rPr>
              <w:t>0.99</w:t>
            </w:r>
          </w:p>
        </w:tc>
        <w:tc>
          <w:tcPr>
            <w:tcW w:w="375" w:type="pct"/>
            <w:textDirection w:val="btLr"/>
            <w:vAlign w:val="center"/>
          </w:tcPr>
          <w:p w14:paraId="6F32E92D" w14:textId="77777777" w:rsidR="00CD5AD5" w:rsidRPr="009B77FB" w:rsidRDefault="00CD5AD5" w:rsidP="00DB18DB">
            <w:pPr>
              <w:spacing w:line="240" w:lineRule="auto"/>
              <w:jc w:val="center"/>
              <w:rPr>
                <w:rFonts w:cstheme="minorHAnsi"/>
                <w:sz w:val="20"/>
              </w:rPr>
            </w:pPr>
            <w:r w:rsidRPr="009B77FB">
              <w:rPr>
                <w:rFonts w:cstheme="minorHAnsi"/>
                <w:sz w:val="20"/>
              </w:rPr>
              <w:t>3.03</w:t>
            </w:r>
          </w:p>
        </w:tc>
        <w:tc>
          <w:tcPr>
            <w:tcW w:w="375" w:type="pct"/>
            <w:textDirection w:val="btLr"/>
            <w:vAlign w:val="center"/>
          </w:tcPr>
          <w:p w14:paraId="0F2857A4"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1.38</w:t>
            </w:r>
          </w:p>
        </w:tc>
        <w:tc>
          <w:tcPr>
            <w:tcW w:w="375" w:type="pct"/>
            <w:textDirection w:val="btLr"/>
            <w:vAlign w:val="center"/>
          </w:tcPr>
          <w:p w14:paraId="19B6DE76"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1.03</w:t>
            </w:r>
          </w:p>
        </w:tc>
        <w:tc>
          <w:tcPr>
            <w:tcW w:w="375" w:type="pct"/>
            <w:textDirection w:val="btLr"/>
            <w:vAlign w:val="center"/>
          </w:tcPr>
          <w:p w14:paraId="17810AF8"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2.06</w:t>
            </w:r>
          </w:p>
        </w:tc>
        <w:tc>
          <w:tcPr>
            <w:tcW w:w="375" w:type="pct"/>
            <w:textDirection w:val="btLr"/>
            <w:vAlign w:val="center"/>
          </w:tcPr>
          <w:p w14:paraId="4C8E851D"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1.14</w:t>
            </w:r>
          </w:p>
        </w:tc>
        <w:tc>
          <w:tcPr>
            <w:tcW w:w="375" w:type="pct"/>
            <w:textDirection w:val="btLr"/>
            <w:vAlign w:val="center"/>
          </w:tcPr>
          <w:p w14:paraId="12958C25"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1.84</w:t>
            </w:r>
          </w:p>
        </w:tc>
        <w:tc>
          <w:tcPr>
            <w:tcW w:w="375" w:type="pct"/>
            <w:textDirection w:val="btLr"/>
            <w:vAlign w:val="center"/>
          </w:tcPr>
          <w:p w14:paraId="0E2E1C6B"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2.75</w:t>
            </w:r>
          </w:p>
        </w:tc>
        <w:tc>
          <w:tcPr>
            <w:tcW w:w="370" w:type="pct"/>
            <w:tcBorders>
              <w:right w:val="single" w:sz="4" w:space="0" w:color="auto"/>
            </w:tcBorders>
            <w:textDirection w:val="btLr"/>
            <w:vAlign w:val="center"/>
          </w:tcPr>
          <w:p w14:paraId="1A04F876"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r>
      <w:tr w:rsidR="00CD5AD5" w:rsidRPr="0015421F" w14:paraId="6791C979" w14:textId="77777777" w:rsidTr="009B77FB">
        <w:trPr>
          <w:trHeight w:val="735"/>
        </w:trPr>
        <w:tc>
          <w:tcPr>
            <w:tcW w:w="293" w:type="pct"/>
            <w:vMerge/>
            <w:tcBorders>
              <w:right w:val="single" w:sz="4" w:space="0" w:color="auto"/>
            </w:tcBorders>
            <w:textDirection w:val="btLr"/>
            <w:vAlign w:val="center"/>
          </w:tcPr>
          <w:p w14:paraId="17C29E40"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203DA8EF"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7886AEB0" w14:textId="77777777" w:rsidR="00CD5AD5" w:rsidRPr="009B77FB" w:rsidRDefault="00CD5AD5" w:rsidP="00DB18DB">
            <w:pPr>
              <w:spacing w:line="240" w:lineRule="auto"/>
              <w:jc w:val="center"/>
              <w:rPr>
                <w:rFonts w:cstheme="minorHAnsi"/>
                <w:sz w:val="20"/>
              </w:rPr>
            </w:pPr>
            <w:r w:rsidRPr="009B77FB">
              <w:rPr>
                <w:rFonts w:cstheme="minorHAnsi"/>
                <w:sz w:val="20"/>
              </w:rPr>
              <w:t>CO</w:t>
            </w:r>
          </w:p>
        </w:tc>
        <w:tc>
          <w:tcPr>
            <w:tcW w:w="305" w:type="pct"/>
            <w:tcBorders>
              <w:left w:val="single" w:sz="4" w:space="0" w:color="auto"/>
            </w:tcBorders>
            <w:textDirection w:val="btLr"/>
            <w:vAlign w:val="center"/>
          </w:tcPr>
          <w:p w14:paraId="61E89C48" w14:textId="77777777" w:rsidR="00CD5AD5" w:rsidRPr="009B77FB" w:rsidRDefault="00CD5AD5" w:rsidP="00DB18DB">
            <w:pPr>
              <w:spacing w:line="240" w:lineRule="auto"/>
              <w:jc w:val="center"/>
              <w:rPr>
                <w:rFonts w:cstheme="minorHAnsi"/>
                <w:sz w:val="20"/>
              </w:rPr>
            </w:pPr>
            <w:r w:rsidRPr="009B77FB">
              <w:rPr>
                <w:rFonts w:cstheme="minorHAnsi"/>
                <w:sz w:val="20"/>
              </w:rPr>
              <w:t>0.72</w:t>
            </w:r>
          </w:p>
        </w:tc>
        <w:tc>
          <w:tcPr>
            <w:tcW w:w="375" w:type="pct"/>
            <w:textDirection w:val="btLr"/>
            <w:vAlign w:val="center"/>
          </w:tcPr>
          <w:p w14:paraId="33C06A39" w14:textId="77777777" w:rsidR="00CD5AD5" w:rsidRPr="009B77FB" w:rsidRDefault="00CD5AD5" w:rsidP="00DB18DB">
            <w:pPr>
              <w:spacing w:line="240" w:lineRule="auto"/>
              <w:jc w:val="center"/>
              <w:rPr>
                <w:rFonts w:cstheme="minorHAnsi"/>
                <w:sz w:val="20"/>
              </w:rPr>
            </w:pPr>
            <w:r w:rsidRPr="009B77FB">
              <w:rPr>
                <w:rFonts w:cstheme="minorHAnsi"/>
                <w:sz w:val="20"/>
              </w:rPr>
              <w:t>2.00</w:t>
            </w:r>
          </w:p>
        </w:tc>
        <w:tc>
          <w:tcPr>
            <w:tcW w:w="375" w:type="pct"/>
            <w:textDirection w:val="btLr"/>
            <w:vAlign w:val="center"/>
          </w:tcPr>
          <w:p w14:paraId="77B7CE0B"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616864D2"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0.84</w:t>
            </w:r>
          </w:p>
        </w:tc>
        <w:tc>
          <w:tcPr>
            <w:tcW w:w="375" w:type="pct"/>
            <w:textDirection w:val="btLr"/>
            <w:vAlign w:val="center"/>
          </w:tcPr>
          <w:p w14:paraId="7CF0AA9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0.00</w:t>
            </w:r>
          </w:p>
        </w:tc>
        <w:tc>
          <w:tcPr>
            <w:tcW w:w="375" w:type="pct"/>
            <w:textDirection w:val="btLr"/>
            <w:vAlign w:val="center"/>
          </w:tcPr>
          <w:p w14:paraId="37CE89E7"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0.00</w:t>
            </w:r>
          </w:p>
        </w:tc>
        <w:tc>
          <w:tcPr>
            <w:tcW w:w="375" w:type="pct"/>
            <w:textDirection w:val="btLr"/>
            <w:vAlign w:val="center"/>
          </w:tcPr>
          <w:p w14:paraId="098D2B61"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0.00</w:t>
            </w:r>
          </w:p>
        </w:tc>
        <w:tc>
          <w:tcPr>
            <w:tcW w:w="375" w:type="pct"/>
            <w:textDirection w:val="btLr"/>
            <w:vAlign w:val="center"/>
          </w:tcPr>
          <w:p w14:paraId="07C5CE28"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0.00</w:t>
            </w:r>
          </w:p>
        </w:tc>
        <w:tc>
          <w:tcPr>
            <w:tcW w:w="375" w:type="pct"/>
            <w:textDirection w:val="btLr"/>
            <w:vAlign w:val="center"/>
          </w:tcPr>
          <w:p w14:paraId="4A82848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0.00</w:t>
            </w:r>
          </w:p>
        </w:tc>
        <w:tc>
          <w:tcPr>
            <w:tcW w:w="370" w:type="pct"/>
            <w:tcBorders>
              <w:right w:val="single" w:sz="4" w:space="0" w:color="auto"/>
            </w:tcBorders>
            <w:textDirection w:val="btLr"/>
            <w:vAlign w:val="center"/>
          </w:tcPr>
          <w:p w14:paraId="0C244C5A"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r>
      <w:tr w:rsidR="00CD5AD5" w:rsidRPr="0015421F" w14:paraId="2E70CDB1" w14:textId="77777777" w:rsidTr="009B77FB">
        <w:trPr>
          <w:trHeight w:val="735"/>
        </w:trPr>
        <w:tc>
          <w:tcPr>
            <w:tcW w:w="293" w:type="pct"/>
            <w:vMerge/>
            <w:tcBorders>
              <w:right w:val="single" w:sz="4" w:space="0" w:color="auto"/>
            </w:tcBorders>
            <w:textDirection w:val="btLr"/>
            <w:vAlign w:val="center"/>
          </w:tcPr>
          <w:p w14:paraId="5EEB0A4F"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79F7735B"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25115129" w14:textId="77777777" w:rsidR="00CD5AD5" w:rsidRPr="009B77FB" w:rsidRDefault="00CD5AD5" w:rsidP="00DB18DB">
            <w:pPr>
              <w:spacing w:line="240" w:lineRule="auto"/>
              <w:jc w:val="center"/>
              <w:rPr>
                <w:rFonts w:cstheme="minorHAnsi"/>
                <w:sz w:val="20"/>
              </w:rPr>
            </w:pPr>
            <w:r w:rsidRPr="009B77FB">
              <w:rPr>
                <w:rFonts w:cstheme="minorHAnsi"/>
                <w:sz w:val="20"/>
              </w:rPr>
              <w:t>CH</w:t>
            </w:r>
            <w:r w:rsidRPr="009B77FB">
              <w:rPr>
                <w:rFonts w:cstheme="minorHAnsi"/>
                <w:sz w:val="20"/>
                <w:vertAlign w:val="subscript"/>
              </w:rPr>
              <w:t>4</w:t>
            </w:r>
          </w:p>
        </w:tc>
        <w:tc>
          <w:tcPr>
            <w:tcW w:w="305" w:type="pct"/>
            <w:tcBorders>
              <w:left w:val="single" w:sz="4" w:space="0" w:color="auto"/>
            </w:tcBorders>
            <w:textDirection w:val="btLr"/>
            <w:vAlign w:val="center"/>
          </w:tcPr>
          <w:p w14:paraId="24636956" w14:textId="77777777" w:rsidR="00CD5AD5" w:rsidRPr="009B77FB" w:rsidRDefault="00CD5AD5" w:rsidP="00DB18DB">
            <w:pPr>
              <w:spacing w:line="240" w:lineRule="auto"/>
              <w:jc w:val="center"/>
              <w:rPr>
                <w:rFonts w:cstheme="minorHAnsi"/>
                <w:sz w:val="20"/>
              </w:rPr>
            </w:pPr>
            <w:r w:rsidRPr="009B77FB">
              <w:rPr>
                <w:rFonts w:cstheme="minorHAnsi"/>
                <w:sz w:val="20"/>
              </w:rPr>
              <w:t>33.99</w:t>
            </w:r>
          </w:p>
        </w:tc>
        <w:tc>
          <w:tcPr>
            <w:tcW w:w="375" w:type="pct"/>
            <w:textDirection w:val="btLr"/>
            <w:vAlign w:val="center"/>
          </w:tcPr>
          <w:p w14:paraId="14CCE11C" w14:textId="77777777" w:rsidR="00CD5AD5" w:rsidRPr="009B77FB" w:rsidRDefault="00CD5AD5" w:rsidP="00DB18DB">
            <w:pPr>
              <w:spacing w:line="240" w:lineRule="auto"/>
              <w:jc w:val="center"/>
              <w:rPr>
                <w:rFonts w:cstheme="minorHAnsi"/>
                <w:sz w:val="20"/>
              </w:rPr>
            </w:pPr>
            <w:r w:rsidRPr="009B77FB">
              <w:rPr>
                <w:rFonts w:cstheme="minorHAnsi"/>
                <w:sz w:val="20"/>
              </w:rPr>
              <w:t>8.08</w:t>
            </w:r>
          </w:p>
        </w:tc>
        <w:tc>
          <w:tcPr>
            <w:tcW w:w="375" w:type="pct"/>
            <w:textDirection w:val="btLr"/>
            <w:vAlign w:val="center"/>
          </w:tcPr>
          <w:p w14:paraId="12E4B2FC" w14:textId="77777777" w:rsidR="00CD5AD5" w:rsidRPr="009B77FB" w:rsidRDefault="00CD5AD5" w:rsidP="00DB18DB">
            <w:pPr>
              <w:spacing w:line="240" w:lineRule="auto"/>
              <w:jc w:val="center"/>
              <w:rPr>
                <w:rFonts w:cstheme="minorHAnsi"/>
                <w:sz w:val="20"/>
              </w:rPr>
            </w:pPr>
            <w:r w:rsidRPr="009B77FB">
              <w:rPr>
                <w:rFonts w:cstheme="minorHAnsi"/>
                <w:sz w:val="20"/>
              </w:rPr>
              <w:t>29.56</w:t>
            </w:r>
          </w:p>
        </w:tc>
        <w:tc>
          <w:tcPr>
            <w:tcW w:w="375" w:type="pct"/>
            <w:textDirection w:val="btLr"/>
            <w:vAlign w:val="center"/>
          </w:tcPr>
          <w:p w14:paraId="6AB32FC8"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7.64</w:t>
            </w:r>
          </w:p>
        </w:tc>
        <w:tc>
          <w:tcPr>
            <w:tcW w:w="375" w:type="pct"/>
            <w:textDirection w:val="btLr"/>
            <w:vAlign w:val="center"/>
          </w:tcPr>
          <w:p w14:paraId="773CFB5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10.29</w:t>
            </w:r>
          </w:p>
        </w:tc>
        <w:tc>
          <w:tcPr>
            <w:tcW w:w="375" w:type="pct"/>
            <w:textDirection w:val="btLr"/>
            <w:vAlign w:val="center"/>
          </w:tcPr>
          <w:p w14:paraId="7984650B"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3.33</w:t>
            </w:r>
          </w:p>
        </w:tc>
        <w:tc>
          <w:tcPr>
            <w:tcW w:w="375" w:type="pct"/>
            <w:textDirection w:val="btLr"/>
            <w:vAlign w:val="center"/>
          </w:tcPr>
          <w:p w14:paraId="672548C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2.91</w:t>
            </w:r>
          </w:p>
        </w:tc>
        <w:tc>
          <w:tcPr>
            <w:tcW w:w="375" w:type="pct"/>
            <w:textDirection w:val="btLr"/>
            <w:vAlign w:val="center"/>
          </w:tcPr>
          <w:p w14:paraId="1C672A1B"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14.74</w:t>
            </w:r>
          </w:p>
        </w:tc>
        <w:tc>
          <w:tcPr>
            <w:tcW w:w="375" w:type="pct"/>
            <w:textDirection w:val="btLr"/>
            <w:vAlign w:val="center"/>
          </w:tcPr>
          <w:p w14:paraId="3CC71FC8"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12.03</w:t>
            </w:r>
          </w:p>
        </w:tc>
        <w:tc>
          <w:tcPr>
            <w:tcW w:w="370" w:type="pct"/>
            <w:tcBorders>
              <w:right w:val="single" w:sz="4" w:space="0" w:color="auto"/>
            </w:tcBorders>
            <w:textDirection w:val="btLr"/>
            <w:vAlign w:val="center"/>
          </w:tcPr>
          <w:p w14:paraId="3E1B0A8E"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r>
      <w:tr w:rsidR="00CD5AD5" w:rsidRPr="0015421F" w14:paraId="604F347D" w14:textId="77777777" w:rsidTr="009B77FB">
        <w:trPr>
          <w:trHeight w:val="735"/>
        </w:trPr>
        <w:tc>
          <w:tcPr>
            <w:tcW w:w="293" w:type="pct"/>
            <w:vMerge/>
            <w:tcBorders>
              <w:right w:val="single" w:sz="4" w:space="0" w:color="auto"/>
            </w:tcBorders>
            <w:textDirection w:val="btLr"/>
            <w:vAlign w:val="center"/>
          </w:tcPr>
          <w:p w14:paraId="388FCC8D"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7FA72179"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49BC2082" w14:textId="77777777" w:rsidR="00CD5AD5" w:rsidRPr="009B77FB" w:rsidRDefault="00CD5AD5" w:rsidP="00DB18DB">
            <w:pPr>
              <w:spacing w:line="240" w:lineRule="auto"/>
              <w:jc w:val="center"/>
              <w:rPr>
                <w:rFonts w:cstheme="minorHAnsi"/>
                <w:sz w:val="20"/>
              </w:rPr>
            </w:pPr>
            <w:r w:rsidRPr="009B77FB">
              <w:rPr>
                <w:rFonts w:cstheme="minorHAnsi"/>
                <w:sz w:val="20"/>
              </w:rPr>
              <w:t>CO</w:t>
            </w:r>
            <w:r w:rsidRPr="009B77FB">
              <w:rPr>
                <w:rFonts w:cstheme="minorHAnsi"/>
                <w:sz w:val="20"/>
                <w:vertAlign w:val="subscript"/>
              </w:rPr>
              <w:t>2</w:t>
            </w:r>
          </w:p>
        </w:tc>
        <w:tc>
          <w:tcPr>
            <w:tcW w:w="305" w:type="pct"/>
            <w:tcBorders>
              <w:left w:val="single" w:sz="4" w:space="0" w:color="auto"/>
            </w:tcBorders>
            <w:textDirection w:val="btLr"/>
            <w:vAlign w:val="center"/>
          </w:tcPr>
          <w:p w14:paraId="5137F750" w14:textId="77777777" w:rsidR="00CD5AD5" w:rsidRPr="009B77FB" w:rsidRDefault="00CD5AD5" w:rsidP="00DB18DB">
            <w:pPr>
              <w:spacing w:line="240" w:lineRule="auto"/>
              <w:jc w:val="center"/>
              <w:rPr>
                <w:rFonts w:cstheme="minorHAnsi"/>
                <w:sz w:val="20"/>
              </w:rPr>
            </w:pPr>
            <w:r w:rsidRPr="009B77FB">
              <w:rPr>
                <w:rFonts w:cstheme="minorHAnsi"/>
                <w:sz w:val="20"/>
              </w:rPr>
              <w:t>9.60</w:t>
            </w:r>
          </w:p>
        </w:tc>
        <w:tc>
          <w:tcPr>
            <w:tcW w:w="375" w:type="pct"/>
            <w:textDirection w:val="btLr"/>
            <w:vAlign w:val="center"/>
          </w:tcPr>
          <w:p w14:paraId="6B179AF7" w14:textId="77777777" w:rsidR="00CD5AD5" w:rsidRPr="009B77FB" w:rsidRDefault="00CD5AD5" w:rsidP="00DB18DB">
            <w:pPr>
              <w:spacing w:line="240" w:lineRule="auto"/>
              <w:jc w:val="center"/>
              <w:rPr>
                <w:rFonts w:cstheme="minorHAnsi"/>
                <w:sz w:val="20"/>
              </w:rPr>
            </w:pPr>
            <w:r w:rsidRPr="009B77FB">
              <w:rPr>
                <w:rFonts w:cstheme="minorHAnsi"/>
                <w:sz w:val="20"/>
              </w:rPr>
              <w:t>4.16</w:t>
            </w:r>
          </w:p>
        </w:tc>
        <w:tc>
          <w:tcPr>
            <w:tcW w:w="375" w:type="pct"/>
            <w:textDirection w:val="btLr"/>
            <w:vAlign w:val="center"/>
          </w:tcPr>
          <w:p w14:paraId="03A0ECF2" w14:textId="77777777" w:rsidR="00CD5AD5" w:rsidRPr="009B77FB" w:rsidRDefault="00CD5AD5" w:rsidP="00DB18DB">
            <w:pPr>
              <w:spacing w:line="240" w:lineRule="auto"/>
              <w:jc w:val="center"/>
              <w:rPr>
                <w:rFonts w:cstheme="minorHAnsi"/>
                <w:sz w:val="20"/>
              </w:rPr>
            </w:pPr>
            <w:r w:rsidRPr="009B77FB">
              <w:rPr>
                <w:rFonts w:cstheme="minorHAnsi"/>
                <w:sz w:val="20"/>
              </w:rPr>
              <w:t>9.10</w:t>
            </w:r>
          </w:p>
        </w:tc>
        <w:tc>
          <w:tcPr>
            <w:tcW w:w="375" w:type="pct"/>
            <w:textDirection w:val="btLr"/>
            <w:vAlign w:val="center"/>
          </w:tcPr>
          <w:p w14:paraId="4FAEB317"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3.58</w:t>
            </w:r>
          </w:p>
        </w:tc>
        <w:tc>
          <w:tcPr>
            <w:tcW w:w="375" w:type="pct"/>
            <w:textDirection w:val="btLr"/>
            <w:vAlign w:val="center"/>
          </w:tcPr>
          <w:p w14:paraId="7C195584"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7.27</w:t>
            </w:r>
          </w:p>
        </w:tc>
        <w:tc>
          <w:tcPr>
            <w:tcW w:w="375" w:type="pct"/>
            <w:textDirection w:val="btLr"/>
            <w:vAlign w:val="center"/>
          </w:tcPr>
          <w:p w14:paraId="72F292D3"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3.26</w:t>
            </w:r>
          </w:p>
        </w:tc>
        <w:tc>
          <w:tcPr>
            <w:tcW w:w="375" w:type="pct"/>
            <w:textDirection w:val="btLr"/>
            <w:vAlign w:val="center"/>
          </w:tcPr>
          <w:p w14:paraId="5EF79BD1"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2.72</w:t>
            </w:r>
          </w:p>
        </w:tc>
        <w:tc>
          <w:tcPr>
            <w:tcW w:w="375" w:type="pct"/>
            <w:textDirection w:val="btLr"/>
            <w:vAlign w:val="center"/>
          </w:tcPr>
          <w:p w14:paraId="5C2181C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8.45</w:t>
            </w:r>
          </w:p>
        </w:tc>
        <w:tc>
          <w:tcPr>
            <w:tcW w:w="375" w:type="pct"/>
            <w:textDirection w:val="btLr"/>
            <w:vAlign w:val="center"/>
          </w:tcPr>
          <w:p w14:paraId="0C7DB6B9"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9.10</w:t>
            </w:r>
          </w:p>
        </w:tc>
        <w:tc>
          <w:tcPr>
            <w:tcW w:w="370" w:type="pct"/>
            <w:tcBorders>
              <w:right w:val="single" w:sz="4" w:space="0" w:color="auto"/>
            </w:tcBorders>
            <w:textDirection w:val="btLr"/>
            <w:vAlign w:val="center"/>
          </w:tcPr>
          <w:p w14:paraId="4DD7867C"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r>
      <w:tr w:rsidR="00CD5AD5" w:rsidRPr="0015421F" w14:paraId="53B9A7A9" w14:textId="77777777" w:rsidTr="009B77FB">
        <w:trPr>
          <w:trHeight w:val="735"/>
        </w:trPr>
        <w:tc>
          <w:tcPr>
            <w:tcW w:w="293" w:type="pct"/>
            <w:vMerge/>
            <w:tcBorders>
              <w:right w:val="single" w:sz="4" w:space="0" w:color="auto"/>
            </w:tcBorders>
            <w:textDirection w:val="btLr"/>
            <w:vAlign w:val="center"/>
          </w:tcPr>
          <w:p w14:paraId="599D7966"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09471DAB"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0849D3E9" w14:textId="77777777" w:rsidR="00CD5AD5" w:rsidRPr="009B77FB" w:rsidRDefault="00CD5AD5" w:rsidP="00DB18DB">
            <w:pPr>
              <w:spacing w:line="240" w:lineRule="auto"/>
              <w:jc w:val="center"/>
              <w:rPr>
                <w:rFonts w:cstheme="minorHAnsi"/>
                <w:sz w:val="20"/>
              </w:rPr>
            </w:pPr>
            <w:r w:rsidRPr="009B77FB">
              <w:rPr>
                <w:rFonts w:cstheme="minorHAnsi"/>
                <w:sz w:val="20"/>
              </w:rPr>
              <w:t>H</w:t>
            </w:r>
            <w:r w:rsidRPr="009B77FB">
              <w:rPr>
                <w:rFonts w:cstheme="minorHAnsi"/>
                <w:sz w:val="20"/>
                <w:vertAlign w:val="subscript"/>
              </w:rPr>
              <w:t>2</w:t>
            </w:r>
          </w:p>
        </w:tc>
        <w:tc>
          <w:tcPr>
            <w:tcW w:w="305" w:type="pct"/>
            <w:tcBorders>
              <w:left w:val="single" w:sz="4" w:space="0" w:color="auto"/>
            </w:tcBorders>
            <w:textDirection w:val="btLr"/>
            <w:vAlign w:val="center"/>
          </w:tcPr>
          <w:p w14:paraId="13533A42" w14:textId="77777777" w:rsidR="00CD5AD5" w:rsidRPr="009B77FB" w:rsidRDefault="00CD5AD5" w:rsidP="00DB18DB">
            <w:pPr>
              <w:spacing w:line="240" w:lineRule="auto"/>
              <w:jc w:val="center"/>
              <w:rPr>
                <w:rFonts w:cstheme="minorHAnsi"/>
                <w:sz w:val="20"/>
              </w:rPr>
            </w:pPr>
            <w:r w:rsidRPr="009B77FB">
              <w:rPr>
                <w:rFonts w:cstheme="minorHAnsi"/>
                <w:sz w:val="20"/>
              </w:rPr>
              <w:t>6.93</w:t>
            </w:r>
          </w:p>
        </w:tc>
        <w:tc>
          <w:tcPr>
            <w:tcW w:w="375" w:type="pct"/>
            <w:textDirection w:val="btLr"/>
            <w:vAlign w:val="center"/>
          </w:tcPr>
          <w:p w14:paraId="7AEEBAAF" w14:textId="77777777" w:rsidR="00CD5AD5" w:rsidRPr="009B77FB" w:rsidRDefault="00CD5AD5" w:rsidP="00DB18DB">
            <w:pPr>
              <w:spacing w:line="240" w:lineRule="auto"/>
              <w:jc w:val="center"/>
              <w:rPr>
                <w:rFonts w:cstheme="minorHAnsi"/>
                <w:sz w:val="20"/>
              </w:rPr>
            </w:pPr>
            <w:r w:rsidRPr="009B77FB">
              <w:rPr>
                <w:rFonts w:cstheme="minorHAnsi"/>
                <w:sz w:val="20"/>
              </w:rPr>
              <w:t>12.13</w:t>
            </w:r>
          </w:p>
        </w:tc>
        <w:tc>
          <w:tcPr>
            <w:tcW w:w="375" w:type="pct"/>
            <w:textDirection w:val="btLr"/>
            <w:vAlign w:val="center"/>
          </w:tcPr>
          <w:p w14:paraId="337CBB12" w14:textId="77777777" w:rsidR="00CD5AD5" w:rsidRPr="009B77FB" w:rsidRDefault="00CD5AD5" w:rsidP="00DB18DB">
            <w:pPr>
              <w:spacing w:line="240" w:lineRule="auto"/>
              <w:jc w:val="center"/>
              <w:rPr>
                <w:rFonts w:cstheme="minorHAnsi"/>
                <w:sz w:val="20"/>
              </w:rPr>
            </w:pPr>
            <w:r w:rsidRPr="009B77FB">
              <w:rPr>
                <w:rFonts w:cstheme="minorHAnsi"/>
                <w:sz w:val="20"/>
              </w:rPr>
              <w:t>9.18</w:t>
            </w:r>
          </w:p>
        </w:tc>
        <w:tc>
          <w:tcPr>
            <w:tcW w:w="375" w:type="pct"/>
            <w:textDirection w:val="btLr"/>
            <w:vAlign w:val="center"/>
          </w:tcPr>
          <w:p w14:paraId="53215FCE"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18.08</w:t>
            </w:r>
          </w:p>
        </w:tc>
        <w:tc>
          <w:tcPr>
            <w:tcW w:w="375" w:type="pct"/>
            <w:textDirection w:val="btLr"/>
            <w:vAlign w:val="center"/>
          </w:tcPr>
          <w:p w14:paraId="42653981"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27.30</w:t>
            </w:r>
          </w:p>
        </w:tc>
        <w:tc>
          <w:tcPr>
            <w:tcW w:w="375" w:type="pct"/>
            <w:textDirection w:val="btLr"/>
            <w:vAlign w:val="center"/>
          </w:tcPr>
          <w:p w14:paraId="405BD145"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18.95</w:t>
            </w:r>
          </w:p>
        </w:tc>
        <w:tc>
          <w:tcPr>
            <w:tcW w:w="375" w:type="pct"/>
            <w:textDirection w:val="btLr"/>
            <w:vAlign w:val="center"/>
          </w:tcPr>
          <w:p w14:paraId="1D7821E1"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33.04</w:t>
            </w:r>
          </w:p>
        </w:tc>
        <w:tc>
          <w:tcPr>
            <w:tcW w:w="375" w:type="pct"/>
            <w:textDirection w:val="btLr"/>
            <w:vAlign w:val="center"/>
          </w:tcPr>
          <w:p w14:paraId="24B8781A"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39.65</w:t>
            </w:r>
          </w:p>
        </w:tc>
        <w:tc>
          <w:tcPr>
            <w:tcW w:w="375" w:type="pct"/>
            <w:textDirection w:val="btLr"/>
            <w:vAlign w:val="center"/>
          </w:tcPr>
          <w:p w14:paraId="53E43C3C"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44.12</w:t>
            </w:r>
          </w:p>
        </w:tc>
        <w:tc>
          <w:tcPr>
            <w:tcW w:w="370" w:type="pct"/>
            <w:tcBorders>
              <w:right w:val="single" w:sz="4" w:space="0" w:color="auto"/>
            </w:tcBorders>
            <w:textDirection w:val="btLr"/>
            <w:vAlign w:val="center"/>
          </w:tcPr>
          <w:p w14:paraId="75E7ABE0" w14:textId="77777777" w:rsidR="00CD5AD5" w:rsidRPr="009B77FB" w:rsidRDefault="00CD5AD5" w:rsidP="00DB18DB">
            <w:pPr>
              <w:spacing w:line="240" w:lineRule="auto"/>
              <w:jc w:val="center"/>
              <w:rPr>
                <w:rFonts w:cstheme="minorHAnsi"/>
                <w:sz w:val="20"/>
              </w:rPr>
            </w:pPr>
            <w:r w:rsidRPr="009B77FB">
              <w:rPr>
                <w:rFonts w:cstheme="minorHAnsi"/>
                <w:sz w:val="20"/>
              </w:rPr>
              <w:t>1.88</w:t>
            </w:r>
          </w:p>
        </w:tc>
      </w:tr>
      <w:tr w:rsidR="00CD5AD5" w:rsidRPr="0015421F" w14:paraId="0551A276" w14:textId="77777777" w:rsidTr="009B77FB">
        <w:trPr>
          <w:trHeight w:val="720"/>
        </w:trPr>
        <w:tc>
          <w:tcPr>
            <w:tcW w:w="293" w:type="pct"/>
            <w:vMerge/>
            <w:tcBorders>
              <w:right w:val="single" w:sz="4" w:space="0" w:color="auto"/>
            </w:tcBorders>
            <w:textDirection w:val="btLr"/>
            <w:vAlign w:val="center"/>
          </w:tcPr>
          <w:p w14:paraId="1461DED5" w14:textId="77777777" w:rsidR="00CD5AD5" w:rsidRPr="0015421F" w:rsidRDefault="00CD5AD5" w:rsidP="005217EA">
            <w:pPr>
              <w:pStyle w:val="Caption"/>
            </w:pPr>
          </w:p>
        </w:tc>
        <w:tc>
          <w:tcPr>
            <w:tcW w:w="588" w:type="pct"/>
            <w:vMerge w:val="restart"/>
            <w:tcBorders>
              <w:left w:val="single" w:sz="4" w:space="0" w:color="auto"/>
              <w:right w:val="single" w:sz="4" w:space="0" w:color="auto"/>
            </w:tcBorders>
            <w:textDirection w:val="btLr"/>
            <w:vAlign w:val="center"/>
          </w:tcPr>
          <w:p w14:paraId="09AE3C17" w14:textId="77777777" w:rsidR="00CD5AD5" w:rsidRPr="009B77FB" w:rsidRDefault="0031292F" w:rsidP="00DB18DB">
            <w:pPr>
              <w:spacing w:line="240" w:lineRule="auto"/>
              <w:jc w:val="center"/>
              <w:rPr>
                <w:sz w:val="20"/>
              </w:rPr>
            </w:pPr>
            <w:r w:rsidRPr="009B77FB">
              <w:rPr>
                <w:sz w:val="20"/>
              </w:rPr>
              <w:t>Liquid products</w:t>
            </w:r>
          </w:p>
          <w:p w14:paraId="7C44065C" w14:textId="77777777" w:rsidR="0031292F" w:rsidRPr="009B77FB" w:rsidRDefault="0031292F" w:rsidP="00DB18DB">
            <w:pPr>
              <w:spacing w:line="240" w:lineRule="auto"/>
              <w:jc w:val="center"/>
              <w:rPr>
                <w:sz w:val="20"/>
              </w:rPr>
            </w:pPr>
            <w:r w:rsidRPr="009B77FB">
              <w:rPr>
                <w:sz w:val="20"/>
              </w:rPr>
              <w:t>mmol</w:t>
            </w:r>
          </w:p>
        </w:tc>
        <w:tc>
          <w:tcPr>
            <w:tcW w:w="443" w:type="pct"/>
            <w:tcBorders>
              <w:left w:val="single" w:sz="4" w:space="0" w:color="auto"/>
              <w:right w:val="single" w:sz="4" w:space="0" w:color="auto"/>
            </w:tcBorders>
            <w:textDirection w:val="btLr"/>
            <w:vAlign w:val="center"/>
          </w:tcPr>
          <w:p w14:paraId="58B4E69D" w14:textId="77777777" w:rsidR="00CD5AD5" w:rsidRPr="009B77FB" w:rsidRDefault="00CD5AD5" w:rsidP="00DB18DB">
            <w:pPr>
              <w:spacing w:line="240" w:lineRule="auto"/>
              <w:jc w:val="center"/>
              <w:rPr>
                <w:rFonts w:cstheme="minorHAnsi"/>
                <w:sz w:val="20"/>
              </w:rPr>
            </w:pPr>
            <w:r w:rsidRPr="009B77FB">
              <w:rPr>
                <w:rFonts w:cstheme="minorHAnsi"/>
                <w:sz w:val="20"/>
              </w:rPr>
              <w:t>diethyl ether</w:t>
            </w:r>
          </w:p>
        </w:tc>
        <w:tc>
          <w:tcPr>
            <w:tcW w:w="305" w:type="pct"/>
            <w:tcBorders>
              <w:left w:val="single" w:sz="4" w:space="0" w:color="auto"/>
            </w:tcBorders>
            <w:textDirection w:val="btLr"/>
            <w:vAlign w:val="center"/>
          </w:tcPr>
          <w:p w14:paraId="2F000428" w14:textId="77777777" w:rsidR="00CD5AD5" w:rsidRPr="009B77FB" w:rsidRDefault="00CD5AD5" w:rsidP="00DB18DB">
            <w:pPr>
              <w:spacing w:line="240" w:lineRule="auto"/>
              <w:jc w:val="center"/>
              <w:rPr>
                <w:rFonts w:cstheme="minorHAnsi"/>
                <w:sz w:val="20"/>
              </w:rPr>
            </w:pPr>
            <w:r w:rsidRPr="009B77FB">
              <w:rPr>
                <w:rFonts w:cstheme="minorHAnsi"/>
                <w:sz w:val="20"/>
              </w:rPr>
              <w:t>0.11</w:t>
            </w:r>
          </w:p>
        </w:tc>
        <w:tc>
          <w:tcPr>
            <w:tcW w:w="375" w:type="pct"/>
            <w:textDirection w:val="btLr"/>
            <w:vAlign w:val="center"/>
          </w:tcPr>
          <w:p w14:paraId="2EAC3452" w14:textId="77777777" w:rsidR="00CD5AD5" w:rsidRPr="009B77FB" w:rsidRDefault="00CD5AD5" w:rsidP="00DB18DB">
            <w:pPr>
              <w:spacing w:line="240" w:lineRule="auto"/>
              <w:jc w:val="center"/>
              <w:rPr>
                <w:rFonts w:cstheme="minorHAnsi"/>
                <w:sz w:val="20"/>
              </w:rPr>
            </w:pPr>
            <w:r w:rsidRPr="009B77FB">
              <w:rPr>
                <w:rFonts w:cstheme="minorHAnsi"/>
                <w:sz w:val="20"/>
              </w:rPr>
              <w:t>1.35</w:t>
            </w:r>
          </w:p>
        </w:tc>
        <w:tc>
          <w:tcPr>
            <w:tcW w:w="375" w:type="pct"/>
            <w:textDirection w:val="btLr"/>
            <w:vAlign w:val="center"/>
          </w:tcPr>
          <w:p w14:paraId="1F5FF3B3" w14:textId="77777777" w:rsidR="00CD5AD5" w:rsidRPr="009B77FB" w:rsidRDefault="00CD5AD5" w:rsidP="00DB18DB">
            <w:pPr>
              <w:spacing w:line="240" w:lineRule="auto"/>
              <w:jc w:val="center"/>
              <w:rPr>
                <w:rFonts w:cstheme="minorHAnsi"/>
                <w:sz w:val="20"/>
              </w:rPr>
            </w:pPr>
            <w:r w:rsidRPr="009B77FB">
              <w:rPr>
                <w:rFonts w:cstheme="minorHAnsi"/>
                <w:sz w:val="20"/>
              </w:rPr>
              <w:t>0.02</w:t>
            </w:r>
          </w:p>
        </w:tc>
        <w:tc>
          <w:tcPr>
            <w:tcW w:w="375" w:type="pct"/>
            <w:textDirection w:val="btLr"/>
            <w:vAlign w:val="center"/>
          </w:tcPr>
          <w:p w14:paraId="3F14DF90"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3.12</w:t>
            </w:r>
          </w:p>
        </w:tc>
        <w:tc>
          <w:tcPr>
            <w:tcW w:w="375" w:type="pct"/>
            <w:textDirection w:val="btLr"/>
            <w:vAlign w:val="center"/>
          </w:tcPr>
          <w:p w14:paraId="1ED1605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0.60</w:t>
            </w:r>
          </w:p>
        </w:tc>
        <w:tc>
          <w:tcPr>
            <w:tcW w:w="375" w:type="pct"/>
            <w:textDirection w:val="btLr"/>
            <w:vAlign w:val="center"/>
          </w:tcPr>
          <w:p w14:paraId="616AD3CF"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3.98</w:t>
            </w:r>
          </w:p>
        </w:tc>
        <w:tc>
          <w:tcPr>
            <w:tcW w:w="375" w:type="pct"/>
            <w:textDirection w:val="btLr"/>
            <w:vAlign w:val="center"/>
          </w:tcPr>
          <w:p w14:paraId="5A4C87FC"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1.92</w:t>
            </w:r>
          </w:p>
        </w:tc>
        <w:tc>
          <w:tcPr>
            <w:tcW w:w="375" w:type="pct"/>
            <w:textDirection w:val="btLr"/>
            <w:vAlign w:val="center"/>
          </w:tcPr>
          <w:p w14:paraId="4509BBF1"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2.80</w:t>
            </w:r>
          </w:p>
        </w:tc>
        <w:tc>
          <w:tcPr>
            <w:tcW w:w="375" w:type="pct"/>
            <w:textDirection w:val="btLr"/>
            <w:vAlign w:val="center"/>
          </w:tcPr>
          <w:p w14:paraId="217BEDE3"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0.19</w:t>
            </w:r>
          </w:p>
        </w:tc>
        <w:tc>
          <w:tcPr>
            <w:tcW w:w="370" w:type="pct"/>
            <w:tcBorders>
              <w:right w:val="single" w:sz="4" w:space="0" w:color="auto"/>
            </w:tcBorders>
            <w:textDirection w:val="btLr"/>
            <w:vAlign w:val="center"/>
          </w:tcPr>
          <w:p w14:paraId="2A61CF12" w14:textId="77777777" w:rsidR="00CD5AD5" w:rsidRPr="009B77FB" w:rsidRDefault="00CD5AD5" w:rsidP="00DB18DB">
            <w:pPr>
              <w:spacing w:line="240" w:lineRule="auto"/>
              <w:jc w:val="center"/>
              <w:rPr>
                <w:rFonts w:cstheme="minorHAnsi"/>
                <w:sz w:val="20"/>
              </w:rPr>
            </w:pPr>
            <w:r w:rsidRPr="009B77FB">
              <w:rPr>
                <w:rFonts w:cstheme="minorHAnsi"/>
                <w:sz w:val="20"/>
              </w:rPr>
              <w:t>1.49</w:t>
            </w:r>
          </w:p>
        </w:tc>
      </w:tr>
      <w:tr w:rsidR="00CD5AD5" w:rsidRPr="0015421F" w14:paraId="0F072792" w14:textId="77777777" w:rsidTr="009B77FB">
        <w:trPr>
          <w:trHeight w:val="630"/>
        </w:trPr>
        <w:tc>
          <w:tcPr>
            <w:tcW w:w="293" w:type="pct"/>
            <w:vMerge/>
            <w:tcBorders>
              <w:right w:val="single" w:sz="4" w:space="0" w:color="auto"/>
            </w:tcBorders>
            <w:textDirection w:val="btLr"/>
            <w:vAlign w:val="center"/>
          </w:tcPr>
          <w:p w14:paraId="27D22FD5"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4581C33D"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1E2BD23B" w14:textId="77777777" w:rsidR="00CD5AD5" w:rsidRPr="009B77FB" w:rsidRDefault="00CD5AD5" w:rsidP="00DB18DB">
            <w:pPr>
              <w:spacing w:line="240" w:lineRule="auto"/>
              <w:jc w:val="center"/>
              <w:rPr>
                <w:rFonts w:cstheme="minorHAnsi"/>
                <w:sz w:val="20"/>
              </w:rPr>
            </w:pPr>
            <w:r w:rsidRPr="009B77FB">
              <w:rPr>
                <w:rFonts w:cstheme="minorHAnsi"/>
                <w:sz w:val="20"/>
              </w:rPr>
              <w:t>acetic acid</w:t>
            </w:r>
          </w:p>
        </w:tc>
        <w:tc>
          <w:tcPr>
            <w:tcW w:w="305" w:type="pct"/>
            <w:tcBorders>
              <w:left w:val="single" w:sz="4" w:space="0" w:color="auto"/>
            </w:tcBorders>
            <w:textDirection w:val="btLr"/>
            <w:vAlign w:val="center"/>
          </w:tcPr>
          <w:p w14:paraId="122CD776"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5D527BEB"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4068CD19"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c>
          <w:tcPr>
            <w:tcW w:w="375" w:type="pct"/>
            <w:textDirection w:val="btLr"/>
            <w:vAlign w:val="center"/>
          </w:tcPr>
          <w:p w14:paraId="0F91130C"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1.06</w:t>
            </w:r>
          </w:p>
        </w:tc>
        <w:tc>
          <w:tcPr>
            <w:tcW w:w="375" w:type="pct"/>
            <w:textDirection w:val="btLr"/>
            <w:vAlign w:val="center"/>
          </w:tcPr>
          <w:p w14:paraId="4B947A77"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0.63</w:t>
            </w:r>
          </w:p>
        </w:tc>
        <w:tc>
          <w:tcPr>
            <w:tcW w:w="375" w:type="pct"/>
            <w:textDirection w:val="btLr"/>
            <w:vAlign w:val="center"/>
          </w:tcPr>
          <w:p w14:paraId="1A2B0F89"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2.54</w:t>
            </w:r>
          </w:p>
        </w:tc>
        <w:tc>
          <w:tcPr>
            <w:tcW w:w="375" w:type="pct"/>
            <w:textDirection w:val="btLr"/>
            <w:vAlign w:val="center"/>
          </w:tcPr>
          <w:p w14:paraId="00FFA841"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3.60</w:t>
            </w:r>
          </w:p>
        </w:tc>
        <w:tc>
          <w:tcPr>
            <w:tcW w:w="375" w:type="pct"/>
            <w:textDirection w:val="btLr"/>
            <w:vAlign w:val="center"/>
          </w:tcPr>
          <w:p w14:paraId="6AE682E7"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4.18</w:t>
            </w:r>
          </w:p>
        </w:tc>
        <w:tc>
          <w:tcPr>
            <w:tcW w:w="375" w:type="pct"/>
            <w:textDirection w:val="btLr"/>
            <w:vAlign w:val="center"/>
          </w:tcPr>
          <w:p w14:paraId="2838C817"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0.00</w:t>
            </w:r>
          </w:p>
        </w:tc>
        <w:tc>
          <w:tcPr>
            <w:tcW w:w="370" w:type="pct"/>
            <w:tcBorders>
              <w:right w:val="single" w:sz="4" w:space="0" w:color="auto"/>
            </w:tcBorders>
            <w:textDirection w:val="btLr"/>
            <w:vAlign w:val="center"/>
          </w:tcPr>
          <w:p w14:paraId="2560D63A" w14:textId="77777777" w:rsidR="00CD5AD5" w:rsidRPr="009B77FB" w:rsidRDefault="00CD5AD5" w:rsidP="00DB18DB">
            <w:pPr>
              <w:spacing w:line="240" w:lineRule="auto"/>
              <w:jc w:val="center"/>
              <w:rPr>
                <w:rFonts w:cstheme="minorHAnsi"/>
                <w:sz w:val="20"/>
              </w:rPr>
            </w:pPr>
            <w:r w:rsidRPr="009B77FB">
              <w:rPr>
                <w:rFonts w:cstheme="minorHAnsi"/>
                <w:sz w:val="20"/>
              </w:rPr>
              <w:t>0.00</w:t>
            </w:r>
          </w:p>
        </w:tc>
      </w:tr>
      <w:tr w:rsidR="00CD5AD5" w:rsidRPr="0015421F" w14:paraId="1EDB7581" w14:textId="77777777" w:rsidTr="009B77FB">
        <w:trPr>
          <w:trHeight w:val="1170"/>
        </w:trPr>
        <w:tc>
          <w:tcPr>
            <w:tcW w:w="293" w:type="pct"/>
            <w:vMerge/>
            <w:tcBorders>
              <w:right w:val="single" w:sz="4" w:space="0" w:color="auto"/>
            </w:tcBorders>
            <w:textDirection w:val="btLr"/>
            <w:vAlign w:val="center"/>
          </w:tcPr>
          <w:p w14:paraId="2085BDDE" w14:textId="77777777" w:rsidR="00CD5AD5" w:rsidRPr="0015421F" w:rsidRDefault="00CD5AD5" w:rsidP="005217EA">
            <w:pPr>
              <w:pStyle w:val="Caption"/>
            </w:pPr>
          </w:p>
        </w:tc>
        <w:tc>
          <w:tcPr>
            <w:tcW w:w="588" w:type="pct"/>
            <w:vMerge/>
            <w:tcBorders>
              <w:left w:val="single" w:sz="4" w:space="0" w:color="auto"/>
              <w:right w:val="single" w:sz="4" w:space="0" w:color="auto"/>
            </w:tcBorders>
            <w:textDirection w:val="btLr"/>
            <w:vAlign w:val="center"/>
          </w:tcPr>
          <w:p w14:paraId="45D1BF78" w14:textId="77777777" w:rsidR="00CD5AD5" w:rsidRPr="009B77FB" w:rsidRDefault="00CD5AD5" w:rsidP="00DB18DB">
            <w:pPr>
              <w:spacing w:line="240" w:lineRule="auto"/>
              <w:jc w:val="center"/>
              <w:rPr>
                <w:sz w:val="20"/>
              </w:rPr>
            </w:pPr>
          </w:p>
        </w:tc>
        <w:tc>
          <w:tcPr>
            <w:tcW w:w="443" w:type="pct"/>
            <w:tcBorders>
              <w:left w:val="single" w:sz="4" w:space="0" w:color="auto"/>
              <w:right w:val="single" w:sz="4" w:space="0" w:color="auto"/>
            </w:tcBorders>
            <w:textDirection w:val="btLr"/>
            <w:vAlign w:val="center"/>
          </w:tcPr>
          <w:p w14:paraId="1AAB45EC" w14:textId="77777777" w:rsidR="00CD5AD5" w:rsidRPr="009B77FB" w:rsidRDefault="00CD5AD5" w:rsidP="00DB18DB">
            <w:pPr>
              <w:spacing w:line="240" w:lineRule="auto"/>
              <w:jc w:val="center"/>
              <w:rPr>
                <w:rFonts w:cstheme="minorHAnsi"/>
                <w:sz w:val="20"/>
              </w:rPr>
            </w:pPr>
            <w:r w:rsidRPr="009B77FB">
              <w:rPr>
                <w:rFonts w:cstheme="minorHAnsi"/>
                <w:sz w:val="20"/>
              </w:rPr>
              <w:t>acetaldehyde</w:t>
            </w:r>
          </w:p>
        </w:tc>
        <w:tc>
          <w:tcPr>
            <w:tcW w:w="305" w:type="pct"/>
            <w:tcBorders>
              <w:left w:val="single" w:sz="4" w:space="0" w:color="auto"/>
            </w:tcBorders>
            <w:textDirection w:val="btLr"/>
            <w:vAlign w:val="center"/>
          </w:tcPr>
          <w:p w14:paraId="37A634B8" w14:textId="77777777" w:rsidR="00CD5AD5" w:rsidRPr="009B77FB" w:rsidRDefault="00CD5AD5" w:rsidP="00DB18DB">
            <w:pPr>
              <w:spacing w:line="240" w:lineRule="auto"/>
              <w:jc w:val="center"/>
              <w:rPr>
                <w:rFonts w:cstheme="minorHAnsi"/>
                <w:sz w:val="20"/>
              </w:rPr>
            </w:pPr>
            <w:r w:rsidRPr="009B77FB">
              <w:rPr>
                <w:rFonts w:cstheme="minorHAnsi"/>
                <w:sz w:val="20"/>
              </w:rPr>
              <w:t>3.82</w:t>
            </w:r>
          </w:p>
        </w:tc>
        <w:tc>
          <w:tcPr>
            <w:tcW w:w="375" w:type="pct"/>
            <w:textDirection w:val="btLr"/>
            <w:vAlign w:val="center"/>
          </w:tcPr>
          <w:p w14:paraId="7E414358" w14:textId="77777777" w:rsidR="00CD5AD5" w:rsidRPr="009B77FB" w:rsidRDefault="00CD5AD5" w:rsidP="00DB18DB">
            <w:pPr>
              <w:spacing w:line="240" w:lineRule="auto"/>
              <w:jc w:val="center"/>
              <w:rPr>
                <w:rFonts w:cstheme="minorHAnsi"/>
                <w:sz w:val="20"/>
              </w:rPr>
            </w:pPr>
            <w:r w:rsidRPr="009B77FB">
              <w:rPr>
                <w:rFonts w:cstheme="minorHAnsi"/>
                <w:sz w:val="20"/>
              </w:rPr>
              <w:t>6.75</w:t>
            </w:r>
          </w:p>
        </w:tc>
        <w:tc>
          <w:tcPr>
            <w:tcW w:w="375" w:type="pct"/>
            <w:textDirection w:val="btLr"/>
            <w:vAlign w:val="center"/>
          </w:tcPr>
          <w:p w14:paraId="28C17245" w14:textId="77777777" w:rsidR="00CD5AD5" w:rsidRPr="009B77FB" w:rsidRDefault="00CD5AD5" w:rsidP="00DB18DB">
            <w:pPr>
              <w:spacing w:line="240" w:lineRule="auto"/>
              <w:jc w:val="center"/>
              <w:rPr>
                <w:rFonts w:cstheme="minorHAnsi"/>
                <w:sz w:val="20"/>
              </w:rPr>
            </w:pPr>
            <w:r w:rsidRPr="009B77FB">
              <w:rPr>
                <w:rFonts w:cstheme="minorHAnsi"/>
                <w:sz w:val="20"/>
              </w:rPr>
              <w:t>2.73</w:t>
            </w:r>
          </w:p>
        </w:tc>
        <w:tc>
          <w:tcPr>
            <w:tcW w:w="375" w:type="pct"/>
            <w:textDirection w:val="btLr"/>
            <w:vAlign w:val="center"/>
          </w:tcPr>
          <w:p w14:paraId="204978BE"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8.22</w:t>
            </w:r>
          </w:p>
        </w:tc>
        <w:tc>
          <w:tcPr>
            <w:tcW w:w="375" w:type="pct"/>
            <w:textDirection w:val="btLr"/>
            <w:vAlign w:val="center"/>
          </w:tcPr>
          <w:p w14:paraId="3DA9C2ED"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3.36</w:t>
            </w:r>
          </w:p>
        </w:tc>
        <w:tc>
          <w:tcPr>
            <w:tcW w:w="375" w:type="pct"/>
            <w:textDirection w:val="btLr"/>
            <w:vAlign w:val="center"/>
          </w:tcPr>
          <w:p w14:paraId="34A7D6E4"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3.74</w:t>
            </w:r>
          </w:p>
        </w:tc>
        <w:tc>
          <w:tcPr>
            <w:tcW w:w="375" w:type="pct"/>
            <w:textDirection w:val="btLr"/>
            <w:vAlign w:val="center"/>
          </w:tcPr>
          <w:p w14:paraId="25EBA5AC"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3.55</w:t>
            </w:r>
          </w:p>
        </w:tc>
        <w:tc>
          <w:tcPr>
            <w:tcW w:w="375" w:type="pct"/>
            <w:textDirection w:val="btLr"/>
            <w:vAlign w:val="center"/>
          </w:tcPr>
          <w:p w14:paraId="5C3F7DD7"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2.91</w:t>
            </w:r>
          </w:p>
        </w:tc>
        <w:tc>
          <w:tcPr>
            <w:tcW w:w="375" w:type="pct"/>
            <w:textDirection w:val="btLr"/>
            <w:vAlign w:val="center"/>
          </w:tcPr>
          <w:p w14:paraId="0ACB9074" w14:textId="77777777" w:rsidR="00CD5AD5" w:rsidRPr="009B77FB" w:rsidRDefault="00CD5AD5" w:rsidP="00DB18DB">
            <w:pPr>
              <w:spacing w:line="240" w:lineRule="auto"/>
              <w:jc w:val="center"/>
              <w:rPr>
                <w:rFonts w:ascii="Times New Roman" w:hAnsi="Times New Roman"/>
                <w:sz w:val="20"/>
              </w:rPr>
            </w:pPr>
            <w:r w:rsidRPr="009B77FB">
              <w:rPr>
                <w:rFonts w:ascii="Times New Roman" w:hAnsi="Times New Roman"/>
                <w:sz w:val="20"/>
              </w:rPr>
              <w:t>1.84</w:t>
            </w:r>
          </w:p>
        </w:tc>
        <w:tc>
          <w:tcPr>
            <w:tcW w:w="370" w:type="pct"/>
            <w:tcBorders>
              <w:right w:val="single" w:sz="4" w:space="0" w:color="auto"/>
            </w:tcBorders>
            <w:textDirection w:val="btLr"/>
            <w:vAlign w:val="center"/>
          </w:tcPr>
          <w:p w14:paraId="3E716278" w14:textId="77777777" w:rsidR="00CD5AD5" w:rsidRPr="009B77FB" w:rsidRDefault="00CD5AD5" w:rsidP="00DB18DB">
            <w:pPr>
              <w:spacing w:line="240" w:lineRule="auto"/>
              <w:jc w:val="center"/>
              <w:rPr>
                <w:rFonts w:cstheme="minorHAnsi"/>
                <w:sz w:val="20"/>
              </w:rPr>
            </w:pPr>
            <w:r w:rsidRPr="009B77FB">
              <w:rPr>
                <w:rFonts w:cstheme="minorHAnsi"/>
                <w:sz w:val="20"/>
              </w:rPr>
              <w:t>1.52</w:t>
            </w:r>
          </w:p>
        </w:tc>
      </w:tr>
      <w:tr w:rsidR="00CD5AD5" w:rsidRPr="0015421F" w14:paraId="377DB621" w14:textId="77777777" w:rsidTr="009B77FB">
        <w:trPr>
          <w:trHeight w:val="981"/>
        </w:trPr>
        <w:tc>
          <w:tcPr>
            <w:tcW w:w="293" w:type="pct"/>
            <w:vMerge/>
            <w:tcBorders>
              <w:right w:val="single" w:sz="4" w:space="0" w:color="auto"/>
            </w:tcBorders>
            <w:textDirection w:val="btLr"/>
            <w:vAlign w:val="center"/>
          </w:tcPr>
          <w:p w14:paraId="64379C85" w14:textId="77777777" w:rsidR="00CD5AD5" w:rsidRPr="0015421F" w:rsidRDefault="00CD5AD5" w:rsidP="005217EA">
            <w:pPr>
              <w:pStyle w:val="Caption"/>
            </w:pPr>
          </w:p>
        </w:tc>
        <w:tc>
          <w:tcPr>
            <w:tcW w:w="588" w:type="pct"/>
            <w:tcBorders>
              <w:left w:val="single" w:sz="4" w:space="0" w:color="auto"/>
            </w:tcBorders>
            <w:textDirection w:val="btLr"/>
            <w:vAlign w:val="center"/>
          </w:tcPr>
          <w:p w14:paraId="447C7F2C" w14:textId="77777777" w:rsidR="00CD5AD5" w:rsidRPr="009B77FB" w:rsidRDefault="00CD5AD5" w:rsidP="00DB18DB">
            <w:pPr>
              <w:spacing w:line="240" w:lineRule="auto"/>
              <w:jc w:val="center"/>
              <w:rPr>
                <w:bCs/>
                <w:sz w:val="20"/>
              </w:rPr>
            </w:pPr>
            <w:r w:rsidRPr="009B77FB">
              <w:rPr>
                <w:bCs/>
                <w:sz w:val="20"/>
              </w:rPr>
              <w:t>Conversion</w:t>
            </w:r>
          </w:p>
        </w:tc>
        <w:tc>
          <w:tcPr>
            <w:tcW w:w="443" w:type="pct"/>
            <w:tcBorders>
              <w:right w:val="single" w:sz="4" w:space="0" w:color="auto"/>
            </w:tcBorders>
            <w:textDirection w:val="btLr"/>
            <w:vAlign w:val="center"/>
          </w:tcPr>
          <w:p w14:paraId="77278130" w14:textId="77777777" w:rsidR="00CD5AD5" w:rsidRPr="009B77FB" w:rsidRDefault="00CD5AD5" w:rsidP="00DB18DB">
            <w:pPr>
              <w:spacing w:line="240" w:lineRule="auto"/>
              <w:jc w:val="center"/>
              <w:rPr>
                <w:sz w:val="20"/>
                <w:lang w:eastAsia="zh-CN"/>
              </w:rPr>
            </w:pPr>
          </w:p>
        </w:tc>
        <w:tc>
          <w:tcPr>
            <w:tcW w:w="305" w:type="pct"/>
            <w:tcBorders>
              <w:left w:val="single" w:sz="4" w:space="0" w:color="auto"/>
            </w:tcBorders>
            <w:textDirection w:val="btLr"/>
            <w:vAlign w:val="center"/>
          </w:tcPr>
          <w:p w14:paraId="41941635" w14:textId="77777777" w:rsidR="00CD5AD5" w:rsidRPr="009B77FB" w:rsidRDefault="00CD5AD5" w:rsidP="00DB18DB">
            <w:pPr>
              <w:spacing w:line="240" w:lineRule="auto"/>
              <w:jc w:val="center"/>
              <w:rPr>
                <w:sz w:val="20"/>
              </w:rPr>
            </w:pPr>
            <w:r w:rsidRPr="009B77FB">
              <w:rPr>
                <w:sz w:val="20"/>
              </w:rPr>
              <w:t>12 %</w:t>
            </w:r>
          </w:p>
        </w:tc>
        <w:tc>
          <w:tcPr>
            <w:tcW w:w="375" w:type="pct"/>
            <w:textDirection w:val="btLr"/>
            <w:vAlign w:val="center"/>
          </w:tcPr>
          <w:p w14:paraId="6924CE30" w14:textId="77777777" w:rsidR="00CD5AD5" w:rsidRPr="009B77FB" w:rsidRDefault="00CD5AD5" w:rsidP="00DB18DB">
            <w:pPr>
              <w:spacing w:line="240" w:lineRule="auto"/>
              <w:jc w:val="center"/>
              <w:rPr>
                <w:sz w:val="20"/>
              </w:rPr>
            </w:pPr>
            <w:r w:rsidRPr="009B77FB">
              <w:rPr>
                <w:sz w:val="20"/>
              </w:rPr>
              <w:t>9 %</w:t>
            </w:r>
          </w:p>
        </w:tc>
        <w:tc>
          <w:tcPr>
            <w:tcW w:w="375" w:type="pct"/>
            <w:textDirection w:val="btLr"/>
            <w:vAlign w:val="center"/>
          </w:tcPr>
          <w:p w14:paraId="4406E699" w14:textId="77777777" w:rsidR="00CD5AD5" w:rsidRPr="009B77FB" w:rsidRDefault="00CD5AD5" w:rsidP="00DB18DB">
            <w:pPr>
              <w:spacing w:line="240" w:lineRule="auto"/>
              <w:jc w:val="center"/>
              <w:rPr>
                <w:sz w:val="20"/>
              </w:rPr>
            </w:pPr>
            <w:r w:rsidRPr="009B77FB">
              <w:rPr>
                <w:sz w:val="20"/>
              </w:rPr>
              <w:t>11 %</w:t>
            </w:r>
          </w:p>
        </w:tc>
        <w:tc>
          <w:tcPr>
            <w:tcW w:w="375" w:type="pct"/>
            <w:textDirection w:val="btLr"/>
            <w:vAlign w:val="center"/>
          </w:tcPr>
          <w:p w14:paraId="57C94948" w14:textId="77777777" w:rsidR="00CD5AD5" w:rsidRPr="009B77FB" w:rsidRDefault="00CD5AD5" w:rsidP="00DB18DB">
            <w:pPr>
              <w:spacing w:line="240" w:lineRule="auto"/>
              <w:jc w:val="center"/>
              <w:rPr>
                <w:sz w:val="20"/>
              </w:rPr>
            </w:pPr>
            <w:r w:rsidRPr="009B77FB">
              <w:rPr>
                <w:sz w:val="20"/>
              </w:rPr>
              <w:t>11 %</w:t>
            </w:r>
          </w:p>
        </w:tc>
        <w:tc>
          <w:tcPr>
            <w:tcW w:w="375" w:type="pct"/>
            <w:textDirection w:val="btLr"/>
            <w:vAlign w:val="center"/>
          </w:tcPr>
          <w:p w14:paraId="600D36DB" w14:textId="77777777" w:rsidR="00CD5AD5" w:rsidRPr="009B77FB" w:rsidRDefault="00CD5AD5" w:rsidP="00DB18DB">
            <w:pPr>
              <w:spacing w:line="240" w:lineRule="auto"/>
              <w:jc w:val="center"/>
              <w:rPr>
                <w:sz w:val="20"/>
              </w:rPr>
            </w:pPr>
            <w:r w:rsidRPr="009B77FB">
              <w:rPr>
                <w:sz w:val="20"/>
              </w:rPr>
              <w:t>7 %</w:t>
            </w:r>
          </w:p>
        </w:tc>
        <w:tc>
          <w:tcPr>
            <w:tcW w:w="375" w:type="pct"/>
            <w:textDirection w:val="btLr"/>
            <w:vAlign w:val="center"/>
          </w:tcPr>
          <w:p w14:paraId="75FE5861" w14:textId="77777777" w:rsidR="00CD5AD5" w:rsidRPr="009B77FB" w:rsidRDefault="00CD5AD5" w:rsidP="00DB18DB">
            <w:pPr>
              <w:spacing w:line="240" w:lineRule="auto"/>
              <w:jc w:val="center"/>
              <w:rPr>
                <w:sz w:val="20"/>
              </w:rPr>
            </w:pPr>
            <w:r w:rsidRPr="009B77FB">
              <w:rPr>
                <w:sz w:val="20"/>
              </w:rPr>
              <w:t>11 %</w:t>
            </w:r>
          </w:p>
        </w:tc>
        <w:tc>
          <w:tcPr>
            <w:tcW w:w="375" w:type="pct"/>
            <w:textDirection w:val="btLr"/>
            <w:vAlign w:val="center"/>
          </w:tcPr>
          <w:p w14:paraId="399185DD" w14:textId="77777777" w:rsidR="00CD5AD5" w:rsidRPr="009B77FB" w:rsidRDefault="00CD5AD5" w:rsidP="00DB18DB">
            <w:pPr>
              <w:spacing w:line="240" w:lineRule="auto"/>
              <w:jc w:val="center"/>
              <w:rPr>
                <w:sz w:val="20"/>
              </w:rPr>
            </w:pPr>
            <w:r w:rsidRPr="009B77FB">
              <w:rPr>
                <w:sz w:val="20"/>
              </w:rPr>
              <w:t>9 %</w:t>
            </w:r>
          </w:p>
        </w:tc>
        <w:tc>
          <w:tcPr>
            <w:tcW w:w="375" w:type="pct"/>
            <w:textDirection w:val="btLr"/>
            <w:vAlign w:val="center"/>
          </w:tcPr>
          <w:p w14:paraId="1EC9363F" w14:textId="77777777" w:rsidR="00CD5AD5" w:rsidRPr="009B77FB" w:rsidRDefault="00CD5AD5" w:rsidP="00DB18DB">
            <w:pPr>
              <w:spacing w:line="240" w:lineRule="auto"/>
              <w:jc w:val="center"/>
              <w:rPr>
                <w:sz w:val="20"/>
              </w:rPr>
            </w:pPr>
            <w:r w:rsidRPr="009B77FB">
              <w:rPr>
                <w:sz w:val="20"/>
              </w:rPr>
              <w:t>13 %</w:t>
            </w:r>
          </w:p>
        </w:tc>
        <w:tc>
          <w:tcPr>
            <w:tcW w:w="375" w:type="pct"/>
            <w:textDirection w:val="btLr"/>
            <w:vAlign w:val="center"/>
          </w:tcPr>
          <w:p w14:paraId="2832C2E4" w14:textId="77777777" w:rsidR="00CD5AD5" w:rsidRPr="009B77FB" w:rsidRDefault="00CD5AD5" w:rsidP="00DB18DB">
            <w:pPr>
              <w:spacing w:line="240" w:lineRule="auto"/>
              <w:jc w:val="center"/>
              <w:rPr>
                <w:sz w:val="20"/>
              </w:rPr>
            </w:pPr>
            <w:r w:rsidRPr="009B77FB">
              <w:rPr>
                <w:sz w:val="20"/>
              </w:rPr>
              <w:t>9 %</w:t>
            </w:r>
          </w:p>
        </w:tc>
        <w:tc>
          <w:tcPr>
            <w:tcW w:w="370" w:type="pct"/>
            <w:tcBorders>
              <w:right w:val="single" w:sz="4" w:space="0" w:color="auto"/>
            </w:tcBorders>
            <w:textDirection w:val="btLr"/>
            <w:vAlign w:val="center"/>
          </w:tcPr>
          <w:p w14:paraId="3E6B5A8D" w14:textId="77777777" w:rsidR="00CD5AD5" w:rsidRPr="009B77FB" w:rsidRDefault="00CD5AD5" w:rsidP="00DB18DB">
            <w:pPr>
              <w:spacing w:line="240" w:lineRule="auto"/>
              <w:jc w:val="center"/>
              <w:rPr>
                <w:sz w:val="20"/>
              </w:rPr>
            </w:pPr>
            <w:r w:rsidRPr="009B77FB">
              <w:rPr>
                <w:sz w:val="20"/>
              </w:rPr>
              <w:t>1 %</w:t>
            </w:r>
          </w:p>
        </w:tc>
      </w:tr>
      <w:tr w:rsidR="00CD5AD5" w:rsidRPr="0015421F" w14:paraId="7083C3E0" w14:textId="77777777" w:rsidTr="009B77FB">
        <w:trPr>
          <w:trHeight w:val="531"/>
        </w:trPr>
        <w:tc>
          <w:tcPr>
            <w:tcW w:w="293" w:type="pct"/>
            <w:vMerge/>
            <w:tcBorders>
              <w:right w:val="single" w:sz="4" w:space="0" w:color="auto"/>
            </w:tcBorders>
            <w:textDirection w:val="btLr"/>
            <w:vAlign w:val="center"/>
          </w:tcPr>
          <w:p w14:paraId="6CC0E0D5" w14:textId="77777777" w:rsidR="00CD5AD5" w:rsidRPr="0015421F" w:rsidRDefault="00CD5AD5" w:rsidP="005217EA">
            <w:pPr>
              <w:pStyle w:val="Caption"/>
            </w:pPr>
          </w:p>
        </w:tc>
        <w:tc>
          <w:tcPr>
            <w:tcW w:w="588" w:type="pct"/>
            <w:tcBorders>
              <w:left w:val="single" w:sz="4" w:space="0" w:color="auto"/>
            </w:tcBorders>
            <w:textDirection w:val="btLr"/>
            <w:vAlign w:val="center"/>
          </w:tcPr>
          <w:p w14:paraId="3E7E4B35" w14:textId="77777777" w:rsidR="00CD5AD5" w:rsidRPr="009B77FB" w:rsidRDefault="00CD5AD5" w:rsidP="00DB18DB">
            <w:pPr>
              <w:spacing w:line="240" w:lineRule="auto"/>
              <w:jc w:val="center"/>
              <w:rPr>
                <w:bCs/>
                <w:sz w:val="20"/>
              </w:rPr>
            </w:pPr>
            <w:r w:rsidRPr="009B77FB">
              <w:rPr>
                <w:bCs/>
                <w:sz w:val="20"/>
              </w:rPr>
              <w:t>Time</w:t>
            </w:r>
          </w:p>
          <w:p w14:paraId="0E18059A" w14:textId="77777777" w:rsidR="00CD5AD5" w:rsidRPr="009B77FB" w:rsidRDefault="00CD5AD5" w:rsidP="00DB18DB">
            <w:pPr>
              <w:spacing w:line="240" w:lineRule="auto"/>
              <w:jc w:val="center"/>
              <w:rPr>
                <w:bCs/>
                <w:sz w:val="20"/>
              </w:rPr>
            </w:pPr>
            <w:r w:rsidRPr="009B77FB">
              <w:rPr>
                <w:bCs/>
                <w:sz w:val="20"/>
              </w:rPr>
              <w:t>h</w:t>
            </w:r>
          </w:p>
        </w:tc>
        <w:tc>
          <w:tcPr>
            <w:tcW w:w="443" w:type="pct"/>
            <w:tcBorders>
              <w:right w:val="single" w:sz="4" w:space="0" w:color="auto"/>
            </w:tcBorders>
            <w:textDirection w:val="btLr"/>
            <w:vAlign w:val="center"/>
          </w:tcPr>
          <w:p w14:paraId="4A9B9426" w14:textId="77777777" w:rsidR="00CD5AD5" w:rsidRPr="009B77FB" w:rsidRDefault="00CD5AD5" w:rsidP="00DB18DB">
            <w:pPr>
              <w:spacing w:line="240" w:lineRule="auto"/>
              <w:jc w:val="center"/>
              <w:rPr>
                <w:sz w:val="20"/>
                <w:lang w:eastAsia="zh-CN"/>
              </w:rPr>
            </w:pPr>
          </w:p>
        </w:tc>
        <w:tc>
          <w:tcPr>
            <w:tcW w:w="305" w:type="pct"/>
            <w:tcBorders>
              <w:left w:val="single" w:sz="4" w:space="0" w:color="auto"/>
            </w:tcBorders>
            <w:textDirection w:val="btLr"/>
            <w:vAlign w:val="center"/>
          </w:tcPr>
          <w:p w14:paraId="4D8F6047" w14:textId="77777777" w:rsidR="00CD5AD5" w:rsidRPr="009B77FB" w:rsidRDefault="00CD5AD5" w:rsidP="00DB18DB">
            <w:pPr>
              <w:spacing w:line="240" w:lineRule="auto"/>
              <w:jc w:val="center"/>
              <w:rPr>
                <w:sz w:val="20"/>
              </w:rPr>
            </w:pPr>
            <w:r w:rsidRPr="009B77FB">
              <w:rPr>
                <w:sz w:val="20"/>
              </w:rPr>
              <w:t>1</w:t>
            </w:r>
          </w:p>
        </w:tc>
        <w:tc>
          <w:tcPr>
            <w:tcW w:w="375" w:type="pct"/>
            <w:textDirection w:val="btLr"/>
            <w:vAlign w:val="center"/>
          </w:tcPr>
          <w:p w14:paraId="106D61E8" w14:textId="77777777" w:rsidR="00CD5AD5" w:rsidRPr="009B77FB" w:rsidRDefault="00CD5AD5" w:rsidP="00DB18DB">
            <w:pPr>
              <w:spacing w:line="240" w:lineRule="auto"/>
              <w:jc w:val="center"/>
              <w:rPr>
                <w:sz w:val="20"/>
              </w:rPr>
            </w:pPr>
            <w:r w:rsidRPr="009B77FB">
              <w:rPr>
                <w:sz w:val="20"/>
              </w:rPr>
              <w:t>3</w:t>
            </w:r>
          </w:p>
        </w:tc>
        <w:tc>
          <w:tcPr>
            <w:tcW w:w="375" w:type="pct"/>
            <w:textDirection w:val="btLr"/>
            <w:vAlign w:val="center"/>
          </w:tcPr>
          <w:p w14:paraId="4F51BA27" w14:textId="77777777" w:rsidR="00CD5AD5" w:rsidRPr="009B77FB" w:rsidRDefault="00CD5AD5" w:rsidP="00DB18DB">
            <w:pPr>
              <w:spacing w:line="240" w:lineRule="auto"/>
              <w:jc w:val="center"/>
              <w:rPr>
                <w:sz w:val="20"/>
              </w:rPr>
            </w:pPr>
            <w:r w:rsidRPr="009B77FB">
              <w:rPr>
                <w:sz w:val="20"/>
              </w:rPr>
              <w:t>1</w:t>
            </w:r>
          </w:p>
        </w:tc>
        <w:tc>
          <w:tcPr>
            <w:tcW w:w="375" w:type="pct"/>
            <w:textDirection w:val="btLr"/>
            <w:vAlign w:val="center"/>
          </w:tcPr>
          <w:p w14:paraId="0D5F3ED7" w14:textId="77777777" w:rsidR="00CD5AD5" w:rsidRPr="009B77FB" w:rsidRDefault="00CD5AD5" w:rsidP="00DB18DB">
            <w:pPr>
              <w:spacing w:line="240" w:lineRule="auto"/>
              <w:jc w:val="center"/>
              <w:rPr>
                <w:sz w:val="20"/>
              </w:rPr>
            </w:pPr>
            <w:r w:rsidRPr="009B77FB">
              <w:rPr>
                <w:sz w:val="20"/>
              </w:rPr>
              <w:t>3</w:t>
            </w:r>
          </w:p>
        </w:tc>
        <w:tc>
          <w:tcPr>
            <w:tcW w:w="375" w:type="pct"/>
            <w:textDirection w:val="btLr"/>
            <w:vAlign w:val="center"/>
          </w:tcPr>
          <w:p w14:paraId="19FA7B53" w14:textId="77777777" w:rsidR="00CD5AD5" w:rsidRPr="009B77FB" w:rsidRDefault="00CD5AD5" w:rsidP="00DB18DB">
            <w:pPr>
              <w:spacing w:line="240" w:lineRule="auto"/>
              <w:jc w:val="center"/>
              <w:rPr>
                <w:sz w:val="20"/>
              </w:rPr>
            </w:pPr>
            <w:r w:rsidRPr="009B77FB">
              <w:rPr>
                <w:sz w:val="20"/>
              </w:rPr>
              <w:t>1</w:t>
            </w:r>
          </w:p>
        </w:tc>
        <w:tc>
          <w:tcPr>
            <w:tcW w:w="375" w:type="pct"/>
            <w:textDirection w:val="btLr"/>
            <w:vAlign w:val="center"/>
          </w:tcPr>
          <w:p w14:paraId="3959E1FD" w14:textId="77777777" w:rsidR="00CD5AD5" w:rsidRPr="009B77FB" w:rsidRDefault="00CD5AD5" w:rsidP="00DB18DB">
            <w:pPr>
              <w:spacing w:line="240" w:lineRule="auto"/>
              <w:jc w:val="center"/>
              <w:rPr>
                <w:sz w:val="20"/>
              </w:rPr>
            </w:pPr>
            <w:r w:rsidRPr="009B77FB">
              <w:rPr>
                <w:sz w:val="20"/>
              </w:rPr>
              <w:t>1</w:t>
            </w:r>
          </w:p>
        </w:tc>
        <w:tc>
          <w:tcPr>
            <w:tcW w:w="375" w:type="pct"/>
            <w:textDirection w:val="btLr"/>
            <w:vAlign w:val="center"/>
          </w:tcPr>
          <w:p w14:paraId="483F81A6" w14:textId="77777777" w:rsidR="00CD5AD5" w:rsidRPr="009B77FB" w:rsidRDefault="00CD5AD5" w:rsidP="00DB18DB">
            <w:pPr>
              <w:spacing w:line="240" w:lineRule="auto"/>
              <w:jc w:val="center"/>
              <w:rPr>
                <w:sz w:val="20"/>
              </w:rPr>
            </w:pPr>
            <w:r w:rsidRPr="009B77FB">
              <w:rPr>
                <w:sz w:val="20"/>
              </w:rPr>
              <w:t>1</w:t>
            </w:r>
          </w:p>
        </w:tc>
        <w:tc>
          <w:tcPr>
            <w:tcW w:w="375" w:type="pct"/>
            <w:textDirection w:val="btLr"/>
            <w:vAlign w:val="center"/>
          </w:tcPr>
          <w:p w14:paraId="475D95DF" w14:textId="77777777" w:rsidR="00CD5AD5" w:rsidRPr="009B77FB" w:rsidRDefault="00CD5AD5" w:rsidP="00DB18DB">
            <w:pPr>
              <w:spacing w:line="240" w:lineRule="auto"/>
              <w:jc w:val="center"/>
              <w:rPr>
                <w:sz w:val="20"/>
              </w:rPr>
            </w:pPr>
            <w:r w:rsidRPr="009B77FB">
              <w:rPr>
                <w:sz w:val="20"/>
              </w:rPr>
              <w:t>1</w:t>
            </w:r>
          </w:p>
        </w:tc>
        <w:tc>
          <w:tcPr>
            <w:tcW w:w="375" w:type="pct"/>
            <w:textDirection w:val="btLr"/>
            <w:vAlign w:val="center"/>
          </w:tcPr>
          <w:p w14:paraId="6C4B5A4F" w14:textId="77777777" w:rsidR="00CD5AD5" w:rsidRPr="009B77FB" w:rsidRDefault="00CD5AD5" w:rsidP="00DB18DB">
            <w:pPr>
              <w:spacing w:line="240" w:lineRule="auto"/>
              <w:jc w:val="center"/>
              <w:rPr>
                <w:sz w:val="20"/>
              </w:rPr>
            </w:pPr>
            <w:r w:rsidRPr="009B77FB">
              <w:rPr>
                <w:sz w:val="20"/>
              </w:rPr>
              <w:t>0.75</w:t>
            </w:r>
          </w:p>
        </w:tc>
        <w:tc>
          <w:tcPr>
            <w:tcW w:w="370" w:type="pct"/>
            <w:tcBorders>
              <w:right w:val="single" w:sz="4" w:space="0" w:color="auto"/>
            </w:tcBorders>
            <w:textDirection w:val="btLr"/>
            <w:vAlign w:val="center"/>
          </w:tcPr>
          <w:p w14:paraId="21D481C9" w14:textId="77777777" w:rsidR="00CD5AD5" w:rsidRPr="009B77FB" w:rsidRDefault="00CD5AD5" w:rsidP="00DB18DB">
            <w:pPr>
              <w:spacing w:line="240" w:lineRule="auto"/>
              <w:jc w:val="center"/>
              <w:rPr>
                <w:sz w:val="20"/>
              </w:rPr>
            </w:pPr>
            <w:r w:rsidRPr="009B77FB">
              <w:rPr>
                <w:sz w:val="20"/>
              </w:rPr>
              <w:t>1</w:t>
            </w:r>
          </w:p>
        </w:tc>
      </w:tr>
      <w:tr w:rsidR="00CD5AD5" w:rsidRPr="0015421F" w14:paraId="4B8405F7" w14:textId="77777777" w:rsidTr="009B77FB">
        <w:trPr>
          <w:trHeight w:val="828"/>
        </w:trPr>
        <w:tc>
          <w:tcPr>
            <w:tcW w:w="293" w:type="pct"/>
            <w:vMerge/>
            <w:tcBorders>
              <w:right w:val="single" w:sz="4" w:space="0" w:color="auto"/>
            </w:tcBorders>
            <w:textDirection w:val="btLr"/>
            <w:vAlign w:val="center"/>
          </w:tcPr>
          <w:p w14:paraId="09FE49A3" w14:textId="77777777" w:rsidR="00CD5AD5" w:rsidRPr="0015421F" w:rsidRDefault="00CD5AD5" w:rsidP="005217EA">
            <w:pPr>
              <w:pStyle w:val="Caption"/>
            </w:pPr>
          </w:p>
        </w:tc>
        <w:tc>
          <w:tcPr>
            <w:tcW w:w="588" w:type="pct"/>
            <w:tcBorders>
              <w:left w:val="single" w:sz="4" w:space="0" w:color="auto"/>
            </w:tcBorders>
            <w:textDirection w:val="btLr"/>
            <w:vAlign w:val="center"/>
          </w:tcPr>
          <w:p w14:paraId="7B5B9CFF" w14:textId="77777777" w:rsidR="00CD5AD5" w:rsidRPr="009B77FB" w:rsidRDefault="00CD5AD5" w:rsidP="00DB18DB">
            <w:pPr>
              <w:spacing w:line="240" w:lineRule="auto"/>
              <w:jc w:val="center"/>
              <w:rPr>
                <w:bCs/>
                <w:sz w:val="20"/>
              </w:rPr>
            </w:pPr>
            <w:r w:rsidRPr="009B77FB">
              <w:rPr>
                <w:bCs/>
                <w:sz w:val="20"/>
              </w:rPr>
              <w:t>Amount</w:t>
            </w:r>
          </w:p>
          <w:p w14:paraId="04A2D7FA" w14:textId="77777777" w:rsidR="00CD5AD5" w:rsidRPr="009B77FB" w:rsidRDefault="00CD5AD5" w:rsidP="00DB18DB">
            <w:pPr>
              <w:spacing w:line="240" w:lineRule="auto"/>
              <w:jc w:val="center"/>
              <w:rPr>
                <w:sz w:val="20"/>
              </w:rPr>
            </w:pPr>
            <w:r w:rsidRPr="009B77FB">
              <w:rPr>
                <w:bCs/>
                <w:sz w:val="20"/>
              </w:rPr>
              <w:t>mg</w:t>
            </w:r>
          </w:p>
        </w:tc>
        <w:tc>
          <w:tcPr>
            <w:tcW w:w="443" w:type="pct"/>
            <w:tcBorders>
              <w:right w:val="single" w:sz="4" w:space="0" w:color="auto"/>
            </w:tcBorders>
            <w:textDirection w:val="btLr"/>
            <w:vAlign w:val="center"/>
          </w:tcPr>
          <w:p w14:paraId="764456AD" w14:textId="77777777" w:rsidR="00CD5AD5" w:rsidRPr="009B77FB" w:rsidRDefault="00CD5AD5" w:rsidP="00DB18DB">
            <w:pPr>
              <w:spacing w:line="240" w:lineRule="auto"/>
              <w:jc w:val="center"/>
              <w:rPr>
                <w:sz w:val="20"/>
              </w:rPr>
            </w:pPr>
          </w:p>
        </w:tc>
        <w:tc>
          <w:tcPr>
            <w:tcW w:w="305" w:type="pct"/>
            <w:tcBorders>
              <w:left w:val="single" w:sz="4" w:space="0" w:color="auto"/>
            </w:tcBorders>
            <w:textDirection w:val="btLr"/>
            <w:vAlign w:val="center"/>
          </w:tcPr>
          <w:p w14:paraId="36BE2847" w14:textId="77777777" w:rsidR="00CD5AD5" w:rsidRPr="009B77FB" w:rsidRDefault="00CD5AD5" w:rsidP="00DB18DB">
            <w:pPr>
              <w:spacing w:line="240" w:lineRule="auto"/>
              <w:jc w:val="center"/>
              <w:rPr>
                <w:sz w:val="20"/>
              </w:rPr>
            </w:pPr>
            <w:r w:rsidRPr="009B77FB">
              <w:rPr>
                <w:sz w:val="20"/>
              </w:rPr>
              <w:t>100</w:t>
            </w:r>
          </w:p>
        </w:tc>
        <w:tc>
          <w:tcPr>
            <w:tcW w:w="375" w:type="pct"/>
            <w:textDirection w:val="btLr"/>
            <w:vAlign w:val="center"/>
          </w:tcPr>
          <w:p w14:paraId="381C0855" w14:textId="77777777" w:rsidR="00CD5AD5" w:rsidRPr="009B77FB" w:rsidRDefault="00CD5AD5" w:rsidP="00DB18DB">
            <w:pPr>
              <w:spacing w:line="240" w:lineRule="auto"/>
              <w:jc w:val="center"/>
              <w:rPr>
                <w:sz w:val="20"/>
              </w:rPr>
            </w:pPr>
            <w:r w:rsidRPr="009B77FB">
              <w:rPr>
                <w:sz w:val="20"/>
              </w:rPr>
              <w:t>150</w:t>
            </w:r>
          </w:p>
        </w:tc>
        <w:tc>
          <w:tcPr>
            <w:tcW w:w="375" w:type="pct"/>
            <w:textDirection w:val="btLr"/>
            <w:vAlign w:val="center"/>
          </w:tcPr>
          <w:p w14:paraId="267864DF" w14:textId="77777777" w:rsidR="00CD5AD5" w:rsidRPr="009B77FB" w:rsidRDefault="00CD5AD5" w:rsidP="00DB18DB">
            <w:pPr>
              <w:spacing w:line="240" w:lineRule="auto"/>
              <w:jc w:val="center"/>
              <w:rPr>
                <w:sz w:val="20"/>
              </w:rPr>
            </w:pPr>
            <w:r w:rsidRPr="009B77FB">
              <w:rPr>
                <w:sz w:val="20"/>
              </w:rPr>
              <w:t>200</w:t>
            </w:r>
          </w:p>
        </w:tc>
        <w:tc>
          <w:tcPr>
            <w:tcW w:w="375" w:type="pct"/>
            <w:textDirection w:val="btLr"/>
            <w:vAlign w:val="center"/>
          </w:tcPr>
          <w:p w14:paraId="73C27721" w14:textId="77777777" w:rsidR="00CD5AD5" w:rsidRPr="009B77FB" w:rsidRDefault="00CD5AD5" w:rsidP="00DB18DB">
            <w:pPr>
              <w:spacing w:line="240" w:lineRule="auto"/>
              <w:jc w:val="center"/>
              <w:rPr>
                <w:sz w:val="20"/>
              </w:rPr>
            </w:pPr>
            <w:r w:rsidRPr="009B77FB">
              <w:rPr>
                <w:sz w:val="20"/>
              </w:rPr>
              <w:t>200</w:t>
            </w:r>
          </w:p>
        </w:tc>
        <w:tc>
          <w:tcPr>
            <w:tcW w:w="375" w:type="pct"/>
            <w:textDirection w:val="btLr"/>
            <w:vAlign w:val="center"/>
          </w:tcPr>
          <w:p w14:paraId="06612F11" w14:textId="77777777" w:rsidR="00CD5AD5" w:rsidRPr="009B77FB" w:rsidRDefault="00CD5AD5" w:rsidP="00DB18DB">
            <w:pPr>
              <w:spacing w:line="240" w:lineRule="auto"/>
              <w:jc w:val="center"/>
              <w:rPr>
                <w:sz w:val="20"/>
              </w:rPr>
            </w:pPr>
            <w:r w:rsidRPr="009B77FB">
              <w:rPr>
                <w:sz w:val="20"/>
              </w:rPr>
              <w:t>200</w:t>
            </w:r>
          </w:p>
        </w:tc>
        <w:tc>
          <w:tcPr>
            <w:tcW w:w="375" w:type="pct"/>
            <w:textDirection w:val="btLr"/>
            <w:vAlign w:val="center"/>
          </w:tcPr>
          <w:p w14:paraId="59575F3D" w14:textId="77777777" w:rsidR="00CD5AD5" w:rsidRPr="009B77FB" w:rsidRDefault="00CD5AD5" w:rsidP="00DB18DB">
            <w:pPr>
              <w:spacing w:line="240" w:lineRule="auto"/>
              <w:jc w:val="center"/>
              <w:rPr>
                <w:sz w:val="20"/>
              </w:rPr>
            </w:pPr>
            <w:r w:rsidRPr="009B77FB">
              <w:rPr>
                <w:sz w:val="20"/>
              </w:rPr>
              <w:t>200</w:t>
            </w:r>
          </w:p>
        </w:tc>
        <w:tc>
          <w:tcPr>
            <w:tcW w:w="375" w:type="pct"/>
            <w:textDirection w:val="btLr"/>
            <w:vAlign w:val="center"/>
          </w:tcPr>
          <w:p w14:paraId="07ED8C9E" w14:textId="77777777" w:rsidR="00CD5AD5" w:rsidRPr="009B77FB" w:rsidRDefault="00CD5AD5" w:rsidP="00DB18DB">
            <w:pPr>
              <w:spacing w:line="240" w:lineRule="auto"/>
              <w:jc w:val="center"/>
              <w:rPr>
                <w:sz w:val="20"/>
              </w:rPr>
            </w:pPr>
            <w:r w:rsidRPr="009B77FB">
              <w:rPr>
                <w:sz w:val="20"/>
              </w:rPr>
              <w:t>200</w:t>
            </w:r>
          </w:p>
        </w:tc>
        <w:tc>
          <w:tcPr>
            <w:tcW w:w="375" w:type="pct"/>
            <w:textDirection w:val="btLr"/>
            <w:vAlign w:val="center"/>
          </w:tcPr>
          <w:p w14:paraId="3F383AA0" w14:textId="77777777" w:rsidR="00CD5AD5" w:rsidRPr="009B77FB" w:rsidRDefault="00CD5AD5" w:rsidP="00DB18DB">
            <w:pPr>
              <w:spacing w:line="240" w:lineRule="auto"/>
              <w:jc w:val="center"/>
              <w:rPr>
                <w:sz w:val="20"/>
              </w:rPr>
            </w:pPr>
            <w:r w:rsidRPr="009B77FB">
              <w:rPr>
                <w:sz w:val="20"/>
              </w:rPr>
              <w:t>200</w:t>
            </w:r>
          </w:p>
        </w:tc>
        <w:tc>
          <w:tcPr>
            <w:tcW w:w="375" w:type="pct"/>
            <w:textDirection w:val="btLr"/>
            <w:vAlign w:val="center"/>
          </w:tcPr>
          <w:p w14:paraId="6B2DF2ED" w14:textId="77777777" w:rsidR="00CD5AD5" w:rsidRPr="009B77FB" w:rsidRDefault="00CD5AD5" w:rsidP="00DB18DB">
            <w:pPr>
              <w:spacing w:line="240" w:lineRule="auto"/>
              <w:jc w:val="center"/>
              <w:rPr>
                <w:sz w:val="20"/>
              </w:rPr>
            </w:pPr>
            <w:r w:rsidRPr="009B77FB">
              <w:rPr>
                <w:sz w:val="20"/>
              </w:rPr>
              <w:t>200</w:t>
            </w:r>
          </w:p>
        </w:tc>
        <w:tc>
          <w:tcPr>
            <w:tcW w:w="370" w:type="pct"/>
            <w:tcBorders>
              <w:right w:val="single" w:sz="4" w:space="0" w:color="auto"/>
            </w:tcBorders>
            <w:textDirection w:val="btLr"/>
            <w:vAlign w:val="center"/>
          </w:tcPr>
          <w:p w14:paraId="5CCD5007" w14:textId="77777777" w:rsidR="00CD5AD5" w:rsidRPr="009B77FB" w:rsidRDefault="00CD5AD5" w:rsidP="00DB18DB">
            <w:pPr>
              <w:spacing w:line="240" w:lineRule="auto"/>
              <w:jc w:val="center"/>
              <w:rPr>
                <w:sz w:val="20"/>
              </w:rPr>
            </w:pPr>
            <w:r w:rsidRPr="009B77FB">
              <w:rPr>
                <w:sz w:val="20"/>
              </w:rPr>
              <w:t>200</w:t>
            </w:r>
          </w:p>
        </w:tc>
      </w:tr>
      <w:tr w:rsidR="00CD5AD5" w:rsidRPr="0015421F" w14:paraId="2CCF1CC0" w14:textId="77777777" w:rsidTr="009B77FB">
        <w:trPr>
          <w:trHeight w:val="1701"/>
        </w:trPr>
        <w:tc>
          <w:tcPr>
            <w:tcW w:w="293" w:type="pct"/>
            <w:vMerge/>
            <w:tcBorders>
              <w:right w:val="single" w:sz="4" w:space="0" w:color="auto"/>
            </w:tcBorders>
            <w:textDirection w:val="btLr"/>
            <w:vAlign w:val="center"/>
          </w:tcPr>
          <w:p w14:paraId="22E5C460" w14:textId="77777777" w:rsidR="00CD5AD5" w:rsidRPr="0015421F" w:rsidRDefault="00CD5AD5" w:rsidP="005217EA">
            <w:pPr>
              <w:pStyle w:val="Caption"/>
            </w:pPr>
          </w:p>
        </w:tc>
        <w:tc>
          <w:tcPr>
            <w:tcW w:w="588" w:type="pct"/>
            <w:tcBorders>
              <w:left w:val="single" w:sz="4" w:space="0" w:color="auto"/>
            </w:tcBorders>
            <w:textDirection w:val="btLr"/>
            <w:vAlign w:val="center"/>
          </w:tcPr>
          <w:p w14:paraId="63AB6313" w14:textId="77777777" w:rsidR="00CD5AD5" w:rsidRPr="009B77FB" w:rsidRDefault="00CD5AD5" w:rsidP="00DB18DB">
            <w:pPr>
              <w:spacing w:line="240" w:lineRule="auto"/>
              <w:jc w:val="center"/>
              <w:rPr>
                <w:sz w:val="20"/>
              </w:rPr>
            </w:pPr>
            <w:r w:rsidRPr="009B77FB">
              <w:rPr>
                <w:sz w:val="20"/>
              </w:rPr>
              <w:t>Sample</w:t>
            </w:r>
          </w:p>
        </w:tc>
        <w:tc>
          <w:tcPr>
            <w:tcW w:w="443" w:type="pct"/>
            <w:tcBorders>
              <w:right w:val="single" w:sz="4" w:space="0" w:color="auto"/>
            </w:tcBorders>
            <w:textDirection w:val="btLr"/>
            <w:vAlign w:val="center"/>
          </w:tcPr>
          <w:p w14:paraId="4104C5B1" w14:textId="77777777" w:rsidR="00CD5AD5" w:rsidRPr="009B77FB" w:rsidRDefault="00CD5AD5" w:rsidP="00DB18DB">
            <w:pPr>
              <w:spacing w:line="240" w:lineRule="auto"/>
              <w:jc w:val="center"/>
              <w:rPr>
                <w:sz w:val="20"/>
              </w:rPr>
            </w:pPr>
          </w:p>
        </w:tc>
        <w:tc>
          <w:tcPr>
            <w:tcW w:w="305" w:type="pct"/>
            <w:tcBorders>
              <w:left w:val="single" w:sz="4" w:space="0" w:color="auto"/>
            </w:tcBorders>
            <w:textDirection w:val="btLr"/>
            <w:vAlign w:val="center"/>
          </w:tcPr>
          <w:p w14:paraId="6F20DF74" w14:textId="77777777" w:rsidR="00CD5AD5" w:rsidRPr="009B77FB" w:rsidRDefault="00CD5AD5" w:rsidP="00DB18DB">
            <w:pPr>
              <w:spacing w:line="240" w:lineRule="auto"/>
              <w:jc w:val="center"/>
              <w:rPr>
                <w:sz w:val="20"/>
                <w:lang w:eastAsia="zh-CN"/>
              </w:rPr>
            </w:pPr>
            <w:r w:rsidRPr="009B77FB">
              <w:rPr>
                <w:sz w:val="20"/>
              </w:rPr>
              <w:t>5% Ru/C</w:t>
            </w:r>
          </w:p>
        </w:tc>
        <w:tc>
          <w:tcPr>
            <w:tcW w:w="375" w:type="pct"/>
            <w:textDirection w:val="btLr"/>
            <w:vAlign w:val="center"/>
          </w:tcPr>
          <w:p w14:paraId="5B296245" w14:textId="77777777" w:rsidR="00CD5AD5" w:rsidRPr="009B77FB" w:rsidRDefault="00CD5AD5" w:rsidP="00DB18DB">
            <w:pPr>
              <w:spacing w:line="240" w:lineRule="auto"/>
              <w:ind w:left="113"/>
              <w:jc w:val="center"/>
              <w:rPr>
                <w:sz w:val="20"/>
                <w:lang w:eastAsia="zh-CN"/>
              </w:rPr>
            </w:pPr>
            <w:r w:rsidRPr="009B77FB">
              <w:rPr>
                <w:sz w:val="20"/>
                <w:lang w:eastAsia="zh-CN"/>
              </w:rPr>
              <w:t>0.5 % Ru/C</w:t>
            </w:r>
          </w:p>
        </w:tc>
        <w:tc>
          <w:tcPr>
            <w:tcW w:w="375" w:type="pct"/>
            <w:textDirection w:val="btLr"/>
            <w:vAlign w:val="center"/>
          </w:tcPr>
          <w:p w14:paraId="5DABD817" w14:textId="77777777" w:rsidR="00CD5AD5" w:rsidRPr="009B77FB" w:rsidRDefault="00CD5AD5" w:rsidP="00DB18DB">
            <w:pPr>
              <w:spacing w:line="240" w:lineRule="auto"/>
              <w:jc w:val="center"/>
              <w:rPr>
                <w:sz w:val="20"/>
              </w:rPr>
            </w:pPr>
            <w:r w:rsidRPr="009B77FB">
              <w:rPr>
                <w:sz w:val="20"/>
              </w:rPr>
              <w:t>2.6% Ru/TiO</w:t>
            </w:r>
            <w:r w:rsidRPr="009B77FB">
              <w:rPr>
                <w:sz w:val="20"/>
                <w:vertAlign w:val="subscript"/>
              </w:rPr>
              <w:t>2</w:t>
            </w:r>
          </w:p>
        </w:tc>
        <w:tc>
          <w:tcPr>
            <w:tcW w:w="375" w:type="pct"/>
            <w:textDirection w:val="btLr"/>
            <w:vAlign w:val="center"/>
          </w:tcPr>
          <w:p w14:paraId="248DE132" w14:textId="77777777" w:rsidR="00CD5AD5" w:rsidRPr="009B77FB" w:rsidRDefault="00CD5AD5" w:rsidP="00DB18DB">
            <w:pPr>
              <w:spacing w:line="240" w:lineRule="auto"/>
              <w:jc w:val="center"/>
              <w:rPr>
                <w:sz w:val="20"/>
              </w:rPr>
            </w:pPr>
            <w:r w:rsidRPr="009B77FB">
              <w:rPr>
                <w:sz w:val="20"/>
              </w:rPr>
              <w:t>0.5% Ru/TiO</w:t>
            </w:r>
            <w:r w:rsidRPr="009B77FB">
              <w:rPr>
                <w:sz w:val="20"/>
                <w:vertAlign w:val="subscript"/>
              </w:rPr>
              <w:t>2</w:t>
            </w:r>
          </w:p>
        </w:tc>
        <w:tc>
          <w:tcPr>
            <w:tcW w:w="375" w:type="pct"/>
            <w:textDirection w:val="btLr"/>
            <w:vAlign w:val="center"/>
          </w:tcPr>
          <w:p w14:paraId="7204F1C9" w14:textId="77777777" w:rsidR="00CD5AD5" w:rsidRPr="009B77FB" w:rsidRDefault="00CD5AD5" w:rsidP="00DB18DB">
            <w:pPr>
              <w:spacing w:line="240" w:lineRule="auto"/>
              <w:jc w:val="center"/>
              <w:rPr>
                <w:sz w:val="20"/>
              </w:rPr>
            </w:pPr>
            <w:r w:rsidRPr="009B77FB">
              <w:rPr>
                <w:sz w:val="20"/>
                <w:lang w:eastAsia="zh-CN"/>
              </w:rPr>
              <w:t>1% Ru/C</w:t>
            </w:r>
          </w:p>
        </w:tc>
        <w:tc>
          <w:tcPr>
            <w:tcW w:w="375" w:type="pct"/>
            <w:textDirection w:val="btLr"/>
            <w:vAlign w:val="center"/>
          </w:tcPr>
          <w:p w14:paraId="42BC95D2" w14:textId="77777777" w:rsidR="00CD5AD5" w:rsidRPr="009B77FB" w:rsidRDefault="00CD5AD5" w:rsidP="00DB18DB">
            <w:pPr>
              <w:spacing w:line="240" w:lineRule="auto"/>
              <w:jc w:val="center"/>
              <w:rPr>
                <w:sz w:val="20"/>
              </w:rPr>
            </w:pPr>
            <w:r w:rsidRPr="009B77FB">
              <w:rPr>
                <w:sz w:val="20"/>
                <w:lang w:eastAsia="zh-CN"/>
              </w:rPr>
              <w:t>2% Ru/C</w:t>
            </w:r>
          </w:p>
        </w:tc>
        <w:tc>
          <w:tcPr>
            <w:tcW w:w="375" w:type="pct"/>
            <w:textDirection w:val="btLr"/>
            <w:vAlign w:val="center"/>
          </w:tcPr>
          <w:p w14:paraId="57CC5F0C" w14:textId="77777777" w:rsidR="00CD5AD5" w:rsidRPr="009B77FB" w:rsidRDefault="00CD5AD5" w:rsidP="00DB18DB">
            <w:pPr>
              <w:spacing w:line="240" w:lineRule="auto"/>
              <w:jc w:val="center"/>
              <w:rPr>
                <w:sz w:val="20"/>
              </w:rPr>
            </w:pPr>
            <w:r w:rsidRPr="009B77FB">
              <w:rPr>
                <w:sz w:val="20"/>
              </w:rPr>
              <w:t>0.5% Ru/2% Pt/TiO</w:t>
            </w:r>
            <w:r w:rsidRPr="009B77FB">
              <w:rPr>
                <w:sz w:val="20"/>
                <w:vertAlign w:val="subscript"/>
              </w:rPr>
              <w:t>2</w:t>
            </w:r>
          </w:p>
        </w:tc>
        <w:tc>
          <w:tcPr>
            <w:tcW w:w="375" w:type="pct"/>
            <w:textDirection w:val="btLr"/>
            <w:vAlign w:val="center"/>
          </w:tcPr>
          <w:p w14:paraId="56672D52" w14:textId="77777777" w:rsidR="00CD5AD5" w:rsidRPr="009B77FB" w:rsidRDefault="00CD5AD5" w:rsidP="00DB18DB">
            <w:pPr>
              <w:spacing w:line="240" w:lineRule="auto"/>
              <w:jc w:val="center"/>
              <w:rPr>
                <w:sz w:val="20"/>
              </w:rPr>
            </w:pPr>
            <w:r w:rsidRPr="009B77FB">
              <w:rPr>
                <w:sz w:val="20"/>
              </w:rPr>
              <w:t>2% Pt/0.5% Ru/TiO</w:t>
            </w:r>
            <w:r w:rsidRPr="009B77FB">
              <w:rPr>
                <w:sz w:val="20"/>
                <w:vertAlign w:val="subscript"/>
              </w:rPr>
              <w:t>2</w:t>
            </w:r>
          </w:p>
        </w:tc>
        <w:tc>
          <w:tcPr>
            <w:tcW w:w="375" w:type="pct"/>
            <w:textDirection w:val="btLr"/>
            <w:vAlign w:val="center"/>
          </w:tcPr>
          <w:p w14:paraId="4F427416" w14:textId="77777777" w:rsidR="00CD5AD5" w:rsidRPr="009B77FB" w:rsidRDefault="00CD5AD5" w:rsidP="00DB18DB">
            <w:pPr>
              <w:spacing w:line="240" w:lineRule="auto"/>
              <w:jc w:val="center"/>
              <w:rPr>
                <w:sz w:val="20"/>
              </w:rPr>
            </w:pPr>
            <w:r w:rsidRPr="009B77FB">
              <w:rPr>
                <w:sz w:val="20"/>
              </w:rPr>
              <w:t>1% Ru-2%Pt/TiO</w:t>
            </w:r>
            <w:r w:rsidRPr="009B77FB">
              <w:rPr>
                <w:sz w:val="20"/>
                <w:vertAlign w:val="subscript"/>
              </w:rPr>
              <w:t>2</w:t>
            </w:r>
          </w:p>
        </w:tc>
        <w:tc>
          <w:tcPr>
            <w:tcW w:w="370" w:type="pct"/>
            <w:tcBorders>
              <w:right w:val="single" w:sz="4" w:space="0" w:color="auto"/>
            </w:tcBorders>
            <w:textDirection w:val="btLr"/>
            <w:vAlign w:val="center"/>
          </w:tcPr>
          <w:p w14:paraId="436C4CE7" w14:textId="77777777" w:rsidR="00CD5AD5" w:rsidRPr="009B77FB" w:rsidRDefault="00CD5AD5" w:rsidP="00DB18DB">
            <w:pPr>
              <w:spacing w:line="240" w:lineRule="auto"/>
              <w:jc w:val="center"/>
              <w:rPr>
                <w:sz w:val="20"/>
              </w:rPr>
            </w:pPr>
            <w:r w:rsidRPr="009B77FB">
              <w:rPr>
                <w:sz w:val="20"/>
              </w:rPr>
              <w:t>TiO</w:t>
            </w:r>
            <w:r w:rsidRPr="009B77FB">
              <w:rPr>
                <w:sz w:val="20"/>
                <w:vertAlign w:val="subscript"/>
              </w:rPr>
              <w:t>2</w:t>
            </w:r>
          </w:p>
        </w:tc>
      </w:tr>
    </w:tbl>
    <w:p w14:paraId="208EBBA2" w14:textId="77777777" w:rsidR="00BA785E" w:rsidRDefault="00BA785E">
      <w:pPr>
        <w:spacing w:line="240" w:lineRule="auto"/>
      </w:pPr>
    </w:p>
    <w:p w14:paraId="1EC0ED13" w14:textId="77777777" w:rsidR="000455CD" w:rsidRDefault="00455149">
      <w:pPr>
        <w:spacing w:line="240" w:lineRule="auto"/>
      </w:pPr>
      <w:r>
        <w:rPr>
          <w:noProof/>
          <w:lang w:eastAsia="zh-CN" w:bidi="ar-SA"/>
        </w:rPr>
        <w:drawing>
          <wp:inline distT="0" distB="0" distL="0" distR="0" wp14:anchorId="368A061C" wp14:editId="68192BB3">
            <wp:extent cx="5394960" cy="37611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1.png"/>
                    <pic:cNvPicPr/>
                  </pic:nvPicPr>
                  <pic:blipFill>
                    <a:blip r:embed="rId48">
                      <a:extLst>
                        <a:ext uri="{28A0092B-C50C-407E-A947-70E740481C1C}">
                          <a14:useLocalDpi xmlns:a14="http://schemas.microsoft.com/office/drawing/2010/main" val="0"/>
                        </a:ext>
                      </a:extLst>
                    </a:blip>
                    <a:stretch>
                      <a:fillRect/>
                    </a:stretch>
                  </pic:blipFill>
                  <pic:spPr>
                    <a:xfrm>
                      <a:off x="0" y="0"/>
                      <a:ext cx="5394960" cy="3761105"/>
                    </a:xfrm>
                    <a:prstGeom prst="rect">
                      <a:avLst/>
                    </a:prstGeom>
                  </pic:spPr>
                </pic:pic>
              </a:graphicData>
            </a:graphic>
          </wp:inline>
        </w:drawing>
      </w:r>
    </w:p>
    <w:p w14:paraId="6A53C6B8" w14:textId="3DCC35B0" w:rsidR="00455149" w:rsidRDefault="00455149" w:rsidP="008152CA">
      <w:pPr>
        <w:pStyle w:val="Caption"/>
        <w:spacing w:after="240"/>
        <w:jc w:val="both"/>
        <w:rPr>
          <w:lang w:eastAsia="zh-CN"/>
        </w:rPr>
      </w:pPr>
      <w:bookmarkStart w:id="222" w:name="_Ref512164582"/>
      <w:bookmarkStart w:id="223" w:name="_Toc525763898"/>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29</w:t>
      </w:r>
      <w:r w:rsidR="00014DC8">
        <w:rPr>
          <w:noProof/>
        </w:rPr>
        <w:fldChar w:fldCharType="end"/>
      </w:r>
      <w:bookmarkEnd w:id="222"/>
      <w:r>
        <w:rPr>
          <w:lang w:eastAsia="zh-CN"/>
        </w:rPr>
        <w:t xml:space="preserve">. </w:t>
      </w:r>
      <w:r w:rsidRPr="00455149">
        <w:rPr>
          <w:lang w:eastAsia="zh-CN"/>
        </w:rPr>
        <w:t>Liquid product distribution of 0.5% Ru/TiO</w:t>
      </w:r>
      <w:r w:rsidRPr="00455149">
        <w:rPr>
          <w:vertAlign w:val="subscript"/>
          <w:lang w:eastAsia="zh-CN"/>
        </w:rPr>
        <w:t>2</w:t>
      </w:r>
      <w:r w:rsidRPr="00455149">
        <w:rPr>
          <w:lang w:eastAsia="zh-CN"/>
        </w:rPr>
        <w:t xml:space="preserve"> catalysts as a function of reaction time. Reaction conditions: 200 mg of catalyst, 250</w:t>
      </w:r>
      <w:r w:rsidR="00C206C8">
        <w:rPr>
          <w:lang w:eastAsia="zh-CN"/>
        </w:rPr>
        <w:t xml:space="preserve"> </w:t>
      </w:r>
      <w:r w:rsidR="00C206C8" w:rsidRPr="004D1717">
        <w:rPr>
          <w:color w:val="000000" w:themeColor="text1"/>
        </w:rPr>
        <w:sym w:font="Symbol" w:char="F0B0"/>
      </w:r>
      <w:r w:rsidR="00C206C8" w:rsidRPr="004D1717">
        <w:rPr>
          <w:color w:val="000000" w:themeColor="text1"/>
        </w:rPr>
        <w:t>C</w:t>
      </w:r>
      <w:r w:rsidR="00C206C8" w:rsidRPr="00455149">
        <w:rPr>
          <w:lang w:eastAsia="zh-CN"/>
        </w:rPr>
        <w:t xml:space="preserve"> </w:t>
      </w:r>
      <w:r w:rsidRPr="00455149">
        <w:rPr>
          <w:lang w:eastAsia="zh-CN"/>
        </w:rPr>
        <w:t>200 psi of Ar; Feed: 15 vol</w:t>
      </w:r>
      <w:r>
        <w:rPr>
          <w:lang w:eastAsia="zh-CN"/>
        </w:rPr>
        <w:t>.</w:t>
      </w:r>
      <w:r w:rsidRPr="00455149">
        <w:rPr>
          <w:lang w:eastAsia="zh-CN"/>
        </w:rPr>
        <w:t>% ethanol aqueous solution with overall volume of 100 mL.</w:t>
      </w:r>
      <w:bookmarkEnd w:id="223"/>
    </w:p>
    <w:p w14:paraId="2AFB725D" w14:textId="60EC15B5" w:rsidR="008152CA" w:rsidRDefault="008152CA" w:rsidP="008152CA">
      <w:pPr>
        <w:ind w:firstLine="720"/>
        <w:jc w:val="both"/>
        <w:rPr>
          <w:color w:val="000000" w:themeColor="text1"/>
        </w:rPr>
      </w:pPr>
      <w:r w:rsidRPr="004D1717">
        <w:rPr>
          <w:color w:val="000000" w:themeColor="text1"/>
        </w:rPr>
        <w:t>Density functional theory</w:t>
      </w:r>
      <w:r w:rsidRPr="004D1717">
        <w:rPr>
          <w:rFonts w:hint="eastAsia"/>
          <w:color w:val="000000" w:themeColor="text1"/>
        </w:rPr>
        <w:t xml:space="preserve"> (DFT) calculations of oxygenates reforming have been </w:t>
      </w:r>
      <w:r w:rsidRPr="004D1717">
        <w:rPr>
          <w:color w:val="000000" w:themeColor="text1"/>
        </w:rPr>
        <w:t>previously conducted</w:t>
      </w:r>
      <w:r w:rsidRPr="004D1717">
        <w:rPr>
          <w:rFonts w:hint="eastAsia"/>
          <w:color w:val="000000" w:themeColor="text1"/>
        </w:rPr>
        <w:t xml:space="preserve"> over Ru</w:t>
      </w:r>
      <w:r w:rsidRPr="004D1717">
        <w:rPr>
          <w:color w:val="000000" w:themeColor="text1"/>
        </w:rPr>
        <w:t xml:space="preserve"> </w:t>
      </w:r>
      <w:r w:rsidRPr="004D1717">
        <w:rPr>
          <w:color w:val="000000" w:themeColor="text1"/>
        </w:rPr>
        <w:fldChar w:fldCharType="begin"/>
      </w:r>
      <w:r w:rsidR="002B1036">
        <w:rPr>
          <w:color w:val="000000" w:themeColor="text1"/>
        </w:rPr>
        <w:instrText xml:space="preserve"> ADDIN EN.CITE &lt;EndNote&gt;&lt;Cite&gt;&lt;Author&gt;Ferrin&lt;/Author&gt;&lt;Year&gt;2009&lt;/Year&gt;&lt;RecNum&gt;17&lt;/RecNum&gt;&lt;DisplayText&gt;[151, 152]&lt;/DisplayText&gt;&lt;record&gt;&lt;rec-number&gt;17&lt;/rec-number&gt;&lt;foreign-keys&gt;&lt;key app="EN" db-id="r0epseewvtswwtevrd2pwdsyae99pf2szx29" timestamp="1521747591"&gt;17&lt;/key&gt;&lt;/foreign-keys&gt;&lt;ref-type name="Journal Article"&gt;17&lt;/ref-type&gt;&lt;contributors&gt;&lt;authors&gt;&lt;author&gt;Ferrin, P&lt;/author&gt;&lt;author&gt;Simonetti, D&lt;/author&gt;&lt;author&gt;Kandoi, Shampa&lt;/author&gt;&lt;author&gt;Kunkes, E&lt;/author&gt;&lt;author&gt;Dumesic, James A&lt;/author&gt;&lt;author&gt;Nørskov, Jens Kehlet&lt;/author&gt;&lt;author&gt;Mavrikakis, Manos&lt;/author&gt;&lt;/authors&gt;&lt;/contributors&gt;&lt;titles&gt;&lt;title&gt;Modeling ethanol decomposition on transition metals: a combined application of scaling and Brønsted− Evans− Polanyi relations&lt;/title&gt;&lt;secondary-title&gt;Journal of the American Chemical Society&lt;/secondary-title&gt;&lt;/titles&gt;&lt;periodical&gt;&lt;full-title&gt;Journal of the American Chemical Society&lt;/full-title&gt;&lt;/periodical&gt;&lt;pages&gt;5809-5815&lt;/pages&gt;&lt;volume&gt;131&lt;/volume&gt;&lt;number&gt;16&lt;/number&gt;&lt;dates&gt;&lt;year&gt;2009&lt;/year&gt;&lt;/dates&gt;&lt;isbn&gt;0002-7863&lt;/isbn&gt;&lt;urls&gt;&lt;/urls&gt;&lt;/record&gt;&lt;/Cite&gt;&lt;Cite&gt;&lt;Author&gt;Chiu&lt;/Author&gt;&lt;Year&gt;2013&lt;/Year&gt;&lt;RecNum&gt;18&lt;/RecNum&gt;&lt;record&gt;&lt;rec-number&gt;18&lt;/rec-number&gt;&lt;foreign-keys&gt;&lt;key app="EN" db-id="r0epseewvtswwtevrd2pwdsyae99pf2szx29" timestamp="1521747591"&gt;18&lt;/key&gt;&lt;/foreign-keys&gt;&lt;ref-type name="Journal Article"&gt;17&lt;/ref-type&gt;&lt;contributors&gt;&lt;authors&gt;&lt;author&gt;Chiu, Cheng-chau&lt;/author&gt;&lt;author&gt;Genest, Alexander&lt;/author&gt;&lt;author&gt;Rösch, Notker&lt;/author&gt;&lt;/authors&gt;&lt;/contributors&gt;&lt;titles&gt;&lt;title&gt;Decomposition of Ethanol Over Ru (0001): A DFT Study&lt;/title&gt;&lt;secondary-title&gt;Topics in Catalysis&lt;/secondary-title&gt;&lt;/titles&gt;&lt;periodical&gt;&lt;full-title&gt;Topics in Catalysis&lt;/full-title&gt;&lt;/periodical&gt;&lt;pages&gt;874-884&lt;/pages&gt;&lt;volume&gt;56&lt;/volume&gt;&lt;number&gt;11&lt;/number&gt;&lt;dates&gt;&lt;year&gt;2013&lt;/year&gt;&lt;/dates&gt;&lt;isbn&gt;1022-5528&lt;/isbn&gt;&lt;urls&gt;&lt;/urls&gt;&lt;/record&gt;&lt;/Cite&gt;&lt;/EndNote&gt;</w:instrText>
      </w:r>
      <w:r w:rsidRPr="004D1717">
        <w:rPr>
          <w:color w:val="000000" w:themeColor="text1"/>
        </w:rPr>
        <w:fldChar w:fldCharType="separate"/>
      </w:r>
      <w:r w:rsidR="002B1036">
        <w:rPr>
          <w:noProof/>
          <w:color w:val="000000" w:themeColor="text1"/>
        </w:rPr>
        <w:t>[151, 152]</w:t>
      </w:r>
      <w:r w:rsidRPr="004D1717">
        <w:rPr>
          <w:color w:val="000000" w:themeColor="text1"/>
        </w:rPr>
        <w:fldChar w:fldCharType="end"/>
      </w:r>
      <w:r w:rsidRPr="004D1717">
        <w:rPr>
          <w:rFonts w:hint="eastAsia"/>
          <w:color w:val="000000" w:themeColor="text1"/>
        </w:rPr>
        <w:t xml:space="preserve"> and Pt</w:t>
      </w:r>
      <w:r w:rsidRPr="004D1717">
        <w:rPr>
          <w:color w:val="000000" w:themeColor="text1"/>
        </w:rPr>
        <w:t xml:space="preserve"> </w:t>
      </w:r>
      <w:r w:rsidRPr="004D1717">
        <w:rPr>
          <w:color w:val="000000" w:themeColor="text1"/>
        </w:rPr>
        <w:fldChar w:fldCharType="begin">
          <w:fldData xml:space="preserve">PEVuZE5vdGU+PENpdGU+PEF1dGhvcj5BbGNhbGE8L0F1dGhvcj48WWVhcj4yMDAzPC9ZZWFyPjxS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</w:fldData>
        </w:fldChar>
      </w:r>
      <w:r w:rsidR="002B1036">
        <w:rPr>
          <w:color w:val="000000" w:themeColor="text1"/>
        </w:rPr>
        <w:instrText xml:space="preserve"> ADDIN EN.CITE </w:instrText>
      </w:r>
      <w:r w:rsidR="002B1036">
        <w:rPr>
          <w:color w:val="000000" w:themeColor="text1"/>
        </w:rPr>
        <w:fldChar w:fldCharType="begin">
          <w:fldData xml:space="preserve">PEVuZE5vdGU+PENpdGU+PEF1dGhvcj5BbGNhbGE8L0F1dGhvcj48WWVhcj4yMDAzPC9ZZWFyPjxS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</w:fldData>
        </w:fldChar>
      </w:r>
      <w:r w:rsidR="002B1036">
        <w:rPr>
          <w:color w:val="000000" w:themeColor="text1"/>
        </w:rPr>
        <w:instrText xml:space="preserve"> ADDIN EN.CITE.DATA </w:instrText>
      </w:r>
      <w:r w:rsidR="002B1036">
        <w:rPr>
          <w:color w:val="000000" w:themeColor="text1"/>
        </w:rPr>
      </w:r>
      <w:r w:rsidR="002B1036">
        <w:rPr>
          <w:color w:val="000000" w:themeColor="text1"/>
        </w:rPr>
        <w:fldChar w:fldCharType="end"/>
      </w:r>
      <w:r w:rsidRPr="004D1717">
        <w:rPr>
          <w:color w:val="000000" w:themeColor="text1"/>
        </w:rPr>
      </w:r>
      <w:r w:rsidRPr="004D1717">
        <w:rPr>
          <w:color w:val="000000" w:themeColor="text1"/>
        </w:rPr>
        <w:fldChar w:fldCharType="separate"/>
      </w:r>
      <w:r w:rsidR="002B1036">
        <w:rPr>
          <w:noProof/>
          <w:color w:val="000000" w:themeColor="text1"/>
        </w:rPr>
        <w:t>[153-158]</w:t>
      </w:r>
      <w:r w:rsidRPr="004D1717">
        <w:rPr>
          <w:color w:val="000000" w:themeColor="text1"/>
        </w:rPr>
        <w:fldChar w:fldCharType="end"/>
      </w:r>
      <w:r w:rsidRPr="004D1717">
        <w:rPr>
          <w:rFonts w:hint="eastAsia"/>
          <w:color w:val="000000" w:themeColor="text1"/>
        </w:rPr>
        <w:t xml:space="preserve">. The adsorption of ethanol is thermodynamically favorable </w:t>
      </w:r>
      <w:r w:rsidRPr="004D1717">
        <w:rPr>
          <w:color w:val="000000" w:themeColor="text1"/>
        </w:rPr>
        <w:t>when a</w:t>
      </w:r>
      <w:r w:rsidRPr="004D1717">
        <w:rPr>
          <w:rFonts w:hint="eastAsia"/>
          <w:color w:val="000000" w:themeColor="text1"/>
        </w:rPr>
        <w:t xml:space="preserve"> surface ethoxy </w:t>
      </w:r>
      <w:r w:rsidRPr="004D1717">
        <w:rPr>
          <w:color w:val="000000" w:themeColor="text1"/>
        </w:rPr>
        <w:t xml:space="preserve">species is formed </w:t>
      </w:r>
      <w:r w:rsidRPr="004D1717">
        <w:rPr>
          <w:rFonts w:hint="eastAsia"/>
          <w:color w:val="000000" w:themeColor="text1"/>
        </w:rPr>
        <w:t>via dehydrogenation</w:t>
      </w:r>
      <w:r w:rsidRPr="004D1717">
        <w:rPr>
          <w:color w:val="000000" w:themeColor="text1"/>
        </w:rPr>
        <w:t>, which</w:t>
      </w:r>
      <w:r w:rsidRPr="004D1717">
        <w:rPr>
          <w:rFonts w:hint="eastAsia"/>
          <w:color w:val="000000" w:themeColor="text1"/>
        </w:rPr>
        <w:t xml:space="preserve"> start</w:t>
      </w:r>
      <w:r w:rsidRPr="004D1717">
        <w:rPr>
          <w:color w:val="000000" w:themeColor="text1"/>
        </w:rPr>
        <w:t>s</w:t>
      </w:r>
      <w:r w:rsidRPr="004D1717">
        <w:rPr>
          <w:rFonts w:hint="eastAsia"/>
          <w:color w:val="000000" w:themeColor="text1"/>
        </w:rPr>
        <w:t xml:space="preserve"> at the </w:t>
      </w:r>
      <w:r w:rsidRPr="004D1717">
        <w:rPr>
          <w:color w:val="000000" w:themeColor="text1"/>
        </w:rPr>
        <w:t xml:space="preserve">O.  </w:t>
      </w:r>
      <w:r w:rsidRPr="004D1717">
        <w:rPr>
          <w:rFonts w:hint="eastAsia"/>
          <w:color w:val="000000" w:themeColor="text1"/>
        </w:rPr>
        <w:t xml:space="preserve">The elongation </w:t>
      </w:r>
      <w:r w:rsidRPr="004D1717">
        <w:rPr>
          <w:color w:val="000000" w:themeColor="text1"/>
        </w:rPr>
        <w:t xml:space="preserve">of the </w:t>
      </w:r>
      <w:r w:rsidRPr="004D1717">
        <w:rPr>
          <w:rFonts w:hint="eastAsia"/>
          <w:color w:val="000000" w:themeColor="text1"/>
        </w:rPr>
        <w:t xml:space="preserve">O-H bond </w:t>
      </w:r>
      <w:r w:rsidRPr="004D1717">
        <w:rPr>
          <w:color w:val="000000" w:themeColor="text1"/>
        </w:rPr>
        <w:t>reduces</w:t>
      </w:r>
      <w:r w:rsidRPr="004D1717">
        <w:rPr>
          <w:rFonts w:hint="eastAsia"/>
          <w:color w:val="000000" w:themeColor="text1"/>
        </w:rPr>
        <w:t xml:space="preserve"> </w:t>
      </w:r>
      <w:r w:rsidRPr="004D1717">
        <w:rPr>
          <w:color w:val="000000" w:themeColor="text1"/>
        </w:rPr>
        <w:t xml:space="preserve">the </w:t>
      </w:r>
      <w:r w:rsidRPr="004D1717">
        <w:rPr>
          <w:rFonts w:hint="eastAsia"/>
          <w:color w:val="000000" w:themeColor="text1"/>
        </w:rPr>
        <w:t xml:space="preserve">electron orbital </w:t>
      </w:r>
      <w:r w:rsidRPr="004D1717">
        <w:rPr>
          <w:color w:val="000000" w:themeColor="text1"/>
        </w:rPr>
        <w:t>overlap</w:t>
      </w:r>
      <w:r w:rsidRPr="004D1717">
        <w:rPr>
          <w:rFonts w:hint="eastAsia"/>
          <w:color w:val="000000" w:themeColor="text1"/>
        </w:rPr>
        <w:t xml:space="preserve"> between </w:t>
      </w:r>
      <w:r w:rsidRPr="004D1717">
        <w:rPr>
          <w:color w:val="000000" w:themeColor="text1"/>
        </w:rPr>
        <w:t>H</w:t>
      </w:r>
      <w:r w:rsidRPr="004D1717">
        <w:rPr>
          <w:rFonts w:hint="eastAsia"/>
          <w:color w:val="000000" w:themeColor="text1"/>
        </w:rPr>
        <w:t xml:space="preserve"> and </w:t>
      </w:r>
      <w:r w:rsidRPr="004D1717">
        <w:rPr>
          <w:color w:val="000000" w:themeColor="text1"/>
        </w:rPr>
        <w:t>O,</w:t>
      </w:r>
      <w:r w:rsidRPr="004D1717">
        <w:rPr>
          <w:rFonts w:hint="eastAsia"/>
          <w:color w:val="000000" w:themeColor="text1"/>
        </w:rPr>
        <w:t xml:space="preserve"> leading to the </w:t>
      </w:r>
      <w:r w:rsidRPr="004D1717">
        <w:rPr>
          <w:color w:val="000000" w:themeColor="text1"/>
        </w:rPr>
        <w:t>detachment</w:t>
      </w:r>
      <w:r w:rsidRPr="004D1717">
        <w:rPr>
          <w:rFonts w:hint="eastAsia"/>
          <w:color w:val="000000" w:themeColor="text1"/>
        </w:rPr>
        <w:t xml:space="preserve"> </w:t>
      </w:r>
      <w:r w:rsidRPr="004D1717">
        <w:rPr>
          <w:color w:val="000000" w:themeColor="text1"/>
        </w:rPr>
        <w:t xml:space="preserve">of </w:t>
      </w:r>
      <w:r w:rsidRPr="004D1717">
        <w:rPr>
          <w:rFonts w:hint="eastAsia"/>
          <w:color w:val="000000" w:themeColor="text1"/>
        </w:rPr>
        <w:t xml:space="preserve">H from O. </w:t>
      </w:r>
      <w:r w:rsidRPr="004D1717">
        <w:rPr>
          <w:color w:val="000000" w:themeColor="text1"/>
        </w:rPr>
        <w:t xml:space="preserve"> This first steps is followed by dehydrogenation of the C</w:t>
      </w:r>
      <w:r w:rsidRPr="004D1717">
        <w:rPr>
          <w:rFonts w:hint="eastAsia"/>
          <w:color w:val="000000" w:themeColor="text1"/>
        </w:rPr>
        <w:sym w:font="Symbol" w:char="F061"/>
      </w:r>
      <w:r w:rsidRPr="004D1717">
        <w:rPr>
          <w:color w:val="000000" w:themeColor="text1"/>
        </w:rPr>
        <w:t xml:space="preserve"> and, finally, formation of the adsorbed surface acetaldehyde </w:t>
      </w:r>
      <w:r w:rsidRPr="004D1717">
        <w:rPr>
          <w:color w:val="000000" w:themeColor="text1"/>
        </w:rPr>
        <w:fldChar w:fldCharType="begin"/>
      </w:r>
      <w:r w:rsidR="002B1036">
        <w:rPr>
          <w:color w:val="000000" w:themeColor="text1"/>
        </w:rPr>
        <w:instrText xml:space="preserve"> ADDIN EN.CITE &lt;EndNote&gt;&lt;Cite&gt;&lt;Author&gt;Gursahani&lt;/Author&gt;&lt;Year&gt;2001&lt;/Year&gt;&lt;RecNum&gt;21&lt;/RecNum&gt;&lt;DisplayText&gt;[155]&lt;/DisplayText&gt;&lt;record&gt;&lt;rec-number&gt;21&lt;/rec-number&gt;&lt;foreign-keys&gt;&lt;key app="EN" db-id="r0epseewvtswwtevrd2pwdsyae99pf2szx29" timestamp="1521747591"&gt;21&lt;/key&gt;&lt;/foreign-keys&gt;&lt;ref-type name="Journal Article"&gt;17&lt;/ref-type&gt;&lt;contributors&gt;&lt;authors&gt;&lt;author&gt;Gursahani, Kamalkumar I&lt;/author&gt;&lt;author&gt;Alcalá, Rafael&lt;/author&gt;&lt;author&gt;Cortright, Randy D&lt;/author&gt;&lt;author&gt;Dumesic, James A&lt;/author&gt;&lt;/authors&gt;&lt;/contributors&gt;&lt;titles&gt;&lt;title&gt;Reaction kinetics measurements and analysis of reaction pathways for conversions of acetic acid, ethanol, and ethyl acetate over silica-supported Pt&lt;/title&gt;&lt;secondary-title&gt;Applied Catalysis A: General&lt;/secondary-title&gt;&lt;/titles&gt;&lt;periodical&gt;&lt;full-title&gt;Applied Catalysis A: General&lt;/full-title&gt;&lt;/periodical&gt;&lt;pages&gt;369-392&lt;/pages&gt;&lt;volume&gt;222&lt;/volume&gt;&lt;number&gt;1&lt;/number&gt;&lt;dates&gt;&lt;year&gt;2001&lt;/year&gt;&lt;/dates&gt;&lt;isbn&gt;0926-860X&lt;/isbn&gt;&lt;urls&gt;&lt;/urls&gt;&lt;/record&gt;&lt;/Cite&gt;&lt;/EndNote&gt;</w:instrText>
      </w:r>
      <w:r w:rsidRPr="004D1717">
        <w:rPr>
          <w:color w:val="000000" w:themeColor="text1"/>
        </w:rPr>
        <w:fldChar w:fldCharType="separate"/>
      </w:r>
      <w:r w:rsidR="002B1036">
        <w:rPr>
          <w:noProof/>
          <w:color w:val="000000" w:themeColor="text1"/>
        </w:rPr>
        <w:t>[155]</w:t>
      </w:r>
      <w:r w:rsidRPr="004D1717">
        <w:rPr>
          <w:color w:val="000000" w:themeColor="text1"/>
        </w:rPr>
        <w:fldChar w:fldCharType="end"/>
      </w:r>
      <w:r w:rsidRPr="004D1717">
        <w:rPr>
          <w:color w:val="000000" w:themeColor="text1"/>
        </w:rPr>
        <w:t>.</w:t>
      </w:r>
      <w:r w:rsidRPr="004D1717">
        <w:rPr>
          <w:rFonts w:hint="eastAsia"/>
          <w:color w:val="000000" w:themeColor="text1"/>
        </w:rPr>
        <w:t xml:space="preserve"> </w:t>
      </w:r>
      <w:r w:rsidRPr="004D1717">
        <w:rPr>
          <w:color w:val="000000" w:themeColor="text1"/>
        </w:rPr>
        <w:t>The dehydrogenation of the surface acetaldehyde has</w:t>
      </w:r>
      <w:r w:rsidRPr="004D1717">
        <w:rPr>
          <w:rFonts w:hint="eastAsia"/>
          <w:color w:val="000000" w:themeColor="text1"/>
        </w:rPr>
        <w:t xml:space="preserve"> </w:t>
      </w:r>
      <w:r w:rsidRPr="004D1717">
        <w:rPr>
          <w:color w:val="000000" w:themeColor="text1"/>
        </w:rPr>
        <w:t xml:space="preserve">been </w:t>
      </w:r>
      <w:r w:rsidRPr="004D1717">
        <w:rPr>
          <w:rFonts w:hint="eastAsia"/>
          <w:color w:val="000000" w:themeColor="text1"/>
        </w:rPr>
        <w:t xml:space="preserve">studied with high-resolution electron energy loss spectroscopy (HREELS) </w:t>
      </w:r>
      <w:r w:rsidRPr="004D1717">
        <w:rPr>
          <w:color w:val="000000" w:themeColor="text1"/>
        </w:rPr>
        <w:fldChar w:fldCharType="begin"/>
      </w:r>
      <w:r w:rsidR="002B1036">
        <w:rPr>
          <w:color w:val="000000" w:themeColor="text1"/>
        </w:rPr>
        <w:instrText xml:space="preserve"> ADDIN EN.CITE &lt;EndNote&gt;&lt;Cite&gt;&lt;Author&gt;Henderson&lt;/Author&gt;&lt;Year&gt;1989&lt;/Year&gt;&lt;RecNum&gt;25&lt;/RecNum&gt;&lt;DisplayText&gt;[159]&lt;/DisplayText&gt;&lt;record&gt;&lt;rec-number&gt;25&lt;/rec-number&gt;&lt;foreign-keys&gt;&lt;key app="EN" db-id="r0epseewvtswwtevrd2pwdsyae99pf2szx29" timestamp="1521747591"&gt;25&lt;/key&gt;&lt;/foreign-keys&gt;&lt;ref-type name="Journal Article"&gt;17&lt;/ref-type&gt;&lt;contributors&gt;&lt;authors&gt;&lt;author&gt;Henderson, Michael A&lt;/author&gt;&lt;author&gt;Zhou, Y&lt;/author&gt;&lt;author&gt;White, JM&lt;/author&gt;&lt;/authors&gt;&lt;/contributors&gt;&lt;titles&gt;&lt;title&gt;Polymerization and decomposition of acetaldehyde on rutherium (001)&lt;/title&gt;&lt;secondary-title&gt;Journal of the American Chemical Society&lt;/secondary-title&gt;&lt;/titles&gt;&lt;periodical&gt;&lt;full-title&gt;Journal of the American Chemical Society&lt;/full-title&gt;&lt;/periodical&gt;&lt;pages&gt;1185-1193&lt;/pages&gt;&lt;volume&gt;111&lt;/volume&gt;&lt;number&gt;4&lt;/number&gt;&lt;dates&gt;&lt;year&gt;1989&lt;/year&gt;&lt;/dates&gt;&lt;isbn&gt;0002-7863&lt;/isbn&gt;&lt;urls&gt;&lt;/urls&gt;&lt;/record&gt;&lt;/Cite&gt;&lt;/EndNote&gt;</w:instrText>
      </w:r>
      <w:r w:rsidRPr="004D1717">
        <w:rPr>
          <w:color w:val="000000" w:themeColor="text1"/>
        </w:rPr>
        <w:fldChar w:fldCharType="separate"/>
      </w:r>
      <w:r w:rsidR="002B1036">
        <w:rPr>
          <w:noProof/>
          <w:color w:val="000000" w:themeColor="text1"/>
        </w:rPr>
        <w:t>[159]</w:t>
      </w:r>
      <w:r w:rsidRPr="004D1717">
        <w:rPr>
          <w:color w:val="000000" w:themeColor="text1"/>
        </w:rPr>
        <w:fldChar w:fldCharType="end"/>
      </w:r>
      <w:r w:rsidRPr="004D1717">
        <w:rPr>
          <w:color w:val="000000" w:themeColor="text1"/>
        </w:rPr>
        <w:t>.</w:t>
      </w:r>
      <w:r w:rsidRPr="004D1717">
        <w:rPr>
          <w:rFonts w:hint="eastAsia"/>
          <w:color w:val="000000" w:themeColor="text1"/>
        </w:rPr>
        <w:t xml:space="preserve"> </w:t>
      </w:r>
      <w:r w:rsidRPr="004D1717">
        <w:rPr>
          <w:color w:val="000000" w:themeColor="text1"/>
        </w:rPr>
        <w:t>It has been shown that this step lead</w:t>
      </w:r>
      <w:r w:rsidRPr="004D1717">
        <w:rPr>
          <w:rFonts w:hint="eastAsia"/>
          <w:color w:val="000000" w:themeColor="text1"/>
        </w:rPr>
        <w:t>s</w:t>
      </w:r>
      <w:r w:rsidRPr="004D1717">
        <w:rPr>
          <w:color w:val="000000" w:themeColor="text1"/>
        </w:rPr>
        <w:t xml:space="preserve"> to the formation of a surface acetyl species</w:t>
      </w:r>
      <w:r w:rsidRPr="004D1717">
        <w:rPr>
          <w:rFonts w:hint="eastAsia"/>
          <w:color w:val="000000" w:themeColor="text1"/>
        </w:rPr>
        <w:t>, which</w:t>
      </w:r>
      <w:r w:rsidRPr="004D1717">
        <w:rPr>
          <w:color w:val="000000" w:themeColor="text1"/>
        </w:rPr>
        <w:t xml:space="preserve"> </w:t>
      </w:r>
      <w:r w:rsidRPr="004D1717">
        <w:rPr>
          <w:rFonts w:hint="eastAsia"/>
          <w:color w:val="000000" w:themeColor="text1"/>
        </w:rPr>
        <w:t>are</w:t>
      </w:r>
      <w:r w:rsidRPr="004D1717">
        <w:rPr>
          <w:color w:val="000000" w:themeColor="text1"/>
        </w:rPr>
        <w:t xml:space="preserve"> </w:t>
      </w:r>
      <w:r w:rsidRPr="004D1717">
        <w:rPr>
          <w:color w:val="000000" w:themeColor="text1"/>
        </w:rPr>
        <w:lastRenderedPageBreak/>
        <w:t>important metastable intermediate</w:t>
      </w:r>
      <w:r w:rsidRPr="004D1717">
        <w:rPr>
          <w:rFonts w:hint="eastAsia"/>
          <w:color w:val="000000" w:themeColor="text1"/>
        </w:rPr>
        <w:t xml:space="preserve">s. </w:t>
      </w:r>
      <w:r w:rsidRPr="004D1717">
        <w:rPr>
          <w:color w:val="000000" w:themeColor="text1"/>
        </w:rPr>
        <w:t>Further</w:t>
      </w:r>
      <w:r w:rsidRPr="004D1717">
        <w:rPr>
          <w:rFonts w:hint="eastAsia"/>
          <w:color w:val="000000" w:themeColor="text1"/>
        </w:rPr>
        <w:t xml:space="preserve"> </w:t>
      </w:r>
      <w:r w:rsidRPr="004D1717">
        <w:rPr>
          <w:color w:val="000000" w:themeColor="text1"/>
        </w:rPr>
        <w:t xml:space="preserve">dehydrogenation </w:t>
      </w:r>
      <w:r w:rsidRPr="004D1717">
        <w:rPr>
          <w:rFonts w:hint="eastAsia"/>
          <w:color w:val="000000" w:themeColor="text1"/>
        </w:rPr>
        <w:t xml:space="preserve">of acetyl </w:t>
      </w:r>
      <w:r w:rsidRPr="004D1717">
        <w:rPr>
          <w:color w:val="000000" w:themeColor="text1"/>
        </w:rPr>
        <w:t>species</w:t>
      </w:r>
      <w:r w:rsidRPr="004D1717">
        <w:rPr>
          <w:rFonts w:hint="eastAsia"/>
          <w:color w:val="000000" w:themeColor="text1"/>
        </w:rPr>
        <w:t xml:space="preserve"> takes place </w:t>
      </w:r>
      <w:r w:rsidRPr="004D1717">
        <w:rPr>
          <w:color w:val="000000" w:themeColor="text1"/>
        </w:rPr>
        <w:t>on C</w:t>
      </w:r>
      <w:r w:rsidRPr="004D1717">
        <w:rPr>
          <w:rFonts w:hint="eastAsia"/>
          <w:color w:val="000000" w:themeColor="text1"/>
        </w:rPr>
        <w:sym w:font="Symbol" w:char="F062"/>
      </w:r>
      <w:r w:rsidRPr="004D1717">
        <w:rPr>
          <w:rFonts w:hint="eastAsia"/>
          <w:color w:val="000000" w:themeColor="text1"/>
        </w:rPr>
        <w:t>,</w:t>
      </w:r>
      <w:r w:rsidRPr="004D1717">
        <w:rPr>
          <w:color w:val="000000" w:themeColor="text1"/>
        </w:rPr>
        <w:t xml:space="preserve"> which would</w:t>
      </w:r>
      <w:r w:rsidRPr="004D1717">
        <w:rPr>
          <w:rFonts w:hint="eastAsia"/>
          <w:color w:val="000000" w:themeColor="text1"/>
        </w:rPr>
        <w:t xml:space="preserve"> </w:t>
      </w:r>
      <w:r w:rsidRPr="004D1717">
        <w:rPr>
          <w:color w:val="000000" w:themeColor="text1"/>
        </w:rPr>
        <w:t>produce</w:t>
      </w:r>
      <w:r w:rsidRPr="004D1717">
        <w:rPr>
          <w:rFonts w:hint="eastAsia"/>
          <w:color w:val="000000" w:themeColor="text1"/>
        </w:rPr>
        <w:t xml:space="preserve"> a</w:t>
      </w:r>
      <w:r w:rsidRPr="004D1717">
        <w:rPr>
          <w:color w:val="000000" w:themeColor="text1"/>
        </w:rPr>
        <w:t xml:space="preserve"> ketene CH</w:t>
      </w:r>
      <w:r w:rsidRPr="004D1717">
        <w:rPr>
          <w:color w:val="000000" w:themeColor="text1"/>
          <w:vertAlign w:val="subscript"/>
        </w:rPr>
        <w:t>2</w:t>
      </w:r>
      <w:r w:rsidRPr="004D1717">
        <w:rPr>
          <w:color w:val="000000" w:themeColor="text1"/>
        </w:rPr>
        <w:t xml:space="preserve">CO species.  </w:t>
      </w:r>
    </w:p>
    <w:p w14:paraId="0B5F1462" w14:textId="5CC205DE" w:rsidR="008152CA" w:rsidRPr="008152CA" w:rsidRDefault="008152CA" w:rsidP="008152CA">
      <w:pPr>
        <w:ind w:firstLine="720"/>
        <w:jc w:val="both"/>
        <w:rPr>
          <w:lang w:eastAsia="zh-CN"/>
        </w:rPr>
      </w:pPr>
      <w:r w:rsidRPr="008152CA">
        <w:rPr>
          <w:lang w:eastAsia="zh-CN"/>
        </w:rPr>
        <w:t>As a consequence of the sequential dehydrogenation, the C-C bond weakens. It seems like this double dehydrogenation</w:t>
      </w:r>
      <w:r w:rsidRPr="008152CA">
        <w:rPr>
          <w:rFonts w:hint="eastAsia"/>
          <w:lang w:eastAsia="zh-CN"/>
        </w:rPr>
        <w:t xml:space="preserve"> </w:t>
      </w:r>
      <w:r w:rsidRPr="008152CA">
        <w:rPr>
          <w:lang w:eastAsia="zh-CN"/>
        </w:rPr>
        <w:t>(</w:t>
      </w:r>
      <w:r w:rsidRPr="008152CA">
        <w:rPr>
          <w:rFonts w:hint="eastAsia"/>
          <w:lang w:eastAsia="zh-CN"/>
        </w:rPr>
        <w:t>of O-H and C-H</w:t>
      </w:r>
      <w:r w:rsidRPr="008152CA">
        <w:rPr>
          <w:lang w:eastAsia="zh-CN"/>
        </w:rPr>
        <w:t xml:space="preserve"> bonds)</w:t>
      </w:r>
      <w:r w:rsidRPr="008152CA">
        <w:rPr>
          <w:rFonts w:hint="eastAsia"/>
          <w:lang w:eastAsia="zh-CN"/>
        </w:rPr>
        <w:t xml:space="preserve"> </w:t>
      </w:r>
      <w:r w:rsidRPr="008152CA">
        <w:rPr>
          <w:lang w:eastAsia="zh-CN"/>
        </w:rPr>
        <w:t>require</w:t>
      </w:r>
      <w:r w:rsidRPr="008152CA">
        <w:rPr>
          <w:rFonts w:hint="eastAsia"/>
          <w:lang w:eastAsia="zh-CN"/>
        </w:rPr>
        <w:t xml:space="preserve">s </w:t>
      </w:r>
      <w:r w:rsidRPr="008152CA">
        <w:rPr>
          <w:lang w:eastAsia="zh-CN"/>
        </w:rPr>
        <w:t xml:space="preserve">a </w:t>
      </w:r>
      <w:r w:rsidRPr="008152CA">
        <w:rPr>
          <w:rFonts w:hint="eastAsia"/>
          <w:lang w:eastAsia="zh-CN"/>
        </w:rPr>
        <w:t>lower energy barrier</w:t>
      </w:r>
      <w:r w:rsidRPr="008152CA">
        <w:rPr>
          <w:lang w:eastAsia="zh-CN"/>
        </w:rPr>
        <w:t xml:space="preserve"> than that</w:t>
      </w:r>
      <w:r w:rsidRPr="008152CA">
        <w:rPr>
          <w:rFonts w:hint="eastAsia"/>
          <w:lang w:eastAsia="zh-CN"/>
        </w:rPr>
        <w:t xml:space="preserve"> required for C-C cleavage</w:t>
      </w:r>
      <w:r w:rsidRPr="008152CA">
        <w:rPr>
          <w:lang w:eastAsia="zh-CN"/>
        </w:rPr>
        <w:t>, which still requires another dehydrogenation step before it can occur</w:t>
      </w:r>
      <w:r w:rsidRPr="008152CA">
        <w:rPr>
          <w:rFonts w:hint="eastAsia"/>
          <w:lang w:eastAsia="zh-CN"/>
        </w:rPr>
        <w:t xml:space="preserve">. </w:t>
      </w:r>
      <w:r w:rsidRPr="008152CA">
        <w:rPr>
          <w:lang w:eastAsia="zh-CN"/>
        </w:rPr>
        <w:t>Calculations show that the</w:t>
      </w:r>
      <w:r w:rsidRPr="008152CA">
        <w:rPr>
          <w:rFonts w:hint="eastAsia"/>
          <w:lang w:eastAsia="zh-CN"/>
        </w:rPr>
        <w:t xml:space="preserve"> energy </w:t>
      </w:r>
      <w:r w:rsidRPr="008152CA">
        <w:rPr>
          <w:lang w:eastAsia="zh-CN"/>
        </w:rPr>
        <w:t>barrier for</w:t>
      </w:r>
      <w:r w:rsidRPr="008152CA">
        <w:rPr>
          <w:rFonts w:hint="eastAsia"/>
          <w:lang w:eastAsia="zh-CN"/>
        </w:rPr>
        <w:t xml:space="preserve"> C-C cleavage decreases with the extent of </w:t>
      </w:r>
      <w:r w:rsidRPr="008152CA">
        <w:rPr>
          <w:lang w:eastAsia="zh-CN"/>
        </w:rPr>
        <w:t>dehydrogenation</w:t>
      </w:r>
      <w:r w:rsidRPr="008152CA">
        <w:rPr>
          <w:rFonts w:hint="eastAsia"/>
          <w:lang w:eastAsia="zh-CN"/>
        </w:rPr>
        <w:t xml:space="preserve">. </w:t>
      </w:r>
      <w:r w:rsidRPr="008152CA">
        <w:rPr>
          <w:lang w:eastAsia="zh-CN"/>
        </w:rPr>
        <w:t>For example, o</w:t>
      </w:r>
      <w:r w:rsidRPr="008152CA">
        <w:rPr>
          <w:rFonts w:hint="eastAsia"/>
          <w:lang w:eastAsia="zh-CN"/>
        </w:rPr>
        <w:t xml:space="preserve">ver </w:t>
      </w:r>
      <w:r w:rsidRPr="008152CA">
        <w:rPr>
          <w:lang w:eastAsia="zh-CN"/>
        </w:rPr>
        <w:t>Ru (</w:t>
      </w:r>
      <w:r w:rsidRPr="008152CA">
        <w:rPr>
          <w:rFonts w:hint="eastAsia"/>
          <w:lang w:eastAsia="zh-CN"/>
        </w:rPr>
        <w:t xml:space="preserve">0001), the activation energy of C-C cleavage decreases from 255 kJ/mol prior to adsorption to the lowest value of 38 kJ/mol when the surface </w:t>
      </w:r>
      <w:r w:rsidRPr="008152CA">
        <w:rPr>
          <w:lang w:eastAsia="zh-CN"/>
        </w:rPr>
        <w:t xml:space="preserve">ketene </w:t>
      </w:r>
      <w:r w:rsidRPr="008152CA">
        <w:rPr>
          <w:rFonts w:hint="eastAsia"/>
          <w:lang w:eastAsia="zh-CN"/>
        </w:rPr>
        <w:t>CH</w:t>
      </w:r>
      <w:r w:rsidRPr="008152CA">
        <w:rPr>
          <w:rFonts w:hint="eastAsia"/>
          <w:vertAlign w:val="subscript"/>
          <w:lang w:eastAsia="zh-CN"/>
        </w:rPr>
        <w:t>2</w:t>
      </w:r>
      <w:r w:rsidRPr="008152CA">
        <w:rPr>
          <w:rFonts w:hint="eastAsia"/>
          <w:lang w:eastAsia="zh-CN"/>
        </w:rPr>
        <w:t xml:space="preserve">CO </w:t>
      </w:r>
      <w:r w:rsidRPr="008152CA">
        <w:rPr>
          <w:lang w:eastAsia="zh-CN"/>
        </w:rPr>
        <w:t>species</w:t>
      </w:r>
      <w:r w:rsidRPr="008152CA">
        <w:rPr>
          <w:rFonts w:hint="eastAsia"/>
          <w:lang w:eastAsia="zh-CN"/>
        </w:rPr>
        <w:t xml:space="preserve"> are formed</w:t>
      </w:r>
      <w:r w:rsidRPr="008152CA">
        <w:rPr>
          <w:lang w:eastAsia="zh-CN"/>
        </w:rPr>
        <w:t xml:space="preserve"> </w:t>
      </w:r>
      <w:r w:rsidRPr="008152CA">
        <w:rPr>
          <w:lang w:eastAsia="zh-CN"/>
        </w:rPr>
        <w:fldChar w:fldCharType="begin"/>
      </w:r>
      <w:r w:rsidR="002B1036">
        <w:rPr>
          <w:lang w:eastAsia="zh-CN"/>
        </w:rPr>
        <w:instrText xml:space="preserve"> ADDIN EN.CITE &lt;EndNote&gt;&lt;Cite&gt;&lt;Author&gt;Chiu&lt;/Author&gt;&lt;Year&gt;2013&lt;/Year&gt;&lt;RecNum&gt;18&lt;/RecNum&gt;&lt;DisplayText&gt;[152]&lt;/DisplayText&gt;&lt;record&gt;&lt;rec-number&gt;18&lt;/rec-number&gt;&lt;foreign-keys&gt;&lt;key app="EN" db-id="r0epseewvtswwtevrd2pwdsyae99pf2szx29" timestamp="1521747591"&gt;18&lt;/key&gt;&lt;/foreign-keys&gt;&lt;ref-type name="Journal Article"&gt;17&lt;/ref-type&gt;&lt;contributors&gt;&lt;authors&gt;&lt;author&gt;Chiu, Cheng-chau&lt;/author&gt;&lt;author&gt;Genest, Alexander&lt;/author&gt;&lt;author&gt;Rösch, Notker&lt;/author&gt;&lt;/authors&gt;&lt;/contributors&gt;&lt;titles&gt;&lt;title&gt;Decomposition of Ethanol Over Ru (0001): A DFT Study&lt;/title&gt;&lt;secondary-title&gt;Topics in Catalysis&lt;/secondary-title&gt;&lt;/titles&gt;&lt;periodical&gt;&lt;full-title&gt;Topics in Catalysis&lt;/full-title&gt;&lt;/periodical&gt;&lt;pages&gt;874-884&lt;/pages&gt;&lt;volume&gt;56&lt;/volume&gt;&lt;number&gt;11&lt;/number&gt;&lt;dates&gt;&lt;year&gt;2013&lt;/year&gt;&lt;/dates&gt;&lt;isbn&gt;1022-5528&lt;/isbn&gt;&lt;urls&gt;&lt;/urls&gt;&lt;/record&gt;&lt;/Cite&gt;&lt;/EndNote&gt;</w:instrText>
      </w:r>
      <w:r w:rsidRPr="008152CA">
        <w:rPr>
          <w:lang w:eastAsia="zh-CN"/>
        </w:rPr>
        <w:fldChar w:fldCharType="separate"/>
      </w:r>
      <w:r w:rsidR="002B1036">
        <w:rPr>
          <w:noProof/>
          <w:lang w:eastAsia="zh-CN"/>
        </w:rPr>
        <w:t>[152]</w:t>
      </w:r>
      <w:r w:rsidRPr="008152CA">
        <w:rPr>
          <w:lang w:eastAsia="zh-CN"/>
        </w:rPr>
        <w:fldChar w:fldCharType="end"/>
      </w:r>
      <w:r w:rsidRPr="008152CA">
        <w:rPr>
          <w:rFonts w:hint="eastAsia"/>
          <w:lang w:eastAsia="zh-CN"/>
        </w:rPr>
        <w:t xml:space="preserve">. </w:t>
      </w:r>
      <w:r w:rsidRPr="008152CA">
        <w:rPr>
          <w:lang w:eastAsia="zh-CN"/>
        </w:rPr>
        <w:t>A much lower effect of dehydrogenation occurs with Pt; in fact</w:t>
      </w:r>
      <w:r w:rsidRPr="008152CA">
        <w:rPr>
          <w:rFonts w:hint="eastAsia"/>
          <w:lang w:eastAsia="zh-CN"/>
        </w:rPr>
        <w:t xml:space="preserve">, the activation energy of C-C cleavage over Pt (111) </w:t>
      </w:r>
      <w:r w:rsidRPr="008152CA">
        <w:rPr>
          <w:lang w:eastAsia="zh-CN"/>
        </w:rPr>
        <w:t>only</w:t>
      </w:r>
      <w:r w:rsidRPr="008152CA">
        <w:rPr>
          <w:rFonts w:hint="eastAsia"/>
          <w:lang w:eastAsia="zh-CN"/>
        </w:rPr>
        <w:t xml:space="preserve"> diminishe</w:t>
      </w:r>
      <w:r w:rsidRPr="008152CA">
        <w:rPr>
          <w:lang w:eastAsia="zh-CN"/>
        </w:rPr>
        <w:t>s</w:t>
      </w:r>
      <w:r w:rsidRPr="008152CA">
        <w:rPr>
          <w:rFonts w:hint="eastAsia"/>
          <w:lang w:eastAsia="zh-CN"/>
        </w:rPr>
        <w:t xml:space="preserve"> to 90.24</w:t>
      </w:r>
      <w:r w:rsidRPr="008152CA">
        <w:rPr>
          <w:lang w:eastAsia="zh-CN"/>
        </w:rPr>
        <w:t xml:space="preserve"> </w:t>
      </w:r>
      <w:r w:rsidRPr="008152CA">
        <w:rPr>
          <w:rFonts w:hint="eastAsia"/>
          <w:lang w:eastAsia="zh-CN"/>
        </w:rPr>
        <w:t xml:space="preserve">kJ/mol after </w:t>
      </w:r>
      <w:r w:rsidRPr="008152CA">
        <w:rPr>
          <w:lang w:eastAsia="zh-CN"/>
        </w:rPr>
        <w:t xml:space="preserve">the </w:t>
      </w:r>
      <w:r w:rsidRPr="008152CA">
        <w:rPr>
          <w:rFonts w:hint="eastAsia"/>
          <w:lang w:eastAsia="zh-CN"/>
        </w:rPr>
        <w:t xml:space="preserve">surface </w:t>
      </w:r>
      <w:r w:rsidRPr="008152CA">
        <w:rPr>
          <w:lang w:eastAsia="zh-CN"/>
        </w:rPr>
        <w:t xml:space="preserve">ketenyl </w:t>
      </w:r>
      <w:r w:rsidRPr="008152CA">
        <w:rPr>
          <w:rFonts w:hint="eastAsia"/>
          <w:lang w:eastAsia="zh-CN"/>
        </w:rPr>
        <w:t>CHCO is formed</w:t>
      </w:r>
      <w:r w:rsidRPr="008152CA">
        <w:rPr>
          <w:lang w:eastAsia="zh-CN"/>
        </w:rPr>
        <w:t xml:space="preserve"> </w:t>
      </w:r>
      <w:r w:rsidRPr="008152CA">
        <w:rPr>
          <w:lang w:eastAsia="zh-CN"/>
        </w:rPr>
        <w:fldChar w:fldCharType="begin"/>
      </w:r>
      <w:r w:rsidR="002B1036">
        <w:rPr>
          <w:lang w:eastAsia="zh-CN"/>
        </w:rPr>
        <w:instrText xml:space="preserve"> ADDIN EN.CITE &lt;EndNote&gt;&lt;Cite&gt;&lt;Author&gt;Sutton&lt;/Author&gt;&lt;Year&gt;2013&lt;/Year&gt;&lt;RecNum&gt;22&lt;/RecNum&gt;&lt;DisplayText&gt;[156]&lt;/DisplayText&gt;&lt;record&gt;&lt;rec-number&gt;22&lt;/rec-number&gt;&lt;foreign-keys&gt;&lt;key app="EN" db-id="r0epseewvtswwtevrd2pwdsyae99pf2szx29" timestamp="1521747591"&gt;22&lt;/key&gt;&lt;/foreign-keys&gt;&lt;ref-type name="Journal Article"&gt;17&lt;/ref-type&gt;&lt;contributors&gt;&lt;authors&gt;&lt;author&gt;Sutton, Jonathan E&lt;/author&gt;&lt;author&gt;Panagiotopoulou, Paraskevi&lt;/author&gt;&lt;author&gt;Verykios, Xenophon E&lt;/author&gt;&lt;author&gt;Vlachos, Dionisios G&lt;/author&gt;&lt;/authors&gt;&lt;/contributors&gt;&lt;titles&gt;&lt;title&gt;Combined DFT, microkinetic, and experimental study of ethanol steam reforming on Pt&lt;/title&gt;&lt;secondary-title&gt;The Journal of Physical Chemistry C&lt;/secondary-title&gt;&lt;/titles&gt;&lt;periodical&gt;&lt;full-title&gt;The Journal of Physical Chemistry C&lt;/full-title&gt;&lt;/periodical&gt;&lt;pages&gt;4691-4706&lt;/pages&gt;&lt;volume&gt;117&lt;/volume&gt;&lt;number&gt;9&lt;/number&gt;&lt;dates&gt;&lt;year&gt;2013&lt;/year&gt;&lt;/dates&gt;&lt;isbn&gt;1932-7447&lt;/isbn&gt;&lt;urls&gt;&lt;/urls&gt;&lt;/record&gt;&lt;/Cite&gt;&lt;/EndNote&gt;</w:instrText>
      </w:r>
      <w:r w:rsidRPr="008152CA">
        <w:rPr>
          <w:lang w:eastAsia="zh-CN"/>
        </w:rPr>
        <w:fldChar w:fldCharType="separate"/>
      </w:r>
      <w:r w:rsidR="002B1036">
        <w:rPr>
          <w:noProof/>
          <w:lang w:eastAsia="zh-CN"/>
        </w:rPr>
        <w:t>[156]</w:t>
      </w:r>
      <w:r w:rsidRPr="008152CA">
        <w:rPr>
          <w:lang w:eastAsia="zh-CN"/>
        </w:rPr>
        <w:fldChar w:fldCharType="end"/>
      </w:r>
      <w:r w:rsidRPr="008152CA">
        <w:rPr>
          <w:rFonts w:hint="eastAsia"/>
          <w:lang w:eastAsia="zh-CN"/>
        </w:rPr>
        <w:t xml:space="preserve">. </w:t>
      </w:r>
      <w:r w:rsidRPr="008152CA">
        <w:rPr>
          <w:lang w:eastAsia="zh-CN"/>
        </w:rPr>
        <w:t>In comparison, a deeper degree of dehydrogenation is needed over Pt in order to weaken the C-C bond. Moreover</w:t>
      </w:r>
      <w:r w:rsidRPr="008152CA">
        <w:rPr>
          <w:rFonts w:hint="eastAsia"/>
          <w:lang w:eastAsia="zh-CN"/>
        </w:rPr>
        <w:t xml:space="preserve">, over both metals the adsorption geometry of </w:t>
      </w:r>
      <w:r w:rsidRPr="008152CA">
        <w:rPr>
          <w:lang w:eastAsia="zh-CN"/>
        </w:rPr>
        <w:t>ethanol</w:t>
      </w:r>
      <w:r w:rsidRPr="008152CA">
        <w:rPr>
          <w:rFonts w:hint="eastAsia"/>
          <w:lang w:eastAsia="zh-CN"/>
        </w:rPr>
        <w:t xml:space="preserve"> </w:t>
      </w:r>
      <w:r w:rsidRPr="008152CA">
        <w:rPr>
          <w:lang w:eastAsia="zh-CN"/>
        </w:rPr>
        <w:t>changes</w:t>
      </w:r>
      <w:r w:rsidRPr="008152CA">
        <w:rPr>
          <w:rFonts w:hint="eastAsia"/>
          <w:lang w:eastAsia="zh-CN"/>
        </w:rPr>
        <w:t xml:space="preserve"> during </w:t>
      </w:r>
      <w:r w:rsidRPr="008152CA">
        <w:rPr>
          <w:lang w:eastAsia="zh-CN"/>
        </w:rPr>
        <w:t>the dehydrogenation</w:t>
      </w:r>
      <w:r w:rsidRPr="008152CA">
        <w:rPr>
          <w:rFonts w:hint="eastAsia"/>
          <w:lang w:eastAsia="zh-CN"/>
        </w:rPr>
        <w:t xml:space="preserve"> </w:t>
      </w:r>
      <w:r w:rsidRPr="008152CA">
        <w:rPr>
          <w:lang w:eastAsia="zh-CN"/>
        </w:rPr>
        <w:t>steps</w:t>
      </w:r>
      <w:r w:rsidRPr="008152CA">
        <w:rPr>
          <w:rFonts w:hint="eastAsia"/>
          <w:lang w:eastAsia="zh-CN"/>
        </w:rPr>
        <w:t xml:space="preserve"> </w:t>
      </w:r>
      <w:r w:rsidRPr="008152CA">
        <w:rPr>
          <w:lang w:eastAsia="zh-CN"/>
        </w:rPr>
        <w:fldChar w:fldCharType="begin"/>
      </w:r>
      <w:r w:rsidR="002B1036">
        <w:rPr>
          <w:lang w:eastAsia="zh-CN"/>
        </w:rPr>
        <w:instrText xml:space="preserve"> ADDIN EN.CITE &lt;EndNote&gt;&lt;Cite&gt;&lt;Author&gt;Chiu&lt;/Author&gt;&lt;Year&gt;2013&lt;/Year&gt;&lt;RecNum&gt;18&lt;/RecNum&gt;&lt;DisplayText&gt;[152, 154]&lt;/DisplayText&gt;&lt;record&gt;&lt;rec-number&gt;18&lt;/rec-number&gt;&lt;foreign-keys&gt;&lt;key app="EN" db-id="r0epseewvtswwtevrd2pwdsyae99pf2szx29" timestamp="1521747591"&gt;18&lt;/key&gt;&lt;/foreign-keys&gt;&lt;ref-type name="Journal Article"&gt;17&lt;/ref-type&gt;&lt;contributors&gt;&lt;authors&gt;&lt;author&gt;Chiu, Cheng-chau&lt;/author&gt;&lt;author&gt;Genest, Alexander&lt;/author&gt;&lt;author&gt;Rösch, Notker&lt;/author&gt;&lt;/authors&gt;&lt;/contributors&gt;&lt;titles&gt;&lt;title&gt;Decomposition of Ethanol Over Ru (0001): A DFT Study&lt;/title&gt;&lt;secondary-title&gt;Topics in Catalysis&lt;/secondary-title&gt;&lt;/titles&gt;&lt;periodical&gt;&lt;full-title&gt;Topics in Catalysis&lt;/full-title&gt;&lt;/periodical&gt;&lt;pages&gt;874-884&lt;/pages&gt;&lt;volume&gt;56&lt;/volume&gt;&lt;number&gt;11&lt;/number&gt;&lt;dates&gt;&lt;year&gt;2013&lt;/year&gt;&lt;/dates&gt;&lt;isbn&gt;1022-5528&lt;/isbn&gt;&lt;urls&gt;&lt;/urls&gt;&lt;/record&gt;&lt;/Cite&gt;&lt;Cite&gt;&lt;Author&gt;Dancini-Pontes&lt;/Author&gt;&lt;Year&gt;2015&lt;/Year&gt;&lt;RecNum&gt;20&lt;/RecNum&gt;&lt;record&gt;&lt;rec-number&gt;20&lt;/rec-number&gt;&lt;foreign-keys&gt;&lt;key app="EN" db-id="r0epseewvtswwtevrd2pwdsyae99pf2szx29" timestamp="1521747591"&gt;20&lt;/key&gt;&lt;/foreign-keys&gt;&lt;ref-type name="Journal Article"&gt;17&lt;/ref-type&gt;&lt;contributors&gt;&lt;authors&gt;&lt;author&gt;Dancini-Pontes, Isabela&lt;/author&gt;&lt;author&gt;Fernandes-Machado, Nádia RC&lt;/author&gt;&lt;author&gt;de Souza, Marcos&lt;/author&gt;&lt;author&gt;Pontes, Rodrigo M&lt;/author&gt;&lt;/authors&gt;&lt;/contributors&gt;&lt;titles&gt;&lt;title&gt;Insights into ethanol decomposition over Pt: A DFT energy decomposition analysis for the reaction mechanism leading to C 2 H 6 and CH 4&lt;/title&gt;&lt;secondary-title&gt;Applied Catalysis A: General&lt;/secondary-title&gt;&lt;/titles&gt;&lt;periodical&gt;&lt;full-title&gt;Applied Catalysis A: General&lt;/full-title&gt;&lt;/periodical&gt;&lt;pages&gt;86-93&lt;/pages&gt;&lt;volume&gt;491&lt;/volume&gt;&lt;dates&gt;&lt;year&gt;2015&lt;/year&gt;&lt;/dates&gt;&lt;isbn&gt;0926-860X&lt;/isbn&gt;&lt;urls&gt;&lt;/urls&gt;&lt;/record&gt;&lt;/Cite&gt;&lt;/EndNote&gt;</w:instrText>
      </w:r>
      <w:r w:rsidRPr="008152CA">
        <w:rPr>
          <w:lang w:eastAsia="zh-CN"/>
        </w:rPr>
        <w:fldChar w:fldCharType="separate"/>
      </w:r>
      <w:r w:rsidR="002B1036">
        <w:rPr>
          <w:noProof/>
          <w:lang w:eastAsia="zh-CN"/>
        </w:rPr>
        <w:t>[152, 154]</w:t>
      </w:r>
      <w:r w:rsidRPr="008152CA">
        <w:rPr>
          <w:lang w:eastAsia="zh-CN"/>
        </w:rPr>
        <w:fldChar w:fldCharType="end"/>
      </w:r>
      <w:r w:rsidRPr="008152CA">
        <w:rPr>
          <w:rFonts w:hint="eastAsia"/>
          <w:lang w:eastAsia="zh-CN"/>
        </w:rPr>
        <w:t xml:space="preserve">. The metal-O bond of </w:t>
      </w:r>
      <w:r w:rsidRPr="008152CA">
        <w:rPr>
          <w:lang w:eastAsia="zh-CN"/>
        </w:rPr>
        <w:t xml:space="preserve">the </w:t>
      </w:r>
      <w:r w:rsidRPr="008152CA">
        <w:rPr>
          <w:rFonts w:hint="eastAsia"/>
          <w:lang w:eastAsia="zh-CN"/>
        </w:rPr>
        <w:t>surface ethoxy g</w:t>
      </w:r>
      <w:r w:rsidRPr="008152CA">
        <w:rPr>
          <w:lang w:eastAsia="zh-CN"/>
        </w:rPr>
        <w:t>r</w:t>
      </w:r>
      <w:r w:rsidRPr="008152CA">
        <w:rPr>
          <w:rFonts w:hint="eastAsia"/>
          <w:lang w:eastAsia="zh-CN"/>
        </w:rPr>
        <w:t xml:space="preserve">oup is tilted upon adsorption, making </w:t>
      </w:r>
      <w:r w:rsidRPr="008152CA">
        <w:rPr>
          <w:lang w:eastAsia="zh-CN"/>
        </w:rPr>
        <w:t>dehydrogenation</w:t>
      </w:r>
      <w:r w:rsidRPr="008152CA">
        <w:rPr>
          <w:rFonts w:hint="eastAsia"/>
          <w:lang w:eastAsia="zh-CN"/>
        </w:rPr>
        <w:t xml:space="preserve"> of O-H and C</w:t>
      </w:r>
      <w:r w:rsidRPr="008152CA">
        <w:rPr>
          <w:rFonts w:hint="eastAsia"/>
          <w:lang w:eastAsia="zh-CN"/>
        </w:rPr>
        <w:sym w:font="Symbol" w:char="F061"/>
      </w:r>
      <w:r w:rsidRPr="008152CA">
        <w:rPr>
          <w:rFonts w:hint="eastAsia"/>
          <w:lang w:eastAsia="zh-CN"/>
        </w:rPr>
        <w:t xml:space="preserve">-H easier than C-C cleavage. However, </w:t>
      </w:r>
      <w:r w:rsidRPr="008152CA">
        <w:rPr>
          <w:lang w:eastAsia="zh-CN"/>
        </w:rPr>
        <w:t xml:space="preserve">a </w:t>
      </w:r>
      <w:r w:rsidRPr="008152CA">
        <w:rPr>
          <w:rFonts w:hint="eastAsia"/>
          <w:lang w:eastAsia="zh-CN"/>
        </w:rPr>
        <w:t>later dehydrogenation of C</w:t>
      </w:r>
      <w:r w:rsidRPr="008152CA">
        <w:rPr>
          <w:rFonts w:hint="eastAsia"/>
          <w:lang w:eastAsia="zh-CN"/>
        </w:rPr>
        <w:sym w:font="Symbol" w:char="F062"/>
      </w:r>
      <w:r w:rsidRPr="008152CA">
        <w:rPr>
          <w:rFonts w:hint="eastAsia"/>
          <w:lang w:eastAsia="zh-CN"/>
        </w:rPr>
        <w:t xml:space="preserve"> leads to a </w:t>
      </w:r>
      <w:r w:rsidRPr="008152CA">
        <w:rPr>
          <w:lang w:eastAsia="zh-CN"/>
        </w:rPr>
        <w:softHyphen/>
      </w:r>
      <w:r w:rsidRPr="008152CA">
        <w:rPr>
          <w:rFonts w:hint="eastAsia"/>
          <w:lang w:eastAsia="zh-CN"/>
        </w:rPr>
        <w:t xml:space="preserve">parallel adsorption geometry that </w:t>
      </w:r>
      <w:r w:rsidRPr="008152CA">
        <w:rPr>
          <w:lang w:eastAsia="zh-CN"/>
        </w:rPr>
        <w:t>weaken</w:t>
      </w:r>
      <w:r w:rsidRPr="008152CA">
        <w:rPr>
          <w:rFonts w:hint="eastAsia"/>
          <w:lang w:eastAsia="zh-CN"/>
        </w:rPr>
        <w:t>s the metal-O bond</w:t>
      </w:r>
      <w:r w:rsidRPr="008152CA">
        <w:rPr>
          <w:lang w:eastAsia="zh-CN"/>
        </w:rPr>
        <w:t>. As O moves away</w:t>
      </w:r>
      <w:r w:rsidRPr="008152CA">
        <w:rPr>
          <w:rFonts w:hint="eastAsia"/>
          <w:lang w:eastAsia="zh-CN"/>
        </w:rPr>
        <w:t xml:space="preserve"> </w:t>
      </w:r>
      <w:r w:rsidRPr="008152CA">
        <w:rPr>
          <w:lang w:eastAsia="zh-CN"/>
        </w:rPr>
        <w:t>from the surface C-O cleavage becomes much harder.</w:t>
      </w:r>
    </w:p>
    <w:p w14:paraId="599DA8B9" w14:textId="3930957A" w:rsidR="008152CA" w:rsidRPr="008152CA" w:rsidRDefault="008152CA" w:rsidP="008152CA">
      <w:pPr>
        <w:ind w:firstLine="720"/>
        <w:jc w:val="both"/>
        <w:rPr>
          <w:lang w:eastAsia="zh-CN"/>
        </w:rPr>
      </w:pPr>
      <w:r w:rsidRPr="008152CA">
        <w:rPr>
          <w:lang w:eastAsia="zh-CN"/>
        </w:rPr>
        <w:t xml:space="preserve">Cleavage of the C-C bond </w:t>
      </w:r>
      <w:r w:rsidRPr="008152CA">
        <w:rPr>
          <w:rFonts w:hint="eastAsia"/>
          <w:lang w:eastAsia="zh-CN"/>
        </w:rPr>
        <w:t>results in</w:t>
      </w:r>
      <w:r w:rsidRPr="008152CA">
        <w:rPr>
          <w:lang w:eastAsia="zh-CN"/>
        </w:rPr>
        <w:t xml:space="preserve"> the formation of CH</w:t>
      </w:r>
      <w:r w:rsidRPr="008152CA">
        <w:rPr>
          <w:vertAlign w:val="subscript"/>
          <w:lang w:eastAsia="zh-CN"/>
        </w:rPr>
        <w:t>4</w:t>
      </w:r>
      <w:r w:rsidRPr="008152CA">
        <w:rPr>
          <w:lang w:eastAsia="zh-CN"/>
        </w:rPr>
        <w:t xml:space="preserve"> and CO with a molar ratio of 1. The detection of CH</w:t>
      </w:r>
      <w:r w:rsidRPr="008152CA">
        <w:rPr>
          <w:vertAlign w:val="subscript"/>
          <w:lang w:eastAsia="zh-CN"/>
        </w:rPr>
        <w:t>4</w:t>
      </w:r>
      <w:r w:rsidRPr="008152CA">
        <w:rPr>
          <w:lang w:eastAsia="zh-CN"/>
        </w:rPr>
        <w:t xml:space="preserve"> shows up among all the metal catalysts in </w:t>
      </w:r>
      <w:r w:rsidRPr="008152CA">
        <w:rPr>
          <w:lang w:eastAsia="zh-CN"/>
        </w:rPr>
        <w:fldChar w:fldCharType="begin"/>
      </w:r>
      <w:r w:rsidRPr="008152CA">
        <w:rPr>
          <w:lang w:eastAsia="zh-CN"/>
        </w:rPr>
        <w:instrText xml:space="preserve"> REF _Ref512164264 \h  \* MERGEFORMAT </w:instrText>
      </w:r>
      <w:r w:rsidRPr="008152CA">
        <w:rPr>
          <w:lang w:eastAsia="zh-CN"/>
        </w:rPr>
      </w:r>
      <w:r w:rsidRPr="008152CA">
        <w:rPr>
          <w:lang w:eastAsia="zh-CN"/>
        </w:rPr>
        <w:fldChar w:fldCharType="separate"/>
      </w:r>
      <w:r w:rsidR="00BE4AA1" w:rsidRPr="005217EA">
        <w:t xml:space="preserve">Table </w:t>
      </w:r>
      <w:r w:rsidR="00BE4AA1">
        <w:rPr>
          <w:noProof/>
        </w:rPr>
        <w:t>13</w:t>
      </w:r>
      <w:r w:rsidRPr="008152CA">
        <w:rPr>
          <w:lang w:eastAsia="zh-CN"/>
        </w:rPr>
        <w:fldChar w:fldCharType="end"/>
      </w:r>
      <w:r w:rsidRPr="008152CA">
        <w:rPr>
          <w:lang w:eastAsia="zh-CN"/>
        </w:rPr>
        <w:t>, although the quantity varies between different catalysts. Yet CO takes little or no partial pressure in gas products. In fact, CO is usually formed as one of the major gas product in ethanol reforming</w:t>
      </w:r>
      <w:r w:rsidRPr="008152CA">
        <w:rPr>
          <w:lang w:eastAsia="zh-CN"/>
        </w:rPr>
        <w:fldChar w:fldCharType="begin"/>
      </w:r>
      <w:r w:rsidR="002B1036">
        <w:rPr>
          <w:lang w:eastAsia="zh-CN"/>
        </w:rPr>
        <w:instrText xml:space="preserve"> ADDIN EN.CITE &lt;EndNote&gt;&lt;Cite&gt;&lt;Author&gt;Ciambelli&lt;/Author&gt;&lt;Year&gt;2010&lt;/Year&gt;&lt;RecNum&gt;26&lt;/RecNum&gt;&lt;DisplayText&gt;[160, 161]&lt;/DisplayText&gt;&lt;record&gt;&lt;rec-number&gt;26&lt;/rec-number&gt;&lt;foreign-keys&gt;&lt;key app="EN" db-id="r0epseewvtswwtevrd2pwdsyae99pf2szx29" timestamp="1521747592"&gt;26&lt;/key&gt;&lt;/foreign-keys&gt;&lt;ref-type name="Journal Article"&gt;17&lt;/ref-type&gt;&lt;contributors&gt;&lt;authors&gt;&lt;author&gt;Ciambelli, P&lt;/author&gt;&lt;author&gt;Palma, V&lt;/author&gt;&lt;author&gt;Ruggiero, A&lt;/author&gt;&lt;/authors&gt;&lt;/contributors&gt;&lt;titles&gt;&lt;title&gt;Low temperature catalytic steam reforming of ethanol. 2. Preliminary kinetic investigation of Pt/CeO 2 catalysts&lt;/title&gt;&lt;secondary-title&gt;Applied Catalysis B: Environmental&lt;/secondary-title&gt;&lt;/titles&gt;&lt;periodical&gt;&lt;full-title&gt;Applied Catalysis B: Environmental&lt;/full-title&gt;&lt;/periodical&gt;&lt;pages&gt;190-197&lt;/pages&gt;&lt;volume&gt;96&lt;/volume&gt;&lt;number&gt;1&lt;/number&gt;&lt;dates&gt;&lt;year&gt;2010&lt;/year&gt;&lt;/dates&gt;&lt;isbn&gt;0926-3373&lt;/isbn&gt;&lt;urls&gt;&lt;/urls&gt;&lt;/record&gt;&lt;/Cite&gt;&lt;Cite&gt;&lt;Author&gt;Rossi&lt;/Author&gt;&lt;Year&gt;2009&lt;/Year&gt;&lt;RecNum&gt;27&lt;/RecNum&gt;&lt;record&gt;&lt;rec-number&gt;27&lt;/rec-number&gt;&lt;foreign-keys&gt;&lt;key app="EN" db-id="r0epseewvtswwtevrd2pwdsyae99pf2szx29" timestamp="1521747592"&gt;27&lt;/key&gt;&lt;/foreign-keys&gt;&lt;ref-type name="Journal Article"&gt;17&lt;/ref-type&gt;&lt;contributors&gt;&lt;authors&gt;&lt;author&gt;Rossi, CCRS&lt;/author&gt;&lt;author&gt;Alonso, CG&lt;/author&gt;&lt;author&gt;Antunes, OAC&lt;/author&gt;&lt;author&gt;Guirardello, R&lt;/author&gt;&lt;author&gt;Cardozo-Filho, L&lt;/author&gt;&lt;/authors&gt;&lt;/contributors&gt;&lt;titles&gt;&lt;title&gt;Thermodynamic analysis of steam reforming of ethanol and glycerine for hydrogen production&lt;/title&gt;&lt;secondary-title&gt;international journal of hydrogen energy&lt;/secondary-title&gt;&lt;/titles&gt;&lt;periodical&gt;&lt;full-title&gt;International Journal of Hydrogen Energy&lt;/full-title&gt;&lt;/periodical&gt;&lt;pages&gt;323-332&lt;/pages&gt;&lt;volume&gt;34&lt;/volume&gt;&lt;number&gt;1&lt;/number&gt;&lt;dates&gt;&lt;year&gt;2009&lt;/year&gt;&lt;/dates&gt;&lt;isbn&gt;0360-3199&lt;/isbn&gt;&lt;urls&gt;&lt;/urls&gt;&lt;/record&gt;&lt;/Cite&gt;&lt;/EndNote&gt;</w:instrText>
      </w:r>
      <w:r w:rsidRPr="008152CA">
        <w:rPr>
          <w:lang w:eastAsia="zh-CN"/>
        </w:rPr>
        <w:fldChar w:fldCharType="separate"/>
      </w:r>
      <w:r w:rsidR="002B1036">
        <w:rPr>
          <w:noProof/>
          <w:lang w:eastAsia="zh-CN"/>
        </w:rPr>
        <w:t>[160, 161]</w:t>
      </w:r>
      <w:r w:rsidRPr="008152CA">
        <w:rPr>
          <w:lang w:eastAsia="zh-CN"/>
        </w:rPr>
        <w:fldChar w:fldCharType="end"/>
      </w:r>
      <w:r w:rsidRPr="008152CA">
        <w:rPr>
          <w:lang w:eastAsia="zh-CN"/>
        </w:rPr>
        <w:t>. However, under the reaction temperature of 250</w:t>
      </w:r>
      <w:r w:rsidRPr="008152CA">
        <w:rPr>
          <w:lang w:eastAsia="zh-CN"/>
        </w:rPr>
        <w:sym w:font="Symbol" w:char="F0B0"/>
      </w:r>
      <w:r w:rsidRPr="008152CA">
        <w:rPr>
          <w:lang w:eastAsia="zh-CN"/>
        </w:rPr>
        <w:t>C</w:t>
      </w:r>
      <w:r w:rsidRPr="008152CA">
        <w:rPr>
          <w:rFonts w:hint="eastAsia"/>
          <w:lang w:eastAsia="zh-CN"/>
        </w:rPr>
        <w:t xml:space="preserve"> </w:t>
      </w:r>
      <w:r w:rsidRPr="008152CA">
        <w:rPr>
          <w:lang w:eastAsia="zh-CN"/>
        </w:rPr>
        <w:t xml:space="preserve">and high </w:t>
      </w:r>
      <w:r w:rsidRPr="008152CA">
        <w:rPr>
          <w:lang w:eastAsia="zh-CN"/>
        </w:rPr>
        <w:lastRenderedPageBreak/>
        <w:t>water/ethanol molar ratio (18:1), the WGS reaction is thermodynamically favored</w:t>
      </w:r>
      <w:r w:rsidRPr="008152CA">
        <w:rPr>
          <w:lang w:eastAsia="zh-CN"/>
        </w:rPr>
        <w:fldChar w:fldCharType="begin"/>
      </w:r>
      <w:r w:rsidR="002B1036">
        <w:rPr>
          <w:lang w:eastAsia="zh-CN"/>
        </w:rPr>
        <w:instrText xml:space="preserve"> ADDIN EN.CITE &lt;EndNote&gt;&lt;Cite&gt;&lt;Author&gt;Smith&lt;/Author&gt;&lt;Year&gt;2010&lt;/Year&gt;&lt;RecNum&gt;28&lt;/RecNum&gt;&lt;DisplayText&gt;[162]&lt;/DisplayText&gt;&lt;record&gt;&lt;rec-number&gt;28&lt;/rec-number&gt;&lt;foreign-keys&gt;&lt;key app="EN" db-id="r0epseewvtswwtevrd2pwdsyae99pf2szx29" timestamp="1521747592"&gt;28&lt;/key&gt;&lt;/foreign-keys&gt;&lt;ref-type name="Journal Article"&gt;17&lt;/ref-type&gt;&lt;contributors&gt;&lt;authors&gt;&lt;author&gt;Smith, RJ&lt;/author&gt;&lt;author&gt;Loganathan, Muruganandam&lt;/author&gt;&lt;author&gt;Shantha, Murthy Shekhar&lt;/author&gt;&lt;/authors&gt;&lt;/contributors&gt;&lt;titles&gt;&lt;title&gt;A review of the water gas shift reaction kinetics&lt;/title&gt;&lt;secondary-title&gt;International Journal of Chemical Reactor Engineering&lt;/secondary-title&gt;&lt;/titles&gt;&lt;periodical&gt;&lt;full-title&gt;International Journal of Chemical Reactor Engineering&lt;/full-title&gt;&lt;/periodical&gt;&lt;volume&gt;8&lt;/volume&gt;&lt;number&gt;1&lt;/number&gt;&lt;dates&gt;&lt;year&gt;2010&lt;/year&gt;&lt;/dates&gt;&lt;isbn&gt;1542-6580&lt;/isbn&gt;&lt;urls&gt;&lt;/urls&gt;&lt;/record&gt;&lt;/Cite&gt;&lt;/EndNote&gt;</w:instrText>
      </w:r>
      <w:r w:rsidRPr="008152CA">
        <w:rPr>
          <w:lang w:eastAsia="zh-CN"/>
        </w:rPr>
        <w:fldChar w:fldCharType="separate"/>
      </w:r>
      <w:r w:rsidR="002B1036">
        <w:rPr>
          <w:noProof/>
          <w:lang w:eastAsia="zh-CN"/>
        </w:rPr>
        <w:t>[162]</w:t>
      </w:r>
      <w:r w:rsidRPr="008152CA">
        <w:rPr>
          <w:lang w:eastAsia="zh-CN"/>
        </w:rPr>
        <w:fldChar w:fldCharType="end"/>
      </w:r>
      <w:r w:rsidRPr="008152CA">
        <w:rPr>
          <w:lang w:eastAsia="zh-CN"/>
        </w:rPr>
        <w:t xml:space="preserve">, and therefore CO rapidly </w:t>
      </w:r>
      <w:r w:rsidRPr="008152CA">
        <w:rPr>
          <w:rFonts w:hint="eastAsia"/>
          <w:lang w:eastAsia="zh-CN"/>
        </w:rPr>
        <w:t>react</w:t>
      </w:r>
      <w:r w:rsidRPr="008152CA">
        <w:rPr>
          <w:lang w:eastAsia="zh-CN"/>
        </w:rPr>
        <w:t>s</w:t>
      </w:r>
      <w:r w:rsidRPr="008152CA">
        <w:rPr>
          <w:rFonts w:hint="eastAsia"/>
          <w:lang w:eastAsia="zh-CN"/>
        </w:rPr>
        <w:t xml:space="preserve"> with water</w:t>
      </w:r>
      <w:r w:rsidRPr="008152CA">
        <w:rPr>
          <w:lang w:eastAsia="zh-CN"/>
        </w:rPr>
        <w:t>,</w:t>
      </w:r>
      <w:r w:rsidRPr="008152CA">
        <w:rPr>
          <w:rFonts w:hint="eastAsia"/>
          <w:lang w:eastAsia="zh-CN"/>
        </w:rPr>
        <w:t xml:space="preserve"> yielding CO</w:t>
      </w:r>
      <w:r w:rsidRPr="008152CA">
        <w:rPr>
          <w:rFonts w:hint="eastAsia"/>
          <w:vertAlign w:val="subscript"/>
          <w:lang w:eastAsia="zh-CN"/>
        </w:rPr>
        <w:t>2</w:t>
      </w:r>
      <w:r w:rsidRPr="008152CA">
        <w:rPr>
          <w:rFonts w:hint="eastAsia"/>
          <w:lang w:eastAsia="zh-CN"/>
        </w:rPr>
        <w:t xml:space="preserve"> and H</w:t>
      </w:r>
      <w:r w:rsidRPr="008152CA">
        <w:rPr>
          <w:rFonts w:hint="eastAsia"/>
          <w:vertAlign w:val="subscript"/>
          <w:lang w:eastAsia="zh-CN"/>
        </w:rPr>
        <w:t>2</w:t>
      </w:r>
      <w:r w:rsidRPr="008152CA">
        <w:rPr>
          <w:lang w:eastAsia="zh-CN"/>
        </w:rPr>
        <w:t>.</w:t>
      </w:r>
      <w:r w:rsidRPr="008152CA">
        <w:rPr>
          <w:lang w:eastAsia="zh-CN"/>
        </w:rPr>
        <w:tab/>
      </w:r>
    </w:p>
    <w:p w14:paraId="105EB918" w14:textId="7B289C2B" w:rsidR="008152CA" w:rsidRDefault="008152CA" w:rsidP="008152CA">
      <w:pPr>
        <w:ind w:firstLine="720"/>
        <w:jc w:val="both"/>
        <w:rPr>
          <w:lang w:eastAsia="zh-CN"/>
        </w:rPr>
      </w:pPr>
      <w:r w:rsidRPr="008152CA">
        <w:rPr>
          <w:lang w:eastAsia="zh-CN"/>
        </w:rPr>
        <w:t>Theoretically, CO is converted into an equimolar of CO</w:t>
      </w:r>
      <w:r w:rsidRPr="008152CA">
        <w:rPr>
          <w:vertAlign w:val="subscript"/>
          <w:lang w:eastAsia="zh-CN"/>
        </w:rPr>
        <w:t>2</w:t>
      </w:r>
      <w:r w:rsidRPr="008152CA">
        <w:rPr>
          <w:lang w:eastAsia="zh-CN"/>
        </w:rPr>
        <w:t xml:space="preserve"> completely after the WGS reaction. Combining with previously formed CH</w:t>
      </w:r>
      <w:r w:rsidRPr="008152CA">
        <w:rPr>
          <w:vertAlign w:val="subscript"/>
          <w:lang w:eastAsia="zh-CN"/>
        </w:rPr>
        <w:t>4</w:t>
      </w:r>
      <w:r w:rsidRPr="008152CA">
        <w:rPr>
          <w:lang w:eastAsia="zh-CN"/>
        </w:rPr>
        <w:t xml:space="preserve"> after C-C cleavage, an</w:t>
      </w:r>
      <w:r w:rsidRPr="008152CA">
        <w:rPr>
          <w:rFonts w:hint="eastAsia"/>
          <w:lang w:eastAsia="zh-CN"/>
        </w:rPr>
        <w:t xml:space="preserve"> </w:t>
      </w:r>
      <w:r w:rsidRPr="008152CA">
        <w:rPr>
          <w:lang w:eastAsia="zh-CN"/>
        </w:rPr>
        <w:t>equimolar</w:t>
      </w:r>
      <w:r w:rsidRPr="008152CA">
        <w:rPr>
          <w:rFonts w:hint="eastAsia"/>
          <w:lang w:eastAsia="zh-CN"/>
        </w:rPr>
        <w:t xml:space="preserve"> </w:t>
      </w:r>
      <w:r w:rsidRPr="008152CA">
        <w:rPr>
          <w:lang w:eastAsia="zh-CN"/>
        </w:rPr>
        <w:t xml:space="preserve">ratio </w:t>
      </w:r>
      <w:r w:rsidRPr="008152CA">
        <w:rPr>
          <w:rFonts w:hint="eastAsia"/>
          <w:lang w:eastAsia="zh-CN"/>
        </w:rPr>
        <w:t>of CO</w:t>
      </w:r>
      <w:r w:rsidRPr="008152CA">
        <w:rPr>
          <w:rFonts w:hint="eastAsia"/>
          <w:vertAlign w:val="subscript"/>
          <w:lang w:eastAsia="zh-CN"/>
        </w:rPr>
        <w:t>2</w:t>
      </w:r>
      <w:r w:rsidRPr="008152CA">
        <w:rPr>
          <w:rFonts w:hint="eastAsia"/>
          <w:lang w:eastAsia="zh-CN"/>
        </w:rPr>
        <w:t xml:space="preserve"> </w:t>
      </w:r>
      <w:r w:rsidRPr="008152CA">
        <w:rPr>
          <w:lang w:eastAsia="zh-CN"/>
        </w:rPr>
        <w:t>to</w:t>
      </w:r>
      <w:r w:rsidRPr="008152CA">
        <w:rPr>
          <w:rFonts w:hint="eastAsia"/>
          <w:lang w:eastAsia="zh-CN"/>
        </w:rPr>
        <w:t xml:space="preserve"> CH</w:t>
      </w:r>
      <w:r w:rsidRPr="008152CA">
        <w:rPr>
          <w:rFonts w:hint="eastAsia"/>
          <w:vertAlign w:val="subscript"/>
          <w:lang w:eastAsia="zh-CN"/>
        </w:rPr>
        <w:t>4</w:t>
      </w:r>
      <w:r w:rsidRPr="008152CA">
        <w:rPr>
          <w:rFonts w:hint="eastAsia"/>
          <w:lang w:eastAsia="zh-CN"/>
        </w:rPr>
        <w:t xml:space="preserve"> </w:t>
      </w:r>
      <w:r w:rsidRPr="008152CA">
        <w:rPr>
          <w:lang w:eastAsia="zh-CN"/>
        </w:rPr>
        <w:t xml:space="preserve">would be </w:t>
      </w:r>
      <w:r w:rsidRPr="008152CA">
        <w:rPr>
          <w:rFonts w:hint="eastAsia"/>
          <w:lang w:eastAsia="zh-CN"/>
        </w:rPr>
        <w:t>produc</w:t>
      </w:r>
      <w:r w:rsidRPr="008152CA">
        <w:rPr>
          <w:lang w:eastAsia="zh-CN"/>
        </w:rPr>
        <w:t>ed in the end. On the contrary, catalysts such as 5% Ru/C and 2.6% Ru/TiO</w:t>
      </w:r>
      <w:r w:rsidRPr="008152CA">
        <w:rPr>
          <w:vertAlign w:val="subscript"/>
          <w:lang w:eastAsia="zh-CN"/>
        </w:rPr>
        <w:t>2</w:t>
      </w:r>
      <w:r w:rsidRPr="008152CA">
        <w:rPr>
          <w:lang w:eastAsia="zh-CN"/>
        </w:rPr>
        <w:t xml:space="preserve"> have significantly deviated from this ratio. In 5% Ru/C for instance, the amount of CH</w:t>
      </w:r>
      <w:r w:rsidRPr="008152CA">
        <w:rPr>
          <w:vertAlign w:val="subscript"/>
          <w:lang w:eastAsia="zh-CN"/>
        </w:rPr>
        <w:t>4</w:t>
      </w:r>
      <w:r w:rsidRPr="008152CA">
        <w:rPr>
          <w:lang w:eastAsia="zh-CN"/>
        </w:rPr>
        <w:t xml:space="preserve"> is 33.99 mmol, which surpasses 9.6 mmol of CO</w:t>
      </w:r>
      <w:r w:rsidRPr="008152CA">
        <w:rPr>
          <w:vertAlign w:val="subscript"/>
          <w:lang w:eastAsia="zh-CN"/>
        </w:rPr>
        <w:t>2</w:t>
      </w:r>
      <w:r w:rsidRPr="008152CA">
        <w:rPr>
          <w:lang w:eastAsia="zh-CN"/>
        </w:rPr>
        <w:t>. Provided that CH</w:t>
      </w:r>
      <w:r w:rsidRPr="008152CA">
        <w:rPr>
          <w:vertAlign w:val="subscript"/>
          <w:lang w:eastAsia="zh-CN"/>
        </w:rPr>
        <w:t>4</w:t>
      </w:r>
      <w:r w:rsidRPr="008152CA">
        <w:rPr>
          <w:lang w:eastAsia="zh-CN"/>
        </w:rPr>
        <w:t xml:space="preserve"> directly comes C-C cleavage, there should have been 33.99 mmol of H</w:t>
      </w:r>
      <w:r w:rsidRPr="008152CA">
        <w:rPr>
          <w:vertAlign w:val="subscript"/>
          <w:lang w:eastAsia="zh-CN"/>
        </w:rPr>
        <w:t>2</w:t>
      </w:r>
      <w:r w:rsidRPr="008152CA">
        <w:rPr>
          <w:lang w:eastAsia="zh-CN"/>
        </w:rPr>
        <w:t xml:space="preserve"> or CO</w:t>
      </w:r>
      <w:r w:rsidRPr="008152CA">
        <w:rPr>
          <w:vertAlign w:val="subscript"/>
          <w:lang w:eastAsia="zh-CN"/>
        </w:rPr>
        <w:t>2</w:t>
      </w:r>
      <w:r w:rsidRPr="008152CA">
        <w:rPr>
          <w:lang w:eastAsia="zh-CN"/>
        </w:rPr>
        <w:t xml:space="preserve"> produced after the WGS reaction. Nevertheless, the total H</w:t>
      </w:r>
      <w:r w:rsidRPr="008152CA">
        <w:rPr>
          <w:vertAlign w:val="subscript"/>
          <w:lang w:eastAsia="zh-CN"/>
        </w:rPr>
        <w:t>2</w:t>
      </w:r>
      <w:r w:rsidRPr="008152CA">
        <w:rPr>
          <w:lang w:eastAsia="zh-CN"/>
        </w:rPr>
        <w:t xml:space="preserve"> is merely 6.93 mmol and CO</w:t>
      </w:r>
      <w:r w:rsidRPr="008152CA">
        <w:rPr>
          <w:vertAlign w:val="subscript"/>
          <w:lang w:eastAsia="zh-CN"/>
        </w:rPr>
        <w:t>2</w:t>
      </w:r>
      <w:r w:rsidRPr="008152CA">
        <w:rPr>
          <w:lang w:eastAsia="zh-CN"/>
        </w:rPr>
        <w:t xml:space="preserve"> is 9.60 mmol. The discrepancy suggests that H</w:t>
      </w:r>
      <w:r w:rsidRPr="008152CA">
        <w:rPr>
          <w:vertAlign w:val="subscript"/>
          <w:lang w:eastAsia="zh-CN"/>
        </w:rPr>
        <w:t>2</w:t>
      </w:r>
      <w:r w:rsidRPr="008152CA">
        <w:rPr>
          <w:lang w:eastAsia="zh-CN"/>
        </w:rPr>
        <w:t xml:space="preserve"> and CO</w:t>
      </w:r>
      <w:r w:rsidRPr="008152CA">
        <w:rPr>
          <w:vertAlign w:val="subscript"/>
          <w:lang w:eastAsia="zh-CN"/>
        </w:rPr>
        <w:t>2</w:t>
      </w:r>
      <w:r w:rsidRPr="008152CA">
        <w:rPr>
          <w:lang w:eastAsia="zh-CN"/>
        </w:rPr>
        <w:t xml:space="preserve"> in the reaction system have been further consumed in order to produce additional CH</w:t>
      </w:r>
      <w:r w:rsidRPr="008152CA">
        <w:rPr>
          <w:vertAlign w:val="subscript"/>
          <w:lang w:eastAsia="zh-CN"/>
        </w:rPr>
        <w:t>4</w:t>
      </w:r>
      <w:r w:rsidRPr="008152CA">
        <w:rPr>
          <w:lang w:eastAsia="zh-CN"/>
        </w:rPr>
        <w:t>. It has been investigated that</w:t>
      </w:r>
      <w:r w:rsidRPr="008152CA">
        <w:rPr>
          <w:rFonts w:hint="eastAsia"/>
          <w:lang w:eastAsia="zh-CN"/>
        </w:rPr>
        <w:t xml:space="preserve"> both Pt and Ru have different activities towards methanation </w:t>
      </w:r>
      <w:r w:rsidRPr="008152CA">
        <w:rPr>
          <w:lang w:eastAsia="zh-CN"/>
        </w:rPr>
        <w:fldChar w:fldCharType="begin"/>
      </w:r>
      <w:r w:rsidR="002B1036">
        <w:rPr>
          <w:lang w:eastAsia="zh-CN"/>
        </w:rPr>
        <w:instrText xml:space="preserve"> ADDIN EN.CITE &lt;EndNote&gt;&lt;Cite&gt;&lt;Author&gt;Vannice&lt;/Author&gt;&lt;Year&gt;1977&lt;/Year&gt;&lt;RecNum&gt;29&lt;/RecNum&gt;&lt;DisplayText&gt;[163, 164]&lt;/DisplayText&gt;&lt;record&gt;&lt;rec-number&gt;29&lt;/rec-number&gt;&lt;foreign-keys&gt;&lt;key app="EN" db-id="r0epseewvtswwtevrd2pwdsyae99pf2szx29" timestamp="1521747592"&gt;29&lt;/key&gt;&lt;/foreign-keys&gt;&lt;ref-type name="Journal Article"&gt;17&lt;/ref-type&gt;&lt;contributors&gt;&lt;authors&gt;&lt;author&gt;Vannice, MA&lt;/author&gt;&lt;/authors&gt;&lt;/contributors&gt;&lt;titles&gt;&lt;title&gt;The catalytic synthesis of hydrocarbons from H2CO mixtures over the Group VIII metals: V. The catalytic behavior of silica-supported metals&lt;/title&gt;&lt;secondary-title&gt;Journal of Catalysis&lt;/secondary-title&gt;&lt;/titles&gt;&lt;periodical&gt;&lt;full-title&gt;Journal of Catalysis&lt;/full-title&gt;&lt;/periodical&gt;&lt;pages&gt;228-236&lt;/pages&gt;&lt;volume&gt;50&lt;/volume&gt;&lt;number&gt;2&lt;/number&gt;&lt;dates&gt;&lt;year&gt;1977&lt;/year&gt;&lt;/dates&gt;&lt;isbn&gt;0021-9517&lt;/isbn&gt;&lt;urls&gt;&lt;/urls&gt;&lt;/record&gt;&lt;/Cite&gt;&lt;Cite&gt;&lt;Author&gt;Wei&lt;/Author&gt;&lt;Year&gt;2011&lt;/Year&gt;&lt;RecNum&gt;30&lt;/RecNum&gt;&lt;record&gt;&lt;rec-number&gt;30&lt;/rec-number&gt;&lt;foreign-keys&gt;&lt;key app="EN" db-id="r0epseewvtswwtevrd2pwdsyae99pf2szx29" timestamp="1521747592"&gt;30&lt;/key&gt;&lt;/foreign-keys&gt;&lt;ref-type name="Journal Article"&gt;17&lt;/ref-type&gt;&lt;contributors&gt;&lt;authors&gt;&lt;author&gt;Wei, Wang&lt;/author&gt;&lt;author&gt;Jinlong, Gong&lt;/author&gt;&lt;/authors&gt;&lt;/contributors&gt;&lt;titles&gt;&lt;title&gt;Methanation of carbon dioxide: an overview&lt;/title&gt;&lt;secondary-title&gt;Frontiers of Chemical Science and Engineering&lt;/secondary-title&gt;&lt;/titles&gt;&lt;periodical&gt;&lt;full-title&gt;Frontiers of Chemical Science and Engineering&lt;/full-title&gt;&lt;/periodical&gt;&lt;pages&gt;2-10&lt;/pages&gt;&lt;volume&gt;5&lt;/volume&gt;&lt;number&gt;1&lt;/number&gt;&lt;dates&gt;&lt;year&gt;2011&lt;/year&gt;&lt;/dates&gt;&lt;isbn&gt;2095-0179&lt;/isbn&gt;&lt;urls&gt;&lt;/urls&gt;&lt;/record&gt;&lt;/Cite&gt;&lt;/EndNote&gt;</w:instrText>
      </w:r>
      <w:r w:rsidRPr="008152CA">
        <w:rPr>
          <w:lang w:eastAsia="zh-CN"/>
        </w:rPr>
        <w:fldChar w:fldCharType="separate"/>
      </w:r>
      <w:r w:rsidR="002B1036">
        <w:rPr>
          <w:noProof/>
          <w:lang w:eastAsia="zh-CN"/>
        </w:rPr>
        <w:t>[163, 164]</w:t>
      </w:r>
      <w:r w:rsidRPr="008152CA">
        <w:rPr>
          <w:lang w:eastAsia="zh-CN"/>
        </w:rPr>
        <w:fldChar w:fldCharType="end"/>
      </w:r>
      <w:r w:rsidRPr="008152CA">
        <w:rPr>
          <w:rFonts w:hint="eastAsia"/>
          <w:lang w:eastAsia="zh-CN"/>
        </w:rPr>
        <w:t xml:space="preserve">, </w:t>
      </w:r>
      <w:r w:rsidRPr="008152CA">
        <w:rPr>
          <w:lang w:eastAsia="zh-CN"/>
        </w:rPr>
        <w:t xml:space="preserve">which is the </w:t>
      </w:r>
      <w:r w:rsidRPr="008152CA">
        <w:rPr>
          <w:rFonts w:hint="eastAsia"/>
          <w:lang w:eastAsia="zh-CN"/>
        </w:rPr>
        <w:t>hydrogenation of CO and CO</w:t>
      </w:r>
      <w:r w:rsidRPr="008152CA">
        <w:rPr>
          <w:rFonts w:hint="eastAsia"/>
          <w:vertAlign w:val="subscript"/>
          <w:lang w:eastAsia="zh-CN"/>
        </w:rPr>
        <w:t>2</w:t>
      </w:r>
      <w:r w:rsidRPr="008152CA">
        <w:rPr>
          <w:lang w:eastAsia="zh-CN"/>
        </w:rPr>
        <w:t xml:space="preserve"> and the product of this reaction is CH</w:t>
      </w:r>
      <w:r w:rsidRPr="008152CA">
        <w:rPr>
          <w:vertAlign w:val="subscript"/>
          <w:lang w:eastAsia="zh-CN"/>
        </w:rPr>
        <w:t>4</w:t>
      </w:r>
      <w:r w:rsidRPr="008152CA">
        <w:rPr>
          <w:rFonts w:hint="eastAsia"/>
          <w:lang w:eastAsia="zh-CN"/>
        </w:rPr>
        <w:t>. Therefore</w:t>
      </w:r>
      <w:r w:rsidRPr="008152CA">
        <w:rPr>
          <w:lang w:eastAsia="zh-CN"/>
        </w:rPr>
        <w:t>,</w:t>
      </w:r>
      <w:r w:rsidRPr="008152CA">
        <w:rPr>
          <w:rFonts w:hint="eastAsia"/>
          <w:lang w:eastAsia="zh-CN"/>
        </w:rPr>
        <w:t xml:space="preserve"> the ratio of CO</w:t>
      </w:r>
      <w:r w:rsidRPr="008152CA">
        <w:rPr>
          <w:rFonts w:hint="eastAsia"/>
          <w:vertAlign w:val="subscript"/>
          <w:lang w:eastAsia="zh-CN"/>
        </w:rPr>
        <w:t>2</w:t>
      </w:r>
      <w:r w:rsidRPr="008152CA">
        <w:rPr>
          <w:rFonts w:hint="eastAsia"/>
          <w:lang w:eastAsia="zh-CN"/>
        </w:rPr>
        <w:t xml:space="preserve"> to CH</w:t>
      </w:r>
      <w:r w:rsidRPr="008152CA">
        <w:rPr>
          <w:rFonts w:hint="eastAsia"/>
          <w:vertAlign w:val="subscript"/>
          <w:lang w:eastAsia="zh-CN"/>
        </w:rPr>
        <w:t>4</w:t>
      </w:r>
      <w:r w:rsidRPr="008152CA">
        <w:rPr>
          <w:rFonts w:hint="eastAsia"/>
          <w:lang w:eastAsia="zh-CN"/>
        </w:rPr>
        <w:t xml:space="preserve"> varies over different catalysts</w:t>
      </w:r>
      <w:r w:rsidRPr="008152CA">
        <w:rPr>
          <w:lang w:eastAsia="zh-CN"/>
        </w:rPr>
        <w:t>, depending on their relative activities for the two reactions.</w:t>
      </w:r>
      <w:r w:rsidRPr="008152CA">
        <w:rPr>
          <w:rFonts w:hint="eastAsia"/>
          <w:lang w:eastAsia="zh-CN"/>
        </w:rPr>
        <w:t xml:space="preserve"> </w:t>
      </w:r>
      <w:r w:rsidRPr="008152CA">
        <w:rPr>
          <w:lang w:eastAsia="zh-CN"/>
        </w:rPr>
        <w:t>T</w:t>
      </w:r>
      <w:r w:rsidRPr="008152CA">
        <w:rPr>
          <w:rFonts w:hint="eastAsia"/>
          <w:lang w:eastAsia="zh-CN"/>
        </w:rPr>
        <w:t>hus</w:t>
      </w:r>
      <w:r w:rsidRPr="008152CA">
        <w:rPr>
          <w:lang w:eastAsia="zh-CN"/>
        </w:rPr>
        <w:t>,</w:t>
      </w:r>
      <w:r w:rsidRPr="008152CA">
        <w:rPr>
          <w:rFonts w:hint="eastAsia"/>
          <w:lang w:eastAsia="zh-CN"/>
        </w:rPr>
        <w:t xml:space="preserve"> </w:t>
      </w:r>
      <w:r w:rsidRPr="008152CA">
        <w:rPr>
          <w:lang w:eastAsia="zh-CN"/>
        </w:rPr>
        <w:t>th</w:t>
      </w:r>
      <w:r w:rsidRPr="008152CA">
        <w:rPr>
          <w:rFonts w:hint="eastAsia"/>
          <w:lang w:eastAsia="zh-CN"/>
        </w:rPr>
        <w:t>is CO</w:t>
      </w:r>
      <w:r w:rsidRPr="008152CA">
        <w:rPr>
          <w:rFonts w:hint="eastAsia"/>
          <w:vertAlign w:val="subscript"/>
          <w:lang w:eastAsia="zh-CN"/>
        </w:rPr>
        <w:t>2</w:t>
      </w:r>
      <w:r w:rsidRPr="008152CA">
        <w:rPr>
          <w:lang w:eastAsia="zh-CN"/>
        </w:rPr>
        <w:t>/</w:t>
      </w:r>
      <w:r w:rsidRPr="008152CA">
        <w:rPr>
          <w:rFonts w:hint="eastAsia"/>
          <w:lang w:eastAsia="zh-CN"/>
        </w:rPr>
        <w:t>CH</w:t>
      </w:r>
      <w:r w:rsidRPr="008152CA">
        <w:rPr>
          <w:rFonts w:hint="eastAsia"/>
          <w:vertAlign w:val="subscript"/>
          <w:lang w:eastAsia="zh-CN"/>
        </w:rPr>
        <w:t>4</w:t>
      </w:r>
      <w:r w:rsidRPr="008152CA">
        <w:rPr>
          <w:rFonts w:hint="eastAsia"/>
          <w:lang w:eastAsia="zh-CN"/>
        </w:rPr>
        <w:t xml:space="preserve"> </w:t>
      </w:r>
      <w:r w:rsidRPr="008152CA">
        <w:rPr>
          <w:lang w:eastAsia="zh-CN"/>
        </w:rPr>
        <w:t>ratio can be taken as a figure of merit when assessing different</w:t>
      </w:r>
      <w:r w:rsidRPr="008152CA">
        <w:rPr>
          <w:rFonts w:hint="eastAsia"/>
          <w:lang w:eastAsia="zh-CN"/>
        </w:rPr>
        <w:t xml:space="preserve"> catalysts for </w:t>
      </w:r>
      <w:r w:rsidRPr="008152CA">
        <w:rPr>
          <w:lang w:eastAsia="zh-CN"/>
        </w:rPr>
        <w:t xml:space="preserve">the </w:t>
      </w:r>
      <w:r w:rsidRPr="008152CA">
        <w:rPr>
          <w:rFonts w:hint="eastAsia"/>
          <w:lang w:eastAsia="zh-CN"/>
        </w:rPr>
        <w:t>APR of ethanol</w:t>
      </w:r>
      <w:r w:rsidRPr="008152CA">
        <w:rPr>
          <w:lang w:eastAsia="zh-CN"/>
        </w:rPr>
        <w:t>.</w:t>
      </w:r>
    </w:p>
    <w:p w14:paraId="1CEF992D" w14:textId="77777777" w:rsidR="0043785E" w:rsidRPr="0043785E" w:rsidRDefault="0043785E" w:rsidP="0043785E">
      <w:pPr>
        <w:ind w:firstLine="720"/>
        <w:jc w:val="both"/>
        <w:rPr>
          <w:lang w:eastAsia="zh-CN"/>
        </w:rPr>
      </w:pPr>
      <w:r w:rsidRPr="0043785E">
        <w:rPr>
          <w:lang w:eastAsia="zh-CN"/>
        </w:rPr>
        <w:t xml:space="preserve">As depicted in </w:t>
      </w:r>
      <w:r w:rsidRPr="0043785E">
        <w:rPr>
          <w:rFonts w:hint="eastAsia"/>
          <w:lang w:eastAsia="zh-CN"/>
        </w:rPr>
        <w:t>Scheme</w:t>
      </w:r>
      <w:r w:rsidRPr="0043785E">
        <w:rPr>
          <w:lang w:eastAsia="zh-CN"/>
        </w:rPr>
        <w:t xml:space="preserve"> </w:t>
      </w:r>
      <w:r w:rsidR="00064F73">
        <w:rPr>
          <w:lang w:eastAsia="zh-CN"/>
        </w:rPr>
        <w:t>5</w:t>
      </w:r>
      <w:r w:rsidRPr="0043785E">
        <w:rPr>
          <w:lang w:eastAsia="zh-CN"/>
        </w:rPr>
        <w:t xml:space="preserve">, the low temperature APR of ethanol </w:t>
      </w:r>
      <w:r w:rsidRPr="0043785E">
        <w:rPr>
          <w:rFonts w:hint="eastAsia"/>
          <w:lang w:eastAsia="zh-CN"/>
        </w:rPr>
        <w:t>over Ru and Pt</w:t>
      </w:r>
      <w:r w:rsidRPr="0043785E">
        <w:rPr>
          <w:lang w:eastAsia="zh-CN"/>
        </w:rPr>
        <w:t xml:space="preserve"> involves the following steps. First, ethanol can be dehydrogenated to form a surface aldehyde species, which in turn could either desorb to the liquid phase or undergo hydration and further dehydrogenation to produce a carboxylic acid.   While this path</w:t>
      </w:r>
      <w:r w:rsidRPr="0043785E">
        <w:rPr>
          <w:rFonts w:hint="eastAsia"/>
          <w:lang w:eastAsia="zh-CN"/>
        </w:rPr>
        <w:t xml:space="preserve"> </w:t>
      </w:r>
      <w:r w:rsidRPr="0043785E">
        <w:rPr>
          <w:lang w:eastAsia="zh-CN"/>
        </w:rPr>
        <w:t>generates H</w:t>
      </w:r>
      <w:r w:rsidRPr="0043785E">
        <w:rPr>
          <w:vertAlign w:val="subscript"/>
          <w:lang w:eastAsia="zh-CN"/>
        </w:rPr>
        <w:t>2</w:t>
      </w:r>
      <w:r w:rsidRPr="0043785E">
        <w:rPr>
          <w:lang w:eastAsia="zh-CN"/>
        </w:rPr>
        <w:t xml:space="preserve">, it does not include </w:t>
      </w:r>
      <w:r w:rsidRPr="0043785E">
        <w:rPr>
          <w:rFonts w:hint="eastAsia"/>
          <w:lang w:eastAsia="zh-CN"/>
        </w:rPr>
        <w:t>C-C cleavage</w:t>
      </w:r>
      <w:r w:rsidRPr="0043785E">
        <w:rPr>
          <w:lang w:eastAsia="zh-CN"/>
        </w:rPr>
        <w:t xml:space="preserve"> and consequently does not produce the maximum yield of H</w:t>
      </w:r>
      <w:r w:rsidRPr="0043785E">
        <w:rPr>
          <w:vertAlign w:val="subscript"/>
          <w:lang w:eastAsia="zh-CN"/>
        </w:rPr>
        <w:t>2</w:t>
      </w:r>
      <w:r w:rsidRPr="0043785E">
        <w:rPr>
          <w:lang w:eastAsia="zh-CN"/>
        </w:rPr>
        <w:t>.</w:t>
      </w:r>
      <w:r w:rsidRPr="0043785E">
        <w:rPr>
          <w:rFonts w:hint="eastAsia"/>
          <w:lang w:eastAsia="zh-CN"/>
        </w:rPr>
        <w:t xml:space="preserve"> </w:t>
      </w:r>
      <w:r w:rsidRPr="0043785E">
        <w:rPr>
          <w:lang w:eastAsia="zh-CN"/>
        </w:rPr>
        <w:t>By contrast, if the surface aldehyde species</w:t>
      </w:r>
      <w:r w:rsidRPr="0043785E">
        <w:rPr>
          <w:rFonts w:hint="eastAsia"/>
          <w:lang w:eastAsia="zh-CN"/>
        </w:rPr>
        <w:t xml:space="preserve"> </w:t>
      </w:r>
      <w:r w:rsidRPr="0043785E">
        <w:rPr>
          <w:lang w:eastAsia="zh-CN"/>
        </w:rPr>
        <w:t>undergoes C-C cleavage via decarbonylation, CH</w:t>
      </w:r>
      <w:r w:rsidRPr="0043785E">
        <w:rPr>
          <w:vertAlign w:val="subscript"/>
          <w:lang w:eastAsia="zh-CN"/>
        </w:rPr>
        <w:t>4</w:t>
      </w:r>
      <w:r w:rsidRPr="0043785E">
        <w:rPr>
          <w:lang w:eastAsia="zh-CN"/>
        </w:rPr>
        <w:t xml:space="preserve"> and CO are produced at a 1:1 ratio.  In a subsequent step, adsorbed </w:t>
      </w:r>
      <w:r w:rsidRPr="0043785E">
        <w:rPr>
          <w:lang w:eastAsia="zh-CN"/>
        </w:rPr>
        <w:lastRenderedPageBreak/>
        <w:t xml:space="preserve">CO could alternatively undergo water-gas shift </w:t>
      </w:r>
      <w:r w:rsidRPr="0043785E">
        <w:rPr>
          <w:rFonts w:hint="eastAsia"/>
          <w:lang w:eastAsia="zh-CN"/>
        </w:rPr>
        <w:t>reaction</w:t>
      </w:r>
      <w:r w:rsidRPr="0043785E">
        <w:rPr>
          <w:lang w:eastAsia="zh-CN"/>
        </w:rPr>
        <w:t xml:space="preserve"> or methanation</w:t>
      </w:r>
      <w:r w:rsidRPr="0043785E">
        <w:rPr>
          <w:rFonts w:hint="eastAsia"/>
          <w:lang w:eastAsia="zh-CN"/>
        </w:rPr>
        <w:t xml:space="preserve">. </w:t>
      </w:r>
      <w:r w:rsidRPr="0043785E">
        <w:rPr>
          <w:lang w:eastAsia="zh-CN"/>
        </w:rPr>
        <w:t>In the first case, it further produces H</w:t>
      </w:r>
      <w:r w:rsidRPr="0043785E">
        <w:rPr>
          <w:vertAlign w:val="subscript"/>
          <w:lang w:eastAsia="zh-CN"/>
        </w:rPr>
        <w:t>2</w:t>
      </w:r>
      <w:r w:rsidRPr="0043785E">
        <w:rPr>
          <w:lang w:eastAsia="zh-CN"/>
        </w:rPr>
        <w:t>, in the second case, CH</w:t>
      </w:r>
      <w:r w:rsidRPr="0043785E">
        <w:rPr>
          <w:vertAlign w:val="subscript"/>
          <w:lang w:eastAsia="zh-CN"/>
        </w:rPr>
        <w:t>4</w:t>
      </w:r>
      <w:r w:rsidRPr="0043785E">
        <w:rPr>
          <w:lang w:eastAsia="zh-CN"/>
        </w:rPr>
        <w:t>. A parallel path that does not produce H</w:t>
      </w:r>
      <w:r w:rsidRPr="0043785E">
        <w:rPr>
          <w:vertAlign w:val="subscript"/>
          <w:lang w:eastAsia="zh-CN"/>
        </w:rPr>
        <w:t>2</w:t>
      </w:r>
      <w:r w:rsidRPr="0043785E">
        <w:rPr>
          <w:lang w:eastAsia="zh-CN"/>
        </w:rPr>
        <w:t xml:space="preserve"> is the dehydration-etherification that leads to diethyl ether.  Another possible product is e</w:t>
      </w:r>
      <w:r w:rsidRPr="0043785E">
        <w:rPr>
          <w:rFonts w:hint="eastAsia"/>
          <w:lang w:eastAsia="zh-CN"/>
        </w:rPr>
        <w:t>thane</w:t>
      </w:r>
      <w:r w:rsidRPr="0043785E">
        <w:rPr>
          <w:lang w:eastAsia="zh-CN"/>
        </w:rPr>
        <w:t>, which is obtained</w:t>
      </w:r>
      <w:r w:rsidRPr="0043785E">
        <w:rPr>
          <w:rFonts w:hint="eastAsia"/>
          <w:lang w:eastAsia="zh-CN"/>
        </w:rPr>
        <w:t xml:space="preserve"> by </w:t>
      </w:r>
      <w:r w:rsidRPr="0043785E">
        <w:rPr>
          <w:lang w:eastAsia="zh-CN"/>
        </w:rPr>
        <w:t>dehydration</w:t>
      </w:r>
      <w:r w:rsidRPr="0043785E">
        <w:rPr>
          <w:rFonts w:hint="eastAsia"/>
          <w:lang w:eastAsia="zh-CN"/>
        </w:rPr>
        <w:t xml:space="preserve"> of </w:t>
      </w:r>
      <w:r w:rsidRPr="0043785E">
        <w:rPr>
          <w:lang w:eastAsia="zh-CN"/>
        </w:rPr>
        <w:t>ethanol</w:t>
      </w:r>
      <w:r w:rsidRPr="0043785E">
        <w:rPr>
          <w:rFonts w:hint="eastAsia"/>
          <w:lang w:eastAsia="zh-CN"/>
        </w:rPr>
        <w:t xml:space="preserve"> </w:t>
      </w:r>
      <w:r w:rsidRPr="0043785E">
        <w:rPr>
          <w:lang w:eastAsia="zh-CN"/>
        </w:rPr>
        <w:t>to ethylene followed by hydrogenation</w:t>
      </w:r>
      <w:r w:rsidRPr="0043785E">
        <w:rPr>
          <w:rFonts w:hint="eastAsia"/>
          <w:lang w:eastAsia="zh-CN"/>
        </w:rPr>
        <w:t>.</w:t>
      </w:r>
      <w:r w:rsidRPr="0043785E">
        <w:rPr>
          <w:lang w:eastAsia="zh-CN"/>
        </w:rPr>
        <w:t xml:space="preserve"> </w:t>
      </w:r>
    </w:p>
    <w:p w14:paraId="2ED40374" w14:textId="77777777" w:rsidR="0043785E" w:rsidRDefault="009B77FB" w:rsidP="009B77FB">
      <w:pPr>
        <w:spacing w:line="240" w:lineRule="auto"/>
        <w:jc w:val="center"/>
        <w:rPr>
          <w:lang w:eastAsia="zh-CN"/>
        </w:rPr>
      </w:pPr>
      <w:r>
        <w:rPr>
          <w:noProof/>
          <w:lang w:eastAsia="zh-CN" w:bidi="ar-SA"/>
        </w:rPr>
        <w:drawing>
          <wp:inline distT="0" distB="0" distL="0" distR="0" wp14:anchorId="28AE4F77" wp14:editId="422B4F1D">
            <wp:extent cx="5394960" cy="2308860"/>
            <wp:effectExtent l="0" t="0" r="254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heme 1.t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94960" cy="2308860"/>
                    </a:xfrm>
                    <a:prstGeom prst="rect">
                      <a:avLst/>
                    </a:prstGeom>
                  </pic:spPr>
                </pic:pic>
              </a:graphicData>
            </a:graphic>
          </wp:inline>
        </w:drawing>
      </w:r>
    </w:p>
    <w:p w14:paraId="16954426" w14:textId="77777777" w:rsidR="0043785E" w:rsidRPr="00A8501F" w:rsidRDefault="00A8501F" w:rsidP="009B77FB">
      <w:pPr>
        <w:spacing w:after="240" w:line="240" w:lineRule="auto"/>
        <w:jc w:val="both"/>
        <w:rPr>
          <w:b/>
          <w:lang w:eastAsia="zh-CN"/>
        </w:rPr>
      </w:pPr>
      <w:r w:rsidRPr="00A8501F">
        <w:rPr>
          <w:b/>
          <w:lang w:eastAsia="zh-CN"/>
        </w:rPr>
        <w:t>Scheme</w:t>
      </w:r>
      <w:r w:rsidR="00064F73">
        <w:rPr>
          <w:b/>
          <w:lang w:eastAsia="zh-CN"/>
        </w:rPr>
        <w:t xml:space="preserve"> 5</w:t>
      </w:r>
      <w:r w:rsidRPr="00A8501F">
        <w:rPr>
          <w:b/>
          <w:lang w:eastAsia="zh-CN"/>
        </w:rPr>
        <w:t>. Reaction pathways of the low temperature aqueous phase reforming of ethanol.</w:t>
      </w:r>
    </w:p>
    <w:p w14:paraId="77641275" w14:textId="77777777" w:rsidR="008152CA" w:rsidRDefault="00DE0A25" w:rsidP="004B26D0">
      <w:pPr>
        <w:pStyle w:val="Heading3"/>
        <w:numPr>
          <w:ilvl w:val="2"/>
          <w:numId w:val="8"/>
        </w:numPr>
      </w:pPr>
      <w:bookmarkStart w:id="224" w:name="_Toc526071134"/>
      <w:r w:rsidRPr="00DE0A25">
        <w:t>Ru particle size effects</w:t>
      </w:r>
      <w:bookmarkEnd w:id="224"/>
    </w:p>
    <w:p w14:paraId="55251C99" w14:textId="0D40F192" w:rsidR="00DE0A25" w:rsidRPr="004D1717" w:rsidRDefault="00DE0A25" w:rsidP="00DE0A25">
      <w:pPr>
        <w:ind w:firstLine="720"/>
        <w:jc w:val="both"/>
        <w:rPr>
          <w:color w:val="000000" w:themeColor="text1"/>
        </w:rPr>
      </w:pPr>
      <w:r w:rsidRPr="004D1717">
        <w:rPr>
          <w:color w:val="000000" w:themeColor="text1"/>
        </w:rPr>
        <w:t>To evaluate the effect of particle size on Ru catalysts, l</w:t>
      </w:r>
      <w:r w:rsidRPr="004D1717">
        <w:rPr>
          <w:rFonts w:hint="eastAsia"/>
          <w:color w:val="000000" w:themeColor="text1"/>
        </w:rPr>
        <w:t>iquid</w:t>
      </w:r>
      <w:r w:rsidRPr="004D1717">
        <w:rPr>
          <w:color w:val="000000" w:themeColor="text1"/>
        </w:rPr>
        <w:t>-</w:t>
      </w:r>
      <w:r w:rsidRPr="004D1717">
        <w:rPr>
          <w:rFonts w:hint="eastAsia"/>
          <w:color w:val="000000" w:themeColor="text1"/>
        </w:rPr>
        <w:t xml:space="preserve"> and gas-phase product distributions are </w:t>
      </w:r>
      <w:r w:rsidRPr="004D1717">
        <w:rPr>
          <w:color w:val="000000" w:themeColor="text1"/>
        </w:rPr>
        <w:t>compared</w:t>
      </w:r>
      <w:r w:rsidRPr="004D1717">
        <w:rPr>
          <w:rFonts w:hint="eastAsia"/>
          <w:color w:val="000000" w:themeColor="text1"/>
        </w:rPr>
        <w:t xml:space="preserve"> at early stage</w:t>
      </w:r>
      <w:r w:rsidRPr="004D1717">
        <w:rPr>
          <w:color w:val="000000" w:themeColor="text1"/>
        </w:rPr>
        <w:t>s</w:t>
      </w:r>
      <w:r w:rsidRPr="004D1717">
        <w:rPr>
          <w:rFonts w:hint="eastAsia"/>
          <w:color w:val="000000" w:themeColor="text1"/>
        </w:rPr>
        <w:t xml:space="preserve"> of reaction</w:t>
      </w:r>
      <w:r w:rsidRPr="004D1717">
        <w:rPr>
          <w:color w:val="000000" w:themeColor="text1"/>
        </w:rPr>
        <w:t xml:space="preserve"> (approximately</w:t>
      </w:r>
      <w:r w:rsidRPr="004D1717">
        <w:rPr>
          <w:rFonts w:hint="eastAsia"/>
          <w:color w:val="000000" w:themeColor="text1"/>
        </w:rPr>
        <w:t xml:space="preserve"> 10% conversion</w:t>
      </w:r>
      <w:r w:rsidRPr="004D1717">
        <w:rPr>
          <w:color w:val="000000" w:themeColor="text1"/>
        </w:rPr>
        <w:t>)</w:t>
      </w:r>
      <w:r w:rsidRPr="004D1717">
        <w:rPr>
          <w:rFonts w:hint="eastAsia"/>
          <w:color w:val="000000" w:themeColor="text1"/>
        </w:rPr>
        <w:t xml:space="preserve"> for </w:t>
      </w:r>
      <w:r w:rsidRPr="004D1717">
        <w:rPr>
          <w:color w:val="000000" w:themeColor="text1"/>
        </w:rPr>
        <w:t xml:space="preserve">the different </w:t>
      </w:r>
      <w:r w:rsidRPr="004D1717">
        <w:rPr>
          <w:rFonts w:hint="eastAsia"/>
          <w:color w:val="000000" w:themeColor="text1"/>
        </w:rPr>
        <w:t>Ru catalyst</w:t>
      </w:r>
      <w:r w:rsidRPr="004D1717">
        <w:rPr>
          <w:color w:val="000000" w:themeColor="text1"/>
        </w:rPr>
        <w:t>s,</w:t>
      </w:r>
      <w:r w:rsidRPr="004D1717">
        <w:rPr>
          <w:rFonts w:hint="eastAsia"/>
          <w:color w:val="000000" w:themeColor="text1"/>
        </w:rPr>
        <w:t xml:space="preserve"> as listed </w:t>
      </w:r>
      <w:r w:rsidRPr="00DE0A25">
        <w:rPr>
          <w:rFonts w:hint="eastAsia"/>
          <w:color w:val="000000" w:themeColor="text1"/>
        </w:rPr>
        <w:t xml:space="preserve">in </w:t>
      </w:r>
      <w:r w:rsidRPr="00DE0A25">
        <w:rPr>
          <w:color w:val="000000" w:themeColor="text1"/>
        </w:rPr>
        <w:fldChar w:fldCharType="begin"/>
      </w:r>
      <w:r w:rsidRPr="00DE0A25">
        <w:rPr>
          <w:color w:val="000000" w:themeColor="text1"/>
        </w:rPr>
        <w:instrText xml:space="preserve"> </w:instrText>
      </w:r>
      <w:r w:rsidRPr="00DE0A25">
        <w:rPr>
          <w:rFonts w:hint="eastAsia"/>
          <w:color w:val="000000" w:themeColor="text1"/>
        </w:rPr>
        <w:instrText>REF _Ref512164264 \h</w:instrText>
      </w:r>
      <w:r w:rsidRPr="00DE0A25">
        <w:rPr>
          <w:color w:val="000000" w:themeColor="text1"/>
        </w:rPr>
        <w:instrText xml:space="preserve">  \* MERGEFORMAT </w:instrText>
      </w:r>
      <w:r w:rsidRPr="00DE0A25">
        <w:rPr>
          <w:color w:val="000000" w:themeColor="text1"/>
        </w:rPr>
      </w:r>
      <w:r w:rsidRPr="00DE0A25">
        <w:rPr>
          <w:color w:val="000000" w:themeColor="text1"/>
        </w:rPr>
        <w:fldChar w:fldCharType="separate"/>
      </w:r>
      <w:r w:rsidR="00BE4AA1" w:rsidRPr="005217EA">
        <w:t xml:space="preserve">Table </w:t>
      </w:r>
      <w:r w:rsidR="00BE4AA1">
        <w:rPr>
          <w:noProof/>
        </w:rPr>
        <w:t>13</w:t>
      </w:r>
      <w:r w:rsidRPr="00DE0A25">
        <w:rPr>
          <w:color w:val="000000" w:themeColor="text1"/>
        </w:rPr>
        <w:fldChar w:fldCharType="end"/>
      </w:r>
      <w:r w:rsidRPr="004D1717">
        <w:rPr>
          <w:rFonts w:hint="eastAsia"/>
          <w:color w:val="000000" w:themeColor="text1"/>
        </w:rPr>
        <w:t xml:space="preserve">. The </w:t>
      </w:r>
      <w:r w:rsidRPr="004D1717">
        <w:rPr>
          <w:color w:val="000000" w:themeColor="text1"/>
        </w:rPr>
        <w:t>greatest differences in</w:t>
      </w:r>
      <w:r w:rsidRPr="004D1717">
        <w:rPr>
          <w:rFonts w:hint="eastAsia"/>
          <w:color w:val="000000" w:themeColor="text1"/>
        </w:rPr>
        <w:t xml:space="preserve"> the </w:t>
      </w:r>
      <w:r w:rsidRPr="004D1717">
        <w:rPr>
          <w:color w:val="000000" w:themeColor="text1"/>
        </w:rPr>
        <w:t>Ru series</w:t>
      </w:r>
      <w:r w:rsidRPr="004D1717">
        <w:rPr>
          <w:rFonts w:hint="eastAsia"/>
          <w:color w:val="000000" w:themeColor="text1"/>
        </w:rPr>
        <w:t xml:space="preserve"> </w:t>
      </w:r>
      <w:r w:rsidRPr="004D1717">
        <w:rPr>
          <w:color w:val="000000" w:themeColor="text1"/>
        </w:rPr>
        <w:t>are observed in</w:t>
      </w:r>
      <w:r w:rsidRPr="004D1717">
        <w:rPr>
          <w:rFonts w:hint="eastAsia"/>
          <w:color w:val="000000" w:themeColor="text1"/>
        </w:rPr>
        <w:t xml:space="preserve"> the gas</w:t>
      </w:r>
      <w:r w:rsidRPr="004D1717">
        <w:rPr>
          <w:color w:val="000000" w:themeColor="text1"/>
        </w:rPr>
        <w:t>-</w:t>
      </w:r>
      <w:r w:rsidRPr="004D1717">
        <w:rPr>
          <w:rFonts w:hint="eastAsia"/>
          <w:color w:val="000000" w:themeColor="text1"/>
        </w:rPr>
        <w:t>phase product distribution</w:t>
      </w:r>
      <w:r w:rsidRPr="004D1717">
        <w:rPr>
          <w:color w:val="000000" w:themeColor="text1"/>
        </w:rPr>
        <w:t xml:space="preserve">s (see </w:t>
      </w:r>
      <w:r w:rsidR="00C206C8">
        <w:rPr>
          <w:color w:val="000000" w:themeColor="text1"/>
        </w:rPr>
        <w:fldChar w:fldCharType="begin"/>
      </w:r>
      <w:r w:rsidR="00C206C8">
        <w:rPr>
          <w:color w:val="000000" w:themeColor="text1"/>
        </w:rPr>
        <w:instrText xml:space="preserve"> REF _Ref512178732 \h </w:instrText>
      </w:r>
      <w:r w:rsidR="00C206C8">
        <w:rPr>
          <w:color w:val="000000" w:themeColor="text1"/>
        </w:rPr>
      </w:r>
      <w:r w:rsidR="00C206C8">
        <w:rPr>
          <w:color w:val="000000" w:themeColor="text1"/>
        </w:rPr>
        <w:fldChar w:fldCharType="separate"/>
      </w:r>
      <w:r w:rsidR="00BE4AA1">
        <w:t xml:space="preserve">Figure </w:t>
      </w:r>
      <w:r w:rsidR="00BE4AA1">
        <w:rPr>
          <w:noProof/>
        </w:rPr>
        <w:t>30</w:t>
      </w:r>
      <w:r w:rsidR="00C206C8">
        <w:rPr>
          <w:color w:val="000000" w:themeColor="text1"/>
        </w:rPr>
        <w:fldChar w:fldCharType="end"/>
      </w:r>
      <w:r w:rsidRPr="004D1717">
        <w:rPr>
          <w:color w:val="000000" w:themeColor="text1"/>
        </w:rPr>
        <w:t>)</w:t>
      </w:r>
      <w:r w:rsidRPr="004D1717">
        <w:rPr>
          <w:rFonts w:hint="eastAsia"/>
          <w:color w:val="000000" w:themeColor="text1"/>
        </w:rPr>
        <w:t xml:space="preserve">.  </w:t>
      </w:r>
      <w:r w:rsidRPr="004D1717">
        <w:rPr>
          <w:color w:val="000000" w:themeColor="text1"/>
        </w:rPr>
        <w:t>The c</w:t>
      </w:r>
      <w:r w:rsidRPr="004D1717">
        <w:rPr>
          <w:rFonts w:hint="eastAsia"/>
          <w:color w:val="000000" w:themeColor="text1"/>
        </w:rPr>
        <w:t xml:space="preserve">atalysts with high </w:t>
      </w:r>
      <w:r w:rsidRPr="004D1717">
        <w:rPr>
          <w:color w:val="000000" w:themeColor="text1"/>
        </w:rPr>
        <w:t xml:space="preserve">Ru </w:t>
      </w:r>
      <w:r w:rsidRPr="004D1717">
        <w:rPr>
          <w:rFonts w:hint="eastAsia"/>
          <w:color w:val="000000" w:themeColor="text1"/>
        </w:rPr>
        <w:t xml:space="preserve">loading </w:t>
      </w:r>
      <w:r w:rsidRPr="004D1717">
        <w:rPr>
          <w:color w:val="000000" w:themeColor="text1"/>
        </w:rPr>
        <w:t xml:space="preserve">and larger particle sizes </w:t>
      </w:r>
      <w:r w:rsidRPr="004D1717">
        <w:rPr>
          <w:rFonts w:hint="eastAsia"/>
          <w:color w:val="000000" w:themeColor="text1"/>
        </w:rPr>
        <w:t>produce much more CH</w:t>
      </w:r>
      <w:r w:rsidRPr="004D1717">
        <w:rPr>
          <w:rFonts w:hint="eastAsia"/>
          <w:color w:val="000000" w:themeColor="text1"/>
          <w:vertAlign w:val="subscript"/>
        </w:rPr>
        <w:t>4</w:t>
      </w:r>
      <w:r w:rsidRPr="004D1717">
        <w:rPr>
          <w:rFonts w:hint="eastAsia"/>
          <w:color w:val="000000" w:themeColor="text1"/>
        </w:rPr>
        <w:t xml:space="preserve"> than H</w:t>
      </w:r>
      <w:r w:rsidRPr="004D1717">
        <w:rPr>
          <w:rFonts w:hint="eastAsia"/>
          <w:color w:val="000000" w:themeColor="text1"/>
          <w:vertAlign w:val="subscript"/>
        </w:rPr>
        <w:t>2</w:t>
      </w:r>
      <w:r w:rsidRPr="004D1717">
        <w:rPr>
          <w:rFonts w:hint="eastAsia"/>
          <w:color w:val="000000" w:themeColor="text1"/>
        </w:rPr>
        <w:t>. The CH</w:t>
      </w:r>
      <w:r w:rsidRPr="004D1717">
        <w:rPr>
          <w:rFonts w:hint="eastAsia"/>
          <w:color w:val="000000" w:themeColor="text1"/>
          <w:vertAlign w:val="subscript"/>
        </w:rPr>
        <w:t>4</w:t>
      </w:r>
      <w:r w:rsidRPr="004D1717">
        <w:rPr>
          <w:color w:val="000000" w:themeColor="text1"/>
        </w:rPr>
        <w:t>/</w:t>
      </w:r>
      <w:r w:rsidRPr="004D1717">
        <w:rPr>
          <w:rFonts w:hint="eastAsia"/>
          <w:color w:val="000000" w:themeColor="text1"/>
        </w:rPr>
        <w:t>H</w:t>
      </w:r>
      <w:r w:rsidRPr="004D1717">
        <w:rPr>
          <w:rFonts w:hint="eastAsia"/>
          <w:color w:val="000000" w:themeColor="text1"/>
          <w:vertAlign w:val="subscript"/>
        </w:rPr>
        <w:t>2</w:t>
      </w:r>
      <w:r w:rsidRPr="004D1717">
        <w:rPr>
          <w:rFonts w:hint="eastAsia"/>
          <w:color w:val="000000" w:themeColor="text1"/>
        </w:rPr>
        <w:t xml:space="preserve"> molar ratio</w:t>
      </w:r>
      <w:r w:rsidRPr="004D1717">
        <w:rPr>
          <w:color w:val="000000" w:themeColor="text1"/>
        </w:rPr>
        <w:t>s</w:t>
      </w:r>
      <w:r w:rsidRPr="004D1717">
        <w:rPr>
          <w:rFonts w:hint="eastAsia"/>
          <w:color w:val="000000" w:themeColor="text1"/>
        </w:rPr>
        <w:t xml:space="preserve"> </w:t>
      </w:r>
      <w:r w:rsidRPr="004D1717">
        <w:rPr>
          <w:color w:val="000000" w:themeColor="text1"/>
        </w:rPr>
        <w:t>for</w:t>
      </w:r>
      <w:r w:rsidRPr="004D1717">
        <w:rPr>
          <w:rFonts w:hint="eastAsia"/>
          <w:color w:val="000000" w:themeColor="text1"/>
        </w:rPr>
        <w:t xml:space="preserve"> 5% Ru/C and 2.6% Ru/TiO</w:t>
      </w:r>
      <w:r w:rsidRPr="004D1717">
        <w:rPr>
          <w:rFonts w:hint="eastAsia"/>
          <w:color w:val="000000" w:themeColor="text1"/>
          <w:vertAlign w:val="subscript"/>
        </w:rPr>
        <w:t>2</w:t>
      </w:r>
      <w:r w:rsidRPr="004D1717">
        <w:rPr>
          <w:rFonts w:hint="eastAsia"/>
          <w:color w:val="000000" w:themeColor="text1"/>
        </w:rPr>
        <w:t xml:space="preserve"> </w:t>
      </w:r>
      <w:r w:rsidRPr="004D1717">
        <w:rPr>
          <w:color w:val="000000" w:themeColor="text1"/>
        </w:rPr>
        <w:t xml:space="preserve">are </w:t>
      </w:r>
      <w:r w:rsidRPr="004D1717">
        <w:rPr>
          <w:rFonts w:hint="eastAsia"/>
          <w:color w:val="000000" w:themeColor="text1"/>
        </w:rPr>
        <w:t xml:space="preserve">5 </w:t>
      </w:r>
      <w:r w:rsidRPr="004D1717">
        <w:rPr>
          <w:color w:val="000000" w:themeColor="text1"/>
        </w:rPr>
        <w:t>and</w:t>
      </w:r>
      <w:r w:rsidRPr="004D1717">
        <w:rPr>
          <w:rFonts w:hint="eastAsia"/>
          <w:color w:val="000000" w:themeColor="text1"/>
        </w:rPr>
        <w:t xml:space="preserve"> 3</w:t>
      </w:r>
      <w:r w:rsidRPr="004D1717">
        <w:rPr>
          <w:color w:val="000000" w:themeColor="text1"/>
        </w:rPr>
        <w:t>, respectively</w:t>
      </w:r>
      <w:r w:rsidRPr="004D1717">
        <w:rPr>
          <w:rFonts w:hint="eastAsia"/>
          <w:color w:val="000000" w:themeColor="text1"/>
        </w:rPr>
        <w:t xml:space="preserve">. </w:t>
      </w:r>
      <w:r w:rsidRPr="004D1717">
        <w:rPr>
          <w:color w:val="000000" w:themeColor="text1"/>
        </w:rPr>
        <w:t xml:space="preserve">By contrast, on the low loading, small particle size catalysts, </w:t>
      </w:r>
      <w:r w:rsidRPr="004D1717">
        <w:rPr>
          <w:rFonts w:hint="eastAsia"/>
          <w:color w:val="000000" w:themeColor="text1"/>
        </w:rPr>
        <w:t>0.5% Ru/C and 0.5% Ru/TiO</w:t>
      </w:r>
      <w:r w:rsidRPr="004D1717">
        <w:rPr>
          <w:rFonts w:hint="eastAsia"/>
          <w:color w:val="000000" w:themeColor="text1"/>
          <w:vertAlign w:val="subscript"/>
        </w:rPr>
        <w:t>2</w:t>
      </w:r>
      <w:r w:rsidRPr="004D1717">
        <w:rPr>
          <w:rFonts w:hint="eastAsia"/>
          <w:color w:val="000000" w:themeColor="text1"/>
        </w:rPr>
        <w:t>, the</w:t>
      </w:r>
      <w:r w:rsidRPr="004D1717">
        <w:rPr>
          <w:color w:val="000000" w:themeColor="text1"/>
        </w:rPr>
        <w:t xml:space="preserve"> </w:t>
      </w:r>
      <w:r w:rsidRPr="004D1717">
        <w:rPr>
          <w:rFonts w:hint="eastAsia"/>
          <w:color w:val="000000" w:themeColor="text1"/>
        </w:rPr>
        <w:t>CH</w:t>
      </w:r>
      <w:r w:rsidRPr="004D1717">
        <w:rPr>
          <w:rFonts w:hint="eastAsia"/>
          <w:color w:val="000000" w:themeColor="text1"/>
          <w:vertAlign w:val="subscript"/>
        </w:rPr>
        <w:t>4</w:t>
      </w:r>
      <w:r w:rsidRPr="004D1717">
        <w:rPr>
          <w:color w:val="000000" w:themeColor="text1"/>
        </w:rPr>
        <w:t>/</w:t>
      </w:r>
      <w:r w:rsidRPr="004D1717">
        <w:rPr>
          <w:rFonts w:hint="eastAsia"/>
          <w:color w:val="000000" w:themeColor="text1"/>
        </w:rPr>
        <w:t>H</w:t>
      </w:r>
      <w:r w:rsidRPr="004D1717">
        <w:rPr>
          <w:rFonts w:hint="eastAsia"/>
          <w:color w:val="000000" w:themeColor="text1"/>
          <w:vertAlign w:val="subscript"/>
        </w:rPr>
        <w:t>2</w:t>
      </w:r>
      <w:r w:rsidRPr="004D1717">
        <w:rPr>
          <w:rFonts w:hint="eastAsia"/>
          <w:color w:val="000000" w:themeColor="text1"/>
        </w:rPr>
        <w:t xml:space="preserve"> ratio is less than 1</w:t>
      </w:r>
      <w:r w:rsidRPr="004D1717">
        <w:rPr>
          <w:color w:val="000000" w:themeColor="text1"/>
        </w:rPr>
        <w:t>,</w:t>
      </w:r>
      <w:r w:rsidRPr="004D1717">
        <w:rPr>
          <w:rFonts w:hint="eastAsia"/>
          <w:color w:val="000000" w:themeColor="text1"/>
        </w:rPr>
        <w:t xml:space="preserve"> indicating </w:t>
      </w:r>
      <w:r w:rsidRPr="004D1717">
        <w:rPr>
          <w:color w:val="000000" w:themeColor="text1"/>
        </w:rPr>
        <w:t xml:space="preserve">that </w:t>
      </w:r>
      <w:r w:rsidRPr="004D1717">
        <w:rPr>
          <w:rFonts w:hint="eastAsia"/>
          <w:color w:val="000000" w:themeColor="text1"/>
        </w:rPr>
        <w:t>the reaction selectively produces H</w:t>
      </w:r>
      <w:r w:rsidRPr="004D1717">
        <w:rPr>
          <w:rFonts w:hint="eastAsia"/>
          <w:color w:val="000000" w:themeColor="text1"/>
          <w:vertAlign w:val="subscript"/>
        </w:rPr>
        <w:t>2</w:t>
      </w:r>
      <w:r w:rsidRPr="004D1717">
        <w:rPr>
          <w:color w:val="000000" w:themeColor="text1"/>
        </w:rPr>
        <w:t xml:space="preserve">, </w:t>
      </w:r>
      <w:r w:rsidRPr="004D1717">
        <w:rPr>
          <w:rFonts w:hint="eastAsia"/>
          <w:color w:val="000000" w:themeColor="text1"/>
        </w:rPr>
        <w:t>rather than CH</w:t>
      </w:r>
      <w:r w:rsidRPr="004D1717">
        <w:rPr>
          <w:rFonts w:hint="eastAsia"/>
          <w:color w:val="000000" w:themeColor="text1"/>
          <w:vertAlign w:val="subscript"/>
        </w:rPr>
        <w:t>4</w:t>
      </w:r>
      <w:r w:rsidRPr="004D1717">
        <w:rPr>
          <w:rFonts w:hint="eastAsia"/>
          <w:color w:val="000000" w:themeColor="text1"/>
        </w:rPr>
        <w:t>. The</w:t>
      </w:r>
      <w:r w:rsidRPr="004D1717">
        <w:rPr>
          <w:color w:val="000000" w:themeColor="text1"/>
        </w:rPr>
        <w:t>se</w:t>
      </w:r>
      <w:r w:rsidRPr="004D1717">
        <w:rPr>
          <w:rFonts w:hint="eastAsia"/>
          <w:color w:val="000000" w:themeColor="text1"/>
        </w:rPr>
        <w:t xml:space="preserve"> results are consistent with </w:t>
      </w:r>
      <w:r w:rsidRPr="004D1717">
        <w:rPr>
          <w:color w:val="000000" w:themeColor="text1"/>
        </w:rPr>
        <w:t xml:space="preserve">previous studies conducted at </w:t>
      </w:r>
      <w:r w:rsidRPr="004D1717">
        <w:rPr>
          <w:rFonts w:hint="eastAsia"/>
          <w:color w:val="000000" w:themeColor="text1"/>
        </w:rPr>
        <w:t>200</w:t>
      </w:r>
      <w:r w:rsidRPr="004D1717">
        <w:rPr>
          <w:color w:val="000000" w:themeColor="text1"/>
        </w:rPr>
        <w:sym w:font="Symbol" w:char="F0B0"/>
      </w:r>
      <w:r w:rsidRPr="004D1717">
        <w:rPr>
          <w:color w:val="000000" w:themeColor="text1"/>
        </w:rPr>
        <w:t xml:space="preserve">C </w:t>
      </w:r>
      <w:r w:rsidRPr="004D1717">
        <w:rPr>
          <w:color w:val="000000" w:themeColor="text1"/>
        </w:rPr>
        <w:fldChar w:fldCharType="begin"/>
      </w:r>
      <w:r w:rsidR="002B1036">
        <w:rPr>
          <w:color w:val="000000" w:themeColor="text1"/>
        </w:rPr>
        <w:instrText xml:space="preserve"> ADDIN EN.CITE &lt;EndNote&gt;&lt;Cite&gt;&lt;Author&gt;Nozawa&lt;/Author&gt;&lt;Year&gt;2014&lt;/Year&gt;&lt;RecNum&gt;31&lt;/RecNum&gt;&lt;DisplayText&gt;[165]&lt;/DisplayText&gt;&lt;record&gt;&lt;rec-number&gt;31&lt;/rec-number&gt;&lt;foreign-keys&gt;&lt;key app="EN" db-id="r0epseewvtswwtevrd2pwdsyae99pf2szx29" timestamp="1521747592"&gt;31&lt;/key&gt;&lt;/foreign-keys&gt;&lt;ref-type name="Journal Article"&gt;17&lt;/ref-type&gt;&lt;contributors&gt;&lt;authors&gt;&lt;author&gt;Nozawa, Toshiaki&lt;/author&gt;&lt;author&gt;Mizukoshi, Yuichi&lt;/author&gt;&lt;author&gt;Yoshida, Akihiro&lt;/author&gt;&lt;author&gt;Naito, Shuichi&lt;/author&gt;&lt;/authors&gt;&lt;/contributors&gt;&lt;titles&gt;&lt;title&gt;Aqueous phase reforming of ethanol and acetic acid over TiO 2 supported Ru catalysts&lt;/title&gt;&lt;secondary-title&gt;Applied Catalysis B: Environmental&lt;/secondary-title&gt;&lt;/titles&gt;&lt;periodical&gt;&lt;full-title&gt;Applied Catalysis B: Environmental&lt;/full-title&gt;&lt;/periodical&gt;&lt;pages&gt;221-226&lt;/pages&gt;&lt;volume&gt;146&lt;/volume&gt;&lt;dates&gt;&lt;year&gt;2014&lt;/year&gt;&lt;/dates&gt;&lt;isbn&gt;0926-3373&lt;/isbn&gt;&lt;urls&gt;&lt;/urls&gt;&lt;/record&gt;&lt;/Cite&gt;&lt;/EndNote&gt;</w:instrText>
      </w:r>
      <w:r w:rsidRPr="004D1717">
        <w:rPr>
          <w:color w:val="000000" w:themeColor="text1"/>
        </w:rPr>
        <w:fldChar w:fldCharType="separate"/>
      </w:r>
      <w:r w:rsidR="002B1036">
        <w:rPr>
          <w:noProof/>
          <w:color w:val="000000" w:themeColor="text1"/>
        </w:rPr>
        <w:t>[165]</w:t>
      </w:r>
      <w:r w:rsidRPr="004D1717">
        <w:rPr>
          <w:color w:val="000000" w:themeColor="text1"/>
        </w:rPr>
        <w:fldChar w:fldCharType="end"/>
      </w:r>
      <w:r w:rsidRPr="004D1717">
        <w:rPr>
          <w:rFonts w:hint="eastAsia"/>
          <w:color w:val="000000" w:themeColor="text1"/>
        </w:rPr>
        <w:t xml:space="preserve">, in which </w:t>
      </w:r>
      <w:r w:rsidRPr="004D1717">
        <w:rPr>
          <w:color w:val="000000" w:themeColor="text1"/>
        </w:rPr>
        <w:t>the</w:t>
      </w:r>
      <w:r w:rsidRPr="004D1717">
        <w:rPr>
          <w:rFonts w:hint="eastAsia"/>
          <w:color w:val="000000" w:themeColor="text1"/>
        </w:rPr>
        <w:t xml:space="preserve"> CH</w:t>
      </w:r>
      <w:r w:rsidRPr="004D1717">
        <w:rPr>
          <w:rFonts w:hint="eastAsia"/>
          <w:color w:val="000000" w:themeColor="text1"/>
          <w:vertAlign w:val="subscript"/>
        </w:rPr>
        <w:t>4</w:t>
      </w:r>
      <w:r w:rsidRPr="004D1717">
        <w:rPr>
          <w:color w:val="000000" w:themeColor="text1"/>
        </w:rPr>
        <w:t>/</w:t>
      </w:r>
      <w:r w:rsidRPr="004D1717">
        <w:rPr>
          <w:rFonts w:hint="eastAsia"/>
          <w:color w:val="000000" w:themeColor="text1"/>
        </w:rPr>
        <w:t>H</w:t>
      </w:r>
      <w:r w:rsidRPr="004D1717">
        <w:rPr>
          <w:rFonts w:hint="eastAsia"/>
          <w:color w:val="000000" w:themeColor="text1"/>
          <w:vertAlign w:val="subscript"/>
        </w:rPr>
        <w:t>2</w:t>
      </w:r>
      <w:r w:rsidRPr="004D1717">
        <w:rPr>
          <w:rFonts w:hint="eastAsia"/>
          <w:color w:val="000000" w:themeColor="text1"/>
        </w:rPr>
        <w:t xml:space="preserve"> ratio </w:t>
      </w:r>
      <w:r w:rsidRPr="004D1717">
        <w:rPr>
          <w:color w:val="000000" w:themeColor="text1"/>
        </w:rPr>
        <w:t>was</w:t>
      </w:r>
      <w:r w:rsidRPr="004D1717">
        <w:rPr>
          <w:rFonts w:hint="eastAsia"/>
          <w:color w:val="000000" w:themeColor="text1"/>
        </w:rPr>
        <w:t xml:space="preserve"> 3.3 </w:t>
      </w:r>
      <w:r w:rsidRPr="004D1717">
        <w:rPr>
          <w:color w:val="000000" w:themeColor="text1"/>
        </w:rPr>
        <w:t>over</w:t>
      </w:r>
      <w:r w:rsidRPr="004D1717">
        <w:rPr>
          <w:rFonts w:hint="eastAsia"/>
          <w:color w:val="000000" w:themeColor="text1"/>
        </w:rPr>
        <w:t xml:space="preserve"> </w:t>
      </w:r>
      <w:r w:rsidRPr="004D1717">
        <w:rPr>
          <w:color w:val="000000" w:themeColor="text1"/>
        </w:rPr>
        <w:t xml:space="preserve">a </w:t>
      </w:r>
      <w:r w:rsidRPr="004D1717">
        <w:rPr>
          <w:rFonts w:hint="eastAsia"/>
          <w:color w:val="000000" w:themeColor="text1"/>
        </w:rPr>
        <w:t>5% Ru/TiO</w:t>
      </w:r>
      <w:r w:rsidRPr="004D1717">
        <w:rPr>
          <w:rFonts w:hint="eastAsia"/>
          <w:color w:val="000000" w:themeColor="text1"/>
          <w:vertAlign w:val="subscript"/>
        </w:rPr>
        <w:t>2</w:t>
      </w:r>
      <w:r w:rsidRPr="004D1717">
        <w:rPr>
          <w:color w:val="000000" w:themeColor="text1"/>
          <w:vertAlign w:val="subscript"/>
        </w:rPr>
        <w:t xml:space="preserve"> </w:t>
      </w:r>
      <w:r w:rsidRPr="004D1717">
        <w:rPr>
          <w:color w:val="000000" w:themeColor="text1"/>
        </w:rPr>
        <w:t xml:space="preserve">catalyst </w:t>
      </w:r>
      <w:r w:rsidRPr="004D1717">
        <w:rPr>
          <w:rFonts w:hint="eastAsia"/>
          <w:color w:val="000000" w:themeColor="text1"/>
        </w:rPr>
        <w:t xml:space="preserve">and </w:t>
      </w:r>
      <w:r w:rsidRPr="004D1717">
        <w:rPr>
          <w:color w:val="000000" w:themeColor="text1"/>
        </w:rPr>
        <w:t xml:space="preserve">0.4 over </w:t>
      </w:r>
      <w:r w:rsidRPr="004D1717">
        <w:rPr>
          <w:rFonts w:hint="eastAsia"/>
          <w:color w:val="000000" w:themeColor="text1"/>
        </w:rPr>
        <w:t>0.5% Ru/TiO</w:t>
      </w:r>
      <w:r w:rsidRPr="004D1717">
        <w:rPr>
          <w:rFonts w:hint="eastAsia"/>
          <w:color w:val="000000" w:themeColor="text1"/>
          <w:vertAlign w:val="subscript"/>
        </w:rPr>
        <w:t>2</w:t>
      </w:r>
      <w:r w:rsidRPr="004D1717">
        <w:rPr>
          <w:rFonts w:hint="eastAsia"/>
          <w:color w:val="000000" w:themeColor="text1"/>
        </w:rPr>
        <w:t xml:space="preserve">. </w:t>
      </w:r>
    </w:p>
    <w:p w14:paraId="0BC6EA6F" w14:textId="77777777" w:rsidR="00DE0A25" w:rsidRDefault="00DE0A25" w:rsidP="00DE0A25">
      <w:pPr>
        <w:jc w:val="both"/>
        <w:rPr>
          <w:color w:val="000000" w:themeColor="text1"/>
        </w:rPr>
      </w:pPr>
      <w:r>
        <w:rPr>
          <w:noProof/>
          <w:color w:val="000000" w:themeColor="text1"/>
          <w:lang w:eastAsia="zh-CN" w:bidi="ar-SA"/>
        </w:rPr>
        <w:lastRenderedPageBreak/>
        <w:drawing>
          <wp:inline distT="0" distB="0" distL="0" distR="0" wp14:anchorId="1286DEEF" wp14:editId="5B2330AB">
            <wp:extent cx="5394960" cy="316484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3.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94960" cy="3164840"/>
                    </a:xfrm>
                    <a:prstGeom prst="rect">
                      <a:avLst/>
                    </a:prstGeom>
                  </pic:spPr>
                </pic:pic>
              </a:graphicData>
            </a:graphic>
          </wp:inline>
        </w:drawing>
      </w:r>
    </w:p>
    <w:p w14:paraId="691C576C" w14:textId="118762E6" w:rsidR="00DE0A25" w:rsidRDefault="00DE0A25" w:rsidP="00DE0A25">
      <w:pPr>
        <w:pStyle w:val="Caption"/>
        <w:spacing w:after="240"/>
        <w:jc w:val="both"/>
        <w:rPr>
          <w:color w:val="000000" w:themeColor="text1"/>
        </w:rPr>
      </w:pPr>
      <w:bookmarkStart w:id="225" w:name="_Ref512178732"/>
      <w:bookmarkStart w:id="226" w:name="_Toc525763899"/>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30</w:t>
      </w:r>
      <w:r w:rsidR="00014DC8">
        <w:rPr>
          <w:noProof/>
        </w:rPr>
        <w:fldChar w:fldCharType="end"/>
      </w:r>
      <w:bookmarkEnd w:id="225"/>
      <w:r>
        <w:t xml:space="preserve">. </w:t>
      </w:r>
      <w:r w:rsidRPr="00DE0A25">
        <w:t>Gas phase product distribution over different Ru catalysts. Reaction conditions: 250</w:t>
      </w:r>
      <w:r w:rsidR="00C206C8">
        <w:t xml:space="preserve"> </w:t>
      </w:r>
      <w:r w:rsidR="00C206C8" w:rsidRPr="004D1717">
        <w:rPr>
          <w:color w:val="000000" w:themeColor="text1"/>
        </w:rPr>
        <w:sym w:font="Symbol" w:char="F0B0"/>
      </w:r>
      <w:r w:rsidR="00C206C8" w:rsidRPr="004D1717">
        <w:rPr>
          <w:color w:val="000000" w:themeColor="text1"/>
        </w:rPr>
        <w:t>C</w:t>
      </w:r>
      <w:r w:rsidR="00C206C8" w:rsidRPr="00DE0A25">
        <w:t xml:space="preserve"> </w:t>
      </w:r>
      <w:r w:rsidRPr="00DE0A25">
        <w:t>200 psi of Ar; Feed: 15 vol% ethanol aqueous solution with overall volume of 100 mL.</w:t>
      </w:r>
      <w:bookmarkEnd w:id="226"/>
    </w:p>
    <w:p w14:paraId="7F52C5CA" w14:textId="3A6253F1" w:rsidR="00DE0A25" w:rsidRPr="006315E8" w:rsidRDefault="00DE0A25" w:rsidP="00DE0A25">
      <w:pPr>
        <w:ind w:firstLine="720"/>
        <w:jc w:val="both"/>
        <w:rPr>
          <w:color w:val="000000" w:themeColor="text1"/>
        </w:rPr>
      </w:pPr>
      <w:r w:rsidRPr="006315E8">
        <w:rPr>
          <w:color w:val="000000" w:themeColor="text1"/>
        </w:rPr>
        <w:t xml:space="preserve">Another important figure of merit to evaluate catalyst performance is the C1/C2 product ratio, listed in </w:t>
      </w:r>
      <w:r w:rsidR="00C206C8" w:rsidRPr="00C206C8">
        <w:rPr>
          <w:color w:val="000000" w:themeColor="text1"/>
        </w:rPr>
        <w:fldChar w:fldCharType="begin"/>
      </w:r>
      <w:r w:rsidR="00C206C8" w:rsidRPr="00C206C8">
        <w:rPr>
          <w:color w:val="000000" w:themeColor="text1"/>
        </w:rPr>
        <w:instrText xml:space="preserve"> REF _Ref512164264 \h  \* MERGEFORMAT </w:instrText>
      </w:r>
      <w:r w:rsidR="00C206C8" w:rsidRPr="00C206C8">
        <w:rPr>
          <w:color w:val="000000" w:themeColor="text1"/>
        </w:rPr>
      </w:r>
      <w:r w:rsidR="00C206C8" w:rsidRPr="00C206C8">
        <w:rPr>
          <w:color w:val="000000" w:themeColor="text1"/>
        </w:rPr>
        <w:fldChar w:fldCharType="separate"/>
      </w:r>
      <w:r w:rsidR="00BE4AA1" w:rsidRPr="005217EA">
        <w:t xml:space="preserve">Table </w:t>
      </w:r>
      <w:r w:rsidR="00BE4AA1">
        <w:rPr>
          <w:noProof/>
        </w:rPr>
        <w:t>13</w:t>
      </w:r>
      <w:r w:rsidR="00C206C8" w:rsidRPr="00C206C8">
        <w:rPr>
          <w:color w:val="000000" w:themeColor="text1"/>
        </w:rPr>
        <w:fldChar w:fldCharType="end"/>
      </w:r>
      <w:r w:rsidRPr="006315E8">
        <w:rPr>
          <w:color w:val="000000" w:themeColor="text1"/>
        </w:rPr>
        <w:t>, which is a measure of the relative ability of the catalyst to achieve C-C bond cleavage.  Higher C1/C2 ratio indicates more C1 products, which are CO, CO</w:t>
      </w:r>
      <w:r w:rsidRPr="006315E8">
        <w:rPr>
          <w:color w:val="000000" w:themeColor="text1"/>
          <w:vertAlign w:val="subscript"/>
        </w:rPr>
        <w:t>2</w:t>
      </w:r>
      <w:r w:rsidRPr="006315E8">
        <w:rPr>
          <w:color w:val="000000" w:themeColor="text1"/>
        </w:rPr>
        <w:t xml:space="preserve"> and CH</w:t>
      </w:r>
      <w:r w:rsidRPr="006315E8">
        <w:rPr>
          <w:color w:val="000000" w:themeColor="text1"/>
          <w:vertAlign w:val="subscript"/>
        </w:rPr>
        <w:t xml:space="preserve">4 </w:t>
      </w:r>
      <w:r w:rsidRPr="006315E8">
        <w:rPr>
          <w:color w:val="000000" w:themeColor="text1"/>
        </w:rPr>
        <w:t>in the gas phase. Similarly, liquid products such as ac</w:t>
      </w:r>
      <w:r>
        <w:rPr>
          <w:color w:val="000000" w:themeColor="text1"/>
        </w:rPr>
        <w:t>etaldehyde and acetic acid make</w:t>
      </w:r>
      <w:r w:rsidRPr="006315E8">
        <w:rPr>
          <w:color w:val="000000" w:themeColor="text1"/>
        </w:rPr>
        <w:t xml:space="preserve"> up for C2 products and </w:t>
      </w:r>
      <w:r>
        <w:rPr>
          <w:color w:val="000000" w:themeColor="text1"/>
        </w:rPr>
        <w:t xml:space="preserve">A </w:t>
      </w:r>
      <w:r w:rsidRPr="006315E8">
        <w:rPr>
          <w:color w:val="000000" w:themeColor="text1"/>
        </w:rPr>
        <w:t xml:space="preserve">low C1/C2 ratio signifies that ethanol has </w:t>
      </w:r>
      <w:r>
        <w:rPr>
          <w:color w:val="000000" w:themeColor="text1"/>
        </w:rPr>
        <w:t>further</w:t>
      </w:r>
      <w:r w:rsidRPr="006315E8">
        <w:rPr>
          <w:color w:val="000000" w:themeColor="text1"/>
        </w:rPr>
        <w:t xml:space="preserve"> reacted</w:t>
      </w:r>
      <w:r>
        <w:rPr>
          <w:color w:val="000000" w:themeColor="text1"/>
        </w:rPr>
        <w:t>,</w:t>
      </w:r>
      <w:r w:rsidRPr="006315E8">
        <w:rPr>
          <w:color w:val="000000" w:themeColor="text1"/>
        </w:rPr>
        <w:t xml:space="preserve"> mainly to liquid products. Our</w:t>
      </w:r>
      <w:r w:rsidRPr="006315E8">
        <w:rPr>
          <w:rFonts w:hint="eastAsia"/>
          <w:color w:val="000000" w:themeColor="text1"/>
        </w:rPr>
        <w:t xml:space="preserve"> experimental</w:t>
      </w:r>
      <w:r w:rsidRPr="004D1717">
        <w:rPr>
          <w:rFonts w:hint="eastAsia"/>
          <w:color w:val="000000" w:themeColor="text1"/>
        </w:rPr>
        <w:t xml:space="preserve"> results clearly </w:t>
      </w:r>
      <w:r w:rsidRPr="004D1717">
        <w:rPr>
          <w:color w:val="000000" w:themeColor="text1"/>
        </w:rPr>
        <w:t>show</w:t>
      </w:r>
      <w:r w:rsidRPr="004D1717">
        <w:rPr>
          <w:rFonts w:hint="eastAsia"/>
          <w:color w:val="000000" w:themeColor="text1"/>
        </w:rPr>
        <w:t xml:space="preserve"> that the </w:t>
      </w:r>
      <w:r w:rsidRPr="004D1717">
        <w:rPr>
          <w:color w:val="000000" w:themeColor="text1"/>
        </w:rPr>
        <w:t>C1/C2 product ratio is higher on the catalysts with larger particle sizes (i.e., 5% Ru/C &gt; 0.5% Ru/C, and 2.6% Ru/TiO</w:t>
      </w:r>
      <w:r w:rsidRPr="004D1717">
        <w:rPr>
          <w:color w:val="000000" w:themeColor="text1"/>
          <w:vertAlign w:val="subscript"/>
        </w:rPr>
        <w:t>2</w:t>
      </w:r>
      <w:r w:rsidRPr="004D1717">
        <w:rPr>
          <w:color w:val="000000" w:themeColor="text1"/>
        </w:rPr>
        <w:t xml:space="preserve"> &gt; 0.5% Ru/TiO</w:t>
      </w:r>
      <w:r w:rsidRPr="004D1717">
        <w:rPr>
          <w:color w:val="000000" w:themeColor="text1"/>
          <w:vertAlign w:val="subscript"/>
        </w:rPr>
        <w:t>2</w:t>
      </w:r>
      <w:r w:rsidRPr="004D1717">
        <w:rPr>
          <w:color w:val="000000" w:themeColor="text1"/>
        </w:rPr>
        <w:t xml:space="preserve">).  </w:t>
      </w:r>
      <w:r>
        <w:rPr>
          <w:color w:val="000000" w:themeColor="text1"/>
        </w:rPr>
        <w:t xml:space="preserve">However, </w:t>
      </w:r>
      <w:r w:rsidRPr="004D1717">
        <w:rPr>
          <w:color w:val="000000" w:themeColor="text1"/>
        </w:rPr>
        <w:t>DFT calculation usually show that the energy barriers for C-C bond cleavage</w:t>
      </w:r>
      <w:r w:rsidRPr="004D1717">
        <w:rPr>
          <w:rFonts w:hint="eastAsia"/>
          <w:color w:val="000000" w:themeColor="text1"/>
        </w:rPr>
        <w:t xml:space="preserve"> </w:t>
      </w:r>
      <w:r w:rsidRPr="004D1717">
        <w:rPr>
          <w:color w:val="000000" w:themeColor="text1"/>
        </w:rPr>
        <w:t>are lower on</w:t>
      </w:r>
      <w:r w:rsidRPr="004D1717">
        <w:rPr>
          <w:rFonts w:hint="eastAsia"/>
          <w:color w:val="000000" w:themeColor="text1"/>
        </w:rPr>
        <w:t xml:space="preserve"> low-coordination</w:t>
      </w:r>
      <w:r w:rsidRPr="004D1717">
        <w:rPr>
          <w:color w:val="000000" w:themeColor="text1"/>
        </w:rPr>
        <w:t>-</w:t>
      </w:r>
      <w:r w:rsidRPr="004D1717">
        <w:rPr>
          <w:rFonts w:hint="eastAsia"/>
          <w:color w:val="000000" w:themeColor="text1"/>
        </w:rPr>
        <w:t xml:space="preserve">number </w:t>
      </w:r>
      <w:r w:rsidRPr="004D1717">
        <w:rPr>
          <w:color w:val="000000" w:themeColor="text1"/>
        </w:rPr>
        <w:t xml:space="preserve">sites </w:t>
      </w:r>
      <w:r w:rsidRPr="004D1717">
        <w:rPr>
          <w:rFonts w:hint="eastAsia"/>
          <w:color w:val="000000" w:themeColor="text1"/>
        </w:rPr>
        <w:t>at the corner</w:t>
      </w:r>
      <w:r w:rsidRPr="004D1717">
        <w:rPr>
          <w:color w:val="000000" w:themeColor="text1"/>
        </w:rPr>
        <w:t>s</w:t>
      </w:r>
      <w:r w:rsidRPr="004D1717">
        <w:rPr>
          <w:rFonts w:hint="eastAsia"/>
          <w:color w:val="000000" w:themeColor="text1"/>
        </w:rPr>
        <w:t xml:space="preserve"> </w:t>
      </w:r>
      <w:r w:rsidRPr="004D1717">
        <w:rPr>
          <w:color w:val="000000" w:themeColor="text1"/>
        </w:rPr>
        <w:t xml:space="preserve">and </w:t>
      </w:r>
      <w:r w:rsidRPr="004D1717">
        <w:rPr>
          <w:rFonts w:hint="eastAsia"/>
          <w:color w:val="000000" w:themeColor="text1"/>
        </w:rPr>
        <w:t>step-edge</w:t>
      </w:r>
      <w:r w:rsidRPr="004D1717">
        <w:rPr>
          <w:color w:val="000000" w:themeColor="text1"/>
        </w:rPr>
        <w:t>s</w:t>
      </w:r>
      <w:r w:rsidRPr="004D1717">
        <w:rPr>
          <w:rFonts w:hint="eastAsia"/>
          <w:color w:val="000000" w:themeColor="text1"/>
        </w:rPr>
        <w:t xml:space="preserve"> </w:t>
      </w:r>
      <w:r w:rsidRPr="004D1717">
        <w:rPr>
          <w:color w:val="000000" w:themeColor="text1"/>
        </w:rPr>
        <w:t xml:space="preserve">on metal surfaces </w:t>
      </w:r>
      <w:r w:rsidRPr="004D1717">
        <w:rPr>
          <w:color w:val="000000" w:themeColor="text1"/>
        </w:rPr>
        <w:fldChar w:fldCharType="begin">
          <w:fldData xml:space="preserve">PEVuZE5vdGU+PENpdGU+PEF1dGhvcj5DaGVuPC9BdXRob3I+PFllYXI+MjAxMDwvWWVhcj48UmVj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</w:fldData>
        </w:fldChar>
      </w:r>
      <w:r w:rsidR="002B1036">
        <w:rPr>
          <w:color w:val="000000" w:themeColor="text1"/>
        </w:rPr>
        <w:instrText xml:space="preserve"> ADDIN EN.CITE </w:instrText>
      </w:r>
      <w:r w:rsidR="002B1036">
        <w:rPr>
          <w:color w:val="000000" w:themeColor="text1"/>
        </w:rPr>
        <w:fldChar w:fldCharType="begin">
          <w:fldData xml:space="preserve">PEVuZE5vdGU+PENpdGU+PEF1dGhvcj5DaGVuPC9BdXRob3I+PFllYXI+MjAxMDwvWWVhcj48UmVj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</w:fldData>
        </w:fldChar>
      </w:r>
      <w:r w:rsidR="002B1036">
        <w:rPr>
          <w:color w:val="000000" w:themeColor="text1"/>
        </w:rPr>
        <w:instrText xml:space="preserve"> ADDIN EN.CITE.DATA </w:instrText>
      </w:r>
      <w:r w:rsidR="002B1036">
        <w:rPr>
          <w:color w:val="000000" w:themeColor="text1"/>
        </w:rPr>
      </w:r>
      <w:r w:rsidR="002B1036">
        <w:rPr>
          <w:color w:val="000000" w:themeColor="text1"/>
        </w:rPr>
        <w:fldChar w:fldCharType="end"/>
      </w:r>
      <w:r w:rsidRPr="004D1717">
        <w:rPr>
          <w:color w:val="000000" w:themeColor="text1"/>
        </w:rPr>
      </w:r>
      <w:r w:rsidRPr="004D1717">
        <w:rPr>
          <w:color w:val="000000" w:themeColor="text1"/>
        </w:rPr>
        <w:fldChar w:fldCharType="separate"/>
      </w:r>
      <w:r w:rsidR="002B1036">
        <w:rPr>
          <w:noProof/>
          <w:color w:val="000000" w:themeColor="text1"/>
        </w:rPr>
        <w:t>[84, 166, 167]</w:t>
      </w:r>
      <w:r w:rsidRPr="004D1717">
        <w:rPr>
          <w:color w:val="000000" w:themeColor="text1"/>
        </w:rPr>
        <w:fldChar w:fldCharType="end"/>
      </w:r>
      <w:r w:rsidRPr="004D1717">
        <w:rPr>
          <w:color w:val="000000" w:themeColor="text1"/>
        </w:rPr>
        <w:t>.</w:t>
      </w:r>
      <w:r w:rsidRPr="004D1717">
        <w:rPr>
          <w:rFonts w:hint="eastAsia"/>
          <w:color w:val="000000" w:themeColor="text1"/>
        </w:rPr>
        <w:t xml:space="preserve"> </w:t>
      </w:r>
      <w:r w:rsidRPr="004D1717">
        <w:rPr>
          <w:color w:val="000000" w:themeColor="text1"/>
        </w:rPr>
        <w:t xml:space="preserve">A possible explanation could be that the more active, low-coordination sites </w:t>
      </w:r>
      <w:r w:rsidRPr="004D1717">
        <w:rPr>
          <w:rFonts w:hint="eastAsia"/>
          <w:color w:val="000000" w:themeColor="text1"/>
        </w:rPr>
        <w:t xml:space="preserve">are </w:t>
      </w:r>
      <w:r w:rsidRPr="004D1717">
        <w:rPr>
          <w:color w:val="000000" w:themeColor="text1"/>
        </w:rPr>
        <w:t xml:space="preserve">more likely to be blocked by the </w:t>
      </w:r>
      <w:r w:rsidRPr="004D1717">
        <w:rPr>
          <w:color w:val="000000" w:themeColor="text1"/>
        </w:rPr>
        <w:lastRenderedPageBreak/>
        <w:t>fragment produced during the initial</w:t>
      </w:r>
      <w:r w:rsidRPr="004D1717">
        <w:rPr>
          <w:rFonts w:hint="eastAsia"/>
          <w:color w:val="000000" w:themeColor="text1"/>
        </w:rPr>
        <w:t xml:space="preserve"> C-C cleavage</w:t>
      </w:r>
      <w:r w:rsidRPr="004D1717">
        <w:rPr>
          <w:color w:val="000000" w:themeColor="text1"/>
        </w:rPr>
        <w:t xml:space="preserve">, and the </w:t>
      </w:r>
      <w:r w:rsidRPr="006315E8">
        <w:rPr>
          <w:color w:val="000000" w:themeColor="text1"/>
        </w:rPr>
        <w:t>binding of these fragments</w:t>
      </w:r>
      <w:r w:rsidRPr="006315E8">
        <w:rPr>
          <w:rFonts w:hint="eastAsia"/>
          <w:color w:val="000000" w:themeColor="text1"/>
        </w:rPr>
        <w:t xml:space="preserve"> </w:t>
      </w:r>
      <w:r w:rsidRPr="006315E8">
        <w:rPr>
          <w:color w:val="000000" w:themeColor="text1"/>
        </w:rPr>
        <w:t>(</w:t>
      </w:r>
      <w:r w:rsidRPr="006315E8">
        <w:rPr>
          <w:rFonts w:hint="eastAsia"/>
          <w:color w:val="000000" w:themeColor="text1"/>
        </w:rPr>
        <w:t xml:space="preserve">CO </w:t>
      </w:r>
      <w:r w:rsidRPr="006315E8">
        <w:rPr>
          <w:color w:val="000000" w:themeColor="text1"/>
        </w:rPr>
        <w:t>or CH</w:t>
      </w:r>
      <w:r w:rsidRPr="006315E8">
        <w:rPr>
          <w:color w:val="000000" w:themeColor="text1"/>
          <w:vertAlign w:val="subscript"/>
        </w:rPr>
        <w:t>x</w:t>
      </w:r>
      <w:r w:rsidRPr="006315E8">
        <w:rPr>
          <w:color w:val="000000" w:themeColor="text1"/>
        </w:rPr>
        <w:t xml:space="preserve">) </w:t>
      </w:r>
      <w:r w:rsidRPr="006315E8">
        <w:rPr>
          <w:rFonts w:hint="eastAsia"/>
          <w:color w:val="000000" w:themeColor="text1"/>
        </w:rPr>
        <w:t xml:space="preserve">is too strong to </w:t>
      </w:r>
      <w:r w:rsidRPr="006315E8">
        <w:rPr>
          <w:color w:val="000000" w:themeColor="text1"/>
        </w:rPr>
        <w:t xml:space="preserve">easily react </w:t>
      </w:r>
      <w:r w:rsidRPr="006315E8">
        <w:rPr>
          <w:rFonts w:hint="eastAsia"/>
          <w:color w:val="000000" w:themeColor="text1"/>
        </w:rPr>
        <w:t>with H</w:t>
      </w:r>
      <w:r w:rsidRPr="006315E8">
        <w:rPr>
          <w:rFonts w:hint="eastAsia"/>
          <w:color w:val="000000" w:themeColor="text1"/>
          <w:vertAlign w:val="subscript"/>
        </w:rPr>
        <w:t>2</w:t>
      </w:r>
      <w:r w:rsidRPr="006315E8">
        <w:rPr>
          <w:color w:val="000000" w:themeColor="text1"/>
          <w:vertAlign w:val="subscript"/>
        </w:rPr>
        <w:t xml:space="preserve"> </w:t>
      </w:r>
      <w:r w:rsidRPr="006315E8">
        <w:rPr>
          <w:color w:val="000000" w:themeColor="text1"/>
        </w:rPr>
        <w:t xml:space="preserve">and regenerate the active site </w:t>
      </w:r>
      <w:r w:rsidRPr="006315E8">
        <w:rPr>
          <w:color w:val="000000" w:themeColor="text1"/>
        </w:rPr>
        <w:fldChar w:fldCharType="begin"/>
      </w:r>
      <w:r w:rsidR="002B1036">
        <w:rPr>
          <w:color w:val="000000" w:themeColor="text1"/>
        </w:rPr>
        <w:instrText xml:space="preserve"> ADDIN EN.CITE &lt;EndNote&gt;&lt;Cite&gt;&lt;Author&gt;Ferrin&lt;/Author&gt;&lt;Year&gt;2009&lt;/Year&gt;&lt;RecNum&gt;17&lt;/RecNum&gt;&lt;DisplayText&gt;[151]&lt;/DisplayText&gt;&lt;record&gt;&lt;rec-number&gt;17&lt;/rec-number&gt;&lt;foreign-keys&gt;&lt;key app="EN" db-id="r0epseewvtswwtevrd2pwdsyae99pf2szx29" timestamp="1521747591"&gt;17&lt;/key&gt;&lt;/foreign-keys&gt;&lt;ref-type name="Journal Article"&gt;17&lt;/ref-type&gt;&lt;contributors&gt;&lt;authors&gt;&lt;author&gt;Ferrin, P&lt;/author&gt;&lt;author&gt;Simonetti, D&lt;/author&gt;&lt;author&gt;Kandoi, Shampa&lt;/author&gt;&lt;author&gt;Kunkes, E&lt;/author&gt;&lt;author&gt;Dumesic, James A&lt;/author&gt;&lt;author&gt;Nørskov, Jens Kehlet&lt;/author&gt;&lt;author&gt;Mavrikakis, Manos&lt;/author&gt;&lt;/authors&gt;&lt;/contributors&gt;&lt;titles&gt;&lt;title&gt;Modeling ethanol decomposition on transition metals: a combined application of scaling and Brønsted− Evans− Polanyi relations&lt;/title&gt;&lt;secondary-title&gt;Journal of the American Chemical Society&lt;/secondary-title&gt;&lt;/titles&gt;&lt;periodical&gt;&lt;full-title&gt;Journal of the American Chemical Society&lt;/full-title&gt;&lt;/periodical&gt;&lt;pages&gt;5809-5815&lt;/pages&gt;&lt;volume&gt;131&lt;/volume&gt;&lt;number&gt;16&lt;/number&gt;&lt;dates&gt;&lt;year&gt;2009&lt;/year&gt;&lt;/dates&gt;&lt;isbn&gt;0002-7863&lt;/isbn&gt;&lt;urls&gt;&lt;/urls&gt;&lt;/record&gt;&lt;/Cite&gt;&lt;/EndNote&gt;</w:instrText>
      </w:r>
      <w:r w:rsidRPr="006315E8">
        <w:rPr>
          <w:color w:val="000000" w:themeColor="text1"/>
        </w:rPr>
        <w:fldChar w:fldCharType="separate"/>
      </w:r>
      <w:r w:rsidR="002B1036">
        <w:rPr>
          <w:noProof/>
          <w:color w:val="000000" w:themeColor="text1"/>
        </w:rPr>
        <w:t>[151]</w:t>
      </w:r>
      <w:r w:rsidRPr="006315E8">
        <w:rPr>
          <w:color w:val="000000" w:themeColor="text1"/>
        </w:rPr>
        <w:fldChar w:fldCharType="end"/>
      </w:r>
      <w:r w:rsidRPr="006315E8">
        <w:rPr>
          <w:rFonts w:hint="eastAsia"/>
          <w:color w:val="000000" w:themeColor="text1"/>
        </w:rPr>
        <w:t>.</w:t>
      </w:r>
      <w:r w:rsidRPr="006315E8">
        <w:rPr>
          <w:color w:val="000000" w:themeColor="text1"/>
        </w:rPr>
        <w:t xml:space="preserve"> Other possible deactivation mechanisms are attributed </w:t>
      </w:r>
      <w:r w:rsidR="009B77FB">
        <w:rPr>
          <w:color w:val="000000" w:themeColor="text1"/>
        </w:rPr>
        <w:t>to reactions such as Boudouard</w:t>
      </w:r>
      <w:r w:rsidRPr="006315E8">
        <w:rPr>
          <w:color w:val="000000" w:themeColor="text1"/>
        </w:rPr>
        <w:t xml:space="preserve"> reaction, methane decomposition, ethylene polymerization and cracking of ethane</w:t>
      </w:r>
      <w:r w:rsidRPr="006315E8">
        <w:rPr>
          <w:color w:val="000000" w:themeColor="text1"/>
        </w:rPr>
        <w:fldChar w:fldCharType="begin"/>
      </w:r>
      <w:r w:rsidR="002B1036">
        <w:rPr>
          <w:color w:val="000000" w:themeColor="text1"/>
        </w:rPr>
        <w:instrText xml:space="preserve"> ADDIN EN.CITE &lt;EndNote&gt;&lt;Cite&gt;&lt;Author&gt;Hou&lt;/Author&gt;&lt;Year&gt;2015&lt;/Year&gt;&lt;RecNum&gt;35&lt;/RecNum&gt;&lt;DisplayText&gt;[140, 168]&lt;/DisplayText&gt;&lt;record&gt;&lt;rec-number&gt;35&lt;/rec-number&gt;&lt;foreign-keys&gt;&lt;key app="EN" db-id="r0epseewvtswwtevrd2pwdsyae99pf2szx29" timestamp="1521747592"&gt;35&lt;/key&gt;&lt;/foreign-keys&gt;&lt;ref-type name="Journal Article"&gt;17&lt;/ref-type&gt;&lt;contributors&gt;&lt;authors&gt;&lt;author&gt;Hou, Tengfei&lt;/author&gt;&lt;author&gt;Zhang, Shaoyin&lt;/author&gt;&lt;author&gt;Chen, Yongdong&lt;/author&gt;&lt;author&gt;Wang, Dazhi&lt;/author&gt;&lt;author&gt;Cai, Weijie&lt;/author&gt;&lt;/authors&gt;&lt;/contributors&gt;&lt;titles&gt;&lt;title&gt;Hydrogen production from ethanol reforming: Catalysts and reaction mechanism&lt;/title&gt;&lt;secondary-title&gt;Renewable and Sustainable Energy Reviews&lt;/secondary-title&gt;&lt;/titles&gt;&lt;periodical&gt;&lt;full-title&gt;Renewable and Sustainable Energy Reviews&lt;/full-title&gt;&lt;/periodical&gt;&lt;pages&gt;132-148&lt;/pages&gt;&lt;volume&gt;44&lt;/volume&gt;&lt;dates&gt;&lt;year&gt;2015&lt;/year&gt;&lt;/dates&gt;&lt;isbn&gt;1364-0321&lt;/isbn&gt;&lt;urls&gt;&lt;/urls&gt;&lt;/record&gt;&lt;/Cite&gt;&lt;Cite&gt;&lt;Author&gt;Ni&lt;/Author&gt;&lt;Year&gt;2007&lt;/Year&gt;&lt;RecNum&gt;5&lt;/RecNum&gt;&lt;record&gt;&lt;rec-number&gt;5&lt;/rec-number&gt;&lt;foreign-keys&gt;&lt;key app="EN" db-id="r0epseewvtswwtevrd2pwdsyae99pf2szx29" timestamp="1521747591"&gt;5&lt;/key&gt;&lt;/foreign-keys&gt;&lt;ref-type name="Journal Article"&gt;17&lt;/ref-type&gt;&lt;contributors&gt;&lt;authors&gt;&lt;author&gt;Ni, Meng&lt;/author&gt;&lt;author&gt;Leung, Dennis YC&lt;/author&gt;&lt;author&gt;Leung, Michael KH&lt;/author&gt;&lt;/authors&gt;&lt;/contributors&gt;&lt;titles&gt;&lt;title&gt;A review on reforming bio-ethanol for hydrogen production&lt;/title&gt;&lt;secondary-title&gt;International Journal of Hydrogen Energy&lt;/secondary-title&gt;&lt;/titles&gt;&lt;periodical&gt;&lt;full-title&gt;International Journal of Hydrogen Energy&lt;/full-title&gt;&lt;/periodical&gt;&lt;pages&gt;3238-3247&lt;/pages&gt;&lt;volume&gt;32&lt;/volume&gt;&lt;number&gt;15&lt;/number&gt;&lt;dates&gt;&lt;year&gt;2007&lt;/year&gt;&lt;/dates&gt;&lt;isbn&gt;0360-3199&lt;/isbn&gt;&lt;urls&gt;&lt;/urls&gt;&lt;/record&gt;&lt;/Cite&gt;&lt;/EndNote&gt;</w:instrText>
      </w:r>
      <w:r w:rsidRPr="006315E8">
        <w:rPr>
          <w:color w:val="000000" w:themeColor="text1"/>
        </w:rPr>
        <w:fldChar w:fldCharType="separate"/>
      </w:r>
      <w:r w:rsidR="002B1036">
        <w:rPr>
          <w:noProof/>
          <w:color w:val="000000" w:themeColor="text1"/>
        </w:rPr>
        <w:t>[140, 168]</w:t>
      </w:r>
      <w:r w:rsidRPr="006315E8">
        <w:rPr>
          <w:color w:val="000000" w:themeColor="text1"/>
        </w:rPr>
        <w:fldChar w:fldCharType="end"/>
      </w:r>
      <w:r w:rsidRPr="006315E8">
        <w:rPr>
          <w:color w:val="000000" w:themeColor="text1"/>
        </w:rPr>
        <w:t>. Among all, lower reaction temperature of ethanol reforming potentially promotes carbon deposition through Boudouard reaction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616"/>
      </w:tblGrid>
      <w:tr w:rsidR="00C206C8" w14:paraId="4EC74337" w14:textId="77777777" w:rsidTr="003B2486">
        <w:tc>
          <w:tcPr>
            <w:tcW w:w="7880" w:type="dxa"/>
            <w:vAlign w:val="center"/>
          </w:tcPr>
          <w:p w14:paraId="257AC461" w14:textId="77777777" w:rsidR="00C206C8" w:rsidRPr="007E439B" w:rsidRDefault="00C206C8" w:rsidP="003B2486">
            <w:pPr>
              <w:rPr>
                <w:i/>
                <w:lang w:eastAsia="zh-CN"/>
              </w:rPr>
            </w:pPr>
            <m:oMathPara>
              <m:oMath>
                <m:r>
                  <w:rPr>
                    <w:rFonts w:ascii="Cambria Math" w:hAnsi="Cambria Math"/>
                    <w:lang w:eastAsia="zh-CN"/>
                  </w:rPr>
                  <m:t>2CO</m:t>
                </m:r>
                <m:box>
                  <m:boxPr>
                    <m:opEmu m:val="1"/>
                    <m:ctrlPr>
                      <w:rPr>
                        <w:rFonts w:ascii="Cambria Math" w:hAnsi="Cambria Math"/>
                        <w:i/>
                        <w:lang w:eastAsia="zh-CN"/>
                      </w:rPr>
                    </m:ctrlPr>
                  </m:boxPr>
                  <m:e>
                    <m:box>
                      <m:boxPr>
                        <m:opEmu m:val="1"/>
                        <m:ctrlPr>
                          <w:rPr>
                            <w:rFonts w:ascii="Cambria Math" w:hAnsi="Cambria Math"/>
                            <w:i/>
                            <w:lang w:eastAsia="zh-CN"/>
                          </w:rPr>
                        </m:ctrlPr>
                      </m:boxPr>
                      <m:e>
                        <m:groupChr>
                          <m:groupChrPr>
                            <m:chr m:val="↔"/>
                            <m:vertJc m:val="bot"/>
                            <m:ctrlPr>
                              <w:rPr>
                                <w:rFonts w:ascii="Cambria Math" w:hAnsi="Cambria Math"/>
                                <w:i/>
                                <w:lang w:eastAsia="zh-CN"/>
                              </w:rPr>
                            </m:ctrlPr>
                          </m:groupChrPr>
                          <m:e>
                            <m:r>
                              <w:rPr>
                                <w:rFonts w:ascii="Cambria Math" w:hAnsi="Cambria Math"/>
                                <w:lang w:eastAsia="zh-CN"/>
                              </w:rPr>
                              <m:t xml:space="preserve"> </m:t>
                            </m:r>
                          </m:e>
                        </m:groupChr>
                      </m:e>
                    </m:box>
                  </m:e>
                </m:box>
                <m:sSub>
                  <m:sSubPr>
                    <m:ctrlPr>
                      <w:rPr>
                        <w:rFonts w:ascii="Cambria Math" w:hAnsi="Cambria Math"/>
                        <w:i/>
                        <w:lang w:eastAsia="zh-CN"/>
                      </w:rPr>
                    </m:ctrlPr>
                  </m:sSubPr>
                  <m:e>
                    <m:r>
                      <w:rPr>
                        <w:rFonts w:ascii="Cambria Math" w:hAnsi="Cambria Math"/>
                        <w:lang w:eastAsia="zh-CN"/>
                      </w:rPr>
                      <m:t>CO</m:t>
                    </m:r>
                  </m:e>
                  <m:sub>
                    <m:r>
                      <w:rPr>
                        <w:rFonts w:ascii="Cambria Math" w:hAnsi="Cambria Math"/>
                        <w:lang w:eastAsia="zh-CN"/>
                      </w:rPr>
                      <m:t>2</m:t>
                    </m:r>
                  </m:sub>
                </m:sSub>
                <m:r>
                  <w:rPr>
                    <w:rFonts w:ascii="Cambria Math" w:hAnsi="Cambria Math"/>
                    <w:lang w:eastAsia="zh-CN"/>
                  </w:rPr>
                  <m:t>+C</m:t>
                </m:r>
              </m:oMath>
            </m:oMathPara>
          </w:p>
        </w:tc>
        <w:tc>
          <w:tcPr>
            <w:tcW w:w="616" w:type="dxa"/>
            <w:vAlign w:val="center"/>
          </w:tcPr>
          <w:p w14:paraId="71CC8996" w14:textId="4CBDA41B" w:rsidR="00C206C8" w:rsidRPr="000F594C" w:rsidRDefault="00C206C8" w:rsidP="003B2486">
            <w:pPr>
              <w:pStyle w:val="Caption"/>
              <w:jc w:val="right"/>
              <w:rPr>
                <w:b w:val="0"/>
              </w:rPr>
            </w:pPr>
            <w:r w:rsidRPr="000F594C">
              <w:rPr>
                <w:b w:val="0"/>
              </w:rPr>
              <w:t>(</w:t>
            </w:r>
            <w:r w:rsidRPr="000F594C">
              <w:rPr>
                <w:b w:val="0"/>
              </w:rPr>
              <w:fldChar w:fldCharType="begin"/>
            </w:r>
            <w:r w:rsidRPr="000F594C">
              <w:rPr>
                <w:b w:val="0"/>
              </w:rPr>
              <w:instrText xml:space="preserve"> SEQ Equation \* ARABIC </w:instrText>
            </w:r>
            <w:r w:rsidRPr="000F594C">
              <w:rPr>
                <w:b w:val="0"/>
              </w:rPr>
              <w:fldChar w:fldCharType="separate"/>
            </w:r>
            <w:r w:rsidR="00BE4AA1">
              <w:rPr>
                <w:b w:val="0"/>
                <w:noProof/>
              </w:rPr>
              <w:t>88</w:t>
            </w:r>
            <w:r w:rsidRPr="000F594C">
              <w:rPr>
                <w:b w:val="0"/>
              </w:rPr>
              <w:fldChar w:fldCharType="end"/>
            </w:r>
            <w:r w:rsidRPr="000F594C">
              <w:rPr>
                <w:b w:val="0"/>
              </w:rPr>
              <w:t>)</w:t>
            </w:r>
          </w:p>
        </w:tc>
      </w:tr>
    </w:tbl>
    <w:p w14:paraId="4D6A7B68" w14:textId="05230B85" w:rsidR="00C206C8" w:rsidRDefault="00C206C8" w:rsidP="00C206C8">
      <w:pPr>
        <w:jc w:val="both"/>
      </w:pPr>
      <w:r w:rsidRPr="00C206C8">
        <w:t xml:space="preserve">Nevertheless, the solid carbon formation under excess amount of water and low temperature is thermodynamically unfavorable </w:t>
      </w:r>
      <w:r w:rsidRPr="00C206C8">
        <w:fldChar w:fldCharType="begin"/>
      </w:r>
      <w:r w:rsidR="002B1036">
        <w:instrText xml:space="preserve"> ADDIN EN.CITE &lt;EndNote&gt;&lt;Cite&gt;&lt;Author&gt;Garcia&lt;/Author&gt;&lt;Year&gt;1991&lt;/Year&gt;&lt;RecNum&gt;36&lt;/RecNum&gt;&lt;DisplayText&gt;[169, 170]&lt;/DisplayText&gt;&lt;record&gt;&lt;rec-number&gt;36&lt;/rec-number&gt;&lt;foreign-keys&gt;&lt;key app="EN" db-id="r0epseewvtswwtevrd2pwdsyae99pf2szx29" timestamp="1521747592"&gt;36&lt;/key&gt;&lt;/foreign-keys&gt;&lt;ref-type name="Journal Article"&gt;17&lt;/ref-type&gt;&lt;contributors&gt;&lt;authors&gt;&lt;author&gt;Garcia, EY&lt;/author&gt;&lt;author&gt;Laborde, MA&lt;/author&gt;&lt;/authors&gt;&lt;/contributors&gt;&lt;titles&gt;&lt;title&gt;Hydrogen production by the steam reforming of ethanol: thermodynamic analysis&lt;/title&gt;&lt;secondary-title&gt;International Journal of Hydrogen Energy&lt;/secondary-title&gt;&lt;/titles&gt;&lt;periodical&gt;&lt;full-title&gt;International Journal of Hydrogen Energy&lt;/full-title&gt;&lt;/periodical&gt;&lt;pages&gt;307-312&lt;/pages&gt;&lt;volume&gt;16&lt;/volume&gt;&lt;number&gt;5&lt;/number&gt;&lt;dates&gt;&lt;year&gt;1991&lt;/year&gt;&lt;/dates&gt;&lt;isbn&gt;0360-3199&lt;/isbn&gt;&lt;urls&gt;&lt;/urls&gt;&lt;/record&gt;&lt;/Cite&gt;&lt;Cite&gt;&lt;Author&gt;Liu&lt;/Author&gt;&lt;Year&gt;2008&lt;/Year&gt;&lt;RecNum&gt;37&lt;/RecNum&gt;&lt;record&gt;&lt;rec-number&gt;37&lt;/rec-number&gt;&lt;foreign-keys&gt;&lt;key app="EN" db-id="r0epseewvtswwtevrd2pwdsyae99pf2szx29" timestamp="1521747592"&gt;37&lt;/key&gt;&lt;/foreign-keys&gt;&lt;ref-type name="Journal Article"&gt;17&lt;/ref-type&gt;&lt;contributors&gt;&lt;authors&gt;&lt;author&gt;Liu, Shuo&lt;/author&gt;&lt;author&gt;Zhang, Ke&lt;/author&gt;&lt;author&gt;Fang, Lining&lt;/author&gt;&lt;author&gt;Li, Yongdan&lt;/author&gt;&lt;/authors&gt;&lt;/contributors&gt;&lt;titles&gt;&lt;title&gt;Thermodynamic analysis of hydrogen production from oxidative steam reforming of ethanol&lt;/title&gt;&lt;secondary-title&gt;Energy &amp;amp; Fuels&lt;/secondary-title&gt;&lt;/titles&gt;&lt;periodical&gt;&lt;full-title&gt;Energy &amp;amp; Fuels&lt;/full-title&gt;&lt;/periodical&gt;&lt;pages&gt;1365-1370&lt;/pages&gt;&lt;volume&gt;22&lt;/volume&gt;&lt;number&gt;2&lt;/number&gt;&lt;dates&gt;&lt;year&gt;2008&lt;/year&gt;&lt;/dates&gt;&lt;isbn&gt;0887-0624&lt;/isbn&gt;&lt;urls&gt;&lt;/urls&gt;&lt;/record&gt;&lt;/Cite&gt;&lt;/EndNote&gt;</w:instrText>
      </w:r>
      <w:r w:rsidRPr="00C206C8">
        <w:fldChar w:fldCharType="separate"/>
      </w:r>
      <w:r w:rsidR="002B1036">
        <w:rPr>
          <w:noProof/>
        </w:rPr>
        <w:t>[169, 170]</w:t>
      </w:r>
      <w:r w:rsidRPr="00C206C8">
        <w:fldChar w:fldCharType="end"/>
      </w:r>
      <w:r w:rsidRPr="00C206C8">
        <w:t xml:space="preserve">. </w:t>
      </w:r>
    </w:p>
    <w:p w14:paraId="090D2A3D" w14:textId="77777777" w:rsidR="00C206C8" w:rsidRPr="00C206C8" w:rsidRDefault="00C206C8" w:rsidP="00C206C8">
      <w:pPr>
        <w:ind w:firstLine="720"/>
        <w:jc w:val="both"/>
      </w:pPr>
      <w:r w:rsidRPr="00C206C8">
        <w:t>The phenomenon of site blocking by CO was further demonstrated by investigating the Fischer Tropsch synthesis (FTS) reaction in the aqueous phase over the two catalysts, 5% Ru/C and 0.5% Ru/C.  This is a good probe reaction, which is known to involve the C-O dissociation as the rate-limiting step. To make a closer connection with the main reaction of interest for this contribution, the same conditions used in the APR of ethanol were employed for the FTS, with the only difference in the composition of the gas phase, which in this case was kept at a H</w:t>
      </w:r>
      <w:r w:rsidRPr="00C206C8">
        <w:rPr>
          <w:vertAlign w:val="subscript"/>
        </w:rPr>
        <w:t>2</w:t>
      </w:r>
      <w:r w:rsidRPr="00C206C8">
        <w:t>/CO molar mixture ratio of 5. Interestingly, the 0.5% Ru/C catalyst produced mainly CO</w:t>
      </w:r>
      <w:r w:rsidRPr="00C206C8">
        <w:rPr>
          <w:vertAlign w:val="subscript"/>
        </w:rPr>
        <w:t>2</w:t>
      </w:r>
      <w:r w:rsidRPr="00C206C8">
        <w:t xml:space="preserve"> and additional H</w:t>
      </w:r>
      <w:r w:rsidRPr="00C206C8">
        <w:rPr>
          <w:vertAlign w:val="subscript"/>
        </w:rPr>
        <w:t>2</w:t>
      </w:r>
      <w:r w:rsidRPr="00C206C8">
        <w:t xml:space="preserve"> in the gas phase, via WGS reaction. By contrast, CO</w:t>
      </w:r>
      <w:r w:rsidRPr="00C206C8">
        <w:rPr>
          <w:vertAlign w:val="subscript"/>
        </w:rPr>
        <w:t>2</w:t>
      </w:r>
      <w:r w:rsidRPr="00C206C8">
        <w:t xml:space="preserve"> was not observed as a product over 5% Ru/C. Instead, C</w:t>
      </w:r>
      <w:r w:rsidRPr="00C206C8">
        <w:rPr>
          <w:vertAlign w:val="subscript"/>
        </w:rPr>
        <w:t>1</w:t>
      </w:r>
      <w:r w:rsidRPr="00C206C8">
        <w:t>- C</w:t>
      </w:r>
      <w:r w:rsidRPr="00C206C8">
        <w:rPr>
          <w:vertAlign w:val="subscript"/>
        </w:rPr>
        <w:t>7</w:t>
      </w:r>
      <w:r w:rsidRPr="00C206C8">
        <w:t xml:space="preserve"> alkanes were the main products observed. These results clearly indicate that the small particle 0.5% Ru/C is deactivated by CO to a large extent. That is, the low-coordination (corner, steps) sites present in small Ru particles adsorb CO so strongly that are quickly rend</w:t>
      </w:r>
      <w:r w:rsidR="009B77FB">
        <w:t>ered inactive. CO activation is</w:t>
      </w:r>
      <w:r w:rsidRPr="00C206C8">
        <w:t xml:space="preserve"> hard to achieve. The FTS is hindered over low coordinate step edge sites. However 5% Ru/C, surface CO is easier to be activated over with larger Ru particles. By </w:t>
      </w:r>
      <w:r w:rsidRPr="00C206C8">
        <w:lastRenderedPageBreak/>
        <w:t>contrast, adsorption of CO/CO</w:t>
      </w:r>
      <w:r w:rsidRPr="00C206C8">
        <w:rPr>
          <w:vertAlign w:val="subscript"/>
        </w:rPr>
        <w:t>2</w:t>
      </w:r>
      <w:r w:rsidRPr="00C206C8">
        <w:t xml:space="preserve"> on high coordinate surface sites are much weaker, so these sites are kept clean and active for C-O dissociation and subsequent C-C bond formation to longer chain hydrocarbons.</w:t>
      </w:r>
    </w:p>
    <w:p w14:paraId="591A1763" w14:textId="70461BBA" w:rsidR="00C206C8" w:rsidRPr="00C206C8" w:rsidRDefault="00C206C8" w:rsidP="00C206C8">
      <w:pPr>
        <w:ind w:firstLine="720"/>
        <w:jc w:val="both"/>
      </w:pPr>
      <w:r w:rsidRPr="00C206C8">
        <w:rPr>
          <w:rFonts w:hint="eastAsia"/>
        </w:rPr>
        <w:t xml:space="preserve"> </w:t>
      </w:r>
      <w:r w:rsidRPr="00C206C8">
        <w:t xml:space="preserve">Carballo </w:t>
      </w:r>
      <w:r w:rsidRPr="00C206C8">
        <w:rPr>
          <w:i/>
        </w:rPr>
        <w:t>et al</w:t>
      </w:r>
      <w:r w:rsidRPr="00C206C8">
        <w:t xml:space="preserve">. </w:t>
      </w:r>
      <w:r w:rsidRPr="00C206C8">
        <w:fldChar w:fldCharType="begin"/>
      </w:r>
      <w:r w:rsidR="002B1036">
        <w:instrText xml:space="preserve"> ADDIN EN.CITE &lt;EndNote&gt;&lt;Cite&gt;&lt;Author&gt;Carballo&lt;/Author&gt;&lt;Year&gt;2011&lt;/Year&gt;&lt;RecNum&gt;38&lt;/RecNum&gt;&lt;DisplayText&gt;[171]&lt;/DisplayText&gt;&lt;record&gt;&lt;rec-number&gt;38&lt;/rec-number&gt;&lt;foreign-keys&gt;&lt;key app="EN" db-id="r0epseewvtswwtevrd2pwdsyae99pf2szx29" timestamp="1521747592"&gt;38&lt;/key&gt;&lt;/foreign-keys&gt;&lt;ref-type name="Journal Article"&gt;17&lt;/ref-type&gt;&lt;contributors&gt;&lt;authors&gt;&lt;author&gt;Carballo, Juan María González&lt;/author&gt;&lt;author&gt;Yang, Jia&lt;/author&gt;&lt;author&gt;Holmen, Anders&lt;/author&gt;&lt;author&gt;García-Rodríguez, Sergio&lt;/author&gt;&lt;author&gt;Rojas, Sergio&lt;/author&gt;&lt;author&gt;Ojeda, Manuel&lt;/author&gt;&lt;author&gt;Fierro, José Luis G&lt;/author&gt;&lt;/authors&gt;&lt;/contributors&gt;&lt;titles&gt;&lt;title&gt;Catalytic effects of ruthenium particle size on the Fischer–Tropsch Synthesis&lt;/title&gt;&lt;secondary-title&gt;Journal of Catalysis&lt;/secondary-title&gt;&lt;/titles&gt;&lt;periodical&gt;&lt;full-title&gt;Journal of Catalysis&lt;/full-title&gt;&lt;/periodical&gt;&lt;pages&gt;102-108&lt;/pages&gt;&lt;volume&gt;284&lt;/volume&gt;&lt;number&gt;1&lt;/number&gt;&lt;dates&gt;&lt;year&gt;2011&lt;/year&gt;&lt;/dates&gt;&lt;isbn&gt;0021-9517&lt;/isbn&gt;&lt;urls&gt;&lt;/urls&gt;&lt;/record&gt;&lt;/Cite&gt;&lt;/EndNote&gt;</w:instrText>
      </w:r>
      <w:r w:rsidRPr="00C206C8">
        <w:fldChar w:fldCharType="separate"/>
      </w:r>
      <w:r w:rsidR="002B1036">
        <w:rPr>
          <w:noProof/>
        </w:rPr>
        <w:t>[171]</w:t>
      </w:r>
      <w:r w:rsidRPr="00C206C8">
        <w:fldChar w:fldCharType="end"/>
      </w:r>
      <w:r w:rsidRPr="00C206C8">
        <w:rPr>
          <w:rFonts w:hint="eastAsia"/>
        </w:rPr>
        <w:t xml:space="preserve"> investigated Ru particle size effect</w:t>
      </w:r>
      <w:r w:rsidRPr="00C206C8">
        <w:t>s</w:t>
      </w:r>
      <w:r w:rsidRPr="00C206C8">
        <w:rPr>
          <w:rFonts w:hint="eastAsia"/>
        </w:rPr>
        <w:t xml:space="preserve"> on the FT synthesis ranging from 4 nm to 23 nm. The turnover frequencies (TOF) of H</w:t>
      </w:r>
      <w:r w:rsidRPr="00C206C8">
        <w:rPr>
          <w:rFonts w:hint="eastAsia"/>
          <w:vertAlign w:val="subscript"/>
        </w:rPr>
        <w:t>2</w:t>
      </w:r>
      <w:r w:rsidRPr="00C206C8">
        <w:rPr>
          <w:rFonts w:hint="eastAsia"/>
        </w:rPr>
        <w:t xml:space="preserve"> and CO consumption as well as CH</w:t>
      </w:r>
      <w:r w:rsidRPr="00C206C8">
        <w:rPr>
          <w:rFonts w:hint="eastAsia"/>
          <w:vertAlign w:val="subscript"/>
        </w:rPr>
        <w:t>4</w:t>
      </w:r>
      <w:r w:rsidRPr="00C206C8">
        <w:rPr>
          <w:rFonts w:hint="eastAsia"/>
        </w:rPr>
        <w:t xml:space="preserve"> formation increases with particle sizes that are smaller than 10 nm. The DFT calculation by Loveless </w:t>
      </w:r>
      <w:r w:rsidRPr="00C206C8">
        <w:rPr>
          <w:rFonts w:hint="eastAsia"/>
          <w:i/>
        </w:rPr>
        <w:t>et al.</w:t>
      </w:r>
      <w:r w:rsidRPr="00C206C8">
        <w:rPr>
          <w:rFonts w:hint="eastAsia"/>
        </w:rPr>
        <w:t xml:space="preserve"> </w:t>
      </w:r>
      <w:r w:rsidRPr="00C206C8">
        <w:fldChar w:fldCharType="begin"/>
      </w:r>
      <w:r w:rsidR="002B1036">
        <w:instrText xml:space="preserve"> ADDIN EN.CITE &lt;EndNote&gt;&lt;Cite&gt;&lt;Author&gt;Loveless&lt;/Author&gt;&lt;Year&gt;2012&lt;/Year&gt;&lt;RecNum&gt;39&lt;/RecNum&gt;&lt;DisplayText&gt;[172, 173]&lt;/DisplayText&gt;&lt;record&gt;&lt;rec-number&gt;39&lt;/rec-number&gt;&lt;foreign-keys&gt;&lt;key app="EN" db-id="r0epseewvtswwtevrd2pwdsyae99pf2szx29" timestamp="1521747592"&gt;39&lt;/key&gt;&lt;/foreign-keys&gt;&lt;ref-type name="Journal Article"&gt;17&lt;/ref-type&gt;&lt;contributors&gt;&lt;authors&gt;&lt;author&gt;Loveless, Brett&lt;/author&gt;&lt;/authors&gt;&lt;/contributors&gt;&lt;titles&gt;&lt;title&gt;CO Bond Activation and CC Bond Formation Paths in Catalytic CO Hydrogenation&lt;/title&gt;&lt;/titles&gt;&lt;dates&gt;&lt;year&gt;2012&lt;/year&gt;&lt;/dates&gt;&lt;urls&gt;&lt;/urls&gt;&lt;/record&gt;&lt;/Cite&gt;&lt;Cite&gt;&lt;Author&gt;Loveless&lt;/Author&gt;&lt;Year&gt;2013&lt;/Year&gt;&lt;RecNum&gt;40&lt;/RecNum&gt;&lt;record&gt;&lt;rec-number&gt;40&lt;/rec-number&gt;&lt;foreign-keys&gt;&lt;key app="EN" db-id="r0epseewvtswwtevrd2pwdsyae99pf2szx29" timestamp="1521747592"&gt;40&lt;/key&gt;&lt;/foreign-keys&gt;&lt;ref-type name="Journal Article"&gt;17&lt;/ref-type&gt;&lt;contributors&gt;&lt;authors&gt;&lt;author&gt;Loveless, Brett T&lt;/author&gt;&lt;author&gt;Buda, Corneliu&lt;/author&gt;&lt;author&gt;Neurock, Matthew&lt;/author&gt;&lt;author&gt;Iglesia, Enrique&lt;/author&gt;&lt;/authors&gt;&lt;/contributors&gt;&lt;titles&gt;&lt;title&gt;CO chemisorption and dissociation at high coverages during CO hydrogenation on Ru catalysts&lt;/title&gt;&lt;secondary-title&gt;Journal of the American Chemical Society&lt;/secondary-title&gt;&lt;/titles&gt;&lt;periodical&gt;&lt;full-title&gt;Journal of the American Chemical Society&lt;/full-title&gt;&lt;/periodical&gt;&lt;pages&gt;6107-6121&lt;/pages&gt;&lt;volume&gt;135&lt;/volume&gt;&lt;number&gt;16&lt;/number&gt;&lt;dates&gt;&lt;year&gt;2013&lt;/year&gt;&lt;/dates&gt;&lt;isbn&gt;0002-7863&lt;/isbn&gt;&lt;urls&gt;&lt;/urls&gt;&lt;/record&gt;&lt;/Cite&gt;&lt;/EndNote&gt;</w:instrText>
      </w:r>
      <w:r w:rsidRPr="00C206C8">
        <w:fldChar w:fldCharType="separate"/>
      </w:r>
      <w:r w:rsidR="002B1036">
        <w:rPr>
          <w:noProof/>
        </w:rPr>
        <w:t>[172, 173]</w:t>
      </w:r>
      <w:r w:rsidRPr="00C206C8">
        <w:fldChar w:fldCharType="end"/>
      </w:r>
      <w:r w:rsidRPr="00C206C8">
        <w:rPr>
          <w:rFonts w:hint="eastAsia"/>
        </w:rPr>
        <w:t xml:space="preserve"> further </w:t>
      </w:r>
      <w:r w:rsidRPr="00C206C8">
        <w:t>unveils</w:t>
      </w:r>
      <w:r w:rsidRPr="00C206C8">
        <w:rPr>
          <w:rFonts w:hint="eastAsia"/>
        </w:rPr>
        <w:t xml:space="preserve"> that energy barriers of chemisorbed CO activation on low coordinated corner and step-edge sites are larger than high coordinated flat extended surface. H-assisted CO activation on </w:t>
      </w:r>
      <w:r w:rsidRPr="00C206C8">
        <w:t>Ru (</w:t>
      </w:r>
      <w:r w:rsidRPr="00C206C8">
        <w:rPr>
          <w:rFonts w:hint="eastAsia"/>
        </w:rPr>
        <w:t>111) terrace of Ru</w:t>
      </w:r>
      <w:r w:rsidRPr="00C206C8">
        <w:rPr>
          <w:rFonts w:hint="eastAsia"/>
          <w:vertAlign w:val="subscript"/>
        </w:rPr>
        <w:t>201</w:t>
      </w:r>
      <w:r w:rsidRPr="00C206C8">
        <w:rPr>
          <w:rFonts w:hint="eastAsia"/>
        </w:rPr>
        <w:t xml:space="preserve"> cluster lowers the activation energy to 165 kJ/mol compared to 356 kJ/mol for CO activation without H-assistance at corner sites. Strong adsorption of CO at the </w:t>
      </w:r>
      <w:r w:rsidRPr="00C206C8">
        <w:t>corner</w:t>
      </w:r>
      <w:r w:rsidRPr="00C206C8">
        <w:rPr>
          <w:rFonts w:hint="eastAsia"/>
        </w:rPr>
        <w:t xml:space="preserve"> and step-edge sites greatly blocks the Ru active sites.</w:t>
      </w:r>
    </w:p>
    <w:p w14:paraId="590017C4" w14:textId="77777777" w:rsidR="00C206C8" w:rsidRPr="00C206C8" w:rsidRDefault="00C206C8" w:rsidP="004B26D0">
      <w:pPr>
        <w:pStyle w:val="Heading3"/>
        <w:numPr>
          <w:ilvl w:val="2"/>
          <w:numId w:val="8"/>
        </w:numPr>
      </w:pPr>
      <w:bookmarkStart w:id="227" w:name="_Toc526071135"/>
      <w:r>
        <w:t>Pt particle size effects</w:t>
      </w:r>
      <w:bookmarkEnd w:id="227"/>
    </w:p>
    <w:p w14:paraId="739C9C22" w14:textId="48EBD7A9" w:rsidR="00C206C8" w:rsidRDefault="00C206C8" w:rsidP="00C206C8">
      <w:pPr>
        <w:ind w:firstLine="720"/>
        <w:jc w:val="both"/>
        <w:rPr>
          <w:color w:val="000000" w:themeColor="text1"/>
        </w:rPr>
      </w:pPr>
      <w:r w:rsidRPr="004D1717">
        <w:rPr>
          <w:color w:val="000000" w:themeColor="text1"/>
        </w:rPr>
        <w:t>All</w:t>
      </w:r>
      <w:r w:rsidRPr="004D1717">
        <w:rPr>
          <w:rFonts w:hint="eastAsia"/>
          <w:color w:val="000000" w:themeColor="text1"/>
        </w:rPr>
        <w:t xml:space="preserve"> </w:t>
      </w:r>
      <w:r w:rsidRPr="004D1717">
        <w:rPr>
          <w:color w:val="000000" w:themeColor="text1"/>
        </w:rPr>
        <w:t xml:space="preserve">monometallic </w:t>
      </w:r>
      <w:r w:rsidRPr="004D1717">
        <w:rPr>
          <w:rFonts w:hint="eastAsia"/>
          <w:color w:val="000000" w:themeColor="text1"/>
        </w:rPr>
        <w:t xml:space="preserve">Pt </w:t>
      </w:r>
      <w:r w:rsidRPr="004D1717">
        <w:rPr>
          <w:color w:val="000000" w:themeColor="text1"/>
        </w:rPr>
        <w:t xml:space="preserve">catalysts exhibit </w:t>
      </w:r>
      <w:r w:rsidRPr="004D1717">
        <w:rPr>
          <w:rFonts w:hint="eastAsia"/>
          <w:color w:val="000000" w:themeColor="text1"/>
        </w:rPr>
        <w:t>high selectivity towards H</w:t>
      </w:r>
      <w:r w:rsidRPr="004D1717">
        <w:rPr>
          <w:rFonts w:hint="eastAsia"/>
          <w:color w:val="000000" w:themeColor="text1"/>
          <w:vertAlign w:val="subscript"/>
        </w:rPr>
        <w:t>2</w:t>
      </w:r>
      <w:r w:rsidRPr="004D1717">
        <w:rPr>
          <w:rFonts w:hint="eastAsia"/>
          <w:color w:val="000000" w:themeColor="text1"/>
        </w:rPr>
        <w:t xml:space="preserve">. </w:t>
      </w:r>
      <w:r w:rsidRPr="004D1717">
        <w:rPr>
          <w:color w:val="000000" w:themeColor="text1"/>
        </w:rPr>
        <w:t>The</w:t>
      </w:r>
      <w:r>
        <w:rPr>
          <w:color w:val="000000" w:themeColor="text1"/>
        </w:rPr>
        <w:t xml:space="preserve"> results are plotted in </w:t>
      </w:r>
      <w:r>
        <w:rPr>
          <w:color w:val="000000" w:themeColor="text1"/>
        </w:rPr>
        <w:fldChar w:fldCharType="begin"/>
      </w:r>
      <w:r>
        <w:rPr>
          <w:color w:val="000000" w:themeColor="text1"/>
        </w:rPr>
        <w:instrText xml:space="preserve"> REF _Ref512179225 \h </w:instrText>
      </w:r>
      <w:r>
        <w:rPr>
          <w:color w:val="000000" w:themeColor="text1"/>
        </w:rPr>
      </w:r>
      <w:r>
        <w:rPr>
          <w:color w:val="000000" w:themeColor="text1"/>
        </w:rPr>
        <w:fldChar w:fldCharType="separate"/>
      </w:r>
      <w:r w:rsidR="00BE4AA1">
        <w:t xml:space="preserve">Figure </w:t>
      </w:r>
      <w:r w:rsidR="00BE4AA1">
        <w:rPr>
          <w:noProof/>
        </w:rPr>
        <w:t>31</w:t>
      </w:r>
      <w:r>
        <w:rPr>
          <w:color w:val="000000" w:themeColor="text1"/>
        </w:rPr>
        <w:fldChar w:fldCharType="end"/>
      </w:r>
      <w:r w:rsidRPr="004D1717">
        <w:rPr>
          <w:color w:val="000000" w:themeColor="text1"/>
        </w:rPr>
        <w:t>. Both 1% Pt/C and 2% Pt/TiO</w:t>
      </w:r>
      <w:r w:rsidRPr="004D1717">
        <w:rPr>
          <w:color w:val="000000" w:themeColor="text1"/>
          <w:vertAlign w:val="subscript"/>
        </w:rPr>
        <w:t>2</w:t>
      </w:r>
      <w:r w:rsidRPr="004D1717">
        <w:rPr>
          <w:color w:val="000000" w:themeColor="text1"/>
        </w:rPr>
        <w:t xml:space="preserve"> have low production towards CH</w:t>
      </w:r>
      <w:r w:rsidRPr="004D1717">
        <w:rPr>
          <w:color w:val="000000" w:themeColor="text1"/>
          <w:vertAlign w:val="subscript"/>
        </w:rPr>
        <w:t>4</w:t>
      </w:r>
      <w:r w:rsidRPr="004D1717">
        <w:rPr>
          <w:color w:val="000000" w:themeColor="text1"/>
        </w:rPr>
        <w:t xml:space="preserve">. Meanwhile liquid products such as acetaldehyde, acetic acid and diethyl ether are noteworthy. However, as demonstrated by </w:t>
      </w:r>
      <w:r w:rsidRPr="004D1717">
        <w:rPr>
          <w:rFonts w:hint="eastAsia"/>
          <w:color w:val="000000" w:themeColor="text1"/>
        </w:rPr>
        <w:t>DFT calculation</w:t>
      </w:r>
      <w:r w:rsidRPr="004D1717">
        <w:rPr>
          <w:color w:val="000000" w:themeColor="text1"/>
        </w:rPr>
        <w:t>s,</w:t>
      </w:r>
      <w:r w:rsidRPr="004D1717">
        <w:rPr>
          <w:rFonts w:hint="eastAsia"/>
          <w:color w:val="000000" w:themeColor="text1"/>
        </w:rPr>
        <w:t xml:space="preserve"> ethanol </w:t>
      </w:r>
      <w:r w:rsidRPr="004D1717">
        <w:rPr>
          <w:color w:val="000000" w:themeColor="text1"/>
        </w:rPr>
        <w:t>decomposition</w:t>
      </w:r>
      <w:r w:rsidRPr="004D1717">
        <w:rPr>
          <w:rFonts w:hint="eastAsia"/>
          <w:color w:val="000000" w:themeColor="text1"/>
        </w:rPr>
        <w:t xml:space="preserve"> </w:t>
      </w:r>
      <w:r w:rsidRPr="004D1717">
        <w:rPr>
          <w:color w:val="000000" w:themeColor="text1"/>
        </w:rPr>
        <w:t xml:space="preserve">via </w:t>
      </w:r>
      <w:r w:rsidRPr="004D1717">
        <w:rPr>
          <w:rFonts w:hint="eastAsia"/>
          <w:color w:val="000000" w:themeColor="text1"/>
        </w:rPr>
        <w:t xml:space="preserve">C-C cleavage </w:t>
      </w:r>
      <w:r w:rsidRPr="004D1717">
        <w:rPr>
          <w:color w:val="000000" w:themeColor="text1"/>
        </w:rPr>
        <w:t>is more</w:t>
      </w:r>
      <w:r w:rsidRPr="004D1717">
        <w:rPr>
          <w:rFonts w:hint="eastAsia"/>
          <w:color w:val="000000" w:themeColor="text1"/>
        </w:rPr>
        <w:t xml:space="preserve"> </w:t>
      </w:r>
      <w:r w:rsidRPr="004D1717">
        <w:rPr>
          <w:color w:val="000000" w:themeColor="text1"/>
        </w:rPr>
        <w:t xml:space="preserve">difficult on </w:t>
      </w:r>
      <w:r w:rsidRPr="004D1717">
        <w:rPr>
          <w:rFonts w:hint="eastAsia"/>
          <w:color w:val="000000" w:themeColor="text1"/>
        </w:rPr>
        <w:t>Pt</w:t>
      </w:r>
      <w:r w:rsidRPr="004D1717">
        <w:rPr>
          <w:color w:val="000000" w:themeColor="text1"/>
        </w:rPr>
        <w:t xml:space="preserve"> </w:t>
      </w:r>
      <w:r w:rsidRPr="004D1717">
        <w:rPr>
          <w:color w:val="000000" w:themeColor="text1"/>
        </w:rPr>
        <w:fldChar w:fldCharType="begin"/>
      </w:r>
      <w:r w:rsidR="002B1036">
        <w:rPr>
          <w:color w:val="000000" w:themeColor="text1"/>
        </w:rPr>
        <w:instrText xml:space="preserve"> ADDIN EN.CITE &lt;EndNote&gt;&lt;Cite&gt;&lt;Author&gt;Sutton&lt;/Author&gt;&lt;Year&gt;2013&lt;/Year&gt;&lt;RecNum&gt;22&lt;/RecNum&gt;&lt;DisplayText&gt;[156]&lt;/DisplayText&gt;&lt;record&gt;&lt;rec-number&gt;22&lt;/rec-number&gt;&lt;foreign-keys&gt;&lt;key app="EN" db-id="r0epseewvtswwtevrd2pwdsyae99pf2szx29" timestamp="1521747591"&gt;22&lt;/key&gt;&lt;/foreign-keys&gt;&lt;ref-type name="Journal Article"&gt;17&lt;/ref-type&gt;&lt;contributors&gt;&lt;authors&gt;&lt;author&gt;Sutton, Jonathan E&lt;/author&gt;&lt;author&gt;Panagiotopoulou, Paraskevi&lt;/author&gt;&lt;author&gt;Verykios, Xenophon E&lt;/author&gt;&lt;author&gt;Vlachos, Dionisios G&lt;/author&gt;&lt;/authors&gt;&lt;/contributors&gt;&lt;titles&gt;&lt;title&gt;Combined DFT, microkinetic, and experimental study of ethanol steam reforming on Pt&lt;/title&gt;&lt;secondary-title&gt;The Journal of Physical Chemistry C&lt;/secondary-title&gt;&lt;/titles&gt;&lt;periodical&gt;&lt;full-title&gt;The Journal of Physical Chemistry C&lt;/full-title&gt;&lt;/periodical&gt;&lt;pages&gt;4691-4706&lt;/pages&gt;&lt;volume&gt;117&lt;/volume&gt;&lt;number&gt;9&lt;/number&gt;&lt;dates&gt;&lt;year&gt;2013&lt;/year&gt;&lt;/dates&gt;&lt;isbn&gt;1932-7447&lt;/isbn&gt;&lt;urls&gt;&lt;/urls&gt;&lt;/record&gt;&lt;/Cite&gt;&lt;/EndNote&gt;</w:instrText>
      </w:r>
      <w:r w:rsidRPr="004D1717">
        <w:rPr>
          <w:color w:val="000000" w:themeColor="text1"/>
        </w:rPr>
        <w:fldChar w:fldCharType="separate"/>
      </w:r>
      <w:r w:rsidR="002B1036">
        <w:rPr>
          <w:noProof/>
          <w:color w:val="000000" w:themeColor="text1"/>
        </w:rPr>
        <w:t>[156]</w:t>
      </w:r>
      <w:r w:rsidRPr="004D1717">
        <w:rPr>
          <w:color w:val="000000" w:themeColor="text1"/>
        </w:rPr>
        <w:fldChar w:fldCharType="end"/>
      </w:r>
      <w:r w:rsidRPr="004D1717">
        <w:rPr>
          <w:color w:val="000000" w:themeColor="text1"/>
        </w:rPr>
        <w:t xml:space="preserve"> than on </w:t>
      </w:r>
      <w:r w:rsidRPr="004D1717">
        <w:rPr>
          <w:rFonts w:hint="eastAsia"/>
          <w:color w:val="000000" w:themeColor="text1"/>
        </w:rPr>
        <w:t>Ru</w:t>
      </w:r>
      <w:r w:rsidRPr="004D1717">
        <w:rPr>
          <w:color w:val="000000" w:themeColor="text1"/>
        </w:rPr>
        <w:t xml:space="preserve"> </w:t>
      </w:r>
      <w:r w:rsidRPr="004D1717">
        <w:rPr>
          <w:color w:val="000000" w:themeColor="text1"/>
        </w:rPr>
        <w:fldChar w:fldCharType="begin"/>
      </w:r>
      <w:r w:rsidR="002B1036">
        <w:rPr>
          <w:color w:val="000000" w:themeColor="text1"/>
        </w:rPr>
        <w:instrText xml:space="preserve"> ADDIN EN.CITE &lt;EndNote&gt;&lt;Cite&gt;&lt;Author&gt;Chiu&lt;/Author&gt;&lt;Year&gt;2013&lt;/Year&gt;&lt;RecNum&gt;18&lt;/RecNum&gt;&lt;DisplayText&gt;[152]&lt;/DisplayText&gt;&lt;record&gt;&lt;rec-number&gt;18&lt;/rec-number&gt;&lt;foreign-keys&gt;&lt;key app="EN" db-id="r0epseewvtswwtevrd2pwdsyae99pf2szx29" timestamp="1521747591"&gt;18&lt;/key&gt;&lt;/foreign-keys&gt;&lt;ref-type name="Journal Article"&gt;17&lt;/ref-type&gt;&lt;contributors&gt;&lt;authors&gt;&lt;author&gt;Chiu, Cheng-chau&lt;/author&gt;&lt;author&gt;Genest, Alexander&lt;/author&gt;&lt;author&gt;Rösch, Notker&lt;/author&gt;&lt;/authors&gt;&lt;/contributors&gt;&lt;titles&gt;&lt;title&gt;Decomposition of Ethanol Over Ru (0001): A DFT Study&lt;/title&gt;&lt;secondary-title&gt;Topics in Catalysis&lt;/secondary-title&gt;&lt;/titles&gt;&lt;periodical&gt;&lt;full-title&gt;Topics in Catalysis&lt;/full-title&gt;&lt;/periodical&gt;&lt;pages&gt;874-884&lt;/pages&gt;&lt;volume&gt;56&lt;/volume&gt;&lt;number&gt;11&lt;/number&gt;&lt;dates&gt;&lt;year&gt;2013&lt;/year&gt;&lt;/dates&gt;&lt;isbn&gt;1022-5528&lt;/isbn&gt;&lt;urls&gt;&lt;/urls&gt;&lt;/record&gt;&lt;/Cite&gt;&lt;/EndNote&gt;</w:instrText>
      </w:r>
      <w:r w:rsidRPr="004D1717">
        <w:rPr>
          <w:color w:val="000000" w:themeColor="text1"/>
        </w:rPr>
        <w:fldChar w:fldCharType="separate"/>
      </w:r>
      <w:r w:rsidR="002B1036">
        <w:rPr>
          <w:noProof/>
          <w:color w:val="000000" w:themeColor="text1"/>
        </w:rPr>
        <w:t>[152]</w:t>
      </w:r>
      <w:r w:rsidRPr="004D1717">
        <w:rPr>
          <w:color w:val="000000" w:themeColor="text1"/>
        </w:rPr>
        <w:fldChar w:fldCharType="end"/>
      </w:r>
      <w:r w:rsidRPr="004D1717">
        <w:rPr>
          <w:rFonts w:hint="eastAsia"/>
          <w:color w:val="000000" w:themeColor="text1"/>
        </w:rPr>
        <w:t xml:space="preserve">, as revealed </w:t>
      </w:r>
      <w:r w:rsidRPr="004D1717">
        <w:rPr>
          <w:color w:val="000000" w:themeColor="text1"/>
        </w:rPr>
        <w:t>by</w:t>
      </w:r>
      <w:r w:rsidRPr="004D1717">
        <w:rPr>
          <w:rFonts w:hint="eastAsia"/>
          <w:color w:val="000000" w:themeColor="text1"/>
        </w:rPr>
        <w:t xml:space="preserve"> the </w:t>
      </w:r>
      <w:r w:rsidRPr="004D1717">
        <w:rPr>
          <w:color w:val="000000" w:themeColor="text1"/>
        </w:rPr>
        <w:t xml:space="preserve">calculated </w:t>
      </w:r>
      <w:r w:rsidRPr="004D1717">
        <w:rPr>
          <w:rFonts w:hint="eastAsia"/>
          <w:color w:val="000000" w:themeColor="text1"/>
        </w:rPr>
        <w:t xml:space="preserve">energy </w:t>
      </w:r>
      <w:r w:rsidRPr="004D1717">
        <w:rPr>
          <w:color w:val="000000" w:themeColor="text1"/>
        </w:rPr>
        <w:t xml:space="preserve">barriers, </w:t>
      </w:r>
      <w:r w:rsidRPr="004D1717">
        <w:rPr>
          <w:rFonts w:hint="eastAsia"/>
          <w:color w:val="000000" w:themeColor="text1"/>
        </w:rPr>
        <w:t xml:space="preserve">90 kJ/mol </w:t>
      </w:r>
      <w:r w:rsidRPr="004D1717">
        <w:rPr>
          <w:color w:val="000000" w:themeColor="text1"/>
        </w:rPr>
        <w:t>for</w:t>
      </w:r>
      <w:r w:rsidRPr="004D1717">
        <w:rPr>
          <w:rFonts w:hint="eastAsia"/>
          <w:color w:val="000000" w:themeColor="text1"/>
        </w:rPr>
        <w:t xml:space="preserve"> Pt</w:t>
      </w:r>
      <w:r w:rsidRPr="004D1717">
        <w:rPr>
          <w:color w:val="000000" w:themeColor="text1"/>
        </w:rPr>
        <w:t xml:space="preserve">, compared to </w:t>
      </w:r>
      <w:r w:rsidRPr="004D1717">
        <w:rPr>
          <w:rFonts w:hint="eastAsia"/>
          <w:color w:val="000000" w:themeColor="text1"/>
        </w:rPr>
        <w:t xml:space="preserve">38 kJ/mol </w:t>
      </w:r>
      <w:r w:rsidRPr="004D1717">
        <w:rPr>
          <w:color w:val="000000" w:themeColor="text1"/>
        </w:rPr>
        <w:t>for Ru</w:t>
      </w:r>
      <w:r w:rsidRPr="004D1717">
        <w:rPr>
          <w:rFonts w:hint="eastAsia"/>
          <w:color w:val="000000" w:themeColor="text1"/>
        </w:rPr>
        <w:t xml:space="preserve">. Moreover the C-C cleavage over Pt happens after the surface </w:t>
      </w:r>
      <w:r w:rsidRPr="004D1717">
        <w:rPr>
          <w:color w:val="000000" w:themeColor="text1"/>
        </w:rPr>
        <w:t xml:space="preserve">ketenyl </w:t>
      </w:r>
      <w:r w:rsidRPr="004D1717">
        <w:rPr>
          <w:rFonts w:hint="eastAsia"/>
          <w:color w:val="000000" w:themeColor="text1"/>
        </w:rPr>
        <w:t>CHCO species via dehydrogenation of C</w:t>
      </w:r>
      <w:r w:rsidRPr="004D1717">
        <w:rPr>
          <w:rFonts w:hint="eastAsia"/>
          <w:color w:val="000000" w:themeColor="text1"/>
        </w:rPr>
        <w:sym w:font="Symbol" w:char="F062"/>
      </w:r>
      <w:r w:rsidRPr="004D1717">
        <w:rPr>
          <w:rFonts w:hint="eastAsia"/>
          <w:color w:val="000000" w:themeColor="text1"/>
        </w:rPr>
        <w:t xml:space="preserve"> indicating the </w:t>
      </w:r>
      <w:r w:rsidRPr="004D1717">
        <w:rPr>
          <w:color w:val="000000" w:themeColor="text1"/>
        </w:rPr>
        <w:t xml:space="preserve">stronger affinity of Pt to H atoms. </w:t>
      </w:r>
      <w:r w:rsidRPr="004D1717">
        <w:rPr>
          <w:rFonts w:hint="eastAsia"/>
          <w:color w:val="000000" w:themeColor="text1"/>
        </w:rPr>
        <w:t>Therefore</w:t>
      </w:r>
      <w:r w:rsidRPr="004D1717">
        <w:rPr>
          <w:color w:val="000000" w:themeColor="text1"/>
        </w:rPr>
        <w:t>,</w:t>
      </w:r>
      <w:r w:rsidRPr="004D1717">
        <w:rPr>
          <w:rFonts w:hint="eastAsia"/>
          <w:color w:val="000000" w:themeColor="text1"/>
        </w:rPr>
        <w:t xml:space="preserve"> </w:t>
      </w:r>
      <w:r w:rsidRPr="004D1717">
        <w:rPr>
          <w:color w:val="000000" w:themeColor="text1"/>
        </w:rPr>
        <w:t xml:space="preserve">one should expect that </w:t>
      </w:r>
      <w:r w:rsidRPr="004D1717">
        <w:rPr>
          <w:rFonts w:hint="eastAsia"/>
          <w:color w:val="000000" w:themeColor="text1"/>
        </w:rPr>
        <w:t>most of the H</w:t>
      </w:r>
      <w:r w:rsidRPr="004D1717">
        <w:rPr>
          <w:rFonts w:hint="eastAsia"/>
          <w:color w:val="000000" w:themeColor="text1"/>
          <w:vertAlign w:val="subscript"/>
        </w:rPr>
        <w:t>2</w:t>
      </w:r>
      <w:r w:rsidRPr="004D1717">
        <w:rPr>
          <w:rFonts w:hint="eastAsia"/>
          <w:color w:val="000000" w:themeColor="text1"/>
        </w:rPr>
        <w:t xml:space="preserve"> produced over Pt </w:t>
      </w:r>
      <w:r w:rsidRPr="004D1717">
        <w:rPr>
          <w:color w:val="000000" w:themeColor="text1"/>
        </w:rPr>
        <w:t>catalysts derives</w:t>
      </w:r>
      <w:r w:rsidRPr="004D1717">
        <w:rPr>
          <w:rFonts w:hint="eastAsia"/>
          <w:color w:val="000000" w:themeColor="text1"/>
        </w:rPr>
        <w:t xml:space="preserve"> from dehydrogenation of ethanol. </w:t>
      </w:r>
      <w:r w:rsidRPr="004D1717">
        <w:rPr>
          <w:color w:val="000000" w:themeColor="text1"/>
        </w:rPr>
        <w:t>However, since no</w:t>
      </w:r>
      <w:r w:rsidRPr="004D1717">
        <w:rPr>
          <w:rFonts w:hint="eastAsia"/>
          <w:color w:val="000000" w:themeColor="text1"/>
        </w:rPr>
        <w:t xml:space="preserve"> CO </w:t>
      </w:r>
      <w:r w:rsidRPr="004D1717">
        <w:rPr>
          <w:color w:val="000000" w:themeColor="text1"/>
        </w:rPr>
        <w:t xml:space="preserve">is observed </w:t>
      </w:r>
      <w:r w:rsidRPr="004D1717">
        <w:rPr>
          <w:rFonts w:hint="eastAsia"/>
          <w:color w:val="000000" w:themeColor="text1"/>
        </w:rPr>
        <w:t>in the gas phase products</w:t>
      </w:r>
      <w:r w:rsidRPr="004D1717">
        <w:rPr>
          <w:color w:val="000000" w:themeColor="text1"/>
        </w:rPr>
        <w:t xml:space="preserve"> when Pt is present</w:t>
      </w:r>
      <w:r w:rsidRPr="004D1717">
        <w:rPr>
          <w:rFonts w:hint="eastAsia"/>
          <w:color w:val="000000" w:themeColor="text1"/>
        </w:rPr>
        <w:t xml:space="preserve"> due to the favorable </w:t>
      </w:r>
      <w:r w:rsidRPr="004D1717">
        <w:rPr>
          <w:rFonts w:hint="eastAsia"/>
          <w:color w:val="000000" w:themeColor="text1"/>
        </w:rPr>
        <w:lastRenderedPageBreak/>
        <w:t xml:space="preserve">WGS reaction </w:t>
      </w:r>
      <w:r w:rsidRPr="004D1717">
        <w:rPr>
          <w:color w:val="000000" w:themeColor="text1"/>
        </w:rPr>
        <w:t>at</w:t>
      </w:r>
      <w:r w:rsidRPr="004D1717">
        <w:rPr>
          <w:rFonts w:hint="eastAsia"/>
          <w:color w:val="000000" w:themeColor="text1"/>
        </w:rPr>
        <w:t xml:space="preserve"> low temperature</w:t>
      </w:r>
      <w:r w:rsidRPr="004D1717">
        <w:rPr>
          <w:color w:val="000000" w:themeColor="text1"/>
        </w:rPr>
        <w:t>s</w:t>
      </w:r>
      <w:r w:rsidRPr="004D1717">
        <w:rPr>
          <w:rFonts w:hint="eastAsia"/>
          <w:color w:val="000000" w:themeColor="text1"/>
        </w:rPr>
        <w:t xml:space="preserve"> </w:t>
      </w:r>
      <w:r w:rsidRPr="004D1717">
        <w:rPr>
          <w:color w:val="000000" w:themeColor="text1"/>
        </w:rPr>
        <w:t xml:space="preserve">one can expect that </w:t>
      </w:r>
      <w:r w:rsidRPr="004D1717">
        <w:rPr>
          <w:rFonts w:hint="eastAsia"/>
          <w:color w:val="000000" w:themeColor="text1"/>
        </w:rPr>
        <w:t>surface CO converts to CO</w:t>
      </w:r>
      <w:r w:rsidRPr="004D1717">
        <w:rPr>
          <w:rFonts w:hint="eastAsia"/>
          <w:color w:val="000000" w:themeColor="text1"/>
          <w:vertAlign w:val="subscript"/>
        </w:rPr>
        <w:t>2</w:t>
      </w:r>
      <w:r w:rsidRPr="004D1717">
        <w:rPr>
          <w:rFonts w:hint="eastAsia"/>
          <w:color w:val="000000" w:themeColor="text1"/>
        </w:rPr>
        <w:t xml:space="preserve"> </w:t>
      </w:r>
      <w:r w:rsidRPr="004D1717">
        <w:rPr>
          <w:color w:val="000000" w:themeColor="text1"/>
        </w:rPr>
        <w:t>producing additional</w:t>
      </w:r>
      <w:r w:rsidRPr="004D1717">
        <w:rPr>
          <w:rFonts w:hint="eastAsia"/>
          <w:color w:val="000000" w:themeColor="text1"/>
        </w:rPr>
        <w:t xml:space="preserve"> H</w:t>
      </w:r>
      <w:r w:rsidRPr="004D1717">
        <w:rPr>
          <w:rFonts w:hint="eastAsia"/>
          <w:color w:val="000000" w:themeColor="text1"/>
          <w:vertAlign w:val="subscript"/>
        </w:rPr>
        <w:t>2</w:t>
      </w:r>
      <w:r w:rsidRPr="004D1717">
        <w:rPr>
          <w:rFonts w:hint="eastAsia"/>
          <w:color w:val="000000" w:themeColor="text1"/>
        </w:rPr>
        <w:t xml:space="preserve">.  </w:t>
      </w:r>
      <w:r w:rsidRPr="004D1717">
        <w:rPr>
          <w:color w:val="000000" w:themeColor="text1"/>
        </w:rPr>
        <w:t>This</w:t>
      </w:r>
      <w:r w:rsidRPr="004D1717">
        <w:rPr>
          <w:rFonts w:hint="eastAsia"/>
          <w:color w:val="000000" w:themeColor="text1"/>
        </w:rPr>
        <w:t xml:space="preserve"> is in line with </w:t>
      </w:r>
      <w:r w:rsidRPr="004D1717">
        <w:rPr>
          <w:color w:val="000000" w:themeColor="text1"/>
        </w:rPr>
        <w:t>previous</w:t>
      </w:r>
      <w:r w:rsidRPr="004D1717">
        <w:rPr>
          <w:rFonts w:hint="eastAsia"/>
          <w:color w:val="000000" w:themeColor="text1"/>
        </w:rPr>
        <w:t xml:space="preserve"> results of WGS reaction</w:t>
      </w:r>
      <w:r w:rsidRPr="004D1717">
        <w:rPr>
          <w:color w:val="000000" w:themeColor="text1"/>
        </w:rPr>
        <w:t>s</w:t>
      </w:r>
      <w:r w:rsidRPr="004D1717">
        <w:rPr>
          <w:rFonts w:hint="eastAsia"/>
          <w:color w:val="000000" w:themeColor="text1"/>
        </w:rPr>
        <w:t xml:space="preserve"> </w:t>
      </w:r>
      <w:r w:rsidRPr="004D1717">
        <w:rPr>
          <w:color w:val="000000" w:themeColor="text1"/>
        </w:rPr>
        <w:fldChar w:fldCharType="begin"/>
      </w:r>
      <w:r w:rsidR="002B1036">
        <w:rPr>
          <w:color w:val="000000" w:themeColor="text1"/>
        </w:rPr>
        <w:instrText xml:space="preserve"> ADDIN EN.CITE &lt;EndNote&gt;&lt;Cite&gt;&lt;Author&gt;Panagiotopoulou&lt;/Author&gt;&lt;Year&gt;2004&lt;/Year&gt;&lt;RecNum&gt;41&lt;/RecNum&gt;&lt;DisplayText&gt;[174]&lt;/DisplayText&gt;&lt;record&gt;&lt;rec-number&gt;41&lt;/rec-number&gt;&lt;foreign-keys&gt;&lt;key app="EN" db-id="r0epseewvtswwtevrd2pwdsyae99pf2szx29" timestamp="1521747592"&gt;41&lt;/key&gt;&lt;/foreign-keys&gt;&lt;ref-type name="Journal Article"&gt;17&lt;/ref-type&gt;&lt;contributors&gt;&lt;authors&gt;&lt;author&gt;Panagiotopoulou, Paraskevi&lt;/author&gt;&lt;author&gt;Kondarides, Dimitris I&lt;/author&gt;&lt;/authors&gt;&lt;/contributors&gt;&lt;titles&gt;&lt;title&gt;Effect of morphological characteristics of TiO 2-supported noble metal catalysts on their activity for the water–gas shift reaction&lt;/title&gt;&lt;secondary-title&gt;Journal of catalysis&lt;/secondary-title&gt;&lt;/titles&gt;&lt;periodical&gt;&lt;full-title&gt;Journal of Catalysis&lt;/full-title&gt;&lt;/periodical&gt;&lt;pages&gt;327-336&lt;/pages&gt;&lt;volume&gt;225&lt;/volume&gt;&lt;number&gt;2&lt;/number&gt;&lt;dates&gt;&lt;year&gt;2004&lt;/year&gt;&lt;/dates&gt;&lt;isbn&gt;0021-9517&lt;/isbn&gt;&lt;urls&gt;&lt;/urls&gt;&lt;/record&gt;&lt;/Cite&gt;&lt;/EndNote&gt;</w:instrText>
      </w:r>
      <w:r w:rsidRPr="004D1717">
        <w:rPr>
          <w:color w:val="000000" w:themeColor="text1"/>
        </w:rPr>
        <w:fldChar w:fldCharType="separate"/>
      </w:r>
      <w:r w:rsidR="002B1036">
        <w:rPr>
          <w:noProof/>
          <w:color w:val="000000" w:themeColor="text1"/>
        </w:rPr>
        <w:t>[174]</w:t>
      </w:r>
      <w:r w:rsidRPr="004D1717">
        <w:rPr>
          <w:color w:val="000000" w:themeColor="text1"/>
        </w:rPr>
        <w:fldChar w:fldCharType="end"/>
      </w:r>
      <w:r w:rsidRPr="004D1717">
        <w:rPr>
          <w:color w:val="000000" w:themeColor="text1"/>
        </w:rPr>
        <w:t>,</w:t>
      </w:r>
      <w:r w:rsidRPr="004D1717">
        <w:rPr>
          <w:rFonts w:hint="eastAsia"/>
          <w:color w:val="000000" w:themeColor="text1"/>
        </w:rPr>
        <w:t xml:space="preserve"> </w:t>
      </w:r>
      <w:r w:rsidRPr="004D1717">
        <w:rPr>
          <w:color w:val="000000" w:themeColor="text1"/>
        </w:rPr>
        <w:t xml:space="preserve">showing </w:t>
      </w:r>
      <w:r w:rsidRPr="004D1717">
        <w:rPr>
          <w:rFonts w:hint="eastAsia"/>
          <w:color w:val="000000" w:themeColor="text1"/>
        </w:rPr>
        <w:t xml:space="preserve">that the </w:t>
      </w:r>
      <w:r w:rsidRPr="004D1717">
        <w:rPr>
          <w:color w:val="000000" w:themeColor="text1"/>
        </w:rPr>
        <w:t>TOF</w:t>
      </w:r>
      <w:r w:rsidRPr="004D1717">
        <w:rPr>
          <w:rFonts w:hint="eastAsia"/>
          <w:color w:val="000000" w:themeColor="text1"/>
        </w:rPr>
        <w:t xml:space="preserve"> over Pt is about 6 times </w:t>
      </w:r>
      <w:r w:rsidRPr="004D1717">
        <w:rPr>
          <w:color w:val="000000" w:themeColor="text1"/>
        </w:rPr>
        <w:t>higher</w:t>
      </w:r>
      <w:r w:rsidRPr="004D1717">
        <w:rPr>
          <w:rFonts w:hint="eastAsia"/>
          <w:color w:val="000000" w:themeColor="text1"/>
        </w:rPr>
        <w:t xml:space="preserve"> than over Ru</w:t>
      </w:r>
      <w:r w:rsidRPr="004D1717">
        <w:rPr>
          <w:color w:val="000000" w:themeColor="text1"/>
        </w:rPr>
        <w:t>,</w:t>
      </w:r>
      <w:r w:rsidRPr="004D1717">
        <w:rPr>
          <w:rFonts w:hint="eastAsia"/>
          <w:color w:val="000000" w:themeColor="text1"/>
        </w:rPr>
        <w:t xml:space="preserve"> under same reaction temperature</w:t>
      </w:r>
      <w:r w:rsidRPr="004D1717">
        <w:rPr>
          <w:color w:val="000000" w:themeColor="text1"/>
        </w:rPr>
        <w:t>s</w:t>
      </w:r>
      <w:r w:rsidRPr="004D1717">
        <w:rPr>
          <w:rFonts w:hint="eastAsia"/>
          <w:color w:val="000000" w:themeColor="text1"/>
        </w:rPr>
        <w:t xml:space="preserve">. </w:t>
      </w:r>
    </w:p>
    <w:p w14:paraId="5A1EADB3" w14:textId="77777777" w:rsidR="00C206C8" w:rsidRDefault="00C206C8" w:rsidP="00C206C8">
      <w:pPr>
        <w:jc w:val="both"/>
        <w:rPr>
          <w:color w:val="000000" w:themeColor="text1"/>
        </w:rPr>
      </w:pPr>
      <w:r>
        <w:rPr>
          <w:noProof/>
          <w:color w:val="000000" w:themeColor="text1"/>
          <w:lang w:eastAsia="zh-CN" w:bidi="ar-SA"/>
        </w:rPr>
        <w:drawing>
          <wp:inline distT="0" distB="0" distL="0" distR="0" wp14:anchorId="700EF2A6" wp14:editId="087FC50A">
            <wp:extent cx="5394960" cy="334518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4.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94960" cy="3345180"/>
                    </a:xfrm>
                    <a:prstGeom prst="rect">
                      <a:avLst/>
                    </a:prstGeom>
                  </pic:spPr>
                </pic:pic>
              </a:graphicData>
            </a:graphic>
          </wp:inline>
        </w:drawing>
      </w:r>
    </w:p>
    <w:p w14:paraId="65FA94DA" w14:textId="5A6F1802" w:rsidR="00C206C8" w:rsidRPr="00C206C8" w:rsidRDefault="00C206C8" w:rsidP="00C206C8">
      <w:pPr>
        <w:pStyle w:val="Caption"/>
        <w:spacing w:after="240"/>
        <w:jc w:val="both"/>
      </w:pPr>
      <w:bookmarkStart w:id="228" w:name="_Ref512179225"/>
      <w:bookmarkStart w:id="229" w:name="_Toc525763900"/>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31</w:t>
      </w:r>
      <w:r w:rsidR="00014DC8">
        <w:rPr>
          <w:noProof/>
        </w:rPr>
        <w:fldChar w:fldCharType="end"/>
      </w:r>
      <w:bookmarkEnd w:id="228"/>
      <w:r>
        <w:t xml:space="preserve">. </w:t>
      </w:r>
      <w:r w:rsidRPr="00C206C8">
        <w:t>Gas phase product distribution over different Pt catalysts. Reaction conditions: 250</w:t>
      </w:r>
      <w:r>
        <w:t xml:space="preserve"> </w:t>
      </w:r>
      <w:r w:rsidRPr="004D1717">
        <w:rPr>
          <w:color w:val="000000" w:themeColor="text1"/>
        </w:rPr>
        <w:sym w:font="Symbol" w:char="F0B0"/>
      </w:r>
      <w:r w:rsidRPr="004D1717">
        <w:rPr>
          <w:color w:val="000000" w:themeColor="text1"/>
        </w:rPr>
        <w:t>C</w:t>
      </w:r>
      <w:r w:rsidRPr="00C206C8">
        <w:t xml:space="preserve"> 200 psi of Ar; Feed: 15 vol% ethanol aqueous solution with overall volume of 100 mL.</w:t>
      </w:r>
      <w:bookmarkEnd w:id="229"/>
    </w:p>
    <w:p w14:paraId="592D4D74" w14:textId="7C430873" w:rsidR="00C206C8" w:rsidRPr="004D1717" w:rsidRDefault="00FC34DA" w:rsidP="00C206C8">
      <w:pPr>
        <w:ind w:firstLine="720"/>
        <w:jc w:val="both"/>
        <w:rPr>
          <w:color w:val="000000" w:themeColor="text1"/>
        </w:rPr>
      </w:pPr>
      <w:r w:rsidRPr="00FC34DA">
        <w:rPr>
          <w:color w:val="000000" w:themeColor="text1"/>
        </w:rPr>
        <w:t xml:space="preserve">For Pt catalysts, increasing the metal loading from 1 to 2 wt % did not result in a significant change in particle size, as shown in the TEM images and particle size distributions of </w:t>
      </w:r>
      <w:r>
        <w:rPr>
          <w:color w:val="000000" w:themeColor="text1"/>
        </w:rPr>
        <w:fldChar w:fldCharType="begin"/>
      </w:r>
      <w:r>
        <w:rPr>
          <w:color w:val="000000" w:themeColor="text1"/>
        </w:rPr>
        <w:instrText xml:space="preserve"> REF _Ref523042629 \h </w:instrText>
      </w:r>
      <w:r>
        <w:rPr>
          <w:color w:val="000000" w:themeColor="text1"/>
        </w:rPr>
      </w:r>
      <w:r>
        <w:rPr>
          <w:color w:val="000000" w:themeColor="text1"/>
        </w:rPr>
        <w:fldChar w:fldCharType="separate"/>
      </w:r>
      <w:r w:rsidR="00BE4AA1">
        <w:t xml:space="preserve">Figure </w:t>
      </w:r>
      <w:r w:rsidR="00BE4AA1">
        <w:rPr>
          <w:noProof/>
        </w:rPr>
        <w:t>28</w:t>
      </w:r>
      <w:r>
        <w:rPr>
          <w:color w:val="000000" w:themeColor="text1"/>
        </w:rPr>
        <w:fldChar w:fldCharType="end"/>
      </w:r>
      <w:r w:rsidRPr="00FC34DA">
        <w:rPr>
          <w:color w:val="000000" w:themeColor="text1"/>
        </w:rPr>
        <w:t>(e-f), i.e. 2.2 nm for 1% Pt/C and 2.4 nm for 2% Pt/TiO</w:t>
      </w:r>
      <w:r w:rsidRPr="00FC34DA">
        <w:rPr>
          <w:color w:val="000000" w:themeColor="text1"/>
          <w:vertAlign w:val="subscript"/>
        </w:rPr>
        <w:t>2</w:t>
      </w:r>
      <w:r w:rsidRPr="00FC34DA">
        <w:rPr>
          <w:color w:val="000000" w:themeColor="text1"/>
        </w:rPr>
        <w:t>. The product distributions on these two catalysts were similar, with the 1% Pt/C catalysts producing only slightly more CO</w:t>
      </w:r>
      <w:r w:rsidRPr="00FC34DA">
        <w:rPr>
          <w:color w:val="000000" w:themeColor="text1"/>
          <w:vertAlign w:val="subscript"/>
        </w:rPr>
        <w:t>2</w:t>
      </w:r>
      <w:r w:rsidRPr="00FC34DA">
        <w:rPr>
          <w:color w:val="000000" w:themeColor="text1"/>
        </w:rPr>
        <w:t xml:space="preserve"> and CH</w:t>
      </w:r>
      <w:r w:rsidRPr="00FC34DA">
        <w:rPr>
          <w:color w:val="000000" w:themeColor="text1"/>
          <w:vertAlign w:val="subscript"/>
        </w:rPr>
        <w:t>4</w:t>
      </w:r>
      <w:r w:rsidRPr="00FC34DA">
        <w:rPr>
          <w:color w:val="000000" w:themeColor="text1"/>
        </w:rPr>
        <w:t xml:space="preserve">. </w:t>
      </w:r>
      <w:r w:rsidR="00C206C8" w:rsidRPr="004D1717">
        <w:rPr>
          <w:color w:val="000000" w:themeColor="text1"/>
        </w:rPr>
        <w:t>Contrasting</w:t>
      </w:r>
      <w:r w:rsidR="00C206C8" w:rsidRPr="004D1717">
        <w:rPr>
          <w:rFonts w:hint="eastAsia"/>
          <w:color w:val="000000" w:themeColor="text1"/>
        </w:rPr>
        <w:t xml:space="preserve"> </w:t>
      </w:r>
      <w:r w:rsidR="00C206C8" w:rsidRPr="004D1717">
        <w:rPr>
          <w:color w:val="000000" w:themeColor="text1"/>
        </w:rPr>
        <w:t xml:space="preserve">with </w:t>
      </w:r>
      <w:r w:rsidR="00C206C8" w:rsidRPr="004D1717">
        <w:rPr>
          <w:rFonts w:hint="eastAsia"/>
          <w:color w:val="000000" w:themeColor="text1"/>
        </w:rPr>
        <w:t xml:space="preserve">Ru, Pt has been shown to have </w:t>
      </w:r>
      <w:r w:rsidR="00C206C8" w:rsidRPr="004D1717">
        <w:rPr>
          <w:color w:val="000000" w:themeColor="text1"/>
        </w:rPr>
        <w:t>low</w:t>
      </w:r>
      <w:r w:rsidR="00C206C8" w:rsidRPr="004D1717">
        <w:rPr>
          <w:rFonts w:hint="eastAsia"/>
          <w:color w:val="000000" w:themeColor="text1"/>
        </w:rPr>
        <w:t xml:space="preserve"> activity towards </w:t>
      </w:r>
      <w:r w:rsidR="00C206C8" w:rsidRPr="004D1717">
        <w:rPr>
          <w:color w:val="000000" w:themeColor="text1"/>
        </w:rPr>
        <w:t xml:space="preserve">the </w:t>
      </w:r>
      <w:r w:rsidR="00C206C8" w:rsidRPr="004D1717">
        <w:rPr>
          <w:rFonts w:hint="eastAsia"/>
          <w:color w:val="000000" w:themeColor="text1"/>
        </w:rPr>
        <w:t>methanation reaction</w:t>
      </w:r>
      <w:r w:rsidR="00C206C8" w:rsidRPr="004D1717">
        <w:rPr>
          <w:color w:val="000000" w:themeColor="text1"/>
        </w:rPr>
        <w:t xml:space="preserve"> </w:t>
      </w:r>
      <w:r w:rsidR="00C206C8" w:rsidRPr="004D1717">
        <w:rPr>
          <w:color w:val="000000" w:themeColor="text1"/>
        </w:rPr>
        <w:fldChar w:fldCharType="begin"/>
      </w:r>
      <w:r w:rsidR="002B1036">
        <w:rPr>
          <w:color w:val="000000" w:themeColor="text1"/>
        </w:rPr>
        <w:instrText xml:space="preserve"> ADDIN EN.CITE &lt;EndNote&gt;&lt;Cite&gt;&lt;Author&gt;Vannice&lt;/Author&gt;&lt;Year&gt;1977&lt;/Year&gt;&lt;RecNum&gt;29&lt;/RecNum&gt;&lt;DisplayText&gt;[163]&lt;/DisplayText&gt;&lt;record&gt;&lt;rec-number&gt;29&lt;/rec-number&gt;&lt;foreign-keys&gt;&lt;key app="EN" db-id="r0epseewvtswwtevrd2pwdsyae99pf2szx29" timestamp="1521747592"&gt;29&lt;/key&gt;&lt;/foreign-keys&gt;&lt;ref-type name="Journal Article"&gt;17&lt;/ref-type&gt;&lt;contributors&gt;&lt;authors&gt;&lt;author&gt;Vannice, MA&lt;/author&gt;&lt;/authors&gt;&lt;/contributors&gt;&lt;titles&gt;&lt;title&gt;The catalytic synthesis of hydrocarbons from H2CO mixtures over the Group VIII metals: V. The catalytic behavior of silica-supported metals&lt;/title&gt;&lt;secondary-title&gt;Journal of Catalysis&lt;/secondary-title&gt;&lt;/titles&gt;&lt;periodical&gt;&lt;full-title&gt;Journal of Catalysis&lt;/full-title&gt;&lt;/periodical&gt;&lt;pages&gt;228-236&lt;/pages&gt;&lt;volume&gt;50&lt;/volume&gt;&lt;number&gt;2&lt;/number&gt;&lt;dates&gt;&lt;year&gt;1977&lt;/year&gt;&lt;/dates&gt;&lt;isbn&gt;0021-9517&lt;/isbn&gt;&lt;urls&gt;&lt;/urls&gt;&lt;/record&gt;&lt;/Cite&gt;&lt;/EndNote&gt;</w:instrText>
      </w:r>
      <w:r w:rsidR="00C206C8" w:rsidRPr="004D1717">
        <w:rPr>
          <w:color w:val="000000" w:themeColor="text1"/>
        </w:rPr>
        <w:fldChar w:fldCharType="separate"/>
      </w:r>
      <w:r w:rsidR="002B1036">
        <w:rPr>
          <w:noProof/>
          <w:color w:val="000000" w:themeColor="text1"/>
        </w:rPr>
        <w:t>[163]</w:t>
      </w:r>
      <w:r w:rsidR="00C206C8" w:rsidRPr="004D1717">
        <w:rPr>
          <w:color w:val="000000" w:themeColor="text1"/>
        </w:rPr>
        <w:fldChar w:fldCharType="end"/>
      </w:r>
      <w:r w:rsidR="00C206C8" w:rsidRPr="004D1717">
        <w:rPr>
          <w:rFonts w:hint="eastAsia"/>
          <w:color w:val="000000" w:themeColor="text1"/>
        </w:rPr>
        <w:t xml:space="preserve">. </w:t>
      </w:r>
      <w:r w:rsidR="00C206C8" w:rsidRPr="004D1717">
        <w:rPr>
          <w:color w:val="000000" w:themeColor="text1"/>
        </w:rPr>
        <w:t>Indeed,</w:t>
      </w:r>
      <w:r w:rsidR="00C206C8" w:rsidRPr="004D1717">
        <w:rPr>
          <w:rFonts w:hint="eastAsia"/>
          <w:color w:val="000000" w:themeColor="text1"/>
        </w:rPr>
        <w:t xml:space="preserve"> DFT calculation</w:t>
      </w:r>
      <w:r w:rsidR="00C206C8" w:rsidRPr="004D1717">
        <w:rPr>
          <w:color w:val="000000" w:themeColor="text1"/>
        </w:rPr>
        <w:t>s</w:t>
      </w:r>
      <w:r w:rsidR="00C206C8" w:rsidRPr="004D1717">
        <w:rPr>
          <w:rFonts w:hint="eastAsia"/>
          <w:color w:val="000000" w:themeColor="text1"/>
        </w:rPr>
        <w:t xml:space="preserve"> </w:t>
      </w:r>
      <w:r w:rsidR="00C206C8" w:rsidRPr="004D1717">
        <w:rPr>
          <w:color w:val="000000" w:themeColor="text1"/>
        </w:rPr>
        <w:t>reveal</w:t>
      </w:r>
      <w:r w:rsidR="00C206C8" w:rsidRPr="004D1717">
        <w:rPr>
          <w:rFonts w:hint="eastAsia"/>
          <w:color w:val="000000" w:themeColor="text1"/>
        </w:rPr>
        <w:t xml:space="preserve"> the high activation energy </w:t>
      </w:r>
      <w:r w:rsidR="00C206C8" w:rsidRPr="004D1717">
        <w:rPr>
          <w:color w:val="000000" w:themeColor="text1"/>
        </w:rPr>
        <w:t>barrier for</w:t>
      </w:r>
      <w:r w:rsidR="00C206C8" w:rsidRPr="004D1717">
        <w:rPr>
          <w:rFonts w:hint="eastAsia"/>
          <w:color w:val="000000" w:themeColor="text1"/>
        </w:rPr>
        <w:t xml:space="preserve"> CO </w:t>
      </w:r>
      <w:r w:rsidR="00C206C8" w:rsidRPr="004D1717">
        <w:rPr>
          <w:color w:val="000000" w:themeColor="text1"/>
        </w:rPr>
        <w:t xml:space="preserve">dissociation on a </w:t>
      </w:r>
      <w:r w:rsidR="00C206C8" w:rsidRPr="004D1717">
        <w:rPr>
          <w:rFonts w:hint="eastAsia"/>
          <w:color w:val="000000" w:themeColor="text1"/>
        </w:rPr>
        <w:t>Pt (111)</w:t>
      </w:r>
      <w:r w:rsidR="00C206C8" w:rsidRPr="004D1717">
        <w:rPr>
          <w:color w:val="000000" w:themeColor="text1"/>
        </w:rPr>
        <w:t xml:space="preserve"> surface</w:t>
      </w:r>
      <w:r w:rsidR="00C206C8" w:rsidRPr="004D1717">
        <w:rPr>
          <w:rFonts w:hint="eastAsia"/>
          <w:color w:val="000000" w:themeColor="text1"/>
        </w:rPr>
        <w:t xml:space="preserve">, </w:t>
      </w:r>
      <w:r w:rsidR="00C206C8" w:rsidRPr="004D1717">
        <w:rPr>
          <w:color w:val="000000" w:themeColor="text1"/>
        </w:rPr>
        <w:t>with</w:t>
      </w:r>
      <w:r w:rsidR="00C206C8" w:rsidRPr="004D1717">
        <w:rPr>
          <w:rFonts w:hint="eastAsia"/>
          <w:color w:val="000000" w:themeColor="text1"/>
        </w:rPr>
        <w:t xml:space="preserve"> </w:t>
      </w:r>
      <w:r w:rsidR="00C206C8" w:rsidRPr="004D1717">
        <w:rPr>
          <w:color w:val="000000" w:themeColor="text1"/>
        </w:rPr>
        <w:t xml:space="preserve">a </w:t>
      </w:r>
      <w:r w:rsidR="00C206C8" w:rsidRPr="004D1717">
        <w:rPr>
          <w:rFonts w:hint="eastAsia"/>
          <w:color w:val="000000" w:themeColor="text1"/>
        </w:rPr>
        <w:t xml:space="preserve">C-O </w:t>
      </w:r>
      <w:r w:rsidR="00C206C8" w:rsidRPr="004D1717">
        <w:rPr>
          <w:rFonts w:hint="eastAsia"/>
          <w:color w:val="000000" w:themeColor="text1"/>
        </w:rPr>
        <w:lastRenderedPageBreak/>
        <w:t xml:space="preserve">bond </w:t>
      </w:r>
      <w:r w:rsidR="00C206C8" w:rsidRPr="004D1717">
        <w:rPr>
          <w:color w:val="000000" w:themeColor="text1"/>
        </w:rPr>
        <w:t>length</w:t>
      </w:r>
      <w:r w:rsidR="00C206C8" w:rsidRPr="004D1717">
        <w:rPr>
          <w:rFonts w:hint="eastAsia"/>
          <w:color w:val="000000" w:themeColor="text1"/>
        </w:rPr>
        <w:t xml:space="preserve"> close to the value for free CO</w:t>
      </w:r>
      <w:r w:rsidR="00C206C8" w:rsidRPr="004D1717">
        <w:rPr>
          <w:color w:val="000000" w:themeColor="text1"/>
        </w:rPr>
        <w:t xml:space="preserve"> </w:t>
      </w:r>
      <w:r w:rsidR="00C206C8" w:rsidRPr="004D1717">
        <w:rPr>
          <w:color w:val="000000" w:themeColor="text1"/>
        </w:rPr>
        <w:fldChar w:fldCharType="begin"/>
      </w:r>
      <w:r w:rsidR="002B1036">
        <w:rPr>
          <w:color w:val="000000" w:themeColor="text1"/>
        </w:rPr>
        <w:instrText xml:space="preserve"> ADDIN EN.CITE &lt;EndNote&gt;&lt;Cite&gt;&lt;Author&gt;Souza Monteiro&lt;/Author&gt;&lt;Year&gt;2008&lt;/Year&gt;&lt;RecNum&gt;42&lt;/RecNum&gt;&lt;DisplayText&gt;[175]&lt;/DisplayText&gt;&lt;record&gt;&lt;rec-number&gt;42&lt;/rec-number&gt;&lt;foreign-keys&gt;&lt;key app="EN" db-id="r0epseewvtswwtevrd2pwdsyae99pf2szx29" timestamp="1521747592"&gt;42&lt;/key&gt;&lt;/foreign-keys&gt;&lt;ref-type name="Journal Article"&gt;17&lt;/ref-type&gt;&lt;contributors&gt;&lt;authors&gt;&lt;author&gt;Souza Monteiro, Rafael&lt;/author&gt;&lt;author&gt;Paes, Lílian WC&lt;/author&gt;&lt;author&gt;M Carneiro, José Walkimar&lt;/author&gt;&lt;author&gt;Aranda, Donato AG&lt;/author&gt;&lt;/authors&gt;&lt;/contributors&gt;&lt;titles&gt;&lt;title&gt;Modeling the Adsorption of CO on Small Pt, Fe and Co Clusters for the Fischer-Tropsch Synthesis&lt;/title&gt;&lt;secondary-title&gt;Journal of cluster science&lt;/secondary-title&gt;&lt;/titles&gt;&lt;periodical&gt;&lt;full-title&gt;Journal of cluster science&lt;/full-title&gt;&lt;/periodical&gt;&lt;pages&gt;601-614&lt;/pages&gt;&lt;volume&gt;19&lt;/volume&gt;&lt;number&gt;4&lt;/number&gt;&lt;dates&gt;&lt;year&gt;2008&lt;/year&gt;&lt;/dates&gt;&lt;isbn&gt;1572-8862&lt;/isbn&gt;&lt;urls&gt;&lt;/urls&gt;&lt;/record&gt;&lt;/Cite&gt;&lt;/EndNote&gt;</w:instrText>
      </w:r>
      <w:r w:rsidR="00C206C8" w:rsidRPr="004D1717">
        <w:rPr>
          <w:color w:val="000000" w:themeColor="text1"/>
        </w:rPr>
        <w:fldChar w:fldCharType="separate"/>
      </w:r>
      <w:r w:rsidR="002B1036">
        <w:rPr>
          <w:noProof/>
          <w:color w:val="000000" w:themeColor="text1"/>
        </w:rPr>
        <w:t>[175]</w:t>
      </w:r>
      <w:r w:rsidR="00C206C8" w:rsidRPr="004D1717">
        <w:rPr>
          <w:color w:val="000000" w:themeColor="text1"/>
        </w:rPr>
        <w:fldChar w:fldCharType="end"/>
      </w:r>
      <w:r w:rsidR="00C206C8" w:rsidRPr="004D1717">
        <w:rPr>
          <w:rFonts w:hint="eastAsia"/>
          <w:color w:val="000000" w:themeColor="text1"/>
        </w:rPr>
        <w:t>.  Therefore</w:t>
      </w:r>
      <w:r w:rsidR="00C206C8" w:rsidRPr="004D1717">
        <w:rPr>
          <w:color w:val="000000" w:themeColor="text1"/>
        </w:rPr>
        <w:t xml:space="preserve">, </w:t>
      </w:r>
      <w:r w:rsidR="00C206C8" w:rsidRPr="004D1717">
        <w:rPr>
          <w:rFonts w:hint="eastAsia"/>
          <w:color w:val="000000" w:themeColor="text1"/>
        </w:rPr>
        <w:t>H</w:t>
      </w:r>
      <w:r w:rsidR="00C206C8" w:rsidRPr="004D1717">
        <w:rPr>
          <w:rFonts w:hint="eastAsia"/>
          <w:color w:val="000000" w:themeColor="text1"/>
          <w:vertAlign w:val="subscript"/>
        </w:rPr>
        <w:t>2</w:t>
      </w:r>
      <w:r w:rsidR="00C206C8" w:rsidRPr="004D1717">
        <w:rPr>
          <w:rFonts w:hint="eastAsia"/>
          <w:color w:val="000000" w:themeColor="text1"/>
        </w:rPr>
        <w:t xml:space="preserve"> consum</w:t>
      </w:r>
      <w:r w:rsidR="00C206C8" w:rsidRPr="004D1717">
        <w:rPr>
          <w:color w:val="000000" w:themeColor="text1"/>
        </w:rPr>
        <w:t>ption</w:t>
      </w:r>
      <w:r w:rsidR="00C206C8" w:rsidRPr="004D1717">
        <w:rPr>
          <w:rFonts w:hint="eastAsia"/>
          <w:color w:val="000000" w:themeColor="text1"/>
        </w:rPr>
        <w:t xml:space="preserve"> for CH</w:t>
      </w:r>
      <w:r w:rsidR="00C206C8" w:rsidRPr="004D1717">
        <w:rPr>
          <w:rFonts w:hint="eastAsia"/>
          <w:color w:val="000000" w:themeColor="text1"/>
          <w:vertAlign w:val="subscript"/>
        </w:rPr>
        <w:t>4</w:t>
      </w:r>
      <w:r w:rsidR="00C206C8" w:rsidRPr="004D1717">
        <w:rPr>
          <w:rFonts w:hint="eastAsia"/>
          <w:color w:val="000000" w:themeColor="text1"/>
        </w:rPr>
        <w:t xml:space="preserve"> production </w:t>
      </w:r>
      <w:r w:rsidR="00C206C8" w:rsidRPr="004D1717">
        <w:rPr>
          <w:color w:val="000000" w:themeColor="text1"/>
        </w:rPr>
        <w:t>is practically negligible on Pt.  On the other hand, the adsorption and decomposition</w:t>
      </w:r>
      <w:r w:rsidR="00C206C8" w:rsidRPr="004D1717">
        <w:rPr>
          <w:rFonts w:hint="eastAsia"/>
          <w:color w:val="000000" w:themeColor="text1"/>
        </w:rPr>
        <w:t xml:space="preserve"> of </w:t>
      </w:r>
      <w:r w:rsidR="00C206C8" w:rsidRPr="004D1717">
        <w:rPr>
          <w:color w:val="000000" w:themeColor="text1"/>
        </w:rPr>
        <w:t>ethanol, acetaldehyde</w:t>
      </w:r>
      <w:r w:rsidR="00C206C8" w:rsidRPr="004D1717">
        <w:rPr>
          <w:rFonts w:hint="eastAsia"/>
          <w:color w:val="000000" w:themeColor="text1"/>
        </w:rPr>
        <w:t xml:space="preserve"> and glycerol have been </w:t>
      </w:r>
      <w:r w:rsidR="00C206C8" w:rsidRPr="004D1717">
        <w:rPr>
          <w:color w:val="000000" w:themeColor="text1"/>
        </w:rPr>
        <w:t xml:space="preserve">previously investigated over Pt catalysts of different particle size and different planes of Pt single crystals. For instance, Cong </w:t>
      </w:r>
      <w:r w:rsidR="00C206C8" w:rsidRPr="004D1717">
        <w:rPr>
          <w:i/>
          <w:color w:val="000000" w:themeColor="text1"/>
        </w:rPr>
        <w:t xml:space="preserve">et al. </w:t>
      </w:r>
      <w:r w:rsidR="00C206C8" w:rsidRPr="004D1717">
        <w:rPr>
          <w:color w:val="000000" w:themeColor="text1"/>
        </w:rPr>
        <w:fldChar w:fldCharType="begin"/>
      </w:r>
      <w:r w:rsidR="002B1036">
        <w:rPr>
          <w:color w:val="000000" w:themeColor="text1"/>
        </w:rPr>
        <w:instrText xml:space="preserve"> ADDIN EN.CITE &lt;EndNote&gt;&lt;Cite&gt;&lt;Author&gt;Cong&lt;/Author&gt;&lt;Year&gt;1997&lt;/Year&gt;&lt;RecNum&gt;43&lt;/RecNum&gt;&lt;DisplayText&gt;[176]&lt;/DisplayText&gt;&lt;record&gt;&lt;rec-number&gt;43&lt;/rec-number&gt;&lt;foreign-keys&gt;&lt;key app="EN" db-id="r0epseewvtswwtevrd2pwdsyae99pf2szx29" timestamp="1521747592"&gt;43&lt;/key&gt;&lt;/foreign-keys&gt;&lt;ref-type name="Journal Article"&gt;17&lt;/ref-type&gt;&lt;contributors&gt;&lt;authors&gt;&lt;author&gt;Cong, Y&lt;/author&gt;&lt;author&gt;Van Spaendonk, V&lt;/author&gt;&lt;author&gt;Masel, RI&lt;/author&gt;&lt;/authors&gt;&lt;/contributors&gt;&lt;titles&gt;&lt;title&gt;Low temperature C-C bond scission during ethanol decomposition on Pt (331)&lt;/title&gt;&lt;secondary-title&gt;Surface science&lt;/secondary-title&gt;&lt;/titles&gt;&lt;periodical&gt;&lt;full-title&gt;Surface science&lt;/full-title&gt;&lt;/periodical&gt;&lt;pages&gt;246-258&lt;/pages&gt;&lt;volume&gt;385&lt;/volume&gt;&lt;number&gt;2&lt;/number&gt;&lt;dates&gt;&lt;year&gt;1997&lt;/year&gt;&lt;/dates&gt;&lt;isbn&gt;0039-6028&lt;/isbn&gt;&lt;urls&gt;&lt;/urls&gt;&lt;/record&gt;&lt;/Cite&gt;&lt;/EndNote&gt;</w:instrText>
      </w:r>
      <w:r w:rsidR="00C206C8" w:rsidRPr="004D1717">
        <w:rPr>
          <w:color w:val="000000" w:themeColor="text1"/>
        </w:rPr>
        <w:fldChar w:fldCharType="separate"/>
      </w:r>
      <w:r w:rsidR="002B1036">
        <w:rPr>
          <w:noProof/>
          <w:color w:val="000000" w:themeColor="text1"/>
        </w:rPr>
        <w:t>[176]</w:t>
      </w:r>
      <w:r w:rsidR="00C206C8" w:rsidRPr="004D1717">
        <w:rPr>
          <w:color w:val="000000" w:themeColor="text1"/>
        </w:rPr>
        <w:fldChar w:fldCharType="end"/>
      </w:r>
      <w:r w:rsidR="00C206C8" w:rsidRPr="004D1717">
        <w:rPr>
          <w:color w:val="000000" w:themeColor="text1"/>
        </w:rPr>
        <w:t xml:space="preserve"> ha</w:t>
      </w:r>
      <w:r w:rsidR="00C206C8" w:rsidRPr="004D1717">
        <w:rPr>
          <w:rFonts w:hint="eastAsia"/>
          <w:color w:val="000000" w:themeColor="text1"/>
        </w:rPr>
        <w:t>s</w:t>
      </w:r>
      <w:r w:rsidR="00C206C8" w:rsidRPr="004D1717">
        <w:rPr>
          <w:color w:val="000000" w:themeColor="text1"/>
        </w:rPr>
        <w:t xml:space="preserve"> investigated the adsorption and desorption of ethanol on Pt (331)</w:t>
      </w:r>
      <w:r w:rsidR="00C206C8" w:rsidRPr="004D1717">
        <w:rPr>
          <w:rFonts w:hint="eastAsia"/>
          <w:color w:val="000000" w:themeColor="text1"/>
        </w:rPr>
        <w:t>,</w:t>
      </w:r>
      <w:r w:rsidR="00C206C8" w:rsidRPr="004D1717">
        <w:rPr>
          <w:color w:val="000000" w:themeColor="text1"/>
        </w:rPr>
        <w:t xml:space="preserve"> which consist</w:t>
      </w:r>
      <w:r w:rsidR="00C206C8" w:rsidRPr="004D1717">
        <w:rPr>
          <w:rFonts w:hint="eastAsia"/>
          <w:color w:val="000000" w:themeColor="text1"/>
        </w:rPr>
        <w:t>s</w:t>
      </w:r>
      <w:r w:rsidR="00C206C8" w:rsidRPr="004D1717">
        <w:rPr>
          <w:color w:val="000000" w:themeColor="text1"/>
        </w:rPr>
        <w:t xml:space="preserve"> of steps and terraces of Pt(111). The step sites display high activity for direct C-C cleavage upon adsorption, while terrace sites catalyze dehydrogenation of ethanol, followed by C-C cleavage. Likewise, the decomposition of acetaldehyde has been studied over Pt catalysts of different particle sizes </w:t>
      </w:r>
      <w:r w:rsidR="00C206C8" w:rsidRPr="004D1717">
        <w:rPr>
          <w:color w:val="000000" w:themeColor="text1"/>
        </w:rPr>
        <w:fldChar w:fldCharType="begin"/>
      </w:r>
      <w:r w:rsidR="002B1036">
        <w:rPr>
          <w:color w:val="000000" w:themeColor="text1"/>
        </w:rPr>
        <w:instrText xml:space="preserve"> ADDIN EN.CITE &lt;EndNote&gt;&lt;Cite&gt;&lt;Author&gt;Ciftci&lt;/Author&gt;&lt;Year&gt;2015&lt;/Year&gt;&lt;RecNum&gt;44&lt;/RecNum&gt;&lt;DisplayText&gt;[177]&lt;/DisplayText&gt;&lt;record&gt;&lt;rec-number&gt;44&lt;/rec-number&gt;&lt;foreign-keys&gt;&lt;key app="EN" db-id="r0epseewvtswwtevrd2pwdsyae99pf2szx29" timestamp="1521747592"&gt;44&lt;/key&gt;&lt;/foreign-keys&gt;&lt;ref-type name="Journal Article"&gt;17&lt;/ref-type&gt;&lt;contributors&gt;&lt;authors&gt;&lt;author&gt;Ciftci, Aysegul&lt;/author&gt;&lt;author&gt;Michel, DAJ&lt;/author&gt;&lt;author&gt;Hensen, Emiel JM&lt;/author&gt;&lt;/authors&gt;&lt;/contributors&gt;&lt;titles&gt;&lt;title&gt;Influence of Pt particle size and Re addition by catalytic reduction on aqueous phase reforming of glycerol for carbon-supported Pt (Re) catalysts&lt;/title&gt;&lt;secondary-title&gt;Applied Catalysis B: Environmental&lt;/secondary-title&gt;&lt;/titles&gt;&lt;periodical&gt;&lt;full-title&gt;Applied Catalysis B: Environmental&lt;/full-title&gt;&lt;/periodical&gt;&lt;pages&gt;126-135&lt;/pages&gt;&lt;volume&gt;174&lt;/volume&gt;&lt;dates&gt;&lt;year&gt;2015&lt;/year&gt;&lt;/dates&gt;&lt;isbn&gt;0926-3373&lt;/isbn&gt;&lt;urls&gt;&lt;/urls&gt;&lt;/record&gt;&lt;/Cite&gt;&lt;/EndNote&gt;</w:instrText>
      </w:r>
      <w:r w:rsidR="00C206C8" w:rsidRPr="004D1717">
        <w:rPr>
          <w:color w:val="000000" w:themeColor="text1"/>
        </w:rPr>
        <w:fldChar w:fldCharType="separate"/>
      </w:r>
      <w:r w:rsidR="002B1036">
        <w:rPr>
          <w:noProof/>
          <w:color w:val="000000" w:themeColor="text1"/>
        </w:rPr>
        <w:t>[177]</w:t>
      </w:r>
      <w:r w:rsidR="00C206C8" w:rsidRPr="004D1717">
        <w:rPr>
          <w:color w:val="000000" w:themeColor="text1"/>
        </w:rPr>
        <w:fldChar w:fldCharType="end"/>
      </w:r>
      <w:r w:rsidR="00C206C8" w:rsidRPr="004D1717">
        <w:rPr>
          <w:color w:val="000000" w:themeColor="text1"/>
        </w:rPr>
        <w:t>, with the observation that large particles ha</w:t>
      </w:r>
      <w:r w:rsidR="00C206C8" w:rsidRPr="004D1717">
        <w:rPr>
          <w:rFonts w:hint="eastAsia"/>
          <w:color w:val="000000" w:themeColor="text1"/>
        </w:rPr>
        <w:t>ve</w:t>
      </w:r>
      <w:r w:rsidR="00C206C8" w:rsidRPr="004D1717">
        <w:rPr>
          <w:color w:val="000000" w:themeColor="text1"/>
        </w:rPr>
        <w:t xml:space="preserve"> low activity towards C-C cleavage, </w:t>
      </w:r>
      <w:r w:rsidR="00C206C8" w:rsidRPr="004D1717">
        <w:rPr>
          <w:rFonts w:hint="eastAsia"/>
          <w:color w:val="000000" w:themeColor="text1"/>
        </w:rPr>
        <w:t>reflected by</w:t>
      </w:r>
      <w:r w:rsidR="00C206C8" w:rsidRPr="004D1717">
        <w:rPr>
          <w:color w:val="000000" w:themeColor="text1"/>
        </w:rPr>
        <w:t xml:space="preserve"> a low rate of acetaldehyde decomposition. Pt particle size effects have also been studied in the APR of glycerol </w:t>
      </w:r>
      <w:r w:rsidR="00C206C8" w:rsidRPr="004D1717">
        <w:rPr>
          <w:color w:val="000000" w:themeColor="text1"/>
        </w:rPr>
        <w:fldChar w:fldCharType="begin"/>
      </w:r>
      <w:r w:rsidR="002B1036">
        <w:rPr>
          <w:color w:val="000000" w:themeColor="text1"/>
        </w:rPr>
        <w:instrText xml:space="preserve"> ADDIN EN.CITE &lt;EndNote&gt;&lt;Cite&gt;&lt;Author&gt;Wawrzetz&lt;/Author&gt;&lt;Year&gt;2010&lt;/Year&gt;&lt;RecNum&gt;45&lt;/RecNum&gt;&lt;DisplayText&gt;[177, 178]&lt;/DisplayText&gt;&lt;record&gt;&lt;rec-number&gt;45&lt;/rec-number&gt;&lt;foreign-keys&gt;&lt;key app="EN" db-id="r0epseewvtswwtevrd2pwdsyae99pf2szx29" timestamp="1521747592"&gt;45&lt;/key&gt;&lt;/foreign-keys&gt;&lt;ref-type name="Journal Article"&gt;17&lt;/ref-type&gt;&lt;contributors&gt;&lt;authors&gt;&lt;author&gt;Wawrzetz, A&lt;/author&gt;&lt;author&gt;Peng, B&lt;/author&gt;&lt;author&gt;Hrabar, A&lt;/author&gt;&lt;author&gt;Jentys, A&lt;/author&gt;&lt;author&gt;Lemonidou, AA&lt;/author&gt;&lt;author&gt;Lercher, JA&lt;/author&gt;&lt;/authors&gt;&lt;/contributors&gt;&lt;titles&gt;&lt;title&gt;Towards understanding the bifunctional hydrodeoxygenation and aqueous phase reforming of glycerol&lt;/title&gt;&lt;secondary-title&gt;Journal of Catalysis&lt;/secondary-title&gt;&lt;/titles&gt;&lt;periodical&gt;&lt;full-title&gt;Journal of Catalysis&lt;/full-title&gt;&lt;/periodical&gt;&lt;pages&gt;411-420&lt;/pages&gt;&lt;volume&gt;269&lt;/volume&gt;&lt;number&gt;2&lt;/number&gt;&lt;dates&gt;&lt;year&gt;2010&lt;/year&gt;&lt;/dates&gt;&lt;isbn&gt;0021-9517&lt;/isbn&gt;&lt;urls&gt;&lt;/urls&gt;&lt;/record&gt;&lt;/Cite&gt;&lt;Cite&gt;&lt;Author&gt;Ciftci&lt;/Author&gt;&lt;Year&gt;2015&lt;/Year&gt;&lt;RecNum&gt;44&lt;/RecNum&gt;&lt;record&gt;&lt;rec-number&gt;44&lt;/rec-number&gt;&lt;foreign-keys&gt;&lt;key app="EN" db-id="r0epseewvtswwtevrd2pwdsyae99pf2szx29" timestamp="1521747592"&gt;44&lt;/key&gt;&lt;/foreign-keys&gt;&lt;ref-type name="Journal Article"&gt;17&lt;/ref-type&gt;&lt;contributors&gt;&lt;authors&gt;&lt;author&gt;Ciftci, Aysegul&lt;/author&gt;&lt;author&gt;Michel, DAJ&lt;/author&gt;&lt;author&gt;Hensen, Emiel JM&lt;/author&gt;&lt;/authors&gt;&lt;/contributors&gt;&lt;titles&gt;&lt;title&gt;Influence of Pt particle size and Re addition by catalytic reduction on aqueous phase reforming of glycerol for carbon-supported Pt (Re) catalysts&lt;/title&gt;&lt;secondary-title&gt;Applied Catalysis B: Environmental&lt;/secondary-title&gt;&lt;/titles&gt;&lt;periodical&gt;&lt;full-title&gt;Applied Catalysis B: Environmental&lt;/full-title&gt;&lt;/periodical&gt;&lt;pages&gt;126-135&lt;/pages&gt;&lt;volume&gt;174&lt;/volume&gt;&lt;dates&gt;&lt;year&gt;2015&lt;/year&gt;&lt;/dates&gt;&lt;isbn&gt;0926-3373&lt;/isbn&gt;&lt;urls&gt;&lt;/urls&gt;&lt;/record&gt;&lt;/Cite&gt;&lt;/EndNote&gt;</w:instrText>
      </w:r>
      <w:r w:rsidR="00C206C8" w:rsidRPr="004D1717">
        <w:rPr>
          <w:color w:val="000000" w:themeColor="text1"/>
        </w:rPr>
        <w:fldChar w:fldCharType="separate"/>
      </w:r>
      <w:r w:rsidR="002B1036">
        <w:rPr>
          <w:noProof/>
          <w:color w:val="000000" w:themeColor="text1"/>
        </w:rPr>
        <w:t>[177, 178]</w:t>
      </w:r>
      <w:r w:rsidR="00C206C8" w:rsidRPr="004D1717">
        <w:rPr>
          <w:color w:val="000000" w:themeColor="text1"/>
        </w:rPr>
        <w:fldChar w:fldCharType="end"/>
      </w:r>
      <w:r w:rsidR="00C206C8" w:rsidRPr="004D1717">
        <w:rPr>
          <w:color w:val="000000" w:themeColor="text1"/>
        </w:rPr>
        <w:t>, which produces higher selectivity to CH</w:t>
      </w:r>
      <w:r w:rsidR="00C206C8" w:rsidRPr="004D1717">
        <w:rPr>
          <w:color w:val="000000" w:themeColor="text1"/>
          <w:vertAlign w:val="subscript"/>
        </w:rPr>
        <w:t>4</w:t>
      </w:r>
      <w:r w:rsidR="00C206C8" w:rsidRPr="004D1717">
        <w:rPr>
          <w:color w:val="000000" w:themeColor="text1"/>
        </w:rPr>
        <w:t xml:space="preserve"> and C1 oxygenates over Pt catalysts of</w:t>
      </w:r>
      <w:r w:rsidR="00C206C8" w:rsidRPr="004D1717">
        <w:rPr>
          <w:rFonts w:hint="eastAsia"/>
          <w:color w:val="000000" w:themeColor="text1"/>
        </w:rPr>
        <w:t xml:space="preserve"> </w:t>
      </w:r>
      <w:r w:rsidR="00C206C8" w:rsidRPr="004D1717">
        <w:rPr>
          <w:color w:val="000000" w:themeColor="text1"/>
        </w:rPr>
        <w:t xml:space="preserve">small particle sizes. Finally, several experimental studies agree that WGS reactivity on Pt </w:t>
      </w:r>
      <w:r w:rsidR="00C206C8" w:rsidRPr="004D1717">
        <w:rPr>
          <w:rFonts w:hint="eastAsia"/>
          <w:color w:val="000000" w:themeColor="text1"/>
        </w:rPr>
        <w:t>is</w:t>
      </w:r>
      <w:r w:rsidR="00C206C8" w:rsidRPr="004D1717">
        <w:rPr>
          <w:color w:val="000000" w:themeColor="text1"/>
        </w:rPr>
        <w:t xml:space="preserve"> independent of particle size </w:t>
      </w:r>
      <w:r w:rsidR="00C206C8" w:rsidRPr="004D1717">
        <w:rPr>
          <w:color w:val="000000" w:themeColor="text1"/>
        </w:rPr>
        <w:fldChar w:fldCharType="begin"/>
      </w:r>
      <w:r w:rsidR="002B1036">
        <w:rPr>
          <w:color w:val="000000" w:themeColor="text1"/>
        </w:rPr>
        <w:instrText xml:space="preserve"> ADDIN EN.CITE &lt;EndNote&gt;&lt;Cite&gt;&lt;Author&gt;Panagiotopoulou&lt;/Author&gt;&lt;Year&gt;2004&lt;/Year&gt;&lt;RecNum&gt;41&lt;/RecNum&gt;&lt;DisplayText&gt;[174, 179]&lt;/DisplayText&gt;&lt;record&gt;&lt;rec-number&gt;41&lt;/rec-number&gt;&lt;foreign-keys&gt;&lt;key app="EN" db-id="r0epseewvtswwtevrd2pwdsyae99pf2szx29" timestamp="1521747592"&gt;41&lt;/key&gt;&lt;/foreign-keys&gt;&lt;ref-type name="Journal Article"&gt;17&lt;/ref-type&gt;&lt;contributors&gt;&lt;authors&gt;&lt;author&gt;Panagiotopoulou, Paraskevi&lt;/author&gt;&lt;author&gt;Kondarides, Dimitris I&lt;/author&gt;&lt;/authors&gt;&lt;/contributors&gt;&lt;titles&gt;&lt;title&gt;Effect of morphological characteristics of TiO 2-supported noble metal catalysts on their activity for the water–gas shift reaction&lt;/title&gt;&lt;secondary-title&gt;Journal of catalysis&lt;/secondary-title&gt;&lt;/titles&gt;&lt;periodical&gt;&lt;full-title&gt;Journal of Catalysis&lt;/full-title&gt;&lt;/periodical&gt;&lt;pages&gt;327-336&lt;/pages&gt;&lt;volume&gt;225&lt;/volume&gt;&lt;number&gt;2&lt;/number&gt;&lt;dates&gt;&lt;year&gt;2004&lt;/year&gt;&lt;/dates&gt;&lt;isbn&gt;0021-9517&lt;/isbn&gt;&lt;urls&gt;&lt;/urls&gt;&lt;/record&gt;&lt;/Cite&gt;&lt;Cite&gt;&lt;Author&gt;Kalamaras&lt;/Author&gt;&lt;Year&gt;2011&lt;/Year&gt;&lt;RecNum&gt;46&lt;/RecNum&gt;&lt;record&gt;&lt;rec-number&gt;46&lt;/rec-number&gt;&lt;foreign-keys&gt;&lt;key app="EN" db-id="r0epseewvtswwtevrd2pwdsyae99pf2szx29" timestamp="1521747592"&gt;46&lt;/key&gt;&lt;/foreign-keys&gt;&lt;ref-type name="Journal Article"&gt;17&lt;/ref-type&gt;&lt;contributors&gt;&lt;authors&gt;&lt;author&gt;Kalamaras, Christos M&lt;/author&gt;&lt;author&gt;Americanou, Sofia&lt;/author&gt;&lt;author&gt;Efstathiou, Angelos M&lt;/author&gt;&lt;/authors&gt;&lt;/contributors&gt;&lt;titles&gt;&lt;title&gt;“Redox” vs “associative formate with–OH group regeneration” WGS reaction mechanism on Pt/CeO 2: Effect of platinum particle size&lt;/title&gt;&lt;secondary-title&gt;Journal of Catalysis&lt;/secondary-title&gt;&lt;/titles&gt;&lt;periodical&gt;&lt;full-title&gt;Journal of Catalysis&lt;/full-title&gt;&lt;/periodical&gt;&lt;pages&gt;287-300&lt;/pages&gt;&lt;volume&gt;279&lt;/volume&gt;&lt;number&gt;2&lt;/number&gt;&lt;dates&gt;&lt;year&gt;2011&lt;/year&gt;&lt;/dates&gt;&lt;isbn&gt;0021-9517&lt;/isbn&gt;&lt;urls&gt;&lt;/urls&gt;&lt;/record&gt;&lt;/Cite&gt;&lt;/EndNote&gt;</w:instrText>
      </w:r>
      <w:r w:rsidR="00C206C8" w:rsidRPr="004D1717">
        <w:rPr>
          <w:color w:val="000000" w:themeColor="text1"/>
        </w:rPr>
        <w:fldChar w:fldCharType="separate"/>
      </w:r>
      <w:r w:rsidR="002B1036">
        <w:rPr>
          <w:noProof/>
          <w:color w:val="000000" w:themeColor="text1"/>
        </w:rPr>
        <w:t>[174, 179]</w:t>
      </w:r>
      <w:r w:rsidR="00C206C8" w:rsidRPr="004D1717">
        <w:rPr>
          <w:color w:val="000000" w:themeColor="text1"/>
        </w:rPr>
        <w:fldChar w:fldCharType="end"/>
      </w:r>
      <w:r w:rsidR="00C206C8" w:rsidRPr="004D1717">
        <w:rPr>
          <w:color w:val="000000" w:themeColor="text1"/>
        </w:rPr>
        <w:t>.</w:t>
      </w:r>
    </w:p>
    <w:p w14:paraId="3A014850" w14:textId="77777777" w:rsidR="00DE0A25" w:rsidRDefault="00C206C8" w:rsidP="004B26D0">
      <w:pPr>
        <w:pStyle w:val="Heading3"/>
        <w:numPr>
          <w:ilvl w:val="2"/>
          <w:numId w:val="8"/>
        </w:numPr>
      </w:pPr>
      <w:bookmarkStart w:id="230" w:name="_Toc526071136"/>
      <w:r>
        <w:t>Effect of the support</w:t>
      </w:r>
      <w:bookmarkEnd w:id="230"/>
    </w:p>
    <w:p w14:paraId="5E3FF17D" w14:textId="6FF6B4A4" w:rsidR="00C206C8" w:rsidRPr="004D1717" w:rsidRDefault="00C206C8" w:rsidP="00C206C8">
      <w:pPr>
        <w:ind w:firstLine="720"/>
        <w:jc w:val="both"/>
        <w:rPr>
          <w:color w:val="000000" w:themeColor="text1"/>
        </w:rPr>
      </w:pPr>
      <w:r w:rsidRPr="004D1717">
        <w:rPr>
          <w:color w:val="000000" w:themeColor="text1"/>
        </w:rPr>
        <w:t xml:space="preserve">Supports </w:t>
      </w:r>
      <w:r w:rsidRPr="004D1717">
        <w:rPr>
          <w:rFonts w:hint="eastAsia"/>
          <w:color w:val="000000" w:themeColor="text1"/>
        </w:rPr>
        <w:t>are</w:t>
      </w:r>
      <w:r w:rsidRPr="004D1717">
        <w:rPr>
          <w:color w:val="000000" w:themeColor="text1"/>
        </w:rPr>
        <w:t xml:space="preserve"> not only used to disperse metal particles but they may also promot</w:t>
      </w:r>
      <w:r w:rsidRPr="004D1717">
        <w:rPr>
          <w:rFonts w:hint="eastAsia"/>
          <w:color w:val="000000" w:themeColor="text1"/>
        </w:rPr>
        <w:t>e</w:t>
      </w:r>
      <w:r w:rsidRPr="004D1717">
        <w:rPr>
          <w:color w:val="000000" w:themeColor="text1"/>
        </w:rPr>
        <w:t xml:space="preserve"> catalytic activity for some reactions. Our experimental results, summarized </w:t>
      </w:r>
      <w:r w:rsidRPr="00C206C8">
        <w:rPr>
          <w:color w:val="000000" w:themeColor="text1"/>
        </w:rPr>
        <w:t xml:space="preserve">in </w:t>
      </w:r>
      <w:r w:rsidRPr="00C206C8">
        <w:rPr>
          <w:color w:val="000000" w:themeColor="text1"/>
        </w:rPr>
        <w:fldChar w:fldCharType="begin"/>
      </w:r>
      <w:r w:rsidRPr="00C206C8">
        <w:rPr>
          <w:color w:val="000000" w:themeColor="text1"/>
        </w:rPr>
        <w:instrText xml:space="preserve"> REF _Ref512164264 \h  \* MERGEFORMAT </w:instrText>
      </w:r>
      <w:r w:rsidRPr="00C206C8">
        <w:rPr>
          <w:color w:val="000000" w:themeColor="text1"/>
        </w:rPr>
      </w:r>
      <w:r w:rsidRPr="00C206C8">
        <w:rPr>
          <w:color w:val="000000" w:themeColor="text1"/>
        </w:rPr>
        <w:fldChar w:fldCharType="separate"/>
      </w:r>
      <w:r w:rsidR="00BE4AA1" w:rsidRPr="005217EA">
        <w:t xml:space="preserve">Table </w:t>
      </w:r>
      <w:r w:rsidR="00BE4AA1">
        <w:rPr>
          <w:noProof/>
        </w:rPr>
        <w:t>13</w:t>
      </w:r>
      <w:r w:rsidRPr="00C206C8">
        <w:rPr>
          <w:color w:val="000000" w:themeColor="text1"/>
        </w:rPr>
        <w:fldChar w:fldCharType="end"/>
      </w:r>
      <w:r w:rsidRPr="004D1717">
        <w:rPr>
          <w:color w:val="000000" w:themeColor="text1"/>
        </w:rPr>
        <w:t>, indicate that the bare TiO</w:t>
      </w:r>
      <w:r w:rsidRPr="004D1717">
        <w:rPr>
          <w:color w:val="000000" w:themeColor="text1"/>
          <w:vertAlign w:val="subscript"/>
        </w:rPr>
        <w:t>2</w:t>
      </w:r>
      <w:r w:rsidRPr="004D1717">
        <w:rPr>
          <w:color w:val="000000" w:themeColor="text1"/>
        </w:rPr>
        <w:t xml:space="preserve"> support catalyzes dehydrogenation and dehydration reactions under ethanol APR reaction conditions. Dehydrogenation of ethanol produce</w:t>
      </w:r>
      <w:r w:rsidRPr="004D1717">
        <w:rPr>
          <w:rFonts w:hint="eastAsia"/>
          <w:color w:val="000000" w:themeColor="text1"/>
        </w:rPr>
        <w:t xml:space="preserve">s </w:t>
      </w:r>
      <w:r w:rsidRPr="004D1717">
        <w:rPr>
          <w:color w:val="000000" w:themeColor="text1"/>
        </w:rPr>
        <w:t>H</w:t>
      </w:r>
      <w:r w:rsidRPr="004D1717">
        <w:rPr>
          <w:color w:val="000000" w:themeColor="text1"/>
          <w:vertAlign w:val="subscript"/>
        </w:rPr>
        <w:t>2</w:t>
      </w:r>
      <w:r w:rsidRPr="004D1717">
        <w:rPr>
          <w:color w:val="000000" w:themeColor="text1"/>
        </w:rPr>
        <w:t xml:space="preserve"> and acetaldehyde, while dehydration of ethanol yield</w:t>
      </w:r>
      <w:r w:rsidRPr="004D1717">
        <w:rPr>
          <w:rFonts w:hint="eastAsia"/>
          <w:color w:val="000000" w:themeColor="text1"/>
        </w:rPr>
        <w:t>s</w:t>
      </w:r>
      <w:r w:rsidRPr="004D1717">
        <w:rPr>
          <w:color w:val="000000" w:themeColor="text1"/>
        </w:rPr>
        <w:t xml:space="preserve"> diethyl ether and ethylene, which are observed in moderate amounts. By contrast, no CO, CO</w:t>
      </w:r>
      <w:r w:rsidRPr="004D1717">
        <w:rPr>
          <w:color w:val="000000" w:themeColor="text1"/>
          <w:vertAlign w:val="subscript"/>
        </w:rPr>
        <w:t>2</w:t>
      </w:r>
      <w:r w:rsidRPr="004D1717">
        <w:rPr>
          <w:color w:val="000000" w:themeColor="text1"/>
        </w:rPr>
        <w:t xml:space="preserve"> or CH</w:t>
      </w:r>
      <w:r w:rsidRPr="004D1717">
        <w:rPr>
          <w:color w:val="000000" w:themeColor="text1"/>
          <w:vertAlign w:val="subscript"/>
        </w:rPr>
        <w:t>4</w:t>
      </w:r>
      <w:r w:rsidRPr="004D1717">
        <w:rPr>
          <w:color w:val="000000" w:themeColor="text1"/>
        </w:rPr>
        <w:t xml:space="preserve"> is detected, </w:t>
      </w:r>
      <w:r w:rsidRPr="004D1717">
        <w:rPr>
          <w:rFonts w:hint="eastAsia"/>
          <w:color w:val="000000" w:themeColor="text1"/>
        </w:rPr>
        <w:t>indicating that TiO</w:t>
      </w:r>
      <w:r w:rsidRPr="004D1717">
        <w:rPr>
          <w:rFonts w:hint="eastAsia"/>
          <w:color w:val="000000" w:themeColor="text1"/>
          <w:vertAlign w:val="subscript"/>
        </w:rPr>
        <w:t>2</w:t>
      </w:r>
      <w:r w:rsidRPr="004D1717">
        <w:rPr>
          <w:rFonts w:hint="eastAsia"/>
          <w:color w:val="000000" w:themeColor="text1"/>
        </w:rPr>
        <w:t xml:space="preserve"> has no activity </w:t>
      </w:r>
      <w:r w:rsidRPr="004D1717">
        <w:rPr>
          <w:color w:val="000000" w:themeColor="text1"/>
        </w:rPr>
        <w:t>for</w:t>
      </w:r>
      <w:r w:rsidRPr="004D1717">
        <w:rPr>
          <w:rFonts w:hint="eastAsia"/>
          <w:color w:val="000000" w:themeColor="text1"/>
        </w:rPr>
        <w:t xml:space="preserve"> C-C </w:t>
      </w:r>
      <w:r w:rsidRPr="004D1717">
        <w:rPr>
          <w:color w:val="000000" w:themeColor="text1"/>
        </w:rPr>
        <w:t xml:space="preserve">bond </w:t>
      </w:r>
      <w:r w:rsidRPr="004D1717">
        <w:rPr>
          <w:rFonts w:hint="eastAsia"/>
          <w:color w:val="000000" w:themeColor="text1"/>
        </w:rPr>
        <w:t>cleavage.</w:t>
      </w:r>
      <w:r w:rsidRPr="004D1717">
        <w:rPr>
          <w:color w:val="000000" w:themeColor="text1"/>
        </w:rPr>
        <w:t xml:space="preserve"> </w:t>
      </w:r>
    </w:p>
    <w:p w14:paraId="56202CBD" w14:textId="6FBD4AE8" w:rsidR="00C206C8" w:rsidRPr="004D1717" w:rsidRDefault="00FC34DA" w:rsidP="00C206C8">
      <w:pPr>
        <w:ind w:firstLine="720"/>
        <w:jc w:val="both"/>
        <w:rPr>
          <w:color w:val="000000" w:themeColor="text1"/>
        </w:rPr>
      </w:pPr>
      <w:r w:rsidRPr="004D1717">
        <w:rPr>
          <w:color w:val="000000" w:themeColor="text1"/>
        </w:rPr>
        <w:lastRenderedPageBreak/>
        <w:t>On the other hand, TiO</w:t>
      </w:r>
      <w:r w:rsidRPr="004D1717">
        <w:rPr>
          <w:color w:val="000000" w:themeColor="text1"/>
          <w:vertAlign w:val="subscript"/>
        </w:rPr>
        <w:t>2</w:t>
      </w:r>
      <w:r w:rsidRPr="004D1717">
        <w:rPr>
          <w:color w:val="000000" w:themeColor="text1"/>
        </w:rPr>
        <w:t xml:space="preserve"> exhibits a higher activity towards ethanol conversion</w:t>
      </w:r>
      <w:r>
        <w:rPr>
          <w:color w:val="000000" w:themeColor="text1"/>
        </w:rPr>
        <w:t xml:space="preserve"> </w:t>
      </w:r>
      <w:r w:rsidRPr="004D1717">
        <w:rPr>
          <w:color w:val="000000" w:themeColor="text1"/>
        </w:rPr>
        <w:t xml:space="preserve">than the carbon support, most probably via </w:t>
      </w:r>
      <w:r w:rsidRPr="004D1717">
        <w:rPr>
          <w:rFonts w:hint="eastAsia"/>
          <w:color w:val="000000" w:themeColor="text1"/>
        </w:rPr>
        <w:t>acid-base interaction</w:t>
      </w:r>
      <w:r>
        <w:rPr>
          <w:color w:val="000000" w:themeColor="text1"/>
        </w:rPr>
        <w:t xml:space="preserve">s. </w:t>
      </w:r>
      <w:r w:rsidR="00C206C8" w:rsidRPr="004D1717">
        <w:rPr>
          <w:color w:val="000000" w:themeColor="text1"/>
        </w:rPr>
        <w:t>It is possible that</w:t>
      </w:r>
      <w:r w:rsidR="00C206C8" w:rsidRPr="004D1717">
        <w:rPr>
          <w:rFonts w:hint="eastAsia"/>
          <w:color w:val="000000" w:themeColor="text1"/>
        </w:rPr>
        <w:t xml:space="preserve"> </w:t>
      </w:r>
      <w:r w:rsidR="00C206C8" w:rsidRPr="004D1717">
        <w:rPr>
          <w:color w:val="000000" w:themeColor="text1"/>
        </w:rPr>
        <w:t xml:space="preserve">an </w:t>
      </w:r>
      <w:r w:rsidR="00C206C8" w:rsidRPr="004D1717">
        <w:rPr>
          <w:rFonts w:hint="eastAsia"/>
          <w:color w:val="000000" w:themeColor="text1"/>
        </w:rPr>
        <w:t xml:space="preserve">H </w:t>
      </w:r>
      <w:r w:rsidR="00C206C8" w:rsidRPr="004D1717">
        <w:rPr>
          <w:color w:val="000000" w:themeColor="text1"/>
        </w:rPr>
        <w:t>atom of</w:t>
      </w:r>
      <w:r w:rsidR="00C206C8" w:rsidRPr="004D1717">
        <w:rPr>
          <w:rFonts w:hint="eastAsia"/>
          <w:color w:val="000000" w:themeColor="text1"/>
        </w:rPr>
        <w:t xml:space="preserve"> ethanol, acting as an acid, </w:t>
      </w:r>
      <w:r w:rsidR="00C206C8" w:rsidRPr="004D1717">
        <w:rPr>
          <w:color w:val="000000" w:themeColor="text1"/>
        </w:rPr>
        <w:t xml:space="preserve">may </w:t>
      </w:r>
      <w:r w:rsidR="00C206C8" w:rsidRPr="004D1717">
        <w:rPr>
          <w:rFonts w:hint="eastAsia"/>
          <w:color w:val="000000" w:themeColor="text1"/>
        </w:rPr>
        <w:t xml:space="preserve">interact with </w:t>
      </w:r>
      <w:r w:rsidR="00C206C8" w:rsidRPr="004D1717">
        <w:rPr>
          <w:color w:val="000000" w:themeColor="text1"/>
        </w:rPr>
        <w:t xml:space="preserve">a basic site </w:t>
      </w:r>
      <w:r w:rsidR="00C206C8" w:rsidRPr="004D1717">
        <w:rPr>
          <w:rFonts w:hint="eastAsia"/>
          <w:color w:val="000000" w:themeColor="text1"/>
        </w:rPr>
        <w:t>o</w:t>
      </w:r>
      <w:r w:rsidR="00C206C8" w:rsidRPr="004D1717">
        <w:rPr>
          <w:color w:val="000000" w:themeColor="text1"/>
        </w:rPr>
        <w:t>f</w:t>
      </w:r>
      <w:r w:rsidR="00C206C8" w:rsidRPr="004D1717">
        <w:rPr>
          <w:rFonts w:hint="eastAsia"/>
          <w:color w:val="000000" w:themeColor="text1"/>
        </w:rPr>
        <w:t xml:space="preserve"> TiO</w:t>
      </w:r>
      <w:r w:rsidR="00C206C8" w:rsidRPr="004D1717">
        <w:rPr>
          <w:rFonts w:hint="eastAsia"/>
          <w:color w:val="000000" w:themeColor="text1"/>
          <w:vertAlign w:val="subscript"/>
        </w:rPr>
        <w:t>2</w:t>
      </w:r>
      <w:r w:rsidR="00C206C8" w:rsidRPr="004D1717">
        <w:rPr>
          <w:color w:val="000000" w:themeColor="text1"/>
        </w:rPr>
        <w:t xml:space="preserve">, while the </w:t>
      </w:r>
      <w:r w:rsidR="00C206C8" w:rsidRPr="004D1717">
        <w:rPr>
          <w:rFonts w:hint="eastAsia"/>
          <w:color w:val="000000" w:themeColor="text1"/>
        </w:rPr>
        <w:t xml:space="preserve">O </w:t>
      </w:r>
      <w:r w:rsidR="00C206C8" w:rsidRPr="004D1717">
        <w:rPr>
          <w:color w:val="000000" w:themeColor="text1"/>
        </w:rPr>
        <w:t>atom of ethanol may be attracted</w:t>
      </w:r>
      <w:r w:rsidR="00C206C8" w:rsidRPr="004D1717">
        <w:rPr>
          <w:rFonts w:hint="eastAsia"/>
          <w:color w:val="000000" w:themeColor="text1"/>
        </w:rPr>
        <w:t xml:space="preserve"> </w:t>
      </w:r>
      <w:r w:rsidR="00C206C8" w:rsidRPr="004D1717">
        <w:rPr>
          <w:color w:val="000000" w:themeColor="text1"/>
        </w:rPr>
        <w:t>by a surface</w:t>
      </w:r>
      <w:r w:rsidR="00C206C8" w:rsidRPr="004D1717">
        <w:rPr>
          <w:rFonts w:hint="eastAsia"/>
          <w:color w:val="000000" w:themeColor="text1"/>
        </w:rPr>
        <w:t xml:space="preserve"> Ti</w:t>
      </w:r>
      <w:r w:rsidR="00C206C8" w:rsidRPr="004D1717">
        <w:rPr>
          <w:rFonts w:hint="eastAsia"/>
          <w:color w:val="000000" w:themeColor="text1"/>
          <w:vertAlign w:val="superscript"/>
        </w:rPr>
        <w:t>4+</w:t>
      </w:r>
      <w:r w:rsidR="00C206C8" w:rsidRPr="004D1717">
        <w:rPr>
          <w:color w:val="000000" w:themeColor="text1"/>
        </w:rPr>
        <w:t xml:space="preserve"> </w:t>
      </w:r>
      <w:r w:rsidR="00C206C8" w:rsidRPr="004D1717">
        <w:rPr>
          <w:rFonts w:hint="eastAsia"/>
          <w:color w:val="000000" w:themeColor="text1"/>
        </w:rPr>
        <w:t>site</w:t>
      </w:r>
      <w:r w:rsidR="00C206C8" w:rsidRPr="004D1717">
        <w:rPr>
          <w:color w:val="000000" w:themeColor="text1"/>
        </w:rPr>
        <w:t>,</w:t>
      </w:r>
      <w:r w:rsidR="00C206C8" w:rsidRPr="004D1717">
        <w:rPr>
          <w:rFonts w:hint="eastAsia"/>
          <w:color w:val="000000" w:themeColor="text1"/>
        </w:rPr>
        <w:t xml:space="preserve"> </w:t>
      </w:r>
      <w:r w:rsidR="00C206C8" w:rsidRPr="004D1717">
        <w:rPr>
          <w:color w:val="000000" w:themeColor="text1"/>
        </w:rPr>
        <w:t xml:space="preserve">having </w:t>
      </w:r>
      <w:r w:rsidR="00C206C8" w:rsidRPr="004D1717">
        <w:rPr>
          <w:rFonts w:hint="eastAsia"/>
          <w:color w:val="000000" w:themeColor="text1"/>
        </w:rPr>
        <w:t>Lewis acid</w:t>
      </w:r>
      <w:r w:rsidR="00C206C8" w:rsidRPr="004D1717">
        <w:rPr>
          <w:color w:val="000000" w:themeColor="text1"/>
        </w:rPr>
        <w:t>ity</w:t>
      </w:r>
      <w:r w:rsidR="00C206C8" w:rsidRPr="004D1717">
        <w:rPr>
          <w:rFonts w:hint="eastAsia"/>
          <w:color w:val="000000" w:themeColor="text1"/>
        </w:rPr>
        <w:t xml:space="preserve"> </w:t>
      </w:r>
      <w:r w:rsidR="00C206C8" w:rsidRPr="004D1717">
        <w:rPr>
          <w:color w:val="000000" w:themeColor="text1"/>
        </w:rPr>
        <w:fldChar w:fldCharType="begin"/>
      </w:r>
      <w:r w:rsidR="002B1036">
        <w:rPr>
          <w:color w:val="000000" w:themeColor="text1"/>
        </w:rPr>
        <w:instrText xml:space="preserve"> ADDIN EN.CITE &lt;EndNote&gt;&lt;Cite&gt;&lt;Author&gt;Rasko&lt;/Author&gt;&lt;Year&gt;2004&lt;/Year&gt;&lt;RecNum&gt;47&lt;/RecNum&gt;&lt;DisplayText&gt;[180]&lt;/DisplayText&gt;&lt;record&gt;&lt;rec-number&gt;47&lt;/rec-number&gt;&lt;foreign-keys&gt;&lt;key app="EN" db-id="r0epseewvtswwtevrd2pwdsyae99pf2szx29" timestamp="1521747592"&gt;47&lt;/key&gt;&lt;/foreign-keys&gt;&lt;ref-type name="Journal Article"&gt;17&lt;/ref-type&gt;&lt;contributors&gt;&lt;authors&gt;&lt;author&gt;Rasko, J&lt;/author&gt;&lt;author&gt;Hancz, A&lt;/author&gt;&lt;author&gt;Erdőhelyi, A&lt;/author&gt;&lt;/authors&gt;&lt;/contributors&gt;&lt;titles&gt;&lt;title&gt;Surface species and gas phase products in steam reforming of ethanol on TiO 2 and Rh/TiO 2&lt;/title&gt;&lt;secondary-title&gt;Applied Catalysis A: General&lt;/secondary-title&gt;&lt;/titles&gt;&lt;periodical&gt;&lt;full-title&gt;Applied Catalysis A: General&lt;/full-title&gt;&lt;/periodical&gt;&lt;pages&gt;13-25&lt;/pages&gt;&lt;volume&gt;269&lt;/volume&gt;&lt;number&gt;1&lt;/number&gt;&lt;dates&gt;&lt;year&gt;2004&lt;/year&gt;&lt;/dates&gt;&lt;isbn&gt;0926-860X&lt;/isbn&gt;&lt;urls&gt;&lt;/urls&gt;&lt;/record&gt;&lt;/Cite&gt;&lt;/EndNote&gt;</w:instrText>
      </w:r>
      <w:r w:rsidR="00C206C8" w:rsidRPr="004D1717">
        <w:rPr>
          <w:color w:val="000000" w:themeColor="text1"/>
        </w:rPr>
        <w:fldChar w:fldCharType="separate"/>
      </w:r>
      <w:r w:rsidR="002B1036">
        <w:rPr>
          <w:noProof/>
          <w:color w:val="000000" w:themeColor="text1"/>
        </w:rPr>
        <w:t>[180]</w:t>
      </w:r>
      <w:r w:rsidR="00C206C8" w:rsidRPr="004D1717">
        <w:rPr>
          <w:color w:val="000000" w:themeColor="text1"/>
        </w:rPr>
        <w:fldChar w:fldCharType="end"/>
      </w:r>
      <w:r w:rsidR="00C206C8" w:rsidRPr="004D1717">
        <w:rPr>
          <w:rFonts w:hint="eastAsia"/>
          <w:color w:val="000000" w:themeColor="text1"/>
        </w:rPr>
        <w:t xml:space="preserve">. </w:t>
      </w:r>
      <w:r w:rsidR="00C206C8" w:rsidRPr="004D1717">
        <w:rPr>
          <w:color w:val="000000" w:themeColor="text1"/>
        </w:rPr>
        <w:t>As a result, an</w:t>
      </w:r>
      <w:r w:rsidR="00C206C8" w:rsidRPr="004D1717">
        <w:rPr>
          <w:rFonts w:hint="eastAsia"/>
          <w:color w:val="000000" w:themeColor="text1"/>
        </w:rPr>
        <w:t xml:space="preserve"> ethox</w:t>
      </w:r>
      <w:r w:rsidR="00C206C8" w:rsidRPr="004D1717">
        <w:rPr>
          <w:color w:val="000000" w:themeColor="text1"/>
        </w:rPr>
        <w:t>ide</w:t>
      </w:r>
      <w:r w:rsidR="00C206C8" w:rsidRPr="004D1717">
        <w:rPr>
          <w:rFonts w:hint="eastAsia"/>
          <w:color w:val="000000" w:themeColor="text1"/>
        </w:rPr>
        <w:t xml:space="preserve"> </w:t>
      </w:r>
      <w:r w:rsidR="00C206C8" w:rsidRPr="004D1717">
        <w:rPr>
          <w:color w:val="000000" w:themeColor="text1"/>
        </w:rPr>
        <w:t>is</w:t>
      </w:r>
      <w:r w:rsidR="00C206C8" w:rsidRPr="004D1717">
        <w:rPr>
          <w:rFonts w:hint="eastAsia"/>
          <w:color w:val="000000" w:themeColor="text1"/>
        </w:rPr>
        <w:t xml:space="preserve"> formed on </w:t>
      </w:r>
      <w:r w:rsidR="00C206C8" w:rsidRPr="004D1717">
        <w:rPr>
          <w:color w:val="000000" w:themeColor="text1"/>
        </w:rPr>
        <w:t xml:space="preserve">the surface of </w:t>
      </w:r>
      <w:r w:rsidR="00C206C8" w:rsidRPr="004D1717">
        <w:rPr>
          <w:rFonts w:hint="eastAsia"/>
          <w:color w:val="000000" w:themeColor="text1"/>
        </w:rPr>
        <w:t>TiO</w:t>
      </w:r>
      <w:r w:rsidR="00C206C8" w:rsidRPr="004D1717">
        <w:rPr>
          <w:rFonts w:hint="eastAsia"/>
          <w:color w:val="000000" w:themeColor="text1"/>
          <w:vertAlign w:val="subscript"/>
        </w:rPr>
        <w:t>2</w:t>
      </w:r>
      <w:r w:rsidR="00C206C8" w:rsidRPr="004D1717">
        <w:rPr>
          <w:rFonts w:hint="eastAsia"/>
          <w:color w:val="000000" w:themeColor="text1"/>
        </w:rPr>
        <w:t xml:space="preserve">. Under the </w:t>
      </w:r>
      <w:r w:rsidR="00C206C8" w:rsidRPr="004D1717">
        <w:rPr>
          <w:color w:val="000000" w:themeColor="text1"/>
        </w:rPr>
        <w:t>presence</w:t>
      </w:r>
      <w:r w:rsidR="00C206C8" w:rsidRPr="004D1717">
        <w:rPr>
          <w:rFonts w:hint="eastAsia"/>
          <w:color w:val="000000" w:themeColor="text1"/>
        </w:rPr>
        <w:t xml:space="preserve"> of water, </w:t>
      </w:r>
      <w:r w:rsidR="00C206C8" w:rsidRPr="004D1717">
        <w:rPr>
          <w:color w:val="000000" w:themeColor="text1"/>
        </w:rPr>
        <w:t xml:space="preserve">the </w:t>
      </w:r>
      <w:r w:rsidR="00C206C8" w:rsidRPr="004D1717">
        <w:rPr>
          <w:rFonts w:hint="eastAsia"/>
          <w:color w:val="000000" w:themeColor="text1"/>
        </w:rPr>
        <w:t xml:space="preserve">surface ethoxide </w:t>
      </w:r>
      <w:r w:rsidR="00C206C8" w:rsidRPr="004D1717">
        <w:rPr>
          <w:color w:val="000000" w:themeColor="text1"/>
        </w:rPr>
        <w:t xml:space="preserve">may further </w:t>
      </w:r>
      <w:r w:rsidR="00C206C8" w:rsidRPr="004D1717">
        <w:rPr>
          <w:rFonts w:hint="eastAsia"/>
          <w:color w:val="000000" w:themeColor="text1"/>
        </w:rPr>
        <w:t>interact with surface OH groups, further dehydrogenat</w:t>
      </w:r>
      <w:r w:rsidR="00C206C8" w:rsidRPr="004D1717">
        <w:rPr>
          <w:color w:val="000000" w:themeColor="text1"/>
        </w:rPr>
        <w:t>ing</w:t>
      </w:r>
      <w:r w:rsidR="00C206C8" w:rsidRPr="004D1717">
        <w:rPr>
          <w:rFonts w:hint="eastAsia"/>
          <w:color w:val="000000" w:themeColor="text1"/>
        </w:rPr>
        <w:t xml:space="preserve"> to acetaldehyde</w:t>
      </w:r>
      <w:r w:rsidR="00C206C8" w:rsidRPr="004D1717">
        <w:rPr>
          <w:color w:val="000000" w:themeColor="text1"/>
        </w:rPr>
        <w:t xml:space="preserve"> </w:t>
      </w:r>
      <w:r w:rsidR="00C206C8" w:rsidRPr="004D1717">
        <w:rPr>
          <w:color w:val="000000" w:themeColor="text1"/>
        </w:rPr>
        <w:fldChar w:fldCharType="begin">
          <w:fldData xml:space="preserve">PEVuZE5vdGU+PENpdGU+PEF1dGhvcj5SYXNrbzwvQXV0aG9yPjxZZWFyPjIwMDQ8L1llYXI+PFJl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</w:fldData>
        </w:fldChar>
      </w:r>
      <w:r w:rsidR="002B1036">
        <w:rPr>
          <w:color w:val="000000" w:themeColor="text1"/>
        </w:rPr>
        <w:instrText xml:space="preserve"> ADDIN EN.CITE </w:instrText>
      </w:r>
      <w:r w:rsidR="002B1036">
        <w:rPr>
          <w:color w:val="000000" w:themeColor="text1"/>
        </w:rPr>
        <w:fldChar w:fldCharType="begin">
          <w:fldData xml:space="preserve">PEVuZE5vdGU+PENpdGU+PEF1dGhvcj5SYXNrbzwvQXV0aG9yPjxZZWFyPjIwMDQ8L1llYXI+PFJl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</w:fldData>
        </w:fldChar>
      </w:r>
      <w:r w:rsidR="002B1036">
        <w:rPr>
          <w:color w:val="000000" w:themeColor="text1"/>
        </w:rPr>
        <w:instrText xml:space="preserve"> ADDIN EN.CITE.DATA </w:instrText>
      </w:r>
      <w:r w:rsidR="002B1036">
        <w:rPr>
          <w:color w:val="000000" w:themeColor="text1"/>
        </w:rPr>
      </w:r>
      <w:r w:rsidR="002B1036">
        <w:rPr>
          <w:color w:val="000000" w:themeColor="text1"/>
        </w:rPr>
        <w:fldChar w:fldCharType="end"/>
      </w:r>
      <w:r w:rsidR="00C206C8" w:rsidRPr="004D1717">
        <w:rPr>
          <w:color w:val="000000" w:themeColor="text1"/>
        </w:rPr>
      </w:r>
      <w:r w:rsidR="00C206C8" w:rsidRPr="004D1717">
        <w:rPr>
          <w:color w:val="000000" w:themeColor="text1"/>
        </w:rPr>
        <w:fldChar w:fldCharType="separate"/>
      </w:r>
      <w:r w:rsidR="002B1036">
        <w:rPr>
          <w:noProof/>
          <w:color w:val="000000" w:themeColor="text1"/>
        </w:rPr>
        <w:t>[168, 180, 181]</w:t>
      </w:r>
      <w:r w:rsidR="00C206C8" w:rsidRPr="004D1717">
        <w:rPr>
          <w:color w:val="000000" w:themeColor="text1"/>
        </w:rPr>
        <w:fldChar w:fldCharType="end"/>
      </w:r>
      <w:r w:rsidR="00C206C8" w:rsidRPr="004D1717">
        <w:rPr>
          <w:rFonts w:hint="eastAsia"/>
          <w:color w:val="000000" w:themeColor="text1"/>
        </w:rPr>
        <w:t xml:space="preserve">, which </w:t>
      </w:r>
      <w:r w:rsidR="00C206C8" w:rsidRPr="004D1717">
        <w:rPr>
          <w:color w:val="000000" w:themeColor="text1"/>
        </w:rPr>
        <w:t>can in turn</w:t>
      </w:r>
      <w:r w:rsidR="00C206C8" w:rsidRPr="004D1717">
        <w:rPr>
          <w:rFonts w:hint="eastAsia"/>
          <w:color w:val="000000" w:themeColor="text1"/>
        </w:rPr>
        <w:t xml:space="preserve"> react to form </w:t>
      </w:r>
      <w:r w:rsidR="00C206C8" w:rsidRPr="004D1717">
        <w:rPr>
          <w:color w:val="000000" w:themeColor="text1"/>
        </w:rPr>
        <w:t xml:space="preserve">a </w:t>
      </w:r>
      <w:r w:rsidR="00C206C8" w:rsidRPr="004D1717">
        <w:rPr>
          <w:rFonts w:hint="eastAsia"/>
          <w:color w:val="000000" w:themeColor="text1"/>
        </w:rPr>
        <w:t>surface acetate. The</w:t>
      </w:r>
      <w:r w:rsidR="00C206C8" w:rsidRPr="004D1717">
        <w:rPr>
          <w:color w:val="000000" w:themeColor="text1"/>
        </w:rPr>
        <w:t>n,</w:t>
      </w:r>
      <w:r w:rsidR="00C206C8" w:rsidRPr="004D1717">
        <w:rPr>
          <w:rFonts w:hint="eastAsia"/>
          <w:color w:val="000000" w:themeColor="text1"/>
        </w:rPr>
        <w:t xml:space="preserve"> </w:t>
      </w:r>
      <w:r w:rsidR="00C206C8" w:rsidRPr="004D1717">
        <w:rPr>
          <w:color w:val="000000" w:themeColor="text1"/>
        </w:rPr>
        <w:t xml:space="preserve">when a </w:t>
      </w:r>
      <w:r w:rsidR="00C206C8" w:rsidRPr="004D1717">
        <w:rPr>
          <w:rFonts w:hint="eastAsia"/>
          <w:color w:val="000000" w:themeColor="text1"/>
        </w:rPr>
        <w:t xml:space="preserve">metal </w:t>
      </w:r>
      <w:r w:rsidR="00C206C8" w:rsidRPr="004D1717">
        <w:rPr>
          <w:color w:val="000000" w:themeColor="text1"/>
        </w:rPr>
        <w:t>is</w:t>
      </w:r>
      <w:r w:rsidR="00C206C8" w:rsidRPr="004D1717">
        <w:rPr>
          <w:rFonts w:hint="eastAsia"/>
          <w:color w:val="000000" w:themeColor="text1"/>
        </w:rPr>
        <w:t xml:space="preserve"> supported </w:t>
      </w:r>
      <w:r w:rsidR="00C206C8" w:rsidRPr="004D1717">
        <w:rPr>
          <w:color w:val="000000" w:themeColor="text1"/>
        </w:rPr>
        <w:t xml:space="preserve">on </w:t>
      </w:r>
      <w:r w:rsidR="00C206C8" w:rsidRPr="004D1717">
        <w:rPr>
          <w:rFonts w:hint="eastAsia"/>
          <w:color w:val="000000" w:themeColor="text1"/>
        </w:rPr>
        <w:t>TiO</w:t>
      </w:r>
      <w:r w:rsidR="00C206C8" w:rsidRPr="004D1717">
        <w:rPr>
          <w:rFonts w:hint="eastAsia"/>
          <w:color w:val="000000" w:themeColor="text1"/>
          <w:vertAlign w:val="subscript"/>
        </w:rPr>
        <w:t>2</w:t>
      </w:r>
      <w:r w:rsidR="00C206C8" w:rsidRPr="004D1717">
        <w:rPr>
          <w:color w:val="000000" w:themeColor="text1"/>
        </w:rPr>
        <w:t xml:space="preserve">, </w:t>
      </w:r>
      <w:r w:rsidR="00C206C8" w:rsidRPr="004D1717">
        <w:rPr>
          <w:rFonts w:hint="eastAsia"/>
          <w:color w:val="000000" w:themeColor="text1"/>
        </w:rPr>
        <w:t xml:space="preserve">bifunctional </w:t>
      </w:r>
      <w:r w:rsidR="00C206C8" w:rsidRPr="004D1717">
        <w:rPr>
          <w:color w:val="000000" w:themeColor="text1"/>
        </w:rPr>
        <w:t xml:space="preserve">activity may develop </w:t>
      </w:r>
      <w:r w:rsidR="00C206C8" w:rsidRPr="004D1717">
        <w:rPr>
          <w:color w:val="000000" w:themeColor="text1"/>
        </w:rPr>
        <w:fldChar w:fldCharType="begin"/>
      </w:r>
      <w:r w:rsidR="002B1036">
        <w:rPr>
          <w:color w:val="000000" w:themeColor="text1"/>
        </w:rPr>
        <w:instrText xml:space="preserve"> ADDIN EN.CITE &lt;EndNote&gt;&lt;Cite&gt;&lt;Author&gt;Wawrzetz&lt;/Author&gt;&lt;Year&gt;2010&lt;/Year&gt;&lt;RecNum&gt;45&lt;/RecNum&gt;&lt;DisplayText&gt;[168, 178]&lt;/DisplayText&gt;&lt;record&gt;&lt;rec-number&gt;45&lt;/rec-number&gt;&lt;foreign-keys&gt;&lt;key app="EN" db-id="r0epseewvtswwtevrd2pwdsyae99pf2szx29" timestamp="1521747592"&gt;45&lt;/key&gt;&lt;/foreign-keys&gt;&lt;ref-type name="Journal Article"&gt;17&lt;/ref-type&gt;&lt;contributors&gt;&lt;authors&gt;&lt;author&gt;Wawrzetz, A&lt;/author&gt;&lt;author&gt;Peng, B&lt;/author&gt;&lt;author&gt;Hrabar, A&lt;/author&gt;&lt;author&gt;Jentys, A&lt;/author&gt;&lt;author&gt;Lemonidou, AA&lt;/author&gt;&lt;author&gt;Lercher, JA&lt;/author&gt;&lt;/authors&gt;&lt;/contributors&gt;&lt;titles&gt;&lt;title&gt;Towards understanding the bifunctional hydrodeoxygenation and aqueous phase reforming of glycerol&lt;/title&gt;&lt;secondary-title&gt;Journal of Catalysis&lt;/secondary-title&gt;&lt;/titles&gt;&lt;periodical&gt;&lt;full-title&gt;Journal of Catalysis&lt;/full-title&gt;&lt;/periodical&gt;&lt;pages&gt;411-420&lt;/pages&gt;&lt;volume&gt;269&lt;/volume&gt;&lt;number&gt;2&lt;/number&gt;&lt;dates&gt;&lt;year&gt;2010&lt;/year&gt;&lt;/dates&gt;&lt;isbn&gt;0021-9517&lt;/isbn&gt;&lt;urls&gt;&lt;/urls&gt;&lt;/record&gt;&lt;/Cite&gt;&lt;Cite&gt;&lt;Author&gt;Hou&lt;/Author&gt;&lt;Year&gt;2015&lt;/Year&gt;&lt;RecNum&gt;35&lt;/RecNum&gt;&lt;record&gt;&lt;rec-number&gt;35&lt;/rec-number&gt;&lt;foreign-keys&gt;&lt;key app="EN" db-id="r0epseewvtswwtevrd2pwdsyae99pf2szx29" timestamp="1521747592"&gt;35&lt;/key&gt;&lt;/foreign-keys&gt;&lt;ref-type name="Journal Article"&gt;17&lt;/ref-type&gt;&lt;contributors&gt;&lt;authors&gt;&lt;author&gt;Hou, Tengfei&lt;/author&gt;&lt;author&gt;Zhang, Shaoyin&lt;/author&gt;&lt;author&gt;Chen, Yongdong&lt;/author&gt;&lt;author&gt;Wang, Dazhi&lt;/author&gt;&lt;author&gt;Cai, Weijie&lt;/author&gt;&lt;/authors&gt;&lt;/contributors&gt;&lt;titles&gt;&lt;title&gt;Hydrogen production from ethanol reforming: Catalysts and reaction mechanism&lt;/title&gt;&lt;secondary-title&gt;Renewable and Sustainable Energy Reviews&lt;/secondary-title&gt;&lt;/titles&gt;&lt;periodical&gt;&lt;full-title&gt;Renewable and Sustainable Energy Reviews&lt;/full-title&gt;&lt;/periodical&gt;&lt;pages&gt;132-148&lt;/pages&gt;&lt;volume&gt;44&lt;/volume&gt;&lt;dates&gt;&lt;year&gt;2015&lt;/year&gt;&lt;/dates&gt;&lt;isbn&gt;1364-0321&lt;/isbn&gt;&lt;urls&gt;&lt;/urls&gt;&lt;/record&gt;&lt;/Cite&gt;&lt;/EndNote&gt;</w:instrText>
      </w:r>
      <w:r w:rsidR="00C206C8" w:rsidRPr="004D1717">
        <w:rPr>
          <w:color w:val="000000" w:themeColor="text1"/>
        </w:rPr>
        <w:fldChar w:fldCharType="separate"/>
      </w:r>
      <w:r w:rsidR="002B1036">
        <w:rPr>
          <w:noProof/>
          <w:color w:val="000000" w:themeColor="text1"/>
        </w:rPr>
        <w:t>[168, 178]</w:t>
      </w:r>
      <w:r w:rsidR="00C206C8" w:rsidRPr="004D1717">
        <w:rPr>
          <w:color w:val="000000" w:themeColor="text1"/>
        </w:rPr>
        <w:fldChar w:fldCharType="end"/>
      </w:r>
      <w:r w:rsidR="00C206C8" w:rsidRPr="004D1717">
        <w:rPr>
          <w:color w:val="000000" w:themeColor="text1"/>
        </w:rPr>
        <w:t>.</w:t>
      </w:r>
      <w:r w:rsidR="00C206C8" w:rsidRPr="004D1717">
        <w:rPr>
          <w:rFonts w:hint="eastAsia"/>
          <w:color w:val="000000" w:themeColor="text1"/>
        </w:rPr>
        <w:t xml:space="preserve"> </w:t>
      </w:r>
      <w:r w:rsidR="00C206C8" w:rsidRPr="004D1717">
        <w:rPr>
          <w:color w:val="000000" w:themeColor="text1"/>
        </w:rPr>
        <w:t xml:space="preserve"> That is,</w:t>
      </w:r>
      <w:r w:rsidR="00C206C8" w:rsidRPr="004D1717">
        <w:rPr>
          <w:rFonts w:hint="eastAsia"/>
          <w:color w:val="000000" w:themeColor="text1"/>
        </w:rPr>
        <w:t xml:space="preserve"> </w:t>
      </w:r>
      <w:r w:rsidR="00C206C8" w:rsidRPr="004D1717">
        <w:rPr>
          <w:color w:val="000000" w:themeColor="text1"/>
        </w:rPr>
        <w:t xml:space="preserve">it has been proposed that the </w:t>
      </w:r>
      <w:r w:rsidR="00C206C8" w:rsidRPr="004D1717">
        <w:rPr>
          <w:rFonts w:hint="eastAsia"/>
          <w:color w:val="000000" w:themeColor="text1"/>
        </w:rPr>
        <w:t xml:space="preserve">acetate </w:t>
      </w:r>
      <w:r w:rsidR="00C206C8" w:rsidRPr="004D1717">
        <w:rPr>
          <w:color w:val="000000" w:themeColor="text1"/>
        </w:rPr>
        <w:t>species</w:t>
      </w:r>
      <w:r w:rsidR="00C206C8" w:rsidRPr="004D1717">
        <w:rPr>
          <w:rFonts w:hint="eastAsia"/>
          <w:color w:val="000000" w:themeColor="text1"/>
        </w:rPr>
        <w:t xml:space="preserve"> </w:t>
      </w:r>
      <w:r w:rsidR="00C206C8" w:rsidRPr="004D1717">
        <w:rPr>
          <w:color w:val="000000" w:themeColor="text1"/>
        </w:rPr>
        <w:t>can</w:t>
      </w:r>
      <w:r w:rsidR="00C206C8" w:rsidRPr="004D1717">
        <w:rPr>
          <w:rFonts w:hint="eastAsia"/>
          <w:color w:val="000000" w:themeColor="text1"/>
        </w:rPr>
        <w:t xml:space="preserve"> decompose at the metal-support interface</w:t>
      </w:r>
      <w:r w:rsidR="00C206C8" w:rsidRPr="004D1717">
        <w:rPr>
          <w:color w:val="000000" w:themeColor="text1"/>
        </w:rPr>
        <w:t>,</w:t>
      </w:r>
      <w:r w:rsidR="00C206C8" w:rsidRPr="004D1717">
        <w:rPr>
          <w:rFonts w:hint="eastAsia"/>
          <w:color w:val="000000" w:themeColor="text1"/>
        </w:rPr>
        <w:t xml:space="preserve"> produc</w:t>
      </w:r>
      <w:r w:rsidR="00C206C8" w:rsidRPr="004D1717">
        <w:rPr>
          <w:color w:val="000000" w:themeColor="text1"/>
        </w:rPr>
        <w:t>ing</w:t>
      </w:r>
      <w:r w:rsidR="00C206C8" w:rsidRPr="004D1717">
        <w:rPr>
          <w:rFonts w:hint="eastAsia"/>
          <w:color w:val="000000" w:themeColor="text1"/>
        </w:rPr>
        <w:t xml:space="preserve"> CO, which </w:t>
      </w:r>
      <w:r w:rsidR="00C206C8" w:rsidRPr="004D1717">
        <w:rPr>
          <w:color w:val="000000" w:themeColor="text1"/>
        </w:rPr>
        <w:t>can undergo</w:t>
      </w:r>
      <w:r w:rsidR="00C206C8" w:rsidRPr="004D1717">
        <w:rPr>
          <w:rFonts w:hint="eastAsia"/>
          <w:color w:val="000000" w:themeColor="text1"/>
        </w:rPr>
        <w:t xml:space="preserve"> WGS reaction</w:t>
      </w:r>
      <w:r w:rsidR="00C206C8" w:rsidRPr="004D1717">
        <w:rPr>
          <w:color w:val="000000" w:themeColor="text1"/>
        </w:rPr>
        <w:t>,</w:t>
      </w:r>
      <w:r w:rsidR="00C206C8" w:rsidRPr="004D1717">
        <w:rPr>
          <w:rFonts w:hint="eastAsia"/>
          <w:color w:val="000000" w:themeColor="text1"/>
        </w:rPr>
        <w:t xml:space="preserve"> yielding CO</w:t>
      </w:r>
      <w:r w:rsidR="00C206C8" w:rsidRPr="004D1717">
        <w:rPr>
          <w:rFonts w:hint="eastAsia"/>
          <w:color w:val="000000" w:themeColor="text1"/>
          <w:vertAlign w:val="subscript"/>
        </w:rPr>
        <w:t>2</w:t>
      </w:r>
      <w:r w:rsidR="00C206C8" w:rsidRPr="004D1717">
        <w:rPr>
          <w:rFonts w:hint="eastAsia"/>
          <w:color w:val="000000" w:themeColor="text1"/>
        </w:rPr>
        <w:t xml:space="preserve"> and H</w:t>
      </w:r>
      <w:r w:rsidR="00C206C8" w:rsidRPr="004D1717">
        <w:rPr>
          <w:rFonts w:hint="eastAsia"/>
          <w:color w:val="000000" w:themeColor="text1"/>
          <w:vertAlign w:val="subscript"/>
        </w:rPr>
        <w:t>2</w:t>
      </w:r>
      <w:r w:rsidR="00C206C8" w:rsidRPr="004D1717">
        <w:rPr>
          <w:rFonts w:hint="eastAsia"/>
          <w:color w:val="000000" w:themeColor="text1"/>
        </w:rPr>
        <w:t>.  Guo et al.</w:t>
      </w:r>
      <w:r w:rsidR="00C206C8" w:rsidRPr="004D1717">
        <w:rPr>
          <w:color w:val="000000" w:themeColor="text1"/>
        </w:rPr>
        <w:t xml:space="preserve"> </w:t>
      </w:r>
      <w:r w:rsidR="00C206C8" w:rsidRPr="004D1717">
        <w:rPr>
          <w:color w:val="000000" w:themeColor="text1"/>
        </w:rPr>
        <w:fldChar w:fldCharType="begin"/>
      </w:r>
      <w:r w:rsidR="002B1036">
        <w:rPr>
          <w:color w:val="000000" w:themeColor="text1"/>
        </w:rPr>
        <w:instrText xml:space="preserve"> ADDIN EN.CITE &lt;EndNote&gt;&lt;Cite&gt;&lt;Author&gt;Guo&lt;/Author&gt;&lt;Year&gt;2012&lt;/Year&gt;&lt;RecNum&gt;49&lt;/RecNum&gt;&lt;DisplayText&gt;[182]&lt;/DisplayText&gt;&lt;record&gt;&lt;rec-number&gt;49&lt;/rec-number&gt;&lt;foreign-keys&gt;&lt;key app="EN" db-id="r0epseewvtswwtevrd2pwdsyae99pf2szx29" timestamp="1521747592"&gt;49&lt;/key&gt;&lt;/foreign-keys&gt;&lt;ref-type name="Journal Article"&gt;17&lt;/ref-type&gt;&lt;contributors&gt;&lt;authors&gt;&lt;author&gt;Guo, Yong&lt;/author&gt;&lt;author&gt;Azmat, Muhammad Usman&lt;/author&gt;&lt;author&gt;Liu, Xiaohui&lt;/author&gt;&lt;author&gt;Wang, Yanqin&lt;/author&gt;&lt;author&gt;Lu, Guanzhong&lt;/author&gt;&lt;/authors&gt;&lt;/contributors&gt;&lt;titles&gt;&lt;title&gt;Effect of support’s basic properties on hydrogen production in aqueous-phase reforming of glycerol and correlation between WGS and APR&lt;/title&gt;&lt;secondary-title&gt;Applied Energy&lt;/secondary-title&gt;&lt;/titles&gt;&lt;periodical&gt;&lt;full-title&gt;Applied Energy&lt;/full-title&gt;&lt;/periodical&gt;&lt;pages&gt;218-223&lt;/pages&gt;&lt;volume&gt;92&lt;/volume&gt;&lt;dates&gt;&lt;year&gt;2012&lt;/year&gt;&lt;/dates&gt;&lt;isbn&gt;0306-2619&lt;/isbn&gt;&lt;urls&gt;&lt;/urls&gt;&lt;/record&gt;&lt;/Cite&gt;&lt;/EndNote&gt;</w:instrText>
      </w:r>
      <w:r w:rsidR="00C206C8" w:rsidRPr="004D1717">
        <w:rPr>
          <w:color w:val="000000" w:themeColor="text1"/>
        </w:rPr>
        <w:fldChar w:fldCharType="separate"/>
      </w:r>
      <w:r w:rsidR="002B1036">
        <w:rPr>
          <w:noProof/>
          <w:color w:val="000000" w:themeColor="text1"/>
        </w:rPr>
        <w:t>[182]</w:t>
      </w:r>
      <w:r w:rsidR="00C206C8" w:rsidRPr="004D1717">
        <w:rPr>
          <w:color w:val="000000" w:themeColor="text1"/>
        </w:rPr>
        <w:fldChar w:fldCharType="end"/>
      </w:r>
      <w:r w:rsidR="00C206C8" w:rsidRPr="004D1717">
        <w:rPr>
          <w:rFonts w:hint="eastAsia"/>
          <w:color w:val="000000" w:themeColor="text1"/>
        </w:rPr>
        <w:t xml:space="preserve"> </w:t>
      </w:r>
      <w:r w:rsidR="00C206C8" w:rsidRPr="004D1717">
        <w:rPr>
          <w:color w:val="000000" w:themeColor="text1"/>
        </w:rPr>
        <w:t xml:space="preserve">has suggested that </w:t>
      </w:r>
      <w:r w:rsidR="00C206C8" w:rsidRPr="004D1717">
        <w:rPr>
          <w:rFonts w:hint="eastAsia"/>
          <w:color w:val="000000" w:themeColor="text1"/>
        </w:rPr>
        <w:t xml:space="preserve">strong basic sites </w:t>
      </w:r>
      <w:r w:rsidR="00C206C8" w:rsidRPr="004D1717">
        <w:rPr>
          <w:color w:val="000000" w:themeColor="text1"/>
        </w:rPr>
        <w:t xml:space="preserve">present </w:t>
      </w:r>
      <w:r w:rsidR="00C206C8" w:rsidRPr="004D1717">
        <w:rPr>
          <w:rFonts w:hint="eastAsia"/>
          <w:color w:val="000000" w:themeColor="text1"/>
        </w:rPr>
        <w:t xml:space="preserve">on </w:t>
      </w:r>
      <w:r w:rsidR="00C206C8" w:rsidRPr="004D1717">
        <w:rPr>
          <w:color w:val="000000" w:themeColor="text1"/>
        </w:rPr>
        <w:t xml:space="preserve">a </w:t>
      </w:r>
      <w:r w:rsidR="00C206C8" w:rsidRPr="004D1717">
        <w:rPr>
          <w:rFonts w:hint="eastAsia"/>
          <w:color w:val="000000" w:themeColor="text1"/>
        </w:rPr>
        <w:t xml:space="preserve">supports </w:t>
      </w:r>
      <w:r w:rsidR="00C206C8" w:rsidRPr="004D1717">
        <w:rPr>
          <w:color w:val="000000" w:themeColor="text1"/>
        </w:rPr>
        <w:t>could promote</w:t>
      </w:r>
      <w:r w:rsidR="00C206C8" w:rsidRPr="004D1717">
        <w:rPr>
          <w:rFonts w:hint="eastAsia"/>
          <w:color w:val="000000" w:themeColor="text1"/>
        </w:rPr>
        <w:t xml:space="preserve"> the </w:t>
      </w:r>
      <w:r w:rsidR="00C206C8" w:rsidRPr="004D1717">
        <w:rPr>
          <w:color w:val="000000" w:themeColor="text1"/>
        </w:rPr>
        <w:t>dissociation</w:t>
      </w:r>
      <w:r w:rsidR="00C206C8" w:rsidRPr="004D1717">
        <w:rPr>
          <w:rFonts w:hint="eastAsia"/>
          <w:color w:val="000000" w:themeColor="text1"/>
        </w:rPr>
        <w:t xml:space="preserve"> of water, </w:t>
      </w:r>
      <w:r w:rsidR="00C206C8" w:rsidRPr="004D1717">
        <w:rPr>
          <w:color w:val="000000" w:themeColor="text1"/>
        </w:rPr>
        <w:t>facilitating</w:t>
      </w:r>
      <w:r w:rsidR="00C206C8" w:rsidRPr="004D1717">
        <w:rPr>
          <w:rFonts w:hint="eastAsia"/>
          <w:color w:val="000000" w:themeColor="text1"/>
        </w:rPr>
        <w:t xml:space="preserve"> the WGS. </w:t>
      </w:r>
      <w:r w:rsidR="00C206C8" w:rsidRPr="004D1717">
        <w:rPr>
          <w:color w:val="000000" w:themeColor="text1"/>
        </w:rPr>
        <w:t>This idea</w:t>
      </w:r>
      <w:r w:rsidR="00C206C8" w:rsidRPr="004D1717">
        <w:rPr>
          <w:rFonts w:hint="eastAsia"/>
          <w:color w:val="000000" w:themeColor="text1"/>
        </w:rPr>
        <w:t xml:space="preserve"> </w:t>
      </w:r>
      <w:r w:rsidR="00C206C8" w:rsidRPr="004D1717">
        <w:rPr>
          <w:color w:val="000000" w:themeColor="text1"/>
        </w:rPr>
        <w:t>is consistent</w:t>
      </w:r>
      <w:r w:rsidR="00C206C8" w:rsidRPr="004D1717">
        <w:rPr>
          <w:rFonts w:hint="eastAsia"/>
          <w:color w:val="000000" w:themeColor="text1"/>
        </w:rPr>
        <w:t xml:space="preserve"> with </w:t>
      </w:r>
      <w:r w:rsidR="00C206C8" w:rsidRPr="004D1717">
        <w:rPr>
          <w:color w:val="000000" w:themeColor="text1"/>
        </w:rPr>
        <w:t>our experimental</w:t>
      </w:r>
      <w:r w:rsidR="00C206C8" w:rsidRPr="004D1717">
        <w:rPr>
          <w:rFonts w:hint="eastAsia"/>
          <w:color w:val="000000" w:themeColor="text1"/>
        </w:rPr>
        <w:t xml:space="preserve"> results </w:t>
      </w:r>
      <w:r w:rsidR="00C206C8" w:rsidRPr="004D1717">
        <w:rPr>
          <w:color w:val="000000" w:themeColor="text1"/>
        </w:rPr>
        <w:t xml:space="preserve">(see </w:t>
      </w:r>
      <w:r w:rsidR="00C206C8" w:rsidRPr="004D1717">
        <w:rPr>
          <w:rFonts w:hint="eastAsia"/>
          <w:color w:val="000000" w:themeColor="text1"/>
        </w:rPr>
        <w:t xml:space="preserve">Table </w:t>
      </w:r>
      <w:r w:rsidR="00C206C8" w:rsidRPr="004D1717">
        <w:rPr>
          <w:color w:val="000000" w:themeColor="text1"/>
        </w:rPr>
        <w:t>2)</w:t>
      </w:r>
      <w:r w:rsidR="00C206C8" w:rsidRPr="004D1717">
        <w:rPr>
          <w:rFonts w:hint="eastAsia"/>
          <w:color w:val="000000" w:themeColor="text1"/>
        </w:rPr>
        <w:t xml:space="preserve">, which </w:t>
      </w:r>
      <w:r w:rsidR="00C206C8" w:rsidRPr="004D1717">
        <w:rPr>
          <w:color w:val="000000" w:themeColor="text1"/>
        </w:rPr>
        <w:t xml:space="preserve">show that </w:t>
      </w:r>
      <w:r w:rsidR="00C206C8" w:rsidRPr="004D1717">
        <w:rPr>
          <w:rFonts w:hint="eastAsia"/>
          <w:color w:val="000000" w:themeColor="text1"/>
        </w:rPr>
        <w:t xml:space="preserve">carbon-supported Ru produces much more CO in </w:t>
      </w:r>
      <w:r w:rsidR="00C206C8" w:rsidRPr="004D1717">
        <w:rPr>
          <w:color w:val="000000" w:themeColor="text1"/>
        </w:rPr>
        <w:t xml:space="preserve">the </w:t>
      </w:r>
      <w:r w:rsidR="00C206C8" w:rsidRPr="004D1717">
        <w:rPr>
          <w:rFonts w:hint="eastAsia"/>
          <w:color w:val="000000" w:themeColor="text1"/>
        </w:rPr>
        <w:t>gas phase than TiO</w:t>
      </w:r>
      <w:r w:rsidR="00C206C8" w:rsidRPr="004D1717">
        <w:rPr>
          <w:rFonts w:hint="eastAsia"/>
          <w:color w:val="000000" w:themeColor="text1"/>
          <w:vertAlign w:val="subscript"/>
        </w:rPr>
        <w:t>2</w:t>
      </w:r>
      <w:r w:rsidR="00C206C8" w:rsidRPr="004D1717">
        <w:rPr>
          <w:rFonts w:hint="eastAsia"/>
          <w:color w:val="000000" w:themeColor="text1"/>
        </w:rPr>
        <w:t>-supported Ru</w:t>
      </w:r>
      <w:r w:rsidR="00C206C8" w:rsidRPr="004D1717">
        <w:rPr>
          <w:color w:val="000000" w:themeColor="text1"/>
        </w:rPr>
        <w:t>.</w:t>
      </w:r>
      <w:r w:rsidR="00C206C8" w:rsidRPr="004D1717">
        <w:rPr>
          <w:rFonts w:hint="eastAsia"/>
          <w:color w:val="000000" w:themeColor="text1"/>
        </w:rPr>
        <w:t xml:space="preserve"> </w:t>
      </w:r>
      <w:r w:rsidR="00C206C8" w:rsidRPr="004D1717">
        <w:rPr>
          <w:color w:val="000000" w:themeColor="text1"/>
        </w:rPr>
        <w:t xml:space="preserve">That is, </w:t>
      </w:r>
      <w:r w:rsidR="00C206C8" w:rsidRPr="004D1717">
        <w:rPr>
          <w:rFonts w:hint="eastAsia"/>
          <w:color w:val="000000" w:themeColor="text1"/>
        </w:rPr>
        <w:t xml:space="preserve">the sequential conversion </w:t>
      </w:r>
      <w:r w:rsidR="00C206C8" w:rsidRPr="004D1717">
        <w:rPr>
          <w:color w:val="000000" w:themeColor="text1"/>
        </w:rPr>
        <w:t xml:space="preserve">of </w:t>
      </w:r>
      <w:r w:rsidR="00C206C8" w:rsidRPr="004D1717">
        <w:rPr>
          <w:rFonts w:hint="eastAsia"/>
          <w:color w:val="000000" w:themeColor="text1"/>
        </w:rPr>
        <w:t xml:space="preserve">CO via WGS reaction is not promoted </w:t>
      </w:r>
      <w:r w:rsidR="00C206C8" w:rsidRPr="004D1717">
        <w:rPr>
          <w:color w:val="000000" w:themeColor="text1"/>
        </w:rPr>
        <w:t xml:space="preserve">on the carbon </w:t>
      </w:r>
      <w:r w:rsidR="00C206C8" w:rsidRPr="004D1717">
        <w:rPr>
          <w:rFonts w:hint="eastAsia"/>
          <w:color w:val="000000" w:themeColor="text1"/>
        </w:rPr>
        <w:t>support</w:t>
      </w:r>
      <w:r w:rsidR="00C206C8" w:rsidRPr="004D1717">
        <w:rPr>
          <w:color w:val="000000" w:themeColor="text1"/>
        </w:rPr>
        <w:t xml:space="preserve"> as much as it is on </w:t>
      </w:r>
      <w:r w:rsidR="00C206C8" w:rsidRPr="004D1717">
        <w:rPr>
          <w:rFonts w:hint="eastAsia"/>
          <w:color w:val="000000" w:themeColor="text1"/>
        </w:rPr>
        <w:t>TiO</w:t>
      </w:r>
      <w:r w:rsidR="00C206C8" w:rsidRPr="004D1717">
        <w:rPr>
          <w:rFonts w:hint="eastAsia"/>
          <w:color w:val="000000" w:themeColor="text1"/>
          <w:vertAlign w:val="subscript"/>
        </w:rPr>
        <w:t>2</w:t>
      </w:r>
      <w:r w:rsidR="00C206C8" w:rsidRPr="004D1717">
        <w:rPr>
          <w:color w:val="000000" w:themeColor="text1"/>
        </w:rPr>
        <w:t>.</w:t>
      </w:r>
      <w:r w:rsidR="00C206C8" w:rsidRPr="004D1717">
        <w:rPr>
          <w:rFonts w:hint="eastAsia"/>
          <w:color w:val="000000" w:themeColor="text1"/>
        </w:rPr>
        <w:t xml:space="preserve"> </w:t>
      </w:r>
    </w:p>
    <w:p w14:paraId="2B6130D1" w14:textId="77777777" w:rsidR="00C206C8" w:rsidRDefault="00C206C8" w:rsidP="004B26D0">
      <w:pPr>
        <w:pStyle w:val="Heading3"/>
        <w:numPr>
          <w:ilvl w:val="2"/>
          <w:numId w:val="8"/>
        </w:numPr>
      </w:pPr>
      <w:bookmarkStart w:id="231" w:name="_Toc526071137"/>
      <w:r>
        <w:t>Bimetallic Ru-Pt catalysts</w:t>
      </w:r>
      <w:bookmarkEnd w:id="231"/>
    </w:p>
    <w:p w14:paraId="4A9A99D1" w14:textId="77777777" w:rsidR="00C206C8" w:rsidRPr="00C206C8" w:rsidRDefault="00C206C8" w:rsidP="00C206C8">
      <w:pPr>
        <w:ind w:firstLine="720"/>
        <w:jc w:val="both"/>
        <w:rPr>
          <w:lang w:eastAsia="zh-CN"/>
        </w:rPr>
      </w:pPr>
      <w:r w:rsidRPr="00C206C8">
        <w:rPr>
          <w:lang w:eastAsia="zh-CN"/>
        </w:rPr>
        <w:t>Based on the results shown above, we have selected the b</w:t>
      </w:r>
      <w:r w:rsidRPr="00C206C8">
        <w:rPr>
          <w:rFonts w:hint="eastAsia"/>
          <w:lang w:eastAsia="zh-CN"/>
        </w:rPr>
        <w:t>imetallic Ru</w:t>
      </w:r>
      <w:r w:rsidRPr="00C206C8">
        <w:rPr>
          <w:lang w:eastAsia="zh-CN"/>
        </w:rPr>
        <w:t>-</w:t>
      </w:r>
      <w:r w:rsidRPr="00C206C8">
        <w:rPr>
          <w:rFonts w:hint="eastAsia"/>
          <w:lang w:eastAsia="zh-CN"/>
        </w:rPr>
        <w:t xml:space="preserve">Pt catalysts </w:t>
      </w:r>
      <w:r w:rsidRPr="00C206C8">
        <w:rPr>
          <w:lang w:eastAsia="zh-CN"/>
        </w:rPr>
        <w:t>supported on</w:t>
      </w:r>
      <w:r w:rsidRPr="00C206C8">
        <w:rPr>
          <w:rFonts w:hint="eastAsia"/>
          <w:lang w:eastAsia="zh-CN"/>
        </w:rPr>
        <w:t xml:space="preserve"> TiO</w:t>
      </w:r>
      <w:r w:rsidRPr="00C206C8">
        <w:rPr>
          <w:rFonts w:hint="eastAsia"/>
          <w:vertAlign w:val="subscript"/>
          <w:lang w:eastAsia="zh-CN"/>
        </w:rPr>
        <w:t>2</w:t>
      </w:r>
      <w:r w:rsidRPr="00C206C8">
        <w:rPr>
          <w:rFonts w:hint="eastAsia"/>
          <w:lang w:eastAsia="zh-CN"/>
        </w:rPr>
        <w:t xml:space="preserve"> </w:t>
      </w:r>
      <w:r w:rsidRPr="00C206C8">
        <w:rPr>
          <w:lang w:eastAsia="zh-CN"/>
        </w:rPr>
        <w:t>as potentially promising materials that may incorporate the</w:t>
      </w:r>
      <w:r w:rsidRPr="00C206C8">
        <w:rPr>
          <w:rFonts w:hint="eastAsia"/>
          <w:lang w:eastAsia="zh-CN"/>
        </w:rPr>
        <w:t xml:space="preserve"> beneficial properties of </w:t>
      </w:r>
      <w:r w:rsidRPr="00C206C8">
        <w:rPr>
          <w:lang w:eastAsia="zh-CN"/>
        </w:rPr>
        <w:t xml:space="preserve">the support as well as </w:t>
      </w:r>
      <w:r w:rsidRPr="00C206C8">
        <w:rPr>
          <w:rFonts w:hint="eastAsia"/>
          <w:lang w:eastAsia="zh-CN"/>
        </w:rPr>
        <w:t xml:space="preserve">both </w:t>
      </w:r>
      <w:r w:rsidRPr="00C206C8">
        <w:rPr>
          <w:lang w:eastAsia="zh-CN"/>
        </w:rPr>
        <w:t>metals (</w:t>
      </w:r>
      <w:r w:rsidRPr="00C206C8">
        <w:rPr>
          <w:rFonts w:hint="eastAsia"/>
          <w:lang w:eastAsia="zh-CN"/>
        </w:rPr>
        <w:t>Ru and Pt</w:t>
      </w:r>
      <w:r w:rsidRPr="00C206C8">
        <w:rPr>
          <w:lang w:eastAsia="zh-CN"/>
        </w:rPr>
        <w:t>),</w:t>
      </w:r>
      <w:r w:rsidRPr="00C206C8">
        <w:rPr>
          <w:rFonts w:hint="eastAsia"/>
          <w:lang w:eastAsia="zh-CN"/>
        </w:rPr>
        <w:t xml:space="preserve"> without the negative effects of either. </w:t>
      </w:r>
      <w:r w:rsidRPr="00C206C8">
        <w:rPr>
          <w:lang w:eastAsia="zh-CN"/>
        </w:rPr>
        <w:t xml:space="preserve">That is, the </w:t>
      </w:r>
      <w:r w:rsidRPr="00C206C8">
        <w:rPr>
          <w:rFonts w:hint="eastAsia"/>
          <w:lang w:eastAsia="zh-CN"/>
        </w:rPr>
        <w:t>TiO</w:t>
      </w:r>
      <w:r w:rsidRPr="00C206C8">
        <w:rPr>
          <w:rFonts w:hint="eastAsia"/>
          <w:vertAlign w:val="subscript"/>
          <w:lang w:eastAsia="zh-CN"/>
        </w:rPr>
        <w:t>2</w:t>
      </w:r>
      <w:r w:rsidRPr="00C206C8">
        <w:rPr>
          <w:rFonts w:hint="eastAsia"/>
          <w:lang w:eastAsia="zh-CN"/>
        </w:rPr>
        <w:t xml:space="preserve"> </w:t>
      </w:r>
      <w:r w:rsidRPr="00C206C8">
        <w:rPr>
          <w:lang w:eastAsia="zh-CN"/>
        </w:rPr>
        <w:t xml:space="preserve">support may enhance C2 decomposition as well as WGS while </w:t>
      </w:r>
      <w:r w:rsidRPr="00C206C8">
        <w:rPr>
          <w:rFonts w:hint="eastAsia"/>
          <w:lang w:eastAsia="zh-CN"/>
        </w:rPr>
        <w:t xml:space="preserve">Ru </w:t>
      </w:r>
      <w:r w:rsidRPr="00C206C8">
        <w:rPr>
          <w:lang w:eastAsia="zh-CN"/>
        </w:rPr>
        <w:t>catalyze</w:t>
      </w:r>
      <w:r w:rsidRPr="00C206C8">
        <w:rPr>
          <w:rFonts w:hint="eastAsia"/>
          <w:lang w:eastAsia="zh-CN"/>
        </w:rPr>
        <w:t xml:space="preserve"> C-C cleavage</w:t>
      </w:r>
      <w:r w:rsidRPr="00C206C8">
        <w:rPr>
          <w:lang w:eastAsia="zh-CN"/>
        </w:rPr>
        <w:t xml:space="preserve"> and Pt enhances WGS. H</w:t>
      </w:r>
      <w:r w:rsidRPr="00C206C8">
        <w:rPr>
          <w:rFonts w:hint="eastAsia"/>
          <w:lang w:eastAsia="zh-CN"/>
        </w:rPr>
        <w:t>owever</w:t>
      </w:r>
      <w:r w:rsidRPr="00C206C8">
        <w:rPr>
          <w:lang w:eastAsia="zh-CN"/>
        </w:rPr>
        <w:t>, we have shown that</w:t>
      </w:r>
      <w:r w:rsidRPr="00C206C8">
        <w:rPr>
          <w:rFonts w:hint="eastAsia"/>
          <w:lang w:eastAsia="zh-CN"/>
        </w:rPr>
        <w:t xml:space="preserve"> </w:t>
      </w:r>
      <w:r w:rsidRPr="00C206C8">
        <w:rPr>
          <w:lang w:eastAsia="zh-CN"/>
        </w:rPr>
        <w:t xml:space="preserve">flat </w:t>
      </w:r>
      <w:r w:rsidRPr="00C206C8">
        <w:rPr>
          <w:rFonts w:hint="eastAsia"/>
          <w:lang w:eastAsia="zh-CN"/>
        </w:rPr>
        <w:t xml:space="preserve">Ru </w:t>
      </w:r>
      <w:r w:rsidRPr="00C206C8">
        <w:rPr>
          <w:lang w:eastAsia="zh-CN"/>
        </w:rPr>
        <w:t>surfaces, with large Ru ensembles, may</w:t>
      </w:r>
      <w:r w:rsidRPr="00C206C8">
        <w:rPr>
          <w:rFonts w:hint="eastAsia"/>
          <w:lang w:eastAsia="zh-CN"/>
        </w:rPr>
        <w:t xml:space="preserve"> result in </w:t>
      </w:r>
      <w:r w:rsidRPr="00C206C8">
        <w:rPr>
          <w:lang w:eastAsia="zh-CN"/>
        </w:rPr>
        <w:t>undesired</w:t>
      </w:r>
      <w:r w:rsidRPr="00C206C8">
        <w:rPr>
          <w:rFonts w:hint="eastAsia"/>
          <w:lang w:eastAsia="zh-CN"/>
        </w:rPr>
        <w:t xml:space="preserve"> methanation that </w:t>
      </w:r>
      <w:r w:rsidRPr="00C206C8">
        <w:rPr>
          <w:lang w:eastAsia="zh-CN"/>
        </w:rPr>
        <w:t>consumes</w:t>
      </w:r>
      <w:r w:rsidRPr="00C206C8">
        <w:rPr>
          <w:rFonts w:hint="eastAsia"/>
          <w:lang w:eastAsia="zh-CN"/>
        </w:rPr>
        <w:t xml:space="preserve"> H</w:t>
      </w:r>
      <w:r w:rsidRPr="00C206C8">
        <w:rPr>
          <w:rFonts w:hint="eastAsia"/>
          <w:vertAlign w:val="subscript"/>
          <w:lang w:eastAsia="zh-CN"/>
        </w:rPr>
        <w:t>2</w:t>
      </w:r>
      <w:r w:rsidRPr="00C206C8">
        <w:rPr>
          <w:rFonts w:hint="eastAsia"/>
          <w:lang w:eastAsia="zh-CN"/>
        </w:rPr>
        <w:t xml:space="preserve"> and produces CH</w:t>
      </w:r>
      <w:r w:rsidRPr="00C206C8">
        <w:rPr>
          <w:rFonts w:hint="eastAsia"/>
          <w:vertAlign w:val="subscript"/>
          <w:lang w:eastAsia="zh-CN"/>
        </w:rPr>
        <w:t>4</w:t>
      </w:r>
      <w:r w:rsidRPr="00C206C8">
        <w:rPr>
          <w:rFonts w:hint="eastAsia"/>
          <w:lang w:eastAsia="zh-CN"/>
        </w:rPr>
        <w:t xml:space="preserve">, which is </w:t>
      </w:r>
      <w:r w:rsidRPr="00C206C8">
        <w:rPr>
          <w:lang w:eastAsia="zh-CN"/>
        </w:rPr>
        <w:t>detrimental.</w:t>
      </w:r>
      <w:r w:rsidRPr="00C206C8">
        <w:rPr>
          <w:rFonts w:hint="eastAsia"/>
          <w:lang w:eastAsia="zh-CN"/>
        </w:rPr>
        <w:t xml:space="preserve"> </w:t>
      </w:r>
      <w:r w:rsidRPr="00C206C8">
        <w:rPr>
          <w:lang w:eastAsia="zh-CN"/>
        </w:rPr>
        <w:t>At the same time, s</w:t>
      </w:r>
      <w:r w:rsidRPr="00C206C8">
        <w:rPr>
          <w:rFonts w:hint="eastAsia"/>
          <w:lang w:eastAsia="zh-CN"/>
        </w:rPr>
        <w:t>mall Ru particle</w:t>
      </w:r>
      <w:r w:rsidRPr="00C206C8">
        <w:rPr>
          <w:lang w:eastAsia="zh-CN"/>
        </w:rPr>
        <w:t>s</w:t>
      </w:r>
      <w:r w:rsidRPr="00C206C8">
        <w:rPr>
          <w:rFonts w:hint="eastAsia"/>
          <w:lang w:eastAsia="zh-CN"/>
        </w:rPr>
        <w:t xml:space="preserve"> </w:t>
      </w:r>
      <w:r w:rsidRPr="00C206C8">
        <w:rPr>
          <w:lang w:eastAsia="zh-CN"/>
        </w:rPr>
        <w:t xml:space="preserve">may </w:t>
      </w:r>
      <w:r w:rsidRPr="00C206C8">
        <w:rPr>
          <w:rFonts w:hint="eastAsia"/>
          <w:lang w:eastAsia="zh-CN"/>
        </w:rPr>
        <w:t xml:space="preserve">lead to </w:t>
      </w:r>
      <w:r w:rsidRPr="00C206C8">
        <w:rPr>
          <w:rFonts w:hint="eastAsia"/>
          <w:lang w:eastAsia="zh-CN"/>
        </w:rPr>
        <w:lastRenderedPageBreak/>
        <w:t>strong adsorption of CO at the low</w:t>
      </w:r>
      <w:r w:rsidRPr="00C206C8">
        <w:rPr>
          <w:lang w:eastAsia="zh-CN"/>
        </w:rPr>
        <w:t xml:space="preserve">-coordination </w:t>
      </w:r>
      <w:r w:rsidRPr="00C206C8">
        <w:rPr>
          <w:rFonts w:hint="eastAsia"/>
          <w:lang w:eastAsia="zh-CN"/>
        </w:rPr>
        <w:t xml:space="preserve">corner </w:t>
      </w:r>
      <w:r w:rsidRPr="00C206C8">
        <w:rPr>
          <w:lang w:eastAsia="zh-CN"/>
        </w:rPr>
        <w:t xml:space="preserve">and </w:t>
      </w:r>
      <w:r w:rsidRPr="00C206C8">
        <w:rPr>
          <w:rFonts w:hint="eastAsia"/>
          <w:lang w:eastAsia="zh-CN"/>
        </w:rPr>
        <w:t>step-edge sites</w:t>
      </w:r>
      <w:r w:rsidRPr="00C206C8">
        <w:rPr>
          <w:lang w:eastAsia="zh-CN"/>
        </w:rPr>
        <w:t>,</w:t>
      </w:r>
      <w:r w:rsidRPr="00C206C8">
        <w:rPr>
          <w:rFonts w:hint="eastAsia"/>
          <w:lang w:eastAsia="zh-CN"/>
        </w:rPr>
        <w:t xml:space="preserve"> </w:t>
      </w:r>
      <w:r w:rsidRPr="00C206C8">
        <w:rPr>
          <w:lang w:eastAsia="zh-CN"/>
        </w:rPr>
        <w:t>poisoning</w:t>
      </w:r>
      <w:r w:rsidRPr="00C206C8">
        <w:rPr>
          <w:rFonts w:hint="eastAsia"/>
          <w:lang w:eastAsia="zh-CN"/>
        </w:rPr>
        <w:t xml:space="preserve"> </w:t>
      </w:r>
      <w:r w:rsidRPr="00C206C8">
        <w:rPr>
          <w:lang w:eastAsia="zh-CN"/>
        </w:rPr>
        <w:t>the</w:t>
      </w:r>
      <w:r w:rsidRPr="00C206C8">
        <w:rPr>
          <w:rFonts w:hint="eastAsia"/>
          <w:lang w:eastAsia="zh-CN"/>
        </w:rPr>
        <w:t xml:space="preserve"> sites. </w:t>
      </w:r>
      <w:r w:rsidRPr="00C206C8">
        <w:rPr>
          <w:lang w:eastAsia="zh-CN"/>
        </w:rPr>
        <w:t xml:space="preserve">Alloying with </w:t>
      </w:r>
      <w:r w:rsidRPr="00C206C8">
        <w:rPr>
          <w:rFonts w:hint="eastAsia"/>
          <w:lang w:eastAsia="zh-CN"/>
        </w:rPr>
        <w:t>Pt</w:t>
      </w:r>
      <w:r w:rsidRPr="00C206C8">
        <w:rPr>
          <w:lang w:eastAsia="zh-CN"/>
        </w:rPr>
        <w:t>,</w:t>
      </w:r>
      <w:r w:rsidRPr="00C206C8">
        <w:rPr>
          <w:rFonts w:hint="eastAsia"/>
          <w:lang w:eastAsia="zh-CN"/>
        </w:rPr>
        <w:t xml:space="preserve"> on the other hand, </w:t>
      </w:r>
      <w:r w:rsidRPr="00C206C8">
        <w:rPr>
          <w:lang w:eastAsia="zh-CN"/>
        </w:rPr>
        <w:t xml:space="preserve">may simultaneously result in lower density of large Ru ensembles and lower density of uncoordinated defects.  Pt itself </w:t>
      </w:r>
      <w:r w:rsidRPr="00C206C8">
        <w:rPr>
          <w:rFonts w:hint="eastAsia"/>
          <w:lang w:eastAsia="zh-CN"/>
        </w:rPr>
        <w:t>has low activity towards C-C cleavage</w:t>
      </w:r>
      <w:r w:rsidRPr="00C206C8">
        <w:rPr>
          <w:lang w:eastAsia="zh-CN"/>
        </w:rPr>
        <w:t>, but enhanced</w:t>
      </w:r>
      <w:r w:rsidRPr="00C206C8">
        <w:rPr>
          <w:rFonts w:hint="eastAsia"/>
          <w:lang w:eastAsia="zh-CN"/>
        </w:rPr>
        <w:t xml:space="preserve"> WGS. </w:t>
      </w:r>
    </w:p>
    <w:p w14:paraId="280BC33D" w14:textId="250E4F09" w:rsidR="00C206C8" w:rsidRDefault="00C206C8" w:rsidP="00C206C8">
      <w:pPr>
        <w:ind w:firstLine="720"/>
        <w:jc w:val="both"/>
        <w:rPr>
          <w:lang w:eastAsia="zh-CN"/>
        </w:rPr>
      </w:pPr>
      <w:r w:rsidRPr="00C206C8">
        <w:rPr>
          <w:lang w:eastAsia="zh-CN"/>
        </w:rPr>
        <w:fldChar w:fldCharType="begin"/>
      </w:r>
      <w:r w:rsidRPr="00C206C8">
        <w:rPr>
          <w:lang w:eastAsia="zh-CN"/>
        </w:rPr>
        <w:instrText xml:space="preserve"> REF _Ref512164264 \h  \* MERGEFORMAT </w:instrText>
      </w:r>
      <w:r w:rsidRPr="00C206C8">
        <w:rPr>
          <w:lang w:eastAsia="zh-CN"/>
        </w:rPr>
      </w:r>
      <w:r w:rsidRPr="00C206C8">
        <w:rPr>
          <w:lang w:eastAsia="zh-CN"/>
        </w:rPr>
        <w:fldChar w:fldCharType="separate"/>
      </w:r>
      <w:r w:rsidR="00BE4AA1" w:rsidRPr="005217EA">
        <w:t xml:space="preserve">Table </w:t>
      </w:r>
      <w:r w:rsidR="00BE4AA1">
        <w:rPr>
          <w:noProof/>
        </w:rPr>
        <w:t>13</w:t>
      </w:r>
      <w:r w:rsidRPr="00C206C8">
        <w:rPr>
          <w:lang w:eastAsia="zh-CN"/>
        </w:rPr>
        <w:fldChar w:fldCharType="end"/>
      </w:r>
      <w:r>
        <w:rPr>
          <w:lang w:eastAsia="zh-CN"/>
        </w:rPr>
        <w:t xml:space="preserve"> </w:t>
      </w:r>
      <w:r w:rsidRPr="00C206C8">
        <w:rPr>
          <w:lang w:eastAsia="zh-CN"/>
        </w:rPr>
        <w:t>summarizes t</w:t>
      </w:r>
      <w:r w:rsidRPr="00C206C8">
        <w:rPr>
          <w:rFonts w:hint="eastAsia"/>
          <w:lang w:eastAsia="zh-CN"/>
        </w:rPr>
        <w:t xml:space="preserve">he </w:t>
      </w:r>
      <w:r w:rsidRPr="00C206C8">
        <w:rPr>
          <w:lang w:eastAsia="zh-CN"/>
        </w:rPr>
        <w:t xml:space="preserve">results of the </w:t>
      </w:r>
      <w:r w:rsidRPr="00C206C8">
        <w:rPr>
          <w:rFonts w:hint="eastAsia"/>
          <w:lang w:eastAsia="zh-CN"/>
        </w:rPr>
        <w:t>APR over the</w:t>
      </w:r>
      <w:r w:rsidRPr="00C206C8">
        <w:rPr>
          <w:lang w:eastAsia="zh-CN"/>
        </w:rPr>
        <w:t xml:space="preserve"> three bimetallic catalysts. Two</w:t>
      </w:r>
      <w:r w:rsidRPr="00C206C8">
        <w:rPr>
          <w:rFonts w:hint="eastAsia"/>
          <w:lang w:eastAsia="zh-CN"/>
        </w:rPr>
        <w:t xml:space="preserve"> </w:t>
      </w:r>
      <w:r w:rsidRPr="00C206C8">
        <w:rPr>
          <w:lang w:eastAsia="zh-CN"/>
        </w:rPr>
        <w:t xml:space="preserve">of them are the </w:t>
      </w:r>
      <w:r w:rsidRPr="00C206C8">
        <w:rPr>
          <w:rFonts w:hint="eastAsia"/>
          <w:lang w:eastAsia="zh-CN"/>
        </w:rPr>
        <w:t>sequential</w:t>
      </w:r>
      <w:r w:rsidRPr="00C206C8">
        <w:rPr>
          <w:lang w:eastAsia="zh-CN"/>
        </w:rPr>
        <w:t>ly</w:t>
      </w:r>
      <w:r w:rsidRPr="00C206C8">
        <w:rPr>
          <w:rFonts w:hint="eastAsia"/>
          <w:lang w:eastAsia="zh-CN"/>
        </w:rPr>
        <w:t xml:space="preserve"> impregnated </w:t>
      </w:r>
      <w:r w:rsidRPr="00C206C8">
        <w:rPr>
          <w:lang w:eastAsia="zh-CN"/>
        </w:rPr>
        <w:t xml:space="preserve">bimetallics (one </w:t>
      </w:r>
      <w:r w:rsidRPr="00C206C8">
        <w:rPr>
          <w:rFonts w:hint="eastAsia"/>
          <w:lang w:eastAsia="zh-CN"/>
        </w:rPr>
        <w:t>Ru</w:t>
      </w:r>
      <w:r w:rsidRPr="00C206C8">
        <w:rPr>
          <w:lang w:eastAsia="zh-CN"/>
        </w:rPr>
        <w:t xml:space="preserve"> first, the other Pt first), while the third one is the co-impregnated (Ru-Pt).  The product distributions observed in the gas phase are presented in </w:t>
      </w:r>
      <w:r>
        <w:rPr>
          <w:lang w:eastAsia="zh-CN"/>
        </w:rPr>
        <w:fldChar w:fldCharType="begin"/>
      </w:r>
      <w:r>
        <w:rPr>
          <w:lang w:eastAsia="zh-CN"/>
        </w:rPr>
        <w:instrText xml:space="preserve"> REF _Ref512179678 \h </w:instrText>
      </w:r>
      <w:r>
        <w:rPr>
          <w:lang w:eastAsia="zh-CN"/>
        </w:rPr>
      </w:r>
      <w:r>
        <w:rPr>
          <w:lang w:eastAsia="zh-CN"/>
        </w:rPr>
        <w:fldChar w:fldCharType="separate"/>
      </w:r>
      <w:r w:rsidR="00BE4AA1">
        <w:t xml:space="preserve">Figure </w:t>
      </w:r>
      <w:r w:rsidR="00BE4AA1">
        <w:rPr>
          <w:noProof/>
        </w:rPr>
        <w:t>33</w:t>
      </w:r>
      <w:r>
        <w:rPr>
          <w:lang w:eastAsia="zh-CN"/>
        </w:rPr>
        <w:fldChar w:fldCharType="end"/>
      </w:r>
      <w:r w:rsidRPr="00C206C8">
        <w:rPr>
          <w:rFonts w:hint="eastAsia"/>
          <w:lang w:eastAsia="zh-CN"/>
        </w:rPr>
        <w:t xml:space="preserve">. </w:t>
      </w:r>
      <w:r w:rsidRPr="00C206C8">
        <w:rPr>
          <w:lang w:eastAsia="zh-CN"/>
        </w:rPr>
        <w:t>The behavior of the bimetallic 0.5% Ru/2% Pt/TiO</w:t>
      </w:r>
      <w:r w:rsidRPr="00C206C8">
        <w:rPr>
          <w:vertAlign w:val="subscript"/>
          <w:lang w:eastAsia="zh-CN"/>
        </w:rPr>
        <w:t>2</w:t>
      </w:r>
      <w:r w:rsidRPr="00C206C8">
        <w:rPr>
          <w:lang w:eastAsia="zh-CN"/>
        </w:rPr>
        <w:t xml:space="preserve"> (Ru first) resembles that of the monometallic 2% Pt/TiO</w:t>
      </w:r>
      <w:r w:rsidRPr="00C206C8">
        <w:rPr>
          <w:vertAlign w:val="subscript"/>
          <w:lang w:eastAsia="zh-CN"/>
        </w:rPr>
        <w:t>2</w:t>
      </w:r>
      <w:r w:rsidRPr="00C206C8">
        <w:rPr>
          <w:lang w:eastAsia="zh-CN"/>
        </w:rPr>
        <w:t>. This result would suggest that the small Ru loading (0.5 %) deposited first on the support becomes covered by the larger amount of Pt (2%), without much Ru exposure. In the reversed preparation sequence, 2% Pt/0.5% Ru/TiO</w:t>
      </w:r>
      <w:r w:rsidRPr="00C206C8">
        <w:rPr>
          <w:vertAlign w:val="subscript"/>
          <w:lang w:eastAsia="zh-CN"/>
        </w:rPr>
        <w:t>2</w:t>
      </w:r>
      <w:r w:rsidRPr="00C206C8">
        <w:rPr>
          <w:lang w:eastAsia="zh-CN"/>
        </w:rPr>
        <w:t xml:space="preserve"> (Pt first), the added Ru provides enhanced C-C bond cleavage, producing surface CO. But, the abundant liquid products indicate that Pt there is still large fractions of Pt that catalyze dehydrogenation and not enough Ru to break C-C bonds. However, the co-impregnated 2% Pt-1% Ru/TiO</w:t>
      </w:r>
      <w:r w:rsidRPr="00C206C8">
        <w:rPr>
          <w:vertAlign w:val="subscript"/>
          <w:lang w:eastAsia="zh-CN"/>
        </w:rPr>
        <w:t>2</w:t>
      </w:r>
      <w:r w:rsidRPr="00C206C8">
        <w:rPr>
          <w:lang w:eastAsia="zh-CN"/>
        </w:rPr>
        <w:t xml:space="preserve">, with higher Ru loading, </w:t>
      </w:r>
      <w:r w:rsidRPr="00C206C8">
        <w:rPr>
          <w:rFonts w:hint="eastAsia"/>
          <w:lang w:eastAsia="zh-CN"/>
        </w:rPr>
        <w:t xml:space="preserve">demonstrates an excellent </w:t>
      </w:r>
      <w:r w:rsidRPr="00C206C8">
        <w:rPr>
          <w:lang w:eastAsia="zh-CN"/>
        </w:rPr>
        <w:t>performance</w:t>
      </w:r>
      <w:r w:rsidRPr="00C206C8">
        <w:rPr>
          <w:rFonts w:hint="eastAsia"/>
          <w:lang w:eastAsia="zh-CN"/>
        </w:rPr>
        <w:t xml:space="preserve"> </w:t>
      </w:r>
      <w:r w:rsidRPr="00C206C8">
        <w:rPr>
          <w:lang w:eastAsia="zh-CN"/>
        </w:rPr>
        <w:t>and</w:t>
      </w:r>
      <w:r w:rsidRPr="00C206C8">
        <w:rPr>
          <w:rFonts w:hint="eastAsia"/>
          <w:lang w:eastAsia="zh-CN"/>
        </w:rPr>
        <w:t xml:space="preserve"> </w:t>
      </w:r>
      <w:r w:rsidRPr="00C206C8">
        <w:rPr>
          <w:lang w:eastAsia="zh-CN"/>
        </w:rPr>
        <w:t xml:space="preserve">not only it </w:t>
      </w:r>
      <w:r w:rsidRPr="00C206C8">
        <w:rPr>
          <w:rFonts w:hint="eastAsia"/>
          <w:lang w:eastAsia="zh-CN"/>
        </w:rPr>
        <w:t>provide</w:t>
      </w:r>
      <w:r w:rsidRPr="00C206C8">
        <w:rPr>
          <w:lang w:eastAsia="zh-CN"/>
        </w:rPr>
        <w:t>s</w:t>
      </w:r>
      <w:r w:rsidRPr="00C206C8">
        <w:rPr>
          <w:rFonts w:hint="eastAsia"/>
          <w:lang w:eastAsia="zh-CN"/>
        </w:rPr>
        <w:t xml:space="preserve"> sufficient C-C cleavage </w:t>
      </w:r>
      <w:r w:rsidRPr="00C206C8">
        <w:rPr>
          <w:lang w:eastAsia="zh-CN"/>
        </w:rPr>
        <w:t xml:space="preserve">activity </w:t>
      </w:r>
      <w:r w:rsidRPr="00C206C8">
        <w:rPr>
          <w:rFonts w:hint="eastAsia"/>
          <w:lang w:eastAsia="zh-CN"/>
        </w:rPr>
        <w:t>upon ethanol adsorption</w:t>
      </w:r>
      <w:r w:rsidRPr="00C206C8">
        <w:rPr>
          <w:lang w:eastAsia="zh-CN"/>
        </w:rPr>
        <w:t>, but</w:t>
      </w:r>
      <w:r w:rsidRPr="00C206C8">
        <w:rPr>
          <w:rFonts w:hint="eastAsia"/>
          <w:lang w:eastAsia="zh-CN"/>
        </w:rPr>
        <w:t xml:space="preserve"> </w:t>
      </w:r>
      <w:r w:rsidRPr="00C206C8">
        <w:rPr>
          <w:lang w:eastAsia="zh-CN"/>
        </w:rPr>
        <w:t xml:space="preserve">high WGS activity to convert </w:t>
      </w:r>
      <w:r w:rsidRPr="00C206C8">
        <w:rPr>
          <w:rFonts w:hint="eastAsia"/>
          <w:lang w:eastAsia="zh-CN"/>
        </w:rPr>
        <w:t>the surface CO species with water to produce CO</w:t>
      </w:r>
      <w:r w:rsidRPr="00C206C8">
        <w:rPr>
          <w:rFonts w:hint="eastAsia"/>
          <w:vertAlign w:val="subscript"/>
          <w:lang w:eastAsia="zh-CN"/>
        </w:rPr>
        <w:t>2</w:t>
      </w:r>
      <w:r w:rsidRPr="00C206C8">
        <w:rPr>
          <w:rFonts w:hint="eastAsia"/>
          <w:lang w:eastAsia="zh-CN"/>
        </w:rPr>
        <w:t xml:space="preserve"> and H</w:t>
      </w:r>
      <w:r w:rsidRPr="00C206C8">
        <w:rPr>
          <w:rFonts w:hint="eastAsia"/>
          <w:vertAlign w:val="subscript"/>
          <w:lang w:eastAsia="zh-CN"/>
        </w:rPr>
        <w:t>2</w:t>
      </w:r>
      <w:r w:rsidRPr="00C206C8">
        <w:rPr>
          <w:lang w:eastAsia="zh-CN"/>
        </w:rPr>
        <w:t>, but without undergoing methanation</w:t>
      </w:r>
      <w:r w:rsidRPr="00C206C8">
        <w:rPr>
          <w:rFonts w:hint="eastAsia"/>
          <w:lang w:eastAsia="zh-CN"/>
        </w:rPr>
        <w:t>.</w:t>
      </w:r>
      <w:r w:rsidR="00FC34DA">
        <w:rPr>
          <w:lang w:eastAsia="zh-CN"/>
        </w:rPr>
        <w:t xml:space="preserve"> </w:t>
      </w:r>
      <w:r w:rsidR="00FC34DA" w:rsidRPr="00FC34DA">
        <w:rPr>
          <w:lang w:eastAsia="zh-CN"/>
        </w:rPr>
        <w:t>Aiming to detect any interaction between Pt and Ru in the bimetallic Pt-Ru/TiO</w:t>
      </w:r>
      <w:r w:rsidR="00FC34DA" w:rsidRPr="00FC34DA">
        <w:rPr>
          <w:vertAlign w:val="subscript"/>
          <w:lang w:eastAsia="zh-CN"/>
        </w:rPr>
        <w:t>2</w:t>
      </w:r>
      <w:r w:rsidR="00FC34DA" w:rsidRPr="00FC34DA">
        <w:rPr>
          <w:lang w:eastAsia="zh-CN"/>
        </w:rPr>
        <w:t xml:space="preserve"> catalyst, the XRD patterns of 2% Pt/TiO</w:t>
      </w:r>
      <w:r w:rsidR="00FC34DA" w:rsidRPr="00FC34DA">
        <w:rPr>
          <w:vertAlign w:val="subscript"/>
          <w:lang w:eastAsia="zh-CN"/>
        </w:rPr>
        <w:t>2</w:t>
      </w:r>
      <w:r w:rsidR="00FC34DA" w:rsidRPr="00FC34DA">
        <w:rPr>
          <w:lang w:eastAsia="zh-CN"/>
        </w:rPr>
        <w:t>, 1% Ru/TiO</w:t>
      </w:r>
      <w:r w:rsidR="00FC34DA" w:rsidRPr="00FC34DA">
        <w:rPr>
          <w:vertAlign w:val="subscript"/>
          <w:lang w:eastAsia="zh-CN"/>
        </w:rPr>
        <w:t>2</w:t>
      </w:r>
      <w:r w:rsidR="00FC34DA" w:rsidRPr="00FC34DA">
        <w:rPr>
          <w:lang w:eastAsia="zh-CN"/>
        </w:rPr>
        <w:t xml:space="preserve"> and 2% Pt-1% Ru/TiO</w:t>
      </w:r>
      <w:r w:rsidR="00FC34DA" w:rsidRPr="00FC34DA">
        <w:rPr>
          <w:vertAlign w:val="subscript"/>
          <w:lang w:eastAsia="zh-CN"/>
        </w:rPr>
        <w:t>2</w:t>
      </w:r>
      <w:r w:rsidR="00FC34DA" w:rsidRPr="00FC34DA">
        <w:rPr>
          <w:lang w:eastAsia="zh-CN"/>
        </w:rPr>
        <w:t xml:space="preserve"> were recorded (see </w:t>
      </w:r>
      <w:r w:rsidR="00FC34DA">
        <w:rPr>
          <w:lang w:eastAsia="zh-CN"/>
        </w:rPr>
        <w:fldChar w:fldCharType="begin"/>
      </w:r>
      <w:r w:rsidR="00FC34DA">
        <w:rPr>
          <w:lang w:eastAsia="zh-CN"/>
        </w:rPr>
        <w:instrText xml:space="preserve"> REF _Ref523044136 \h </w:instrText>
      </w:r>
      <w:r w:rsidR="00FC34DA">
        <w:rPr>
          <w:lang w:eastAsia="zh-CN"/>
        </w:rPr>
      </w:r>
      <w:r w:rsidR="00FC34DA">
        <w:rPr>
          <w:lang w:eastAsia="zh-CN"/>
        </w:rPr>
        <w:fldChar w:fldCharType="separate"/>
      </w:r>
      <w:r w:rsidR="00BE4AA1">
        <w:t xml:space="preserve">Figure </w:t>
      </w:r>
      <w:r w:rsidR="00BE4AA1">
        <w:rPr>
          <w:noProof/>
        </w:rPr>
        <w:t>32</w:t>
      </w:r>
      <w:r w:rsidR="00FC34DA">
        <w:rPr>
          <w:lang w:eastAsia="zh-CN"/>
        </w:rPr>
        <w:fldChar w:fldCharType="end"/>
      </w:r>
      <w:r w:rsidR="00FC34DA" w:rsidRPr="00FC34DA">
        <w:rPr>
          <w:lang w:eastAsia="zh-CN"/>
        </w:rPr>
        <w:t>). However, only TiO</w:t>
      </w:r>
      <w:r w:rsidR="00FC34DA" w:rsidRPr="00FC34DA">
        <w:rPr>
          <w:vertAlign w:val="subscript"/>
          <w:lang w:eastAsia="zh-CN"/>
        </w:rPr>
        <w:t>2</w:t>
      </w:r>
      <w:r w:rsidR="00FC34DA" w:rsidRPr="00FC34DA">
        <w:rPr>
          <w:lang w:eastAsia="zh-CN"/>
        </w:rPr>
        <w:t xml:space="preserve"> diffraction peaks, composed of anatase and rutile forms, were detected for those three catalysts. Pt and Ru intensities were too weak to be use as a measure of Pt-Ru interactions. This is due to the low loading of Pt and Ru, as well as their high state of dispersion on the </w:t>
      </w:r>
      <w:r w:rsidR="00FC34DA" w:rsidRPr="00FC34DA">
        <w:rPr>
          <w:lang w:eastAsia="zh-CN"/>
        </w:rPr>
        <w:lastRenderedPageBreak/>
        <w:t>TiO</w:t>
      </w:r>
      <w:r w:rsidR="00FC34DA" w:rsidRPr="00FC34DA">
        <w:rPr>
          <w:vertAlign w:val="subscript"/>
          <w:lang w:eastAsia="zh-CN"/>
        </w:rPr>
        <w:t>2</w:t>
      </w:r>
      <w:r w:rsidR="00FC34DA" w:rsidRPr="00FC34DA">
        <w:rPr>
          <w:lang w:eastAsia="zh-CN"/>
        </w:rPr>
        <w:t xml:space="preserve"> support. A weak peak was observed at 2θ of 40.0° for 2% Pt-1% Ru/ TiO</w:t>
      </w:r>
      <w:r w:rsidR="00FC34DA" w:rsidRPr="00FC34DA">
        <w:rPr>
          <w:vertAlign w:val="subscript"/>
          <w:lang w:eastAsia="zh-CN"/>
        </w:rPr>
        <w:t>2</w:t>
      </w:r>
      <w:r w:rsidR="00FC34DA" w:rsidRPr="00FC34DA">
        <w:rPr>
          <w:lang w:eastAsia="zh-CN"/>
        </w:rPr>
        <w:t xml:space="preserve"> (line a), and 2%Pt/ TiO</w:t>
      </w:r>
      <w:r w:rsidR="00FC34DA" w:rsidRPr="00FC34DA">
        <w:rPr>
          <w:vertAlign w:val="subscript"/>
          <w:lang w:eastAsia="zh-CN"/>
        </w:rPr>
        <w:t>2</w:t>
      </w:r>
      <w:r w:rsidR="00FC34DA" w:rsidRPr="00FC34DA">
        <w:rPr>
          <w:lang w:eastAsia="zh-CN"/>
        </w:rPr>
        <w:t xml:space="preserve"> (line b) catalysts. As depicted in line d, after subtracting the 1%Ru/ TiO</w:t>
      </w:r>
      <w:r w:rsidR="00FC34DA" w:rsidRPr="00FC34DA">
        <w:rPr>
          <w:vertAlign w:val="subscript"/>
          <w:lang w:eastAsia="zh-CN"/>
        </w:rPr>
        <w:t>2</w:t>
      </w:r>
      <w:r w:rsidR="00FC34DA" w:rsidRPr="00FC34DA">
        <w:rPr>
          <w:lang w:eastAsia="zh-CN"/>
        </w:rPr>
        <w:t xml:space="preserve"> (line c) from 2% Pt-1% Ru/ TiO</w:t>
      </w:r>
      <w:r w:rsidR="00FC34DA" w:rsidRPr="00FC34DA">
        <w:rPr>
          <w:vertAlign w:val="subscript"/>
          <w:lang w:eastAsia="zh-CN"/>
        </w:rPr>
        <w:t>2</w:t>
      </w:r>
      <w:r w:rsidR="00FC34DA" w:rsidRPr="00FC34DA">
        <w:rPr>
          <w:lang w:eastAsia="zh-CN"/>
        </w:rPr>
        <w:t xml:space="preserve"> (line a), a weak intensity emerged. This peak corresponds to the Pt(111) diffraction. Similarly, subtracting 1% Ru/ TiO</w:t>
      </w:r>
      <w:r w:rsidR="00FC34DA" w:rsidRPr="00FC34DA">
        <w:rPr>
          <w:vertAlign w:val="subscript"/>
          <w:lang w:eastAsia="zh-CN"/>
        </w:rPr>
        <w:t>2</w:t>
      </w:r>
      <w:r w:rsidR="00FC34DA" w:rsidRPr="00FC34DA">
        <w:rPr>
          <w:lang w:eastAsia="zh-CN"/>
        </w:rPr>
        <w:t xml:space="preserve"> (line c) from 2% Pt/ TiO</w:t>
      </w:r>
      <w:r w:rsidR="00FC34DA" w:rsidRPr="00FC34DA">
        <w:rPr>
          <w:vertAlign w:val="subscript"/>
          <w:lang w:eastAsia="zh-CN"/>
        </w:rPr>
        <w:t>2</w:t>
      </w:r>
      <w:r w:rsidR="00FC34DA" w:rsidRPr="00FC34DA">
        <w:rPr>
          <w:lang w:eastAsia="zh-CN"/>
        </w:rPr>
        <w:t xml:space="preserve"> (line b) should have resulted diffraction patterns for monometallic Pt in line e. However, the intensities for both lines d and e are too similar to identify any Pt-Ru interaction. The same analysis is also conducted to identify Ru diffraction patterns. As indicated in line f, no noticeable intensities have been detected.</w:t>
      </w:r>
    </w:p>
    <w:p w14:paraId="664DCC9B" w14:textId="77777777" w:rsidR="00FC34DA" w:rsidRDefault="00FC34DA" w:rsidP="00FC34DA">
      <w:pPr>
        <w:spacing w:line="240" w:lineRule="auto"/>
        <w:jc w:val="both"/>
        <w:rPr>
          <w:lang w:eastAsia="zh-CN"/>
        </w:rPr>
      </w:pPr>
      <w:r w:rsidRPr="00FC34DA">
        <w:rPr>
          <w:noProof/>
          <w:lang w:eastAsia="zh-CN" w:bidi="ar-SA"/>
        </w:rPr>
        <w:drawing>
          <wp:inline distT="0" distB="0" distL="0" distR="0" wp14:anchorId="28B6D87E" wp14:editId="740E39D5">
            <wp:extent cx="4453467" cy="3561095"/>
            <wp:effectExtent l="0" t="0" r="4445" b="0"/>
            <wp:docPr id="63" name="图片 4" descr="图片包含 文字&#10;&#10;已生成极高可信度的说明">
              <a:extLst xmlns:a="http://schemas.openxmlformats.org/drawingml/2006/main">
                <a:ext uri="{FF2B5EF4-FFF2-40B4-BE49-F238E27FC236}">
                  <a16:creationId xmlns:a16="http://schemas.microsoft.com/office/drawing/2014/main" id="{2FC7A43B-C3EE-4859-95AC-ED1F269C6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片包含 文字&#10;&#10;已生成极高可信度的说明">
                      <a:extLst>
                        <a:ext uri="{FF2B5EF4-FFF2-40B4-BE49-F238E27FC236}">
                          <a16:creationId xmlns:a16="http://schemas.microsoft.com/office/drawing/2014/main" id="{2FC7A43B-C3EE-4859-95AC-ED1F269C657D}"/>
                        </a:ext>
                      </a:extLst>
                    </pic:cNvPr>
                    <pic:cNvPicPr>
                      <a:picLocks noChangeAspect="1"/>
                    </pic:cNvPicPr>
                  </pic:nvPicPr>
                  <pic:blipFill rotWithShape="1">
                    <a:blip r:embed="rId52">
                      <a:extLst>
                        <a:ext uri="{28A0092B-C50C-407E-A947-70E740481C1C}">
                          <a14:useLocalDpi xmlns:a14="http://schemas.microsoft.com/office/drawing/2010/main" val="0"/>
                        </a:ext>
                      </a:extLst>
                    </a:blip>
                    <a:srcRect l="10238" t="9366" r="10556"/>
                    <a:stretch/>
                  </pic:blipFill>
                  <pic:spPr bwMode="auto">
                    <a:xfrm>
                      <a:off x="0" y="0"/>
                      <a:ext cx="4478526" cy="3581133"/>
                    </a:xfrm>
                    <a:prstGeom prst="rect">
                      <a:avLst/>
                    </a:prstGeom>
                    <a:ln>
                      <a:noFill/>
                    </a:ln>
                    <a:extLst>
                      <a:ext uri="{53640926-AAD7-44D8-BBD7-CCE9431645EC}">
                        <a14:shadowObscured xmlns:a14="http://schemas.microsoft.com/office/drawing/2010/main"/>
                      </a:ext>
                    </a:extLst>
                  </pic:spPr>
                </pic:pic>
              </a:graphicData>
            </a:graphic>
          </wp:inline>
        </w:drawing>
      </w:r>
    </w:p>
    <w:p w14:paraId="51AF4128" w14:textId="65115C3E" w:rsidR="00FC34DA" w:rsidRDefault="00FC34DA" w:rsidP="00FC34DA">
      <w:pPr>
        <w:pStyle w:val="Caption"/>
        <w:spacing w:after="240"/>
        <w:jc w:val="both"/>
        <w:rPr>
          <w:lang w:eastAsia="zh-CN"/>
        </w:rPr>
      </w:pPr>
      <w:bookmarkStart w:id="232" w:name="_Ref523044136"/>
      <w:bookmarkStart w:id="233" w:name="_Toc525763901"/>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32</w:t>
      </w:r>
      <w:r w:rsidR="00014DC8">
        <w:rPr>
          <w:noProof/>
        </w:rPr>
        <w:fldChar w:fldCharType="end"/>
      </w:r>
      <w:bookmarkEnd w:id="232"/>
      <w:r>
        <w:t>.</w:t>
      </w:r>
      <w:r w:rsidRPr="00FC34DA">
        <w:rPr>
          <w:rFonts w:ascii="Calibri" w:hAnsi="Calibri" w:cs="Calibri"/>
          <w:b w:val="0"/>
          <w:bCs w:val="0"/>
          <w:color w:val="000000"/>
          <w:sz w:val="48"/>
          <w:szCs w:val="48"/>
          <w:lang w:bidi="ar-SA"/>
        </w:rPr>
        <w:t xml:space="preserve"> </w:t>
      </w:r>
      <w:r w:rsidRPr="00FC34DA">
        <w:t>XRD patterns for pre-reduced 2 %Pt-1 %Ru/TiO</w:t>
      </w:r>
      <w:r w:rsidRPr="00FC34DA">
        <w:rPr>
          <w:vertAlign w:val="subscript"/>
        </w:rPr>
        <w:t>2</w:t>
      </w:r>
      <w:r w:rsidRPr="00FC34DA">
        <w:t xml:space="preserve"> as line ‘a’; 2 %Pt/TiO</w:t>
      </w:r>
      <w:r w:rsidRPr="00FC34DA">
        <w:rPr>
          <w:vertAlign w:val="subscript"/>
        </w:rPr>
        <w:t>2</w:t>
      </w:r>
      <w:r w:rsidRPr="00FC34DA">
        <w:t xml:space="preserve"> as line ‘b’; 1 %Ru/TiO</w:t>
      </w:r>
      <w:r w:rsidRPr="00FC34DA">
        <w:rPr>
          <w:vertAlign w:val="subscript"/>
        </w:rPr>
        <w:t xml:space="preserve">2 </w:t>
      </w:r>
      <w:r w:rsidRPr="00FC34DA">
        <w:t>as line ‘c’. The line ‘d’ shows the difference in intensity between 2 %Pt-1 %Ru/TiO</w:t>
      </w:r>
      <w:r w:rsidRPr="00FC34DA">
        <w:rPr>
          <w:vertAlign w:val="subscript"/>
        </w:rPr>
        <w:t>2</w:t>
      </w:r>
      <w:r w:rsidRPr="00FC34DA">
        <w:t xml:space="preserve"> and 1 %Ru/TiO</w:t>
      </w:r>
      <w:r w:rsidRPr="00FC34DA">
        <w:rPr>
          <w:vertAlign w:val="subscript"/>
        </w:rPr>
        <w:t>2;</w:t>
      </w:r>
      <w:r w:rsidRPr="00FC34DA">
        <w:t xml:space="preserve"> the line ‘e’ shows the difference in intensity between 2%Pt/TiO</w:t>
      </w:r>
      <w:r w:rsidRPr="00FC34DA">
        <w:rPr>
          <w:vertAlign w:val="subscript"/>
        </w:rPr>
        <w:t>2</w:t>
      </w:r>
      <w:r w:rsidRPr="00FC34DA">
        <w:t xml:space="preserve"> and 1%Ru/TiO</w:t>
      </w:r>
      <w:r w:rsidRPr="00FC34DA">
        <w:rPr>
          <w:vertAlign w:val="subscript"/>
        </w:rPr>
        <w:t>2</w:t>
      </w:r>
      <w:r w:rsidRPr="00FC34DA">
        <w:t>; whereas the line ‘f’ shows the difference in intensity between 2 %Pt - 1 %Ru/TiO</w:t>
      </w:r>
      <w:r w:rsidRPr="00FC34DA">
        <w:rPr>
          <w:vertAlign w:val="subscript"/>
        </w:rPr>
        <w:t>2</w:t>
      </w:r>
      <w:r w:rsidRPr="00FC34DA">
        <w:t xml:space="preserve"> and 2 %Pt/TiO</w:t>
      </w:r>
      <w:r w:rsidRPr="00FC34DA">
        <w:rPr>
          <w:vertAlign w:val="subscript"/>
        </w:rPr>
        <w:t xml:space="preserve">2 </w:t>
      </w:r>
      <w:r w:rsidRPr="00FC34DA">
        <w:t>.</w:t>
      </w:r>
      <w:bookmarkEnd w:id="233"/>
    </w:p>
    <w:p w14:paraId="4B63761F" w14:textId="77777777" w:rsidR="00C206C8" w:rsidRDefault="00C206C8" w:rsidP="00C206C8">
      <w:pPr>
        <w:jc w:val="both"/>
        <w:rPr>
          <w:lang w:eastAsia="zh-CN"/>
        </w:rPr>
      </w:pPr>
      <w:r>
        <w:rPr>
          <w:noProof/>
          <w:lang w:eastAsia="zh-CN" w:bidi="ar-SA"/>
        </w:rPr>
        <w:lastRenderedPageBreak/>
        <w:drawing>
          <wp:inline distT="0" distB="0" distL="0" distR="0" wp14:anchorId="43D1B51E" wp14:editId="5F1E274C">
            <wp:extent cx="5394960" cy="3388360"/>
            <wp:effectExtent l="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5.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94960" cy="3388360"/>
                    </a:xfrm>
                    <a:prstGeom prst="rect">
                      <a:avLst/>
                    </a:prstGeom>
                  </pic:spPr>
                </pic:pic>
              </a:graphicData>
            </a:graphic>
          </wp:inline>
        </w:drawing>
      </w:r>
    </w:p>
    <w:p w14:paraId="41B74DE4" w14:textId="1A0CB675" w:rsidR="00C206C8" w:rsidRPr="00C206C8" w:rsidRDefault="00C206C8" w:rsidP="00C206C8">
      <w:pPr>
        <w:pStyle w:val="Caption"/>
        <w:spacing w:after="240"/>
        <w:jc w:val="both"/>
        <w:rPr>
          <w:lang w:eastAsia="zh-CN"/>
        </w:rPr>
      </w:pPr>
      <w:bookmarkStart w:id="234" w:name="_Ref512179678"/>
      <w:bookmarkStart w:id="235" w:name="_Toc525763902"/>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33</w:t>
      </w:r>
      <w:r w:rsidR="00014DC8">
        <w:rPr>
          <w:noProof/>
        </w:rPr>
        <w:fldChar w:fldCharType="end"/>
      </w:r>
      <w:bookmarkEnd w:id="234"/>
      <w:r>
        <w:t>.</w:t>
      </w:r>
      <w:r w:rsidRPr="00C206C8">
        <w:rPr>
          <w:rFonts w:ascii="Calibri" w:hAnsi="Calibri" w:cs="Calibri"/>
          <w:b w:val="0"/>
          <w:bCs w:val="0"/>
          <w:color w:val="000000"/>
          <w:sz w:val="48"/>
          <w:szCs w:val="48"/>
          <w:lang w:bidi="ar-SA"/>
        </w:rPr>
        <w:t xml:space="preserve"> </w:t>
      </w:r>
      <w:r w:rsidRPr="00C206C8">
        <w:t>Gas phase product distribution over different Pt-Ru bimetallic catalysts. Reaction conditions: 250</w:t>
      </w:r>
      <w:r>
        <w:t xml:space="preserve"> </w:t>
      </w:r>
      <w:r w:rsidRPr="004D1717">
        <w:rPr>
          <w:color w:val="000000" w:themeColor="text1"/>
        </w:rPr>
        <w:sym w:font="Symbol" w:char="F0B0"/>
      </w:r>
      <w:r w:rsidRPr="004D1717">
        <w:rPr>
          <w:color w:val="000000" w:themeColor="text1"/>
        </w:rPr>
        <w:t>C</w:t>
      </w:r>
      <w:r w:rsidRPr="00C206C8">
        <w:t xml:space="preserve"> 200 psi of Ar; Feed: 15 vol% ethanol aqueous solution with overall volume of 100 mL.</w:t>
      </w:r>
      <w:bookmarkEnd w:id="235"/>
    </w:p>
    <w:p w14:paraId="3033FA5F" w14:textId="399E9F77" w:rsidR="00C206C8" w:rsidRPr="00C206C8" w:rsidRDefault="00C206C8" w:rsidP="00C206C8">
      <w:pPr>
        <w:ind w:firstLine="720"/>
        <w:jc w:val="both"/>
        <w:rPr>
          <w:lang w:eastAsia="zh-CN"/>
        </w:rPr>
      </w:pPr>
      <w:r w:rsidRPr="00C206C8">
        <w:rPr>
          <w:lang w:eastAsia="zh-CN"/>
        </w:rPr>
        <w:t>Bimetallic Pt-Ru catalysts have been found to be effective for aqueous phase reforming of biomass, with high catalytic activity towards H</w:t>
      </w:r>
      <w:r w:rsidRPr="00C206C8">
        <w:rPr>
          <w:vertAlign w:val="subscript"/>
          <w:lang w:eastAsia="zh-CN"/>
        </w:rPr>
        <w:t>2</w:t>
      </w:r>
      <w:r w:rsidRPr="00C206C8">
        <w:rPr>
          <w:lang w:eastAsia="zh-CN"/>
        </w:rPr>
        <w:t xml:space="preserve"> production </w:t>
      </w:r>
      <w:r w:rsidRPr="00C206C8">
        <w:rPr>
          <w:lang w:eastAsia="zh-CN"/>
        </w:rPr>
        <w:fldChar w:fldCharType="begin"/>
      </w:r>
      <w:r w:rsidR="002B1036">
        <w:rPr>
          <w:lang w:eastAsia="zh-CN"/>
        </w:rPr>
        <w:instrText xml:space="preserve"> ADDIN EN.CITE &lt;EndNote&gt;&lt;Cite&gt;&lt;Author&gt;Chang&lt;/Author&gt;&lt;Year&gt;2011&lt;/Year&gt;&lt;RecNum&gt;50&lt;/RecNum&gt;&lt;DisplayText&gt;[183, 184]&lt;/DisplayText&gt;&lt;record&gt;&lt;rec-number&gt;50&lt;/rec-number&gt;&lt;foreign-keys&gt;&lt;key app="EN" db-id="r0epseewvtswwtevrd2pwdsyae99pf2szx29" timestamp="1521747592"&gt;50&lt;/key&gt;&lt;/foreign-keys&gt;&lt;ref-type name="Journal Article"&gt;17&lt;/ref-type&gt;&lt;contributors&gt;&lt;authors&gt;&lt;author&gt;Chang, Alex C-C&lt;/author&gt;&lt;author&gt;Louh, RF&lt;/author&gt;&lt;author&gt;Wong, Dale&lt;/author&gt;&lt;author&gt;Tseng, Jessy&lt;/author&gt;&lt;author&gt;Lee, YS&lt;/author&gt;&lt;/authors&gt;&lt;/contributors&gt;&lt;titles&gt;&lt;title&gt;Hydrogen production by aqueous-phase biomass reforming over carbon textile supported Pt–Ru bimetallic catalysts&lt;/title&gt;&lt;secondary-title&gt;international journal of hydrogen energy&lt;/secondary-title&gt;&lt;/titles&gt;&lt;periodical&gt;&lt;full-title&gt;International Journal of Hydrogen Energy&lt;/full-title&gt;&lt;/periodical&gt;&lt;pages&gt;8794-8799&lt;/pages&gt;&lt;volume&gt;36&lt;/volume&gt;&lt;number&gt;14&lt;/number&gt;&lt;dates&gt;&lt;year&gt;2011&lt;/year&gt;&lt;/dates&gt;&lt;isbn&gt;0360-3199&lt;/isbn&gt;&lt;urls&gt;&lt;/urls&gt;&lt;/record&gt;&lt;/Cite&gt;&lt;Cite&gt;&lt;Author&gt;D&amp;apos;Angelo&lt;/Author&gt;&lt;Year&gt;2014&lt;/Year&gt;&lt;RecNum&gt;51&lt;/RecNum&gt;&lt;record&gt;&lt;rec-number&gt;51&lt;/rec-number&gt;&lt;foreign-keys&gt;&lt;key app="EN" db-id="r0epseewvtswwtevrd2pwdsyae99pf2szx29" timestamp="1521747592"&gt;51&lt;/key&gt;&lt;/foreign-keys&gt;&lt;ref-type name="Journal Article"&gt;17&lt;/ref-type&gt;&lt;contributors&gt;&lt;authors&gt;&lt;author&gt;D&amp;apos;Angelo, MF Neira&lt;/author&gt;&lt;author&gt;Ordomsky, V&lt;/author&gt;&lt;author&gt;van der Schaaf, J&lt;/author&gt;&lt;author&gt;Schouten, JC&lt;/author&gt;&lt;author&gt;Nijhuis, TA&lt;/author&gt;&lt;/authors&gt;&lt;/contributors&gt;&lt;titles&gt;&lt;title&gt;Continuous hydrogen stripping during aqueous phase reforming of sorbitol in a washcoated microchannel reactor with a Pt–Ru bimetallic catalyst&lt;/title&gt;&lt;secondary-title&gt;International Journal of Hydrogen Energy&lt;/secondary-title&gt;&lt;/titles&gt;&lt;periodical&gt;&lt;full-title&gt;International Journal of Hydrogen Energy&lt;/full-title&gt;&lt;/periodical&gt;&lt;pages&gt;18069-18076&lt;/pages&gt;&lt;volume&gt;39&lt;/volume&gt;&lt;number&gt;31&lt;/number&gt;&lt;dates&gt;&lt;year&gt;2014&lt;/year&gt;&lt;/dates&gt;&lt;isbn&gt;0360-3199&lt;/isbn&gt;&lt;urls&gt;&lt;/urls&gt;&lt;/record&gt;&lt;/Cite&gt;&lt;/EndNote&gt;</w:instrText>
      </w:r>
      <w:r w:rsidRPr="00C206C8">
        <w:rPr>
          <w:lang w:eastAsia="zh-CN"/>
        </w:rPr>
        <w:fldChar w:fldCharType="separate"/>
      </w:r>
      <w:r w:rsidR="002B1036">
        <w:rPr>
          <w:noProof/>
          <w:lang w:eastAsia="zh-CN"/>
        </w:rPr>
        <w:t>[183, 184]</w:t>
      </w:r>
      <w:r w:rsidRPr="00C206C8">
        <w:rPr>
          <w:lang w:eastAsia="zh-CN"/>
        </w:rPr>
        <w:fldChar w:fldCharType="end"/>
      </w:r>
      <w:r w:rsidRPr="00C206C8">
        <w:rPr>
          <w:lang w:eastAsia="zh-CN"/>
        </w:rPr>
        <w:t xml:space="preserve">. The multi-objective optimization diagram presented in </w:t>
      </w:r>
      <w:r>
        <w:rPr>
          <w:lang w:eastAsia="zh-CN"/>
        </w:rPr>
        <w:fldChar w:fldCharType="begin"/>
      </w:r>
      <w:r>
        <w:rPr>
          <w:lang w:eastAsia="zh-CN"/>
        </w:rPr>
        <w:instrText xml:space="preserve"> REF _Ref512179880 \h </w:instrText>
      </w:r>
      <w:r>
        <w:rPr>
          <w:lang w:eastAsia="zh-CN"/>
        </w:rPr>
      </w:r>
      <w:r>
        <w:rPr>
          <w:lang w:eastAsia="zh-CN"/>
        </w:rPr>
        <w:fldChar w:fldCharType="separate"/>
      </w:r>
      <w:r w:rsidR="00BE4AA1">
        <w:t xml:space="preserve">Figure </w:t>
      </w:r>
      <w:r w:rsidR="00BE4AA1">
        <w:rPr>
          <w:noProof/>
        </w:rPr>
        <w:t>34</w:t>
      </w:r>
      <w:r>
        <w:rPr>
          <w:lang w:eastAsia="zh-CN"/>
        </w:rPr>
        <w:fldChar w:fldCharType="end"/>
      </w:r>
      <w:r w:rsidRPr="00C206C8">
        <w:rPr>
          <w:lang w:eastAsia="zh-CN"/>
        </w:rPr>
        <w:t xml:space="preserve"> provides a </w:t>
      </w:r>
      <w:r w:rsidRPr="00C206C8">
        <w:rPr>
          <w:rFonts w:hint="eastAsia"/>
          <w:lang w:eastAsia="zh-CN"/>
        </w:rPr>
        <w:t xml:space="preserve">comprehensive perspective </w:t>
      </w:r>
      <w:r w:rsidRPr="00C206C8">
        <w:rPr>
          <w:lang w:eastAsia="zh-CN"/>
        </w:rPr>
        <w:t>with full assessment of optimal catalysts towards this reaction. Catalysts can be compared on the basis of their H</w:t>
      </w:r>
      <w:r w:rsidRPr="00C206C8">
        <w:rPr>
          <w:vertAlign w:val="subscript"/>
          <w:lang w:eastAsia="zh-CN"/>
        </w:rPr>
        <w:t>2</w:t>
      </w:r>
      <w:r w:rsidRPr="00C206C8">
        <w:rPr>
          <w:lang w:eastAsia="zh-CN"/>
        </w:rPr>
        <w:t xml:space="preserve"> production rate (per gram of catalyst) along with the ratio of COx to C2 products. COx represents the sum of CO</w:t>
      </w:r>
      <w:r w:rsidRPr="00C206C8">
        <w:rPr>
          <w:vertAlign w:val="subscript"/>
          <w:lang w:eastAsia="zh-CN"/>
        </w:rPr>
        <w:t>2</w:t>
      </w:r>
      <w:r w:rsidRPr="00C206C8">
        <w:rPr>
          <w:lang w:eastAsia="zh-CN"/>
        </w:rPr>
        <w:t xml:space="preserve"> and CO; C2 represents the total amount of two-carbon products. The ratio of COx-to-C2 provides a measure of the efficiency of each catalyst for C-C cleavage. Catalyst with maximum potential for APR of ethanol should maximize the yield of H</w:t>
      </w:r>
      <w:r w:rsidRPr="00C206C8">
        <w:rPr>
          <w:vertAlign w:val="subscript"/>
          <w:lang w:eastAsia="zh-CN"/>
        </w:rPr>
        <w:t>2</w:t>
      </w:r>
      <w:r w:rsidRPr="00C206C8">
        <w:rPr>
          <w:lang w:eastAsia="zh-CN"/>
        </w:rPr>
        <w:t xml:space="preserve"> per unit time with maximum utilization of the carbon source. It is clear that all the points for the pure Ru series are located to the left side of the diagram, which is less desirable. While Ru is efficient at C-C cleavage readily </w:t>
      </w:r>
      <w:r w:rsidRPr="00C206C8">
        <w:rPr>
          <w:lang w:eastAsia="zh-CN"/>
        </w:rPr>
        <w:lastRenderedPageBreak/>
        <w:t>converting C2 products into C1 products the yield of H</w:t>
      </w:r>
      <w:r w:rsidRPr="00C206C8">
        <w:rPr>
          <w:vertAlign w:val="subscript"/>
          <w:lang w:eastAsia="zh-CN"/>
        </w:rPr>
        <w:t>2</w:t>
      </w:r>
      <w:r w:rsidRPr="00C206C8">
        <w:rPr>
          <w:lang w:eastAsia="zh-CN"/>
        </w:rPr>
        <w:t xml:space="preserve"> production is rather low. Large Ru particles tend to dissociate CO easily and produce CH</w:t>
      </w:r>
      <w:r w:rsidRPr="00C206C8">
        <w:rPr>
          <w:vertAlign w:val="subscript"/>
          <w:lang w:eastAsia="zh-CN"/>
        </w:rPr>
        <w:t>4</w:t>
      </w:r>
      <w:r w:rsidRPr="00C206C8">
        <w:rPr>
          <w:lang w:eastAsia="zh-CN"/>
        </w:rPr>
        <w:t xml:space="preserve"> by consuming the desirable product H</w:t>
      </w:r>
      <w:r w:rsidRPr="00C206C8">
        <w:rPr>
          <w:vertAlign w:val="subscript"/>
          <w:lang w:eastAsia="zh-CN"/>
        </w:rPr>
        <w:t>2</w:t>
      </w:r>
      <w:r w:rsidRPr="00C206C8">
        <w:rPr>
          <w:lang w:eastAsia="zh-CN"/>
        </w:rPr>
        <w:t>. At the same time, smaller Ru particles display</w:t>
      </w:r>
      <w:r w:rsidRPr="00C206C8">
        <w:rPr>
          <w:rFonts w:hint="eastAsia"/>
          <w:lang w:eastAsia="zh-CN"/>
        </w:rPr>
        <w:t xml:space="preserve"> strong adsorption of </w:t>
      </w:r>
      <w:r w:rsidRPr="00C206C8">
        <w:rPr>
          <w:lang w:eastAsia="zh-CN"/>
        </w:rPr>
        <w:t>CO, which</w:t>
      </w:r>
      <w:r w:rsidRPr="00C206C8">
        <w:rPr>
          <w:rFonts w:hint="eastAsia"/>
          <w:lang w:eastAsia="zh-CN"/>
        </w:rPr>
        <w:t xml:space="preserve"> is hard to be </w:t>
      </w:r>
      <w:r w:rsidRPr="00C206C8">
        <w:rPr>
          <w:lang w:eastAsia="zh-CN"/>
        </w:rPr>
        <w:t>further converted and lead to site poisoning.</w:t>
      </w:r>
      <w:r w:rsidRPr="00C206C8">
        <w:rPr>
          <w:rFonts w:hint="eastAsia"/>
          <w:lang w:eastAsia="zh-CN"/>
        </w:rPr>
        <w:t xml:space="preserve"> </w:t>
      </w:r>
      <w:r w:rsidRPr="00C206C8">
        <w:rPr>
          <w:lang w:eastAsia="zh-CN"/>
        </w:rPr>
        <w:t>On the other hand, while Pt catalysts produce significant amounts of H</w:t>
      </w:r>
      <w:r w:rsidRPr="00C206C8">
        <w:rPr>
          <w:vertAlign w:val="subscript"/>
          <w:lang w:eastAsia="zh-CN"/>
        </w:rPr>
        <w:t>2</w:t>
      </w:r>
      <w:r w:rsidRPr="00C206C8">
        <w:rPr>
          <w:lang w:eastAsia="zh-CN"/>
        </w:rPr>
        <w:t>, this conversion is mainly through dehydrogenation of ethanol. Therefore, even though the H</w:t>
      </w:r>
      <w:r w:rsidRPr="00C206C8">
        <w:rPr>
          <w:vertAlign w:val="subscript"/>
          <w:lang w:eastAsia="zh-CN"/>
        </w:rPr>
        <w:t>2</w:t>
      </w:r>
      <w:r w:rsidRPr="00C206C8">
        <w:rPr>
          <w:lang w:eastAsia="zh-CN"/>
        </w:rPr>
        <w:t xml:space="preserve"> production rate is higher than on Ru catalyst the utilization of ethanol is incomplete. That is, the low COx-to-C2 ratios observed for pure Pt catalysts indicates that large amounts of C2 liquid products are required to obtain a given H</w:t>
      </w:r>
      <w:r w:rsidRPr="00C206C8">
        <w:rPr>
          <w:vertAlign w:val="subscript"/>
          <w:lang w:eastAsia="zh-CN"/>
        </w:rPr>
        <w:t>2</w:t>
      </w:r>
      <w:r w:rsidRPr="00C206C8">
        <w:rPr>
          <w:lang w:eastAsia="zh-CN"/>
        </w:rPr>
        <w:t xml:space="preserve"> yield. Finally, the bimetallic catalysts display their points towards to upper right of the diagram because the efficiency of the C-C cleavage is enhanced and the produced CO is further converted via WGS reaction, mostly catalyzed by Pt, which results in maximum H</w:t>
      </w:r>
      <w:r w:rsidRPr="00C206C8">
        <w:rPr>
          <w:vertAlign w:val="subscript"/>
          <w:lang w:eastAsia="zh-CN"/>
        </w:rPr>
        <w:t>2</w:t>
      </w:r>
      <w:r w:rsidRPr="00C206C8">
        <w:rPr>
          <w:lang w:eastAsia="zh-CN"/>
        </w:rPr>
        <w:t xml:space="preserve"> production rate with maximum utilization of ethanol. </w:t>
      </w:r>
    </w:p>
    <w:p w14:paraId="5518E07B" w14:textId="77777777" w:rsidR="00C206C8" w:rsidRDefault="00C206C8" w:rsidP="00DE0A25">
      <w:pPr>
        <w:rPr>
          <w:lang w:eastAsia="zh-CN"/>
        </w:rPr>
      </w:pPr>
      <w:r>
        <w:rPr>
          <w:noProof/>
          <w:lang w:eastAsia="zh-CN" w:bidi="ar-SA"/>
        </w:rPr>
        <w:drawing>
          <wp:inline distT="0" distB="0" distL="0" distR="0" wp14:anchorId="22D681ED" wp14:editId="4EAA2BAA">
            <wp:extent cx="4114800" cy="286854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6.png"/>
                    <pic:cNvPicPr/>
                  </pic:nvPicPr>
                  <pic:blipFill rotWithShape="1">
                    <a:blip r:embed="rId54">
                      <a:extLst>
                        <a:ext uri="{28A0092B-C50C-407E-A947-70E740481C1C}">
                          <a14:useLocalDpi xmlns:a14="http://schemas.microsoft.com/office/drawing/2010/main" val="0"/>
                        </a:ext>
                      </a:extLst>
                    </a:blip>
                    <a:srcRect l="4148" r="3515" b="3631"/>
                    <a:stretch/>
                  </pic:blipFill>
                  <pic:spPr bwMode="auto">
                    <a:xfrm>
                      <a:off x="0" y="0"/>
                      <a:ext cx="4161912" cy="2901388"/>
                    </a:xfrm>
                    <a:prstGeom prst="rect">
                      <a:avLst/>
                    </a:prstGeom>
                    <a:ln>
                      <a:noFill/>
                    </a:ln>
                    <a:extLst>
                      <a:ext uri="{53640926-AAD7-44D8-BBD7-CCE9431645EC}">
                        <a14:shadowObscured xmlns:a14="http://schemas.microsoft.com/office/drawing/2010/main"/>
                      </a:ext>
                    </a:extLst>
                  </pic:spPr>
                </pic:pic>
              </a:graphicData>
            </a:graphic>
          </wp:inline>
        </w:drawing>
      </w:r>
    </w:p>
    <w:p w14:paraId="3668C3F3" w14:textId="2C4AA8B6" w:rsidR="00C206C8" w:rsidRPr="00DE0A25" w:rsidRDefault="00C206C8" w:rsidP="00C206C8">
      <w:pPr>
        <w:pStyle w:val="Caption"/>
        <w:spacing w:after="240"/>
        <w:jc w:val="both"/>
        <w:rPr>
          <w:lang w:eastAsia="zh-CN"/>
        </w:rPr>
      </w:pPr>
      <w:bookmarkStart w:id="236" w:name="_Ref512179880"/>
      <w:bookmarkStart w:id="237" w:name="_Toc525763903"/>
      <w:r>
        <w:t xml:space="preserve">Figure </w:t>
      </w:r>
      <w:r w:rsidR="00014DC8">
        <w:rPr>
          <w:noProof/>
        </w:rPr>
        <w:fldChar w:fldCharType="begin"/>
      </w:r>
      <w:r w:rsidR="00014DC8">
        <w:rPr>
          <w:noProof/>
        </w:rPr>
        <w:instrText xml:space="preserve"> SEQ Figure \* ARABIC </w:instrText>
      </w:r>
      <w:r w:rsidR="00014DC8">
        <w:rPr>
          <w:noProof/>
        </w:rPr>
        <w:fldChar w:fldCharType="separate"/>
      </w:r>
      <w:r w:rsidR="00BE4AA1">
        <w:rPr>
          <w:noProof/>
        </w:rPr>
        <w:t>34</w:t>
      </w:r>
      <w:r w:rsidR="00014DC8">
        <w:rPr>
          <w:noProof/>
        </w:rPr>
        <w:fldChar w:fldCharType="end"/>
      </w:r>
      <w:bookmarkEnd w:id="236"/>
      <w:r>
        <w:t xml:space="preserve">. </w:t>
      </w:r>
      <w:r w:rsidRPr="00C206C8">
        <w:t>Assessment of catalyst performances based on two desirable ratios: vertical: COx-to-C2 ratio, which indicates the catalyst efficiency for C-C cleavage; horizontal: overall H</w:t>
      </w:r>
      <w:r w:rsidRPr="00C206C8">
        <w:rPr>
          <w:vertAlign w:val="subscript"/>
        </w:rPr>
        <w:t>2</w:t>
      </w:r>
      <w:r w:rsidRPr="00C206C8">
        <w:t xml:space="preserve"> production rate. The optimal catalysts should appear on the upper right corner of the diagram.</w:t>
      </w:r>
      <w:bookmarkEnd w:id="237"/>
    </w:p>
    <w:p w14:paraId="6C31FF04" w14:textId="77777777" w:rsidR="00D34E26" w:rsidRDefault="00D34E26" w:rsidP="001A3A84">
      <w:pPr>
        <w:pStyle w:val="Heading2"/>
      </w:pPr>
      <w:bookmarkStart w:id="238" w:name="_Toc526071138"/>
      <w:r>
        <w:lastRenderedPageBreak/>
        <w:t>Conclusion</w:t>
      </w:r>
      <w:bookmarkEnd w:id="238"/>
    </w:p>
    <w:p w14:paraId="55113011" w14:textId="77777777" w:rsidR="00530D2E" w:rsidRDefault="00530D2E" w:rsidP="00D34E26">
      <w:pPr>
        <w:ind w:firstLine="720"/>
        <w:jc w:val="both"/>
        <w:rPr>
          <w:color w:val="000000" w:themeColor="text1"/>
          <w:lang w:eastAsia="zh-CN"/>
        </w:rPr>
      </w:pPr>
      <w:r>
        <w:rPr>
          <w:color w:val="000000" w:themeColor="text1"/>
          <w:lang w:eastAsia="zh-CN"/>
        </w:rPr>
        <w:t>APR of ethanol demonstrates an efficient route to obtain H</w:t>
      </w:r>
      <w:r w:rsidRPr="00530D2E">
        <w:rPr>
          <w:color w:val="000000" w:themeColor="text1"/>
          <w:vertAlign w:val="subscript"/>
          <w:lang w:eastAsia="zh-CN"/>
        </w:rPr>
        <w:t>2</w:t>
      </w:r>
      <w:r>
        <w:rPr>
          <w:color w:val="000000" w:themeColor="text1"/>
          <w:lang w:eastAsia="zh-CN"/>
        </w:rPr>
        <w:t xml:space="preserve"> with a low energy input and low CO production. The solvent water serves as a reactant and drive reaction equilibrium by converting surface CO to CO</w:t>
      </w:r>
      <w:r w:rsidRPr="00530D2E">
        <w:rPr>
          <w:color w:val="000000" w:themeColor="text1"/>
          <w:vertAlign w:val="subscript"/>
          <w:lang w:eastAsia="zh-CN"/>
        </w:rPr>
        <w:t>2</w:t>
      </w:r>
      <w:r>
        <w:rPr>
          <w:color w:val="000000" w:themeColor="text1"/>
          <w:lang w:eastAsia="zh-CN"/>
        </w:rPr>
        <w:t xml:space="preserve"> and release more H</w:t>
      </w:r>
      <w:r w:rsidRPr="00530D2E">
        <w:rPr>
          <w:color w:val="000000" w:themeColor="text1"/>
          <w:vertAlign w:val="subscript"/>
          <w:lang w:eastAsia="zh-CN"/>
        </w:rPr>
        <w:t>2</w:t>
      </w:r>
      <w:r>
        <w:rPr>
          <w:color w:val="000000" w:themeColor="text1"/>
          <w:lang w:eastAsia="zh-CN"/>
        </w:rPr>
        <w:t>.</w:t>
      </w:r>
    </w:p>
    <w:p w14:paraId="0F6DE082" w14:textId="77777777" w:rsidR="00D34E26" w:rsidRPr="004D1717" w:rsidRDefault="00D34E26" w:rsidP="00D34E26">
      <w:pPr>
        <w:ind w:firstLine="720"/>
        <w:jc w:val="both"/>
        <w:rPr>
          <w:color w:val="000000" w:themeColor="text1"/>
        </w:rPr>
      </w:pPr>
      <w:r w:rsidRPr="004D1717">
        <w:rPr>
          <w:rFonts w:hint="eastAsia"/>
          <w:color w:val="000000" w:themeColor="text1"/>
          <w:lang w:eastAsia="zh-CN"/>
        </w:rPr>
        <w:t>M</w:t>
      </w:r>
      <w:r w:rsidRPr="004D1717">
        <w:rPr>
          <w:rFonts w:hint="eastAsia"/>
          <w:color w:val="000000" w:themeColor="text1"/>
        </w:rPr>
        <w:t xml:space="preserve">onometallic Ru catalysts with large particle sizes display high activity towards C-C cleavage upon ethanol adsorption. However larger Ru also </w:t>
      </w:r>
      <w:r w:rsidRPr="004D1717">
        <w:rPr>
          <w:color w:val="000000" w:themeColor="text1"/>
        </w:rPr>
        <w:t>dissociates</w:t>
      </w:r>
      <w:r w:rsidRPr="004D1717">
        <w:rPr>
          <w:rFonts w:hint="eastAsia"/>
          <w:color w:val="000000" w:themeColor="text1"/>
        </w:rPr>
        <w:t xml:space="preserve"> CO and reacts with H</w:t>
      </w:r>
      <w:r w:rsidRPr="004D1717">
        <w:rPr>
          <w:rFonts w:hint="eastAsia"/>
          <w:color w:val="000000" w:themeColor="text1"/>
          <w:vertAlign w:val="subscript"/>
        </w:rPr>
        <w:t>2</w:t>
      </w:r>
      <w:r w:rsidRPr="004D1717">
        <w:rPr>
          <w:rFonts w:hint="eastAsia"/>
          <w:color w:val="000000" w:themeColor="text1"/>
        </w:rPr>
        <w:t xml:space="preserve"> </w:t>
      </w:r>
      <w:r w:rsidRPr="004D1717">
        <w:rPr>
          <w:color w:val="000000" w:themeColor="text1"/>
        </w:rPr>
        <w:t>simultaneously</w:t>
      </w:r>
      <w:r w:rsidRPr="004D1717">
        <w:rPr>
          <w:rFonts w:hint="eastAsia"/>
          <w:color w:val="000000" w:themeColor="text1"/>
        </w:rPr>
        <w:t xml:space="preserve"> to form CH</w:t>
      </w:r>
      <w:r w:rsidRPr="004D1717">
        <w:rPr>
          <w:rFonts w:hint="eastAsia"/>
          <w:color w:val="000000" w:themeColor="text1"/>
          <w:vertAlign w:val="subscript"/>
        </w:rPr>
        <w:t>4</w:t>
      </w:r>
      <w:r w:rsidRPr="004D1717">
        <w:rPr>
          <w:rFonts w:hint="eastAsia"/>
          <w:color w:val="000000" w:themeColor="text1"/>
        </w:rPr>
        <w:t xml:space="preserve"> and doesn</w:t>
      </w:r>
      <w:r w:rsidRPr="004D1717">
        <w:rPr>
          <w:color w:val="000000" w:themeColor="text1"/>
        </w:rPr>
        <w:t>’</w:t>
      </w:r>
      <w:r w:rsidRPr="004D1717">
        <w:rPr>
          <w:rFonts w:hint="eastAsia"/>
          <w:color w:val="000000" w:themeColor="text1"/>
        </w:rPr>
        <w:t>t accomplish the H</w:t>
      </w:r>
      <w:r w:rsidRPr="004D1717">
        <w:rPr>
          <w:rFonts w:hint="eastAsia"/>
          <w:color w:val="000000" w:themeColor="text1"/>
          <w:vertAlign w:val="subscript"/>
        </w:rPr>
        <w:t>2</w:t>
      </w:r>
      <w:r w:rsidRPr="004D1717">
        <w:rPr>
          <w:rFonts w:hint="eastAsia"/>
          <w:color w:val="000000" w:themeColor="text1"/>
        </w:rPr>
        <w:t xml:space="preserve"> production by APR of ethanol. Smaller Ru particle shows high selectivity towards H</w:t>
      </w:r>
      <w:r w:rsidRPr="004D1717">
        <w:rPr>
          <w:rFonts w:hint="eastAsia"/>
          <w:color w:val="000000" w:themeColor="text1"/>
          <w:vertAlign w:val="subscript"/>
        </w:rPr>
        <w:t>2</w:t>
      </w:r>
      <w:r w:rsidRPr="004D1717">
        <w:rPr>
          <w:rFonts w:hint="eastAsia"/>
          <w:color w:val="000000" w:themeColor="text1"/>
        </w:rPr>
        <w:t xml:space="preserve">, but the CO species present strong adsorption on low index corner step-edge sites and eventually lower the </w:t>
      </w:r>
      <w:r w:rsidRPr="004D1717">
        <w:rPr>
          <w:color w:val="000000" w:themeColor="text1"/>
        </w:rPr>
        <w:t>overall</w:t>
      </w:r>
      <w:r w:rsidRPr="004D1717">
        <w:rPr>
          <w:rFonts w:hint="eastAsia"/>
          <w:color w:val="000000" w:themeColor="text1"/>
        </w:rPr>
        <w:t xml:space="preserve"> catalytic activity due to the sites </w:t>
      </w:r>
      <w:r w:rsidRPr="004D1717">
        <w:rPr>
          <w:color w:val="000000" w:themeColor="text1"/>
        </w:rPr>
        <w:t>poisoning</w:t>
      </w:r>
      <w:r w:rsidRPr="004D1717">
        <w:rPr>
          <w:rFonts w:hint="eastAsia"/>
          <w:color w:val="000000" w:themeColor="text1"/>
        </w:rPr>
        <w:t xml:space="preserve">. On the </w:t>
      </w:r>
      <w:r w:rsidRPr="004D1717">
        <w:rPr>
          <w:color w:val="000000" w:themeColor="text1"/>
        </w:rPr>
        <w:t>contrary,</w:t>
      </w:r>
      <w:r w:rsidRPr="004D1717">
        <w:rPr>
          <w:rFonts w:hint="eastAsia"/>
          <w:color w:val="000000" w:themeColor="text1"/>
        </w:rPr>
        <w:t xml:space="preserve"> Pt also reveals high selectivity towards H</w:t>
      </w:r>
      <w:r w:rsidRPr="004D1717">
        <w:rPr>
          <w:rFonts w:hint="eastAsia"/>
          <w:color w:val="000000" w:themeColor="text1"/>
          <w:vertAlign w:val="subscript"/>
        </w:rPr>
        <w:t>2</w:t>
      </w:r>
      <w:r w:rsidRPr="004D1717">
        <w:rPr>
          <w:rFonts w:hint="eastAsia"/>
          <w:color w:val="000000" w:themeColor="text1"/>
        </w:rPr>
        <w:t xml:space="preserve"> </w:t>
      </w:r>
      <w:r w:rsidRPr="004D1717">
        <w:rPr>
          <w:color w:val="000000" w:themeColor="text1"/>
        </w:rPr>
        <w:t>production</w:t>
      </w:r>
      <w:r w:rsidRPr="004D1717">
        <w:rPr>
          <w:rFonts w:hint="eastAsia"/>
          <w:color w:val="000000" w:themeColor="text1"/>
        </w:rPr>
        <w:t xml:space="preserve"> and low activity to methanation reaction. The surface CO species are reacted with water via WGS reaction to produce more H</w:t>
      </w:r>
      <w:r w:rsidRPr="004D1717">
        <w:rPr>
          <w:rFonts w:hint="eastAsia"/>
          <w:color w:val="000000" w:themeColor="text1"/>
          <w:vertAlign w:val="subscript"/>
        </w:rPr>
        <w:t>2</w:t>
      </w:r>
      <w:r w:rsidRPr="004D1717">
        <w:rPr>
          <w:rFonts w:hint="eastAsia"/>
          <w:color w:val="000000" w:themeColor="text1"/>
        </w:rPr>
        <w:t xml:space="preserve"> and CO</w:t>
      </w:r>
      <w:r w:rsidRPr="004D1717">
        <w:rPr>
          <w:rFonts w:hint="eastAsia"/>
          <w:color w:val="000000" w:themeColor="text1"/>
          <w:vertAlign w:val="subscript"/>
        </w:rPr>
        <w:t>2</w:t>
      </w:r>
      <w:r w:rsidRPr="004D1717">
        <w:rPr>
          <w:rFonts w:hint="eastAsia"/>
          <w:color w:val="000000" w:themeColor="text1"/>
        </w:rPr>
        <w:t>.</w:t>
      </w:r>
      <w:r w:rsidRPr="004D1717">
        <w:rPr>
          <w:color w:val="000000" w:themeColor="text1"/>
        </w:rPr>
        <w:t xml:space="preserve"> </w:t>
      </w:r>
      <w:r w:rsidRPr="004D1717">
        <w:rPr>
          <w:rFonts w:hint="eastAsia"/>
          <w:color w:val="000000" w:themeColor="text1"/>
        </w:rPr>
        <w:t>However the activation energy of C-C cleavage over Pt is much higher than that over Ru, making ethanol reforming less efficient and yielding more liquid products that needed to be decompose</w:t>
      </w:r>
      <w:r w:rsidRPr="004D1717">
        <w:rPr>
          <w:color w:val="000000" w:themeColor="text1"/>
        </w:rPr>
        <w:t>d</w:t>
      </w:r>
      <w:r w:rsidRPr="004D1717">
        <w:rPr>
          <w:rFonts w:hint="eastAsia"/>
          <w:color w:val="000000" w:themeColor="text1"/>
        </w:rPr>
        <w:t xml:space="preserve"> to </w:t>
      </w:r>
      <w:r w:rsidRPr="004D1717">
        <w:rPr>
          <w:color w:val="000000" w:themeColor="text1"/>
        </w:rPr>
        <w:t>convert</w:t>
      </w:r>
      <w:r w:rsidRPr="004D1717">
        <w:rPr>
          <w:rFonts w:hint="eastAsia"/>
          <w:color w:val="000000" w:themeColor="text1"/>
        </w:rPr>
        <w:t xml:space="preserve"> more ethanol.  </w:t>
      </w:r>
    </w:p>
    <w:p w14:paraId="054A9706" w14:textId="77777777" w:rsidR="00D34E26" w:rsidRPr="004D1717" w:rsidRDefault="00D34E26" w:rsidP="00D34E26">
      <w:pPr>
        <w:ind w:firstLine="720"/>
        <w:jc w:val="both"/>
        <w:rPr>
          <w:color w:val="000000" w:themeColor="text1"/>
        </w:rPr>
      </w:pPr>
      <w:r w:rsidRPr="004D1717">
        <w:rPr>
          <w:color w:val="000000" w:themeColor="text1"/>
        </w:rPr>
        <w:t>Support TiO</w:t>
      </w:r>
      <w:r w:rsidRPr="004D1717">
        <w:rPr>
          <w:color w:val="000000" w:themeColor="text1"/>
          <w:vertAlign w:val="subscript"/>
        </w:rPr>
        <w:t>2</w:t>
      </w:r>
      <w:r w:rsidRPr="004D1717">
        <w:rPr>
          <w:color w:val="000000" w:themeColor="text1"/>
        </w:rPr>
        <w:t xml:space="preserve"> interacts strongly with ethanol and water through acid-base interaction. Ethanol decomposes upon adsorption and produced acetaldehyde as the dehydrogenation product and ethylene along with diethyl ether as dehydration products. The basicity of TiO</w:t>
      </w:r>
      <w:r w:rsidRPr="004D1717">
        <w:rPr>
          <w:color w:val="000000" w:themeColor="text1"/>
          <w:vertAlign w:val="subscript"/>
        </w:rPr>
        <w:t>2</w:t>
      </w:r>
      <w:r w:rsidRPr="004D1717">
        <w:rPr>
          <w:color w:val="000000" w:themeColor="text1"/>
        </w:rPr>
        <w:t xml:space="preserve"> is also believed to promote the WGS reaction.</w:t>
      </w:r>
    </w:p>
    <w:p w14:paraId="199072B6" w14:textId="77777777" w:rsidR="00D34E26" w:rsidRPr="004D1717" w:rsidRDefault="00D34E26" w:rsidP="00D34E26">
      <w:pPr>
        <w:ind w:firstLine="720"/>
        <w:jc w:val="both"/>
        <w:rPr>
          <w:color w:val="000000" w:themeColor="text1"/>
        </w:rPr>
      </w:pPr>
      <w:r w:rsidRPr="004D1717">
        <w:rPr>
          <w:color w:val="000000" w:themeColor="text1"/>
        </w:rPr>
        <w:t>Bimetallic Ru-Pt with 1% Ru co-impregnated with 2% Pt over TiO</w:t>
      </w:r>
      <w:r w:rsidRPr="004D1717">
        <w:rPr>
          <w:color w:val="000000" w:themeColor="text1"/>
          <w:vertAlign w:val="subscript"/>
        </w:rPr>
        <w:t>2</w:t>
      </w:r>
      <w:r w:rsidRPr="004D1717">
        <w:rPr>
          <w:color w:val="000000" w:themeColor="text1"/>
        </w:rPr>
        <w:t xml:space="preserve">, located at the </w:t>
      </w:r>
      <w:r w:rsidRPr="004D1717">
        <w:rPr>
          <w:rFonts w:hint="eastAsia"/>
          <w:color w:val="000000" w:themeColor="text1"/>
        </w:rPr>
        <w:t xml:space="preserve">top </w:t>
      </w:r>
      <w:r w:rsidRPr="004D1717">
        <w:rPr>
          <w:color w:val="000000" w:themeColor="text1"/>
        </w:rPr>
        <w:t xml:space="preserve">right of the optimization diagram, exhibited the </w:t>
      </w:r>
      <w:r w:rsidRPr="004D1717">
        <w:rPr>
          <w:rFonts w:hint="eastAsia"/>
          <w:color w:val="000000" w:themeColor="text1"/>
        </w:rPr>
        <w:t>beneficial properties of both Ru and Pt without the negative effects of either</w:t>
      </w:r>
      <w:r w:rsidRPr="004D1717">
        <w:rPr>
          <w:color w:val="000000" w:themeColor="text1"/>
        </w:rPr>
        <w:t>. Its synergistic behavior results in higher H</w:t>
      </w:r>
      <w:r w:rsidRPr="004D1717">
        <w:rPr>
          <w:color w:val="000000" w:themeColor="text1"/>
          <w:vertAlign w:val="subscript"/>
        </w:rPr>
        <w:t>2</w:t>
      </w:r>
      <w:r w:rsidRPr="004D1717">
        <w:rPr>
          <w:color w:val="000000" w:themeColor="text1"/>
        </w:rPr>
        <w:t xml:space="preserve"> </w:t>
      </w:r>
      <w:r w:rsidRPr="004D1717">
        <w:rPr>
          <w:color w:val="000000" w:themeColor="text1"/>
        </w:rPr>
        <w:lastRenderedPageBreak/>
        <w:t>production rate, higher C-C cleavage ability, and lower methanation rate</w:t>
      </w:r>
      <w:r w:rsidRPr="004D1717">
        <w:rPr>
          <w:rFonts w:hint="eastAsia"/>
          <w:color w:val="000000" w:themeColor="text1"/>
        </w:rPr>
        <w:t xml:space="preserve"> </w:t>
      </w:r>
      <w:r w:rsidRPr="004D1717">
        <w:rPr>
          <w:color w:val="000000" w:themeColor="text1"/>
        </w:rPr>
        <w:t>than any of the</w:t>
      </w:r>
      <w:r w:rsidRPr="004D1717">
        <w:rPr>
          <w:rFonts w:hint="eastAsia"/>
          <w:color w:val="000000" w:themeColor="text1"/>
        </w:rPr>
        <w:t xml:space="preserve"> monometallic Ru </w:t>
      </w:r>
      <w:r w:rsidRPr="004D1717">
        <w:rPr>
          <w:color w:val="000000" w:themeColor="text1"/>
        </w:rPr>
        <w:t>or</w:t>
      </w:r>
      <w:r w:rsidRPr="004D1717">
        <w:rPr>
          <w:rFonts w:hint="eastAsia"/>
          <w:color w:val="000000" w:themeColor="text1"/>
        </w:rPr>
        <w:t xml:space="preserve"> Pt catalysts</w:t>
      </w:r>
      <w:r w:rsidRPr="004D1717">
        <w:rPr>
          <w:color w:val="000000" w:themeColor="text1"/>
        </w:rPr>
        <w:t xml:space="preserve">. </w:t>
      </w:r>
    </w:p>
    <w:p w14:paraId="558D6611" w14:textId="77777777" w:rsidR="005217EA" w:rsidRPr="0063663F" w:rsidRDefault="005217EA" w:rsidP="001A3A84">
      <w:pPr>
        <w:pStyle w:val="Heading2"/>
        <w:numPr>
          <w:ilvl w:val="0"/>
          <w:numId w:val="0"/>
        </w:numPr>
        <w:ind w:left="720"/>
      </w:pPr>
      <w:bookmarkStart w:id="239" w:name="_Toc526071139"/>
      <w:r w:rsidRPr="0063663F">
        <w:t>Acknowledgement</w:t>
      </w:r>
      <w:r>
        <w:t>s</w:t>
      </w:r>
      <w:bookmarkEnd w:id="239"/>
    </w:p>
    <w:p w14:paraId="2C916BA0" w14:textId="77777777" w:rsidR="005217EA" w:rsidRPr="004D1717" w:rsidRDefault="005217EA" w:rsidP="005217EA">
      <w:pPr>
        <w:pStyle w:val="ListParagraph"/>
        <w:ind w:left="0" w:firstLine="720"/>
        <w:jc w:val="both"/>
        <w:rPr>
          <w:color w:val="000000" w:themeColor="text1"/>
        </w:rPr>
      </w:pPr>
      <w:r w:rsidRPr="004D1717">
        <w:rPr>
          <w:rFonts w:hint="eastAsia"/>
          <w:color w:val="000000" w:themeColor="text1"/>
        </w:rPr>
        <w:t>This research has been funded by</w:t>
      </w:r>
      <w:r w:rsidRPr="004D1717">
        <w:rPr>
          <w:rFonts w:ascii="Times New Roman" w:eastAsia="Times New Roman" w:hAnsi="Times New Roman"/>
          <w:color w:val="000000" w:themeColor="text1"/>
        </w:rPr>
        <w:t xml:space="preserve"> </w:t>
      </w:r>
      <w:r w:rsidRPr="004D1717">
        <w:rPr>
          <w:color w:val="000000" w:themeColor="text1"/>
        </w:rPr>
        <w:t>Abengoa Research</w:t>
      </w:r>
      <w:r w:rsidRPr="004D1717">
        <w:rPr>
          <w:rFonts w:hint="eastAsia"/>
          <w:color w:val="000000" w:themeColor="text1"/>
        </w:rPr>
        <w:t xml:space="preserve">. </w:t>
      </w:r>
    </w:p>
    <w:p w14:paraId="61DA9D9C" w14:textId="715E4D34" w:rsidR="008F7204" w:rsidRDefault="000455CD">
      <w:pPr>
        <w:spacing w:line="240" w:lineRule="auto"/>
        <w:rPr>
          <w:rFonts w:asciiTheme="majorHAnsi" w:hAnsiTheme="majorHAnsi"/>
          <w:b/>
          <w:bCs/>
          <w:iCs/>
          <w:szCs w:val="28"/>
        </w:rPr>
      </w:pPr>
      <w:r>
        <w:br w:type="page"/>
      </w:r>
    </w:p>
    <w:p w14:paraId="5A01FF3D" w14:textId="52C1EF80" w:rsidR="000455CD" w:rsidRDefault="00967132" w:rsidP="008F7204">
      <w:pPr>
        <w:pStyle w:val="Heading1"/>
      </w:pPr>
      <w:bookmarkStart w:id="240" w:name="_Toc526071140"/>
      <w:r>
        <w:lastRenderedPageBreak/>
        <w:t>Summary</w:t>
      </w:r>
      <w:bookmarkEnd w:id="240"/>
    </w:p>
    <w:p w14:paraId="6EC5D7E8" w14:textId="77777777" w:rsidR="006C511B" w:rsidRPr="00277638" w:rsidRDefault="006C511B" w:rsidP="006C511B">
      <w:pPr>
        <w:pStyle w:val="Heading2"/>
      </w:pPr>
      <w:bookmarkStart w:id="241" w:name="_Toc526071141"/>
      <w:r w:rsidRPr="00277638">
        <w:t>Kinetics in hydrogenation</w:t>
      </w:r>
      <w:bookmarkEnd w:id="241"/>
    </w:p>
    <w:p w14:paraId="36F8C915" w14:textId="77777777" w:rsidR="006C511B" w:rsidRDefault="006C511B" w:rsidP="006C511B">
      <w:pPr>
        <w:ind w:firstLine="720"/>
        <w:jc w:val="both"/>
        <w:rPr>
          <w:color w:val="000000" w:themeColor="text1"/>
        </w:rPr>
      </w:pPr>
      <w:r w:rsidRPr="00262B3E">
        <w:rPr>
          <w:color w:val="000000" w:themeColor="text1"/>
        </w:rPr>
        <w:t>To reach a mechanistic understanding of hydrogenation reactions used for biomass conversion</w:t>
      </w:r>
      <w:r>
        <w:rPr>
          <w:color w:val="000000" w:themeColor="text1"/>
        </w:rPr>
        <w:t xml:space="preserve">, hydrogenation of cyclohexene and furfural has been investigated as the model compound for aromatics and sugar derived molecules. </w:t>
      </w:r>
    </w:p>
    <w:p w14:paraId="0146F064" w14:textId="1CB30C0C" w:rsidR="006C511B" w:rsidRDefault="006C511B" w:rsidP="006C511B">
      <w:pPr>
        <w:ind w:firstLine="720"/>
        <w:jc w:val="both"/>
        <w:rPr>
          <w:color w:val="000000" w:themeColor="text1"/>
        </w:rPr>
      </w:pPr>
      <w:r>
        <w:rPr>
          <w:color w:val="000000" w:themeColor="text1"/>
        </w:rPr>
        <w:t>Four kinetic models have been built to study the adsorption sites of hydrogen/ cyclohexene and rate determining steps. Analysis on reaction orders unveils that H</w:t>
      </w:r>
      <w:r w:rsidRPr="00912164">
        <w:rPr>
          <w:color w:val="000000" w:themeColor="text1"/>
          <w:vertAlign w:val="subscript"/>
        </w:rPr>
        <w:t>2</w:t>
      </w:r>
      <w:r>
        <w:rPr>
          <w:color w:val="000000" w:themeColor="text1"/>
        </w:rPr>
        <w:t xml:space="preserve"> adsorbs on much smaller sites that don’t compete with reactant cyclohexene. The interpretation of each term in rate expressions indicates the rate determining step is the first hydrogenation step. In furfural hydrogenation, water assisted H-shuttling mechanism reduced the activation barrier for the first hydrogenation. The experiment results are consistent with the DFT studies.  Kinetic measurements in water further verify the second hydrogenation rather than the first hydrogenation becomes the rate determining step in the presence of water. In general, the analysis on reaction rate expressions coupled with measurements on reaction orders can be widely used to study kinetics of reactions.</w:t>
      </w:r>
    </w:p>
    <w:p w14:paraId="5E11DFDC" w14:textId="448E588F" w:rsidR="006C511B" w:rsidRPr="006C511B" w:rsidRDefault="006C511B" w:rsidP="006C511B">
      <w:pPr>
        <w:ind w:firstLine="720"/>
        <w:jc w:val="both"/>
        <w:rPr>
          <w:color w:val="000000" w:themeColor="text1"/>
        </w:rPr>
      </w:pPr>
      <w:r>
        <w:rPr>
          <w:color w:val="000000" w:themeColor="text1"/>
        </w:rPr>
        <w:t xml:space="preserve">When finalizing kinetic parameters, there are many sets of fitting values that could be used on a kinetic model to get a good fit. The most important parameters are adsorption equilibrium constants and a rate constant, which are directly determined by entropy and enthalpy of the step. To provide reasonable estimations, statistical thermodynamics can be applied to study molecule adsorptions. By analyzing partition functions of adsorbed species and its original phase, the range of entropy of adsorption is confined. The corresponding enthalpy of adsorption is then obtained and is compared with DFT calculations to further investigate scenarios of surface adsorption. Combing statistical thermodynamics </w:t>
      </w:r>
      <w:r>
        <w:rPr>
          <w:color w:val="000000" w:themeColor="text1"/>
        </w:rPr>
        <w:lastRenderedPageBreak/>
        <w:t xml:space="preserve">calculations with DFT calculations, surface reactions are readily modelled and reactions can be predicted in a more efficient and accurate way. </w:t>
      </w:r>
    </w:p>
    <w:p w14:paraId="0A763888" w14:textId="45374E18" w:rsidR="00277638" w:rsidRPr="00277638" w:rsidRDefault="00277638" w:rsidP="00277638">
      <w:pPr>
        <w:pStyle w:val="Heading2"/>
      </w:pPr>
      <w:bookmarkStart w:id="242" w:name="_Toc526071142"/>
      <w:r w:rsidRPr="00277638">
        <w:t>Solvent effect</w:t>
      </w:r>
      <w:bookmarkEnd w:id="242"/>
    </w:p>
    <w:p w14:paraId="4D1A9421" w14:textId="4D5F4F73" w:rsidR="004631BA" w:rsidRDefault="00E71C1E" w:rsidP="00D67B2D">
      <w:pPr>
        <w:ind w:firstLine="720"/>
        <w:jc w:val="both"/>
        <w:rPr>
          <w:color w:val="000000" w:themeColor="text1"/>
        </w:rPr>
      </w:pPr>
      <w:r w:rsidRPr="00D67B2D">
        <w:rPr>
          <w:color w:val="000000" w:themeColor="text1"/>
        </w:rPr>
        <w:t>Solvents play an essential role in liquid phase reactions</w:t>
      </w:r>
      <w:r w:rsidR="00D5778B">
        <w:rPr>
          <w:color w:val="000000" w:themeColor="text1"/>
        </w:rPr>
        <w:t xml:space="preserve"> for biomass conversion</w:t>
      </w:r>
      <w:r w:rsidRPr="00D67B2D">
        <w:rPr>
          <w:color w:val="000000" w:themeColor="text1"/>
        </w:rPr>
        <w:t xml:space="preserve">. The observed solvent effects </w:t>
      </w:r>
      <w:r w:rsidR="00D67B2D">
        <w:rPr>
          <w:color w:val="000000" w:themeColor="text1"/>
        </w:rPr>
        <w:t xml:space="preserve">are due to </w:t>
      </w:r>
      <w:r w:rsidRPr="00D67B2D">
        <w:rPr>
          <w:color w:val="000000" w:themeColor="text1"/>
        </w:rPr>
        <w:t xml:space="preserve">solvent impact on kinetically relevant steps of reactions. </w:t>
      </w:r>
    </w:p>
    <w:p w14:paraId="68BBB672" w14:textId="4C2937F3" w:rsidR="00E71C1E" w:rsidRDefault="00E71C1E" w:rsidP="00D67B2D">
      <w:pPr>
        <w:ind w:firstLine="720"/>
        <w:jc w:val="both"/>
        <w:rPr>
          <w:color w:val="000000" w:themeColor="text1"/>
        </w:rPr>
      </w:pPr>
      <w:r w:rsidRPr="00D67B2D">
        <w:rPr>
          <w:color w:val="000000" w:themeColor="text1"/>
        </w:rPr>
        <w:t>For inert organic solvents, interactions between solvents and catalytic sites</w:t>
      </w:r>
      <w:r w:rsidR="00D67B2D" w:rsidRPr="00D67B2D">
        <w:rPr>
          <w:color w:val="000000" w:themeColor="text1"/>
        </w:rPr>
        <w:t xml:space="preserve"> lead to competitive adsorption of solvent molecules. Surface coverage of reacting species decrease</w:t>
      </w:r>
      <w:r w:rsidR="00D67B2D">
        <w:rPr>
          <w:color w:val="000000" w:themeColor="text1"/>
        </w:rPr>
        <w:t>s</w:t>
      </w:r>
      <w:r w:rsidR="00D67B2D" w:rsidRPr="00D67B2D">
        <w:rPr>
          <w:color w:val="000000" w:themeColor="text1"/>
        </w:rPr>
        <w:t>, resulting in a rate decrease. The stronger solvents compete, the lower the reactivity.</w:t>
      </w:r>
      <w:r w:rsidR="00D67B2D">
        <w:rPr>
          <w:color w:val="000000" w:themeColor="text1"/>
        </w:rPr>
        <w:t xml:space="preserve"> </w:t>
      </w:r>
      <w:r w:rsidR="00D77CA0">
        <w:rPr>
          <w:color w:val="000000" w:themeColor="text1"/>
        </w:rPr>
        <w:t>Moreover, l</w:t>
      </w:r>
      <w:r w:rsidR="004631BA">
        <w:rPr>
          <w:color w:val="000000" w:themeColor="text1"/>
        </w:rPr>
        <w:t>iquid phase</w:t>
      </w:r>
      <w:r w:rsidR="00D67B2D">
        <w:rPr>
          <w:color w:val="000000" w:themeColor="text1"/>
        </w:rPr>
        <w:t xml:space="preserve"> non-ideality demonstrates interactions between molecules within </w:t>
      </w:r>
      <w:r w:rsidR="004631BA">
        <w:rPr>
          <w:color w:val="000000" w:themeColor="text1"/>
        </w:rPr>
        <w:t>liquid media</w:t>
      </w:r>
      <w:r w:rsidR="00D370A3">
        <w:rPr>
          <w:color w:val="000000" w:themeColor="text1"/>
        </w:rPr>
        <w:t xml:space="preserve"> and can change surface coverages of reacting species</w:t>
      </w:r>
      <w:r w:rsidR="004631BA">
        <w:rPr>
          <w:color w:val="000000" w:themeColor="text1"/>
        </w:rPr>
        <w:t>. Activity coefficients are applied to quantify non-ideal behaviors of solution mixtures. Solvent and solute interactions could either repel each other or attract each other</w:t>
      </w:r>
      <w:r w:rsidR="00D77CA0">
        <w:rPr>
          <w:color w:val="000000" w:themeColor="text1"/>
        </w:rPr>
        <w:t xml:space="preserve"> in bulk phase</w:t>
      </w:r>
      <w:r w:rsidR="004631BA">
        <w:rPr>
          <w:color w:val="000000" w:themeColor="text1"/>
        </w:rPr>
        <w:t xml:space="preserve">. Therefore, solvent/solute concentration on catalyst surface </w:t>
      </w:r>
      <w:r w:rsidR="00D77CA0">
        <w:rPr>
          <w:color w:val="000000" w:themeColor="text1"/>
        </w:rPr>
        <w:t>will</w:t>
      </w:r>
      <w:r w:rsidR="008E55BF">
        <w:rPr>
          <w:color w:val="000000" w:themeColor="text1"/>
        </w:rPr>
        <w:t xml:space="preserve"> be higher </w:t>
      </w:r>
      <w:r w:rsidR="004631BA">
        <w:rPr>
          <w:color w:val="000000" w:themeColor="text1"/>
        </w:rPr>
        <w:t>or lower than</w:t>
      </w:r>
      <w:r w:rsidR="008E55BF">
        <w:rPr>
          <w:color w:val="000000" w:themeColor="text1"/>
        </w:rPr>
        <w:t xml:space="preserve"> its bulk phase depending on their</w:t>
      </w:r>
      <w:r w:rsidR="004631BA">
        <w:rPr>
          <w:color w:val="000000" w:themeColor="text1"/>
        </w:rPr>
        <w:t xml:space="preserve"> non-ideality. </w:t>
      </w:r>
    </w:p>
    <w:p w14:paraId="21EBFE84" w14:textId="5B0E7400" w:rsidR="004631BA" w:rsidRDefault="004631BA" w:rsidP="00D67B2D">
      <w:pPr>
        <w:ind w:firstLine="720"/>
        <w:jc w:val="both"/>
        <w:rPr>
          <w:color w:val="000000" w:themeColor="text1"/>
        </w:rPr>
      </w:pPr>
      <w:r>
        <w:rPr>
          <w:color w:val="000000" w:themeColor="text1"/>
        </w:rPr>
        <w:t xml:space="preserve">For protic solvent such as water, </w:t>
      </w:r>
      <w:r w:rsidR="008E55BF">
        <w:rPr>
          <w:color w:val="000000" w:themeColor="text1"/>
        </w:rPr>
        <w:t xml:space="preserve">furfural </w:t>
      </w:r>
      <w:r>
        <w:rPr>
          <w:color w:val="000000" w:themeColor="text1"/>
        </w:rPr>
        <w:t xml:space="preserve">hydrogenation </w:t>
      </w:r>
      <w:r w:rsidR="00B706CC">
        <w:rPr>
          <w:color w:val="000000" w:themeColor="text1"/>
        </w:rPr>
        <w:t>can be facilitated via water assisted H-shuttling mechanism. The presence of water stabilizes the energy at intermediates and final states</w:t>
      </w:r>
      <w:r w:rsidR="00D77CA0">
        <w:rPr>
          <w:color w:val="000000" w:themeColor="text1"/>
        </w:rPr>
        <w:t xml:space="preserve"> through H-bonding</w:t>
      </w:r>
      <w:r w:rsidR="00B706CC">
        <w:rPr>
          <w:color w:val="000000" w:themeColor="text1"/>
        </w:rPr>
        <w:t xml:space="preserve">, </w:t>
      </w:r>
      <w:r w:rsidR="00D370A3">
        <w:rPr>
          <w:color w:val="000000" w:themeColor="text1"/>
        </w:rPr>
        <w:t>and also</w:t>
      </w:r>
      <w:r w:rsidR="00B706CC">
        <w:rPr>
          <w:color w:val="000000" w:themeColor="text1"/>
        </w:rPr>
        <w:t xml:space="preserve"> </w:t>
      </w:r>
      <w:r w:rsidR="00D77CA0">
        <w:rPr>
          <w:color w:val="000000" w:themeColor="text1"/>
        </w:rPr>
        <w:t xml:space="preserve">participates in </w:t>
      </w:r>
      <w:r w:rsidR="008E55BF">
        <w:rPr>
          <w:color w:val="000000" w:themeColor="text1"/>
        </w:rPr>
        <w:t>the</w:t>
      </w:r>
      <w:r w:rsidR="00D77CA0">
        <w:rPr>
          <w:color w:val="000000" w:themeColor="text1"/>
        </w:rPr>
        <w:t xml:space="preserve"> hydrogenation step. Water molecules pick up surface adsorbed H atoms and shuttle it towards </w:t>
      </w:r>
      <w:r w:rsidR="008E55BF">
        <w:rPr>
          <w:color w:val="000000" w:themeColor="text1"/>
        </w:rPr>
        <w:t xml:space="preserve">the oxygen of the carbonyl group in furfural </w:t>
      </w:r>
      <w:r w:rsidR="00D77CA0">
        <w:rPr>
          <w:color w:val="000000" w:themeColor="text1"/>
        </w:rPr>
        <w:t>through H-bonding network. This rou</w:t>
      </w:r>
      <w:r w:rsidR="00277638">
        <w:rPr>
          <w:color w:val="000000" w:themeColor="text1"/>
        </w:rPr>
        <w:t xml:space="preserve">te has greatly reduced the energy barrier for </w:t>
      </w:r>
      <w:r w:rsidR="008E55BF">
        <w:rPr>
          <w:color w:val="000000" w:themeColor="text1"/>
        </w:rPr>
        <w:t xml:space="preserve">furfural </w:t>
      </w:r>
      <w:r w:rsidR="00277638">
        <w:rPr>
          <w:color w:val="000000" w:themeColor="text1"/>
        </w:rPr>
        <w:t>hydrogenation.</w:t>
      </w:r>
      <w:r w:rsidR="00D77CA0">
        <w:rPr>
          <w:color w:val="000000" w:themeColor="text1"/>
        </w:rPr>
        <w:t xml:space="preserve"> </w:t>
      </w:r>
      <w:r w:rsidR="00E11E9B">
        <w:rPr>
          <w:color w:val="000000" w:themeColor="text1"/>
        </w:rPr>
        <w:t>In aqueous phase reforming of ethanol, solvent water serves as the reactant that converts surface CO species to CO</w:t>
      </w:r>
      <w:r w:rsidR="00E11E9B" w:rsidRPr="00E11E9B">
        <w:rPr>
          <w:color w:val="000000" w:themeColor="text1"/>
          <w:vertAlign w:val="subscript"/>
        </w:rPr>
        <w:t>2</w:t>
      </w:r>
      <w:r w:rsidR="00E11E9B">
        <w:rPr>
          <w:color w:val="000000" w:themeColor="text1"/>
        </w:rPr>
        <w:t xml:space="preserve"> and H</w:t>
      </w:r>
      <w:r w:rsidR="00E11E9B" w:rsidRPr="00E11E9B">
        <w:rPr>
          <w:color w:val="000000" w:themeColor="text1"/>
          <w:vertAlign w:val="subscript"/>
        </w:rPr>
        <w:t>2</w:t>
      </w:r>
      <w:r w:rsidR="00E11E9B">
        <w:rPr>
          <w:color w:val="000000" w:themeColor="text1"/>
        </w:rPr>
        <w:t xml:space="preserve"> via water-gas-shift (WGS) reaction. Not only the reaction equilibrium is </w:t>
      </w:r>
      <w:r w:rsidR="00E11E9B">
        <w:rPr>
          <w:color w:val="000000" w:themeColor="text1"/>
        </w:rPr>
        <w:lastRenderedPageBreak/>
        <w:t>driven towards more H</w:t>
      </w:r>
      <w:r w:rsidR="00E11E9B" w:rsidRPr="00E11E9B">
        <w:rPr>
          <w:color w:val="000000" w:themeColor="text1"/>
          <w:vertAlign w:val="subscript"/>
        </w:rPr>
        <w:t>2</w:t>
      </w:r>
      <w:r w:rsidR="00E11E9B">
        <w:rPr>
          <w:color w:val="000000" w:themeColor="text1"/>
        </w:rPr>
        <w:t xml:space="preserve"> production, active sites are also quickly removed </w:t>
      </w:r>
      <w:r w:rsidR="00A37644">
        <w:rPr>
          <w:color w:val="000000" w:themeColor="text1"/>
        </w:rPr>
        <w:t>to prevent</w:t>
      </w:r>
      <w:r w:rsidR="00E11E9B">
        <w:rPr>
          <w:color w:val="000000" w:themeColor="text1"/>
        </w:rPr>
        <w:t xml:space="preserve"> strong adsorption of CO that causes deactivation of </w:t>
      </w:r>
      <w:r w:rsidR="00A37644">
        <w:rPr>
          <w:color w:val="000000" w:themeColor="text1"/>
        </w:rPr>
        <w:t>catalysts</w:t>
      </w:r>
      <w:r w:rsidR="00E11E9B">
        <w:rPr>
          <w:color w:val="000000" w:themeColor="text1"/>
        </w:rPr>
        <w:t>.</w:t>
      </w:r>
    </w:p>
    <w:p w14:paraId="5FE9D0CE" w14:textId="27FC606E" w:rsidR="008F7204" w:rsidRPr="008F7204" w:rsidRDefault="008F7204" w:rsidP="008F7204">
      <w:pPr>
        <w:spacing w:line="240" w:lineRule="auto"/>
        <w:rPr>
          <w:rFonts w:asciiTheme="majorHAnsi" w:hAnsiTheme="majorHAnsi"/>
          <w:b/>
          <w:bCs/>
          <w:sz w:val="28"/>
          <w:szCs w:val="32"/>
        </w:rPr>
      </w:pPr>
      <w:r>
        <w:br w:type="page"/>
      </w:r>
    </w:p>
    <w:p w14:paraId="1ADD4443" w14:textId="2630E743" w:rsidR="005D0214" w:rsidRDefault="00AA0B13" w:rsidP="007A7CD4">
      <w:pPr>
        <w:pStyle w:val="Heading1"/>
        <w:numPr>
          <w:ilvl w:val="0"/>
          <w:numId w:val="0"/>
        </w:numPr>
      </w:pPr>
      <w:bookmarkStart w:id="243" w:name="_Toc526071143"/>
      <w:r>
        <w:lastRenderedPageBreak/>
        <w:t>References</w:t>
      </w:r>
      <w:bookmarkEnd w:id="207"/>
      <w:bookmarkEnd w:id="243"/>
    </w:p>
    <w:p w14:paraId="46311BCD" w14:textId="77777777" w:rsidR="002B1036" w:rsidRPr="002B1036" w:rsidRDefault="005D0214" w:rsidP="002B1036">
      <w:pPr>
        <w:pStyle w:val="EndNoteBibliography"/>
        <w:spacing w:after="360"/>
        <w:ind w:left="720" w:hanging="720"/>
        <w:rPr>
          <w:noProof/>
        </w:rPr>
      </w:pPr>
      <w:r>
        <w:fldChar w:fldCharType="begin"/>
      </w:r>
      <w:r>
        <w:instrText xml:space="preserve"> ADDIN EN.SECTION.REFLIST </w:instrText>
      </w:r>
      <w:r>
        <w:fldChar w:fldCharType="separate"/>
      </w:r>
      <w:r w:rsidR="002B1036" w:rsidRPr="002B1036">
        <w:rPr>
          <w:noProof/>
        </w:rPr>
        <w:t>1.</w:t>
      </w:r>
      <w:r w:rsidR="002B1036" w:rsidRPr="002B1036">
        <w:rPr>
          <w:noProof/>
        </w:rPr>
        <w:tab/>
        <w:t xml:space="preserve">Cherubini, F., et al., </w:t>
      </w:r>
      <w:r w:rsidR="002B1036" w:rsidRPr="002B1036">
        <w:rPr>
          <w:i/>
          <w:noProof/>
        </w:rPr>
        <w:t>CO2 emissions from biomass combustion for bioenergy: atmospheric decay and contribution to global warming.</w:t>
      </w:r>
      <w:r w:rsidR="002B1036" w:rsidRPr="002B1036">
        <w:rPr>
          <w:noProof/>
        </w:rPr>
        <w:t xml:space="preserve"> Gcb Bioenergy, 2011. </w:t>
      </w:r>
      <w:r w:rsidR="002B1036" w:rsidRPr="002B1036">
        <w:rPr>
          <w:b/>
          <w:noProof/>
        </w:rPr>
        <w:t>3</w:t>
      </w:r>
      <w:r w:rsidR="002B1036" w:rsidRPr="002B1036">
        <w:rPr>
          <w:noProof/>
        </w:rPr>
        <w:t>(5): p. 413-426.</w:t>
      </w:r>
    </w:p>
    <w:p w14:paraId="0CADE795" w14:textId="77777777" w:rsidR="002B1036" w:rsidRPr="002B1036" w:rsidRDefault="002B1036" w:rsidP="002B1036">
      <w:pPr>
        <w:pStyle w:val="EndNoteBibliography"/>
        <w:spacing w:after="360"/>
        <w:ind w:left="720" w:hanging="720"/>
        <w:rPr>
          <w:noProof/>
        </w:rPr>
      </w:pPr>
      <w:r w:rsidRPr="002B1036">
        <w:rPr>
          <w:noProof/>
        </w:rPr>
        <w:t>2.</w:t>
      </w:r>
      <w:r w:rsidRPr="002B1036">
        <w:rPr>
          <w:noProof/>
        </w:rPr>
        <w:tab/>
        <w:t xml:space="preserve">Gallezot, P., </w:t>
      </w:r>
      <w:r w:rsidRPr="002B1036">
        <w:rPr>
          <w:i/>
          <w:noProof/>
        </w:rPr>
        <w:t>Conversion of biomass to selected chemical products.</w:t>
      </w:r>
      <w:r w:rsidRPr="002B1036">
        <w:rPr>
          <w:noProof/>
        </w:rPr>
        <w:t xml:space="preserve"> Chemical Society Reviews, 2012. </w:t>
      </w:r>
      <w:r w:rsidRPr="002B1036">
        <w:rPr>
          <w:b/>
          <w:noProof/>
        </w:rPr>
        <w:t>41</w:t>
      </w:r>
      <w:r w:rsidRPr="002B1036">
        <w:rPr>
          <w:noProof/>
        </w:rPr>
        <w:t>(4): p. 1538-1558.</w:t>
      </w:r>
    </w:p>
    <w:p w14:paraId="5CEB5FBC" w14:textId="77777777" w:rsidR="002B1036" w:rsidRPr="002B1036" w:rsidRDefault="002B1036" w:rsidP="002B1036">
      <w:pPr>
        <w:pStyle w:val="EndNoteBibliography"/>
        <w:spacing w:after="360"/>
        <w:ind w:left="720" w:hanging="720"/>
        <w:rPr>
          <w:noProof/>
        </w:rPr>
      </w:pPr>
      <w:r w:rsidRPr="002B1036">
        <w:rPr>
          <w:noProof/>
        </w:rPr>
        <w:t>3.</w:t>
      </w:r>
      <w:r w:rsidRPr="002B1036">
        <w:rPr>
          <w:noProof/>
        </w:rPr>
        <w:tab/>
        <w:t xml:space="preserve">Alonso, D.M., J.Q. Bond, and J.A. Dumesic, </w:t>
      </w:r>
      <w:r w:rsidRPr="002B1036">
        <w:rPr>
          <w:i/>
          <w:noProof/>
        </w:rPr>
        <w:t>Catalytic conversion of biomass to biofuels.</w:t>
      </w:r>
      <w:r w:rsidRPr="002B1036">
        <w:rPr>
          <w:noProof/>
        </w:rPr>
        <w:t xml:space="preserve"> Green Chemistry, 2010. </w:t>
      </w:r>
      <w:r w:rsidRPr="002B1036">
        <w:rPr>
          <w:b/>
          <w:noProof/>
        </w:rPr>
        <w:t>12</w:t>
      </w:r>
      <w:r w:rsidRPr="002B1036">
        <w:rPr>
          <w:noProof/>
        </w:rPr>
        <w:t>(9): p. 1493-1513.</w:t>
      </w:r>
    </w:p>
    <w:p w14:paraId="11906FB6" w14:textId="77777777" w:rsidR="002B1036" w:rsidRPr="002B1036" w:rsidRDefault="002B1036" w:rsidP="002B1036">
      <w:pPr>
        <w:pStyle w:val="EndNoteBibliography"/>
        <w:spacing w:after="360"/>
        <w:ind w:left="720" w:hanging="720"/>
        <w:rPr>
          <w:noProof/>
        </w:rPr>
      </w:pPr>
      <w:r w:rsidRPr="002B1036">
        <w:rPr>
          <w:noProof/>
        </w:rPr>
        <w:t>4.</w:t>
      </w:r>
      <w:r w:rsidRPr="002B1036">
        <w:rPr>
          <w:noProof/>
        </w:rPr>
        <w:tab/>
        <w:t xml:space="preserve">Huber, G.W., S. Iborra, and A. Corma, </w:t>
      </w:r>
      <w:r w:rsidRPr="002B1036">
        <w:rPr>
          <w:i/>
          <w:noProof/>
        </w:rPr>
        <w:t>Synthesis of transportation fuels from biomass: chemistry, catalysts, and engineering.</w:t>
      </w:r>
      <w:r w:rsidRPr="002B1036">
        <w:rPr>
          <w:noProof/>
        </w:rPr>
        <w:t xml:space="preserve"> Chemical reviews, 2006. </w:t>
      </w:r>
      <w:r w:rsidRPr="002B1036">
        <w:rPr>
          <w:b/>
          <w:noProof/>
        </w:rPr>
        <w:t>106</w:t>
      </w:r>
      <w:r w:rsidRPr="002B1036">
        <w:rPr>
          <w:noProof/>
        </w:rPr>
        <w:t>(9): p. 4044-4098.</w:t>
      </w:r>
    </w:p>
    <w:p w14:paraId="2671C3F3" w14:textId="77777777" w:rsidR="002B1036" w:rsidRPr="002B1036" w:rsidRDefault="002B1036" w:rsidP="002B1036">
      <w:pPr>
        <w:pStyle w:val="EndNoteBibliography"/>
        <w:spacing w:after="360"/>
        <w:ind w:left="720" w:hanging="720"/>
        <w:rPr>
          <w:noProof/>
        </w:rPr>
      </w:pPr>
      <w:r w:rsidRPr="002B1036">
        <w:rPr>
          <w:noProof/>
        </w:rPr>
        <w:t>5.</w:t>
      </w:r>
      <w:r w:rsidRPr="002B1036">
        <w:rPr>
          <w:noProof/>
        </w:rPr>
        <w:tab/>
        <w:t xml:space="preserve">Resasco, D.E., et al., </w:t>
      </w:r>
      <w:r w:rsidRPr="002B1036">
        <w:rPr>
          <w:i/>
          <w:noProof/>
        </w:rPr>
        <w:t>5. Furfurals as chemical platform for biofuels production.</w:t>
      </w:r>
      <w:r w:rsidRPr="002B1036">
        <w:rPr>
          <w:noProof/>
        </w:rPr>
        <w:t xml:space="preserve"> Solid Waste as a Renewable Resource: Methodologies, 2011: p. 103.</w:t>
      </w:r>
    </w:p>
    <w:p w14:paraId="39329E05" w14:textId="77777777" w:rsidR="002B1036" w:rsidRPr="002B1036" w:rsidRDefault="002B1036" w:rsidP="002B1036">
      <w:pPr>
        <w:pStyle w:val="EndNoteBibliography"/>
        <w:spacing w:after="360"/>
        <w:ind w:left="720" w:hanging="720"/>
        <w:rPr>
          <w:noProof/>
        </w:rPr>
      </w:pPr>
      <w:r w:rsidRPr="002B1036">
        <w:rPr>
          <w:noProof/>
        </w:rPr>
        <w:t>6.</w:t>
      </w:r>
      <w:r w:rsidRPr="002B1036">
        <w:rPr>
          <w:noProof/>
        </w:rPr>
        <w:tab/>
        <w:t xml:space="preserve">Hayes, D.J., </w:t>
      </w:r>
      <w:r w:rsidRPr="002B1036">
        <w:rPr>
          <w:i/>
          <w:noProof/>
        </w:rPr>
        <w:t>An examination of biorefining processes, catalysts and challenges.</w:t>
      </w:r>
      <w:r w:rsidRPr="002B1036">
        <w:rPr>
          <w:noProof/>
        </w:rPr>
        <w:t xml:space="preserve"> Catalysis Today, 2009. </w:t>
      </w:r>
      <w:r w:rsidRPr="002B1036">
        <w:rPr>
          <w:b/>
          <w:noProof/>
        </w:rPr>
        <w:t>145</w:t>
      </w:r>
      <w:r w:rsidRPr="002B1036">
        <w:rPr>
          <w:noProof/>
        </w:rPr>
        <w:t>(1-2): p. 138-151.</w:t>
      </w:r>
    </w:p>
    <w:p w14:paraId="1EDA0E91" w14:textId="77777777" w:rsidR="002B1036" w:rsidRPr="002B1036" w:rsidRDefault="002B1036" w:rsidP="002B1036">
      <w:pPr>
        <w:pStyle w:val="EndNoteBibliography"/>
        <w:spacing w:after="360"/>
        <w:ind w:left="720" w:hanging="720"/>
        <w:rPr>
          <w:noProof/>
        </w:rPr>
      </w:pPr>
      <w:r w:rsidRPr="002B1036">
        <w:rPr>
          <w:noProof/>
        </w:rPr>
        <w:t>7.</w:t>
      </w:r>
      <w:r w:rsidRPr="002B1036">
        <w:rPr>
          <w:noProof/>
        </w:rPr>
        <w:tab/>
        <w:t xml:space="preserve">Bridgwater, A., D. Meier, and D. Radlein, </w:t>
      </w:r>
      <w:r w:rsidRPr="002B1036">
        <w:rPr>
          <w:i/>
          <w:noProof/>
        </w:rPr>
        <w:t>An overview of fast pyrolysis of biomass.</w:t>
      </w:r>
      <w:r w:rsidRPr="002B1036">
        <w:rPr>
          <w:noProof/>
        </w:rPr>
        <w:t xml:space="preserve"> Organic geochemistry, 1999. </w:t>
      </w:r>
      <w:r w:rsidRPr="002B1036">
        <w:rPr>
          <w:b/>
          <w:noProof/>
        </w:rPr>
        <w:t>30</w:t>
      </w:r>
      <w:r w:rsidRPr="002B1036">
        <w:rPr>
          <w:noProof/>
        </w:rPr>
        <w:t>(12): p. 1479-1493.</w:t>
      </w:r>
    </w:p>
    <w:p w14:paraId="3AF7D7E4" w14:textId="77777777" w:rsidR="002B1036" w:rsidRPr="002B1036" w:rsidRDefault="002B1036" w:rsidP="002B1036">
      <w:pPr>
        <w:pStyle w:val="EndNoteBibliography"/>
        <w:spacing w:after="360"/>
        <w:ind w:left="720" w:hanging="720"/>
        <w:rPr>
          <w:noProof/>
        </w:rPr>
      </w:pPr>
      <w:r w:rsidRPr="002B1036">
        <w:rPr>
          <w:noProof/>
        </w:rPr>
        <w:t>8.</w:t>
      </w:r>
      <w:r w:rsidRPr="002B1036">
        <w:rPr>
          <w:noProof/>
        </w:rPr>
        <w:tab/>
        <w:t xml:space="preserve">Bridgwater, A.V., </w:t>
      </w:r>
      <w:r w:rsidRPr="002B1036">
        <w:rPr>
          <w:i/>
          <w:noProof/>
        </w:rPr>
        <w:t>Renewable fuels and chemicals by thermal processing of biomass.</w:t>
      </w:r>
      <w:r w:rsidRPr="002B1036">
        <w:rPr>
          <w:noProof/>
        </w:rPr>
        <w:t xml:space="preserve"> Chemical Engineering Journal, 2003. </w:t>
      </w:r>
      <w:r w:rsidRPr="002B1036">
        <w:rPr>
          <w:b/>
          <w:noProof/>
        </w:rPr>
        <w:t>91</w:t>
      </w:r>
      <w:r w:rsidRPr="002B1036">
        <w:rPr>
          <w:noProof/>
        </w:rPr>
        <w:t>(2-3): p. 87-102.</w:t>
      </w:r>
    </w:p>
    <w:p w14:paraId="092F9684" w14:textId="77777777" w:rsidR="002B1036" w:rsidRPr="002B1036" w:rsidRDefault="002B1036" w:rsidP="002B1036">
      <w:pPr>
        <w:pStyle w:val="EndNoteBibliography"/>
        <w:spacing w:after="360"/>
        <w:ind w:left="720" w:hanging="720"/>
        <w:rPr>
          <w:noProof/>
        </w:rPr>
      </w:pPr>
      <w:r w:rsidRPr="002B1036">
        <w:rPr>
          <w:noProof/>
        </w:rPr>
        <w:t>9.</w:t>
      </w:r>
      <w:r w:rsidRPr="002B1036">
        <w:rPr>
          <w:noProof/>
        </w:rPr>
        <w:tab/>
        <w:t xml:space="preserve">Van der Stelt, M., et al., </w:t>
      </w:r>
      <w:r w:rsidRPr="002B1036">
        <w:rPr>
          <w:i/>
          <w:noProof/>
        </w:rPr>
        <w:t>Biomass upgrading by torrefaction for the production of biofuels: A review.</w:t>
      </w:r>
      <w:r w:rsidRPr="002B1036">
        <w:rPr>
          <w:noProof/>
        </w:rPr>
        <w:t xml:space="preserve"> Biomass and bioenergy, 2011. </w:t>
      </w:r>
      <w:r w:rsidRPr="002B1036">
        <w:rPr>
          <w:b/>
          <w:noProof/>
        </w:rPr>
        <w:t>35</w:t>
      </w:r>
      <w:r w:rsidRPr="002B1036">
        <w:rPr>
          <w:noProof/>
        </w:rPr>
        <w:t>(9): p. 3748-3762.</w:t>
      </w:r>
    </w:p>
    <w:p w14:paraId="09E2272A" w14:textId="77777777" w:rsidR="002B1036" w:rsidRPr="002B1036" w:rsidRDefault="002B1036" w:rsidP="002B1036">
      <w:pPr>
        <w:pStyle w:val="EndNoteBibliography"/>
        <w:spacing w:after="360"/>
        <w:ind w:left="720" w:hanging="720"/>
        <w:rPr>
          <w:noProof/>
        </w:rPr>
      </w:pPr>
      <w:r w:rsidRPr="002B1036">
        <w:rPr>
          <w:noProof/>
        </w:rPr>
        <w:t>10.</w:t>
      </w:r>
      <w:r w:rsidRPr="002B1036">
        <w:rPr>
          <w:noProof/>
        </w:rPr>
        <w:tab/>
        <w:t xml:space="preserve">Zheng, A., et al., </w:t>
      </w:r>
      <w:r w:rsidRPr="002B1036">
        <w:rPr>
          <w:i/>
          <w:noProof/>
        </w:rPr>
        <w:t>Effect of torrefaction temperature on product distribution from two-staged pyrolysis of biomass.</w:t>
      </w:r>
      <w:r w:rsidRPr="002B1036">
        <w:rPr>
          <w:noProof/>
        </w:rPr>
        <w:t xml:space="preserve"> Energy &amp; Fuels, 2012. </w:t>
      </w:r>
      <w:r w:rsidRPr="002B1036">
        <w:rPr>
          <w:b/>
          <w:noProof/>
        </w:rPr>
        <w:t>26</w:t>
      </w:r>
      <w:r w:rsidRPr="002B1036">
        <w:rPr>
          <w:noProof/>
        </w:rPr>
        <w:t>(5): p. 2968-2974.</w:t>
      </w:r>
    </w:p>
    <w:p w14:paraId="4EECDDDF" w14:textId="77777777" w:rsidR="002B1036" w:rsidRPr="002B1036" w:rsidRDefault="002B1036" w:rsidP="002B1036">
      <w:pPr>
        <w:pStyle w:val="EndNoteBibliography"/>
        <w:spacing w:after="360"/>
        <w:ind w:left="720" w:hanging="720"/>
        <w:rPr>
          <w:noProof/>
        </w:rPr>
      </w:pPr>
      <w:r w:rsidRPr="002B1036">
        <w:rPr>
          <w:noProof/>
        </w:rPr>
        <w:t>11.</w:t>
      </w:r>
      <w:r w:rsidRPr="002B1036">
        <w:rPr>
          <w:noProof/>
        </w:rPr>
        <w:tab/>
        <w:t xml:space="preserve">Waters, C., </w:t>
      </w:r>
      <w:r w:rsidRPr="002B1036">
        <w:rPr>
          <w:i/>
          <w:noProof/>
        </w:rPr>
        <w:t>Understanding Thermochemical Process and Feedstock Compositional Impacts on Strategies to Control Pyrolysis and Torrefaction Product Distributions.</w:t>
      </w:r>
      <w:r w:rsidRPr="002B1036">
        <w:rPr>
          <w:noProof/>
        </w:rPr>
        <w:t xml:space="preserve"> 2016.</w:t>
      </w:r>
    </w:p>
    <w:p w14:paraId="5FDB7E7A" w14:textId="77777777" w:rsidR="002B1036" w:rsidRPr="002B1036" w:rsidRDefault="002B1036" w:rsidP="002B1036">
      <w:pPr>
        <w:pStyle w:val="EndNoteBibliography"/>
        <w:spacing w:after="360"/>
        <w:ind w:left="720" w:hanging="720"/>
        <w:rPr>
          <w:noProof/>
        </w:rPr>
      </w:pPr>
      <w:r w:rsidRPr="002B1036">
        <w:rPr>
          <w:noProof/>
        </w:rPr>
        <w:t>12.</w:t>
      </w:r>
      <w:r w:rsidRPr="002B1036">
        <w:rPr>
          <w:noProof/>
        </w:rPr>
        <w:tab/>
        <w:t xml:space="preserve">Zaimes, G.G., et al., </w:t>
      </w:r>
      <w:r w:rsidRPr="002B1036">
        <w:rPr>
          <w:i/>
          <w:noProof/>
        </w:rPr>
        <w:t>Multistage torrefaction and in situ catalytic upgrading to hydrocarbon biofuels: analysis of life cycle energy use and greenhouse gas emissions.</w:t>
      </w:r>
      <w:r w:rsidRPr="002B1036">
        <w:rPr>
          <w:noProof/>
        </w:rPr>
        <w:t xml:space="preserve"> Energy &amp; Environmental Science, 2017. </w:t>
      </w:r>
      <w:r w:rsidRPr="002B1036">
        <w:rPr>
          <w:b/>
          <w:noProof/>
        </w:rPr>
        <w:t>10</w:t>
      </w:r>
      <w:r w:rsidRPr="002B1036">
        <w:rPr>
          <w:noProof/>
        </w:rPr>
        <w:t>(5): p. 1034-1050.</w:t>
      </w:r>
    </w:p>
    <w:p w14:paraId="6AF762F2" w14:textId="77777777" w:rsidR="002B1036" w:rsidRPr="002B1036" w:rsidRDefault="002B1036" w:rsidP="002B1036">
      <w:pPr>
        <w:pStyle w:val="EndNoteBibliography"/>
        <w:spacing w:after="360"/>
        <w:ind w:left="720" w:hanging="720"/>
        <w:rPr>
          <w:noProof/>
        </w:rPr>
      </w:pPr>
      <w:r w:rsidRPr="002B1036">
        <w:rPr>
          <w:noProof/>
        </w:rPr>
        <w:lastRenderedPageBreak/>
        <w:t>13.</w:t>
      </w:r>
      <w:r w:rsidRPr="002B1036">
        <w:rPr>
          <w:noProof/>
        </w:rPr>
        <w:tab/>
        <w:t xml:space="preserve">Bjerkaas, D., </w:t>
      </w:r>
      <w:r w:rsidRPr="002B1036">
        <w:rPr>
          <w:i/>
          <w:noProof/>
        </w:rPr>
        <w:t>Adsorption of Biomass Torrefaction Vapors on Activated Carbon.</w:t>
      </w:r>
      <w:r w:rsidRPr="002B1036">
        <w:rPr>
          <w:noProof/>
        </w:rPr>
        <w:t xml:space="preserve"> 2017.</w:t>
      </w:r>
    </w:p>
    <w:p w14:paraId="02F28473" w14:textId="77777777" w:rsidR="002B1036" w:rsidRPr="002B1036" w:rsidRDefault="002B1036" w:rsidP="002B1036">
      <w:pPr>
        <w:pStyle w:val="EndNoteBibliography"/>
        <w:spacing w:after="360"/>
        <w:ind w:left="720" w:hanging="720"/>
        <w:rPr>
          <w:noProof/>
        </w:rPr>
      </w:pPr>
      <w:r w:rsidRPr="002B1036">
        <w:rPr>
          <w:rFonts w:hint="eastAsia"/>
          <w:noProof/>
        </w:rPr>
        <w:t>14.</w:t>
      </w:r>
      <w:r w:rsidRPr="002B1036">
        <w:rPr>
          <w:rFonts w:hint="eastAsia"/>
          <w:noProof/>
        </w:rPr>
        <w:tab/>
        <w:t xml:space="preserve">Herron, J.A., et al., </w:t>
      </w:r>
      <w:r w:rsidRPr="002B1036">
        <w:rPr>
          <w:rFonts w:hint="eastAsia"/>
          <w:i/>
          <w:noProof/>
        </w:rPr>
        <w:t>A Systems</w:t>
      </w:r>
      <w:r w:rsidRPr="002B1036">
        <w:rPr>
          <w:rFonts w:hint="eastAsia"/>
          <w:i/>
          <w:noProof/>
        </w:rPr>
        <w:t>‐</w:t>
      </w:r>
      <w:r w:rsidRPr="002B1036">
        <w:rPr>
          <w:rFonts w:hint="eastAsia"/>
          <w:i/>
          <w:noProof/>
        </w:rPr>
        <w:t>Level Roadmap for Biomass Thermal Fra</w:t>
      </w:r>
      <w:r w:rsidRPr="002B1036">
        <w:rPr>
          <w:i/>
          <w:noProof/>
        </w:rPr>
        <w:t>ctionation and Catalytic Upgrading Strategies.</w:t>
      </w:r>
      <w:r w:rsidRPr="002B1036">
        <w:rPr>
          <w:noProof/>
        </w:rPr>
        <w:t xml:space="preserve"> Energy Technology, 2017. </w:t>
      </w:r>
      <w:r w:rsidRPr="002B1036">
        <w:rPr>
          <w:b/>
          <w:noProof/>
        </w:rPr>
        <w:t>5</w:t>
      </w:r>
      <w:r w:rsidRPr="002B1036">
        <w:rPr>
          <w:noProof/>
        </w:rPr>
        <w:t>(1): p. 130-150.</w:t>
      </w:r>
    </w:p>
    <w:p w14:paraId="42A079F9" w14:textId="77777777" w:rsidR="002B1036" w:rsidRPr="002B1036" w:rsidRDefault="002B1036" w:rsidP="002B1036">
      <w:pPr>
        <w:pStyle w:val="EndNoteBibliography"/>
        <w:spacing w:after="360"/>
        <w:ind w:left="720" w:hanging="720"/>
        <w:rPr>
          <w:noProof/>
        </w:rPr>
      </w:pPr>
      <w:r w:rsidRPr="002B1036">
        <w:rPr>
          <w:noProof/>
        </w:rPr>
        <w:t>15.</w:t>
      </w:r>
      <w:r w:rsidRPr="002B1036">
        <w:rPr>
          <w:noProof/>
        </w:rPr>
        <w:tab/>
        <w:t xml:space="preserve">Pham, T.N., D. Shi, and D.E. Resasco, </w:t>
      </w:r>
      <w:r w:rsidRPr="002B1036">
        <w:rPr>
          <w:i/>
          <w:noProof/>
        </w:rPr>
        <w:t>Evaluating strategies for catalytic upgrading of pyrolysis oil in liquid phase.</w:t>
      </w:r>
      <w:r w:rsidRPr="002B1036">
        <w:rPr>
          <w:noProof/>
        </w:rPr>
        <w:t xml:space="preserve"> Applied Catalysis B: Environmental, 2014. </w:t>
      </w:r>
      <w:r w:rsidRPr="002B1036">
        <w:rPr>
          <w:b/>
          <w:noProof/>
        </w:rPr>
        <w:t>145</w:t>
      </w:r>
      <w:r w:rsidRPr="002B1036">
        <w:rPr>
          <w:noProof/>
        </w:rPr>
        <w:t>: p. 10-23.</w:t>
      </w:r>
    </w:p>
    <w:p w14:paraId="7FF56BDD" w14:textId="77777777" w:rsidR="002B1036" w:rsidRPr="002B1036" w:rsidRDefault="002B1036" w:rsidP="002B1036">
      <w:pPr>
        <w:pStyle w:val="EndNoteBibliography"/>
        <w:spacing w:after="360"/>
        <w:ind w:left="720" w:hanging="720"/>
        <w:rPr>
          <w:noProof/>
        </w:rPr>
      </w:pPr>
      <w:r w:rsidRPr="002B1036">
        <w:rPr>
          <w:noProof/>
        </w:rPr>
        <w:t>16.</w:t>
      </w:r>
      <w:r w:rsidRPr="002B1036">
        <w:rPr>
          <w:noProof/>
        </w:rPr>
        <w:tab/>
        <w:t xml:space="preserve">Gumidyala, A., T. Sooknoi, and S. Crossley, </w:t>
      </w:r>
      <w:r w:rsidRPr="002B1036">
        <w:rPr>
          <w:i/>
          <w:noProof/>
        </w:rPr>
        <w:t>Selective ketonization of acetic acid over HZSM-5: The importance of acyl species and the influence of water.</w:t>
      </w:r>
      <w:r w:rsidRPr="002B1036">
        <w:rPr>
          <w:noProof/>
        </w:rPr>
        <w:t xml:space="preserve"> Journal of Catalysis, 2016. </w:t>
      </w:r>
      <w:r w:rsidRPr="002B1036">
        <w:rPr>
          <w:b/>
          <w:noProof/>
        </w:rPr>
        <w:t>340</w:t>
      </w:r>
      <w:r w:rsidRPr="002B1036">
        <w:rPr>
          <w:noProof/>
        </w:rPr>
        <w:t>: p. 76-84.</w:t>
      </w:r>
    </w:p>
    <w:p w14:paraId="548D130A" w14:textId="77777777" w:rsidR="002B1036" w:rsidRPr="002B1036" w:rsidRDefault="002B1036" w:rsidP="002B1036">
      <w:pPr>
        <w:pStyle w:val="EndNoteBibliography"/>
        <w:spacing w:after="360"/>
        <w:ind w:left="720" w:hanging="720"/>
        <w:rPr>
          <w:noProof/>
        </w:rPr>
      </w:pPr>
      <w:r w:rsidRPr="002B1036">
        <w:rPr>
          <w:noProof/>
        </w:rPr>
        <w:t>17.</w:t>
      </w:r>
      <w:r w:rsidRPr="002B1036">
        <w:rPr>
          <w:noProof/>
        </w:rPr>
        <w:tab/>
        <w:t xml:space="preserve">Zhang, L., et al., </w:t>
      </w:r>
      <w:r w:rsidRPr="002B1036">
        <w:rPr>
          <w:i/>
          <w:noProof/>
        </w:rPr>
        <w:t>Synthesis of C4 a</w:t>
      </w:r>
      <w:r w:rsidRPr="002B1036">
        <w:rPr>
          <w:rFonts w:hint="eastAsia"/>
          <w:i/>
          <w:noProof/>
        </w:rPr>
        <w:t>nd C8 Chemicals from Ethanol on MgO</w:t>
      </w:r>
      <w:r w:rsidRPr="002B1036">
        <w:rPr>
          <w:rFonts w:hint="eastAsia"/>
          <w:i/>
          <w:noProof/>
        </w:rPr>
        <w:t>‐</w:t>
      </w:r>
      <w:r w:rsidRPr="002B1036">
        <w:rPr>
          <w:rFonts w:hint="eastAsia"/>
          <w:i/>
          <w:noProof/>
        </w:rPr>
        <w:t>Incorporated Faujasite Catalysts with Balanced Confinement Effects and Basicity.</w:t>
      </w:r>
      <w:r w:rsidRPr="002B1036">
        <w:rPr>
          <w:rFonts w:hint="eastAsia"/>
          <w:noProof/>
        </w:rPr>
        <w:t xml:space="preserve"> ChemSusChem, 2016. </w:t>
      </w:r>
      <w:r w:rsidRPr="002B1036">
        <w:rPr>
          <w:rFonts w:hint="eastAsia"/>
          <w:b/>
          <w:noProof/>
        </w:rPr>
        <w:t>9</w:t>
      </w:r>
      <w:r w:rsidRPr="002B1036">
        <w:rPr>
          <w:rFonts w:hint="eastAsia"/>
          <w:noProof/>
        </w:rPr>
        <w:t>(7): p. 736-748.</w:t>
      </w:r>
    </w:p>
    <w:p w14:paraId="6CA0E2A0" w14:textId="77777777" w:rsidR="002B1036" w:rsidRPr="002B1036" w:rsidRDefault="002B1036" w:rsidP="002B1036">
      <w:pPr>
        <w:pStyle w:val="EndNoteBibliography"/>
        <w:spacing w:after="360"/>
        <w:ind w:left="720" w:hanging="720"/>
        <w:rPr>
          <w:noProof/>
        </w:rPr>
      </w:pPr>
      <w:r w:rsidRPr="002B1036">
        <w:rPr>
          <w:noProof/>
        </w:rPr>
        <w:t>18.</w:t>
      </w:r>
      <w:r w:rsidRPr="002B1036">
        <w:rPr>
          <w:noProof/>
        </w:rPr>
        <w:tab/>
        <w:t xml:space="preserve">Sanna, A., T.P. Vispute, and G.W. Huber, </w:t>
      </w:r>
      <w:r w:rsidRPr="002B1036">
        <w:rPr>
          <w:i/>
          <w:noProof/>
        </w:rPr>
        <w:t>Hydrodeoxygenation of the aqueous fraction of bio-oil with Ru/C and Pt/C catalysts.</w:t>
      </w:r>
      <w:r w:rsidRPr="002B1036">
        <w:rPr>
          <w:noProof/>
        </w:rPr>
        <w:t xml:space="preserve"> Applied Catalysis B: Environmental, 2015. </w:t>
      </w:r>
      <w:r w:rsidRPr="002B1036">
        <w:rPr>
          <w:b/>
          <w:noProof/>
        </w:rPr>
        <w:t>165</w:t>
      </w:r>
      <w:r w:rsidRPr="002B1036">
        <w:rPr>
          <w:noProof/>
        </w:rPr>
        <w:t>: p. 446-456.</w:t>
      </w:r>
    </w:p>
    <w:p w14:paraId="212C2A95" w14:textId="77777777" w:rsidR="002B1036" w:rsidRPr="002B1036" w:rsidRDefault="002B1036" w:rsidP="002B1036">
      <w:pPr>
        <w:pStyle w:val="EndNoteBibliography"/>
        <w:spacing w:after="360"/>
        <w:ind w:left="720" w:hanging="720"/>
        <w:rPr>
          <w:noProof/>
        </w:rPr>
      </w:pPr>
      <w:r w:rsidRPr="002B1036">
        <w:rPr>
          <w:noProof/>
        </w:rPr>
        <w:t>19.</w:t>
      </w:r>
      <w:r w:rsidRPr="002B1036">
        <w:rPr>
          <w:noProof/>
        </w:rPr>
        <w:tab/>
        <w:t xml:space="preserve">Nie, L. and D.E. Resasco, </w:t>
      </w:r>
      <w:r w:rsidRPr="002B1036">
        <w:rPr>
          <w:i/>
          <w:noProof/>
        </w:rPr>
        <w:t>Kinetics and mechanism of m-cresol hydrodeoxygenation on a Pt/SiO 2 catalyst.</w:t>
      </w:r>
      <w:r w:rsidRPr="002B1036">
        <w:rPr>
          <w:noProof/>
        </w:rPr>
        <w:t xml:space="preserve"> Journal of Catalysis, 2014. </w:t>
      </w:r>
      <w:r w:rsidRPr="002B1036">
        <w:rPr>
          <w:b/>
          <w:noProof/>
        </w:rPr>
        <w:t>317</w:t>
      </w:r>
      <w:r w:rsidRPr="002B1036">
        <w:rPr>
          <w:noProof/>
        </w:rPr>
        <w:t>: p. 22-29.</w:t>
      </w:r>
    </w:p>
    <w:p w14:paraId="2A466974" w14:textId="77777777" w:rsidR="002B1036" w:rsidRPr="002B1036" w:rsidRDefault="002B1036" w:rsidP="002B1036">
      <w:pPr>
        <w:pStyle w:val="EndNoteBibliography"/>
        <w:spacing w:after="360"/>
        <w:ind w:left="720" w:hanging="720"/>
        <w:rPr>
          <w:noProof/>
        </w:rPr>
      </w:pPr>
      <w:r w:rsidRPr="002B1036">
        <w:rPr>
          <w:noProof/>
        </w:rPr>
        <w:t>20.</w:t>
      </w:r>
      <w:r w:rsidRPr="002B1036">
        <w:rPr>
          <w:noProof/>
        </w:rPr>
        <w:tab/>
        <w:t xml:space="preserve">Cortright, R., R. Davda, and J.A. Dumesic, </w:t>
      </w:r>
      <w:r w:rsidRPr="002B1036">
        <w:rPr>
          <w:i/>
          <w:noProof/>
        </w:rPr>
        <w:t>Hydrogen from catalytic reforming of biomass-derived hydrocarbons in liquid water.</w:t>
      </w:r>
      <w:r w:rsidRPr="002B1036">
        <w:rPr>
          <w:noProof/>
        </w:rPr>
        <w:t xml:space="preserve"> Nature, 2002. </w:t>
      </w:r>
      <w:r w:rsidRPr="002B1036">
        <w:rPr>
          <w:b/>
          <w:noProof/>
        </w:rPr>
        <w:t>418</w:t>
      </w:r>
      <w:r w:rsidRPr="002B1036">
        <w:rPr>
          <w:noProof/>
        </w:rPr>
        <w:t>(6901): p. 964-967.</w:t>
      </w:r>
    </w:p>
    <w:p w14:paraId="1E194A47" w14:textId="77777777" w:rsidR="002B1036" w:rsidRPr="002B1036" w:rsidRDefault="002B1036" w:rsidP="002B1036">
      <w:pPr>
        <w:pStyle w:val="EndNoteBibliography"/>
        <w:spacing w:after="360"/>
        <w:ind w:left="720" w:hanging="720"/>
        <w:rPr>
          <w:noProof/>
        </w:rPr>
      </w:pPr>
      <w:r w:rsidRPr="002B1036">
        <w:rPr>
          <w:noProof/>
        </w:rPr>
        <w:t>21.</w:t>
      </w:r>
      <w:r w:rsidRPr="002B1036">
        <w:rPr>
          <w:noProof/>
        </w:rPr>
        <w:tab/>
        <w:t xml:space="preserve">Davda, R., et al., </w:t>
      </w:r>
      <w:r w:rsidRPr="002B1036">
        <w:rPr>
          <w:i/>
          <w:noProof/>
        </w:rPr>
        <w:t>A review of catalytic issues and process conditions for renewable hydrogen and alkanes by aqueous-phase reforming of oxygenated hydrocarbons over supported metal catalysts.</w:t>
      </w:r>
      <w:r w:rsidRPr="002B1036">
        <w:rPr>
          <w:noProof/>
        </w:rPr>
        <w:t xml:space="preserve"> Applied Catalysis B: Environmental, 2005. </w:t>
      </w:r>
      <w:r w:rsidRPr="002B1036">
        <w:rPr>
          <w:b/>
          <w:noProof/>
        </w:rPr>
        <w:t>56</w:t>
      </w:r>
      <w:r w:rsidRPr="002B1036">
        <w:rPr>
          <w:noProof/>
        </w:rPr>
        <w:t>(1): p. 171-186.</w:t>
      </w:r>
    </w:p>
    <w:p w14:paraId="78F9626C" w14:textId="77777777" w:rsidR="002B1036" w:rsidRPr="002B1036" w:rsidRDefault="002B1036" w:rsidP="002B1036">
      <w:pPr>
        <w:pStyle w:val="EndNoteBibliography"/>
        <w:spacing w:after="360"/>
        <w:ind w:left="720" w:hanging="720"/>
        <w:rPr>
          <w:noProof/>
        </w:rPr>
      </w:pPr>
      <w:r w:rsidRPr="002B1036">
        <w:rPr>
          <w:noProof/>
        </w:rPr>
        <w:t>22.</w:t>
      </w:r>
      <w:r w:rsidRPr="002B1036">
        <w:rPr>
          <w:noProof/>
        </w:rPr>
        <w:tab/>
        <w:t xml:space="preserve">Chheda, J.N., G.W. Huber, and J.A. Dumesic, </w:t>
      </w:r>
      <w:r w:rsidRPr="002B1036">
        <w:rPr>
          <w:i/>
          <w:noProof/>
        </w:rPr>
        <w:t>Liquid-phase catalytic processing of biomass-derived oxygenated hydrocarbons to fuels and chemicals.</w:t>
      </w:r>
      <w:r w:rsidRPr="002B1036">
        <w:rPr>
          <w:noProof/>
        </w:rPr>
        <w:t xml:space="preserve"> Angewandte Chemie-International Edition, 2007. </w:t>
      </w:r>
      <w:r w:rsidRPr="002B1036">
        <w:rPr>
          <w:b/>
          <w:noProof/>
        </w:rPr>
        <w:t>46</w:t>
      </w:r>
      <w:r w:rsidRPr="002B1036">
        <w:rPr>
          <w:noProof/>
        </w:rPr>
        <w:t>(38): p. 7164-7183.</w:t>
      </w:r>
    </w:p>
    <w:p w14:paraId="126C3567" w14:textId="77777777" w:rsidR="002B1036" w:rsidRPr="002B1036" w:rsidRDefault="002B1036" w:rsidP="002B1036">
      <w:pPr>
        <w:pStyle w:val="EndNoteBibliography"/>
        <w:spacing w:after="360"/>
        <w:ind w:left="720" w:hanging="720"/>
        <w:rPr>
          <w:noProof/>
        </w:rPr>
      </w:pPr>
      <w:r w:rsidRPr="002B1036">
        <w:rPr>
          <w:noProof/>
        </w:rPr>
        <w:lastRenderedPageBreak/>
        <w:t>23.</w:t>
      </w:r>
      <w:r w:rsidRPr="002B1036">
        <w:rPr>
          <w:noProof/>
        </w:rPr>
        <w:tab/>
        <w:t xml:space="preserve">Bond, G. and P. Wells, </w:t>
      </w:r>
      <w:r w:rsidRPr="002B1036">
        <w:rPr>
          <w:i/>
          <w:noProof/>
        </w:rPr>
        <w:t>The mechanism of the hydrogenation of unsaturated hydrocarbons on transition metal catalysts</w:t>
      </w:r>
      <w:r w:rsidRPr="002B1036">
        <w:rPr>
          <w:noProof/>
        </w:rPr>
        <w:t xml:space="preserve">, in </w:t>
      </w:r>
      <w:r w:rsidRPr="002B1036">
        <w:rPr>
          <w:i/>
          <w:noProof/>
        </w:rPr>
        <w:t>Advances in Catalysis</w:t>
      </w:r>
      <w:r w:rsidRPr="002B1036">
        <w:rPr>
          <w:noProof/>
        </w:rPr>
        <w:t>. 1965, Elsevier. p. 91-226.</w:t>
      </w:r>
    </w:p>
    <w:p w14:paraId="0805944C" w14:textId="77777777" w:rsidR="002B1036" w:rsidRPr="002B1036" w:rsidRDefault="002B1036" w:rsidP="002B1036">
      <w:pPr>
        <w:pStyle w:val="EndNoteBibliography"/>
        <w:spacing w:after="360"/>
        <w:ind w:left="720" w:hanging="720"/>
        <w:rPr>
          <w:noProof/>
        </w:rPr>
      </w:pPr>
      <w:r w:rsidRPr="002B1036">
        <w:rPr>
          <w:noProof/>
        </w:rPr>
        <w:t>24.</w:t>
      </w:r>
      <w:r w:rsidRPr="002B1036">
        <w:rPr>
          <w:noProof/>
        </w:rPr>
        <w:tab/>
        <w:t xml:space="preserve">Chorkendorff, I. and J.W. Niemantsverdriet, </w:t>
      </w:r>
      <w:r w:rsidRPr="002B1036">
        <w:rPr>
          <w:i/>
          <w:noProof/>
        </w:rPr>
        <w:t>Concepts of modern catalysis and kinetics</w:t>
      </w:r>
      <w:r w:rsidRPr="002B1036">
        <w:rPr>
          <w:noProof/>
        </w:rPr>
        <w:t>. 2017: John Wiley &amp; Sons.</w:t>
      </w:r>
    </w:p>
    <w:p w14:paraId="5DF6801E" w14:textId="77777777" w:rsidR="002B1036" w:rsidRPr="002B1036" w:rsidRDefault="002B1036" w:rsidP="002B1036">
      <w:pPr>
        <w:pStyle w:val="EndNoteBibliography"/>
        <w:spacing w:after="360"/>
        <w:ind w:left="720" w:hanging="720"/>
        <w:rPr>
          <w:noProof/>
        </w:rPr>
      </w:pPr>
      <w:r w:rsidRPr="002B1036">
        <w:rPr>
          <w:noProof/>
        </w:rPr>
        <w:t>25.</w:t>
      </w:r>
      <w:r w:rsidRPr="002B1036">
        <w:rPr>
          <w:noProof/>
        </w:rPr>
        <w:tab/>
        <w:t xml:space="preserve">Atkins, P. and J. De Paula, </w:t>
      </w:r>
      <w:r w:rsidRPr="002B1036">
        <w:rPr>
          <w:i/>
          <w:noProof/>
        </w:rPr>
        <w:t>Atkins’ physical chemistry.</w:t>
      </w:r>
      <w:r w:rsidRPr="002B1036">
        <w:rPr>
          <w:noProof/>
        </w:rPr>
        <w:t xml:space="preserve"> New York, 2006: p. 77.</w:t>
      </w:r>
    </w:p>
    <w:p w14:paraId="0ED4A074" w14:textId="77777777" w:rsidR="002B1036" w:rsidRPr="002B1036" w:rsidRDefault="002B1036" w:rsidP="002B1036">
      <w:pPr>
        <w:pStyle w:val="EndNoteBibliography"/>
        <w:spacing w:after="360"/>
        <w:ind w:left="720" w:hanging="720"/>
        <w:rPr>
          <w:noProof/>
        </w:rPr>
      </w:pPr>
      <w:r w:rsidRPr="002B1036">
        <w:rPr>
          <w:noProof/>
        </w:rPr>
        <w:t>26.</w:t>
      </w:r>
      <w:r w:rsidRPr="002B1036">
        <w:rPr>
          <w:noProof/>
        </w:rPr>
        <w:tab/>
        <w:t xml:space="preserve">Laidler, K.J., </w:t>
      </w:r>
      <w:r w:rsidRPr="002B1036">
        <w:rPr>
          <w:i/>
          <w:noProof/>
        </w:rPr>
        <w:t>Chemical kinetics</w:t>
      </w:r>
      <w:r w:rsidRPr="002B1036">
        <w:rPr>
          <w:noProof/>
        </w:rPr>
        <w:t>. 1987.</w:t>
      </w:r>
    </w:p>
    <w:p w14:paraId="6E5B1C60" w14:textId="77777777" w:rsidR="002B1036" w:rsidRPr="002B1036" w:rsidRDefault="002B1036" w:rsidP="002B1036">
      <w:pPr>
        <w:pStyle w:val="EndNoteBibliography"/>
        <w:spacing w:after="360"/>
        <w:ind w:left="720" w:hanging="720"/>
        <w:rPr>
          <w:noProof/>
        </w:rPr>
      </w:pPr>
      <w:r w:rsidRPr="002B1036">
        <w:rPr>
          <w:noProof/>
        </w:rPr>
        <w:t>27.</w:t>
      </w:r>
      <w:r w:rsidRPr="002B1036">
        <w:rPr>
          <w:noProof/>
        </w:rPr>
        <w:tab/>
        <w:t xml:space="preserve">Vannice, M.A. and W.H. Joyce, </w:t>
      </w:r>
      <w:r w:rsidRPr="002B1036">
        <w:rPr>
          <w:i/>
          <w:noProof/>
        </w:rPr>
        <w:t>Kinetics of catalytic reactions</w:t>
      </w:r>
      <w:r w:rsidRPr="002B1036">
        <w:rPr>
          <w:noProof/>
        </w:rPr>
        <w:t>. Vol. 134. 2005: Springer.</w:t>
      </w:r>
    </w:p>
    <w:p w14:paraId="4E1E2FB9" w14:textId="77777777" w:rsidR="002B1036" w:rsidRPr="002B1036" w:rsidRDefault="002B1036" w:rsidP="002B1036">
      <w:pPr>
        <w:pStyle w:val="EndNoteBibliography"/>
        <w:spacing w:after="360"/>
        <w:ind w:left="720" w:hanging="720"/>
        <w:rPr>
          <w:noProof/>
        </w:rPr>
      </w:pPr>
      <w:r w:rsidRPr="002B1036">
        <w:rPr>
          <w:noProof/>
        </w:rPr>
        <w:t>28.</w:t>
      </w:r>
      <w:r w:rsidRPr="002B1036">
        <w:rPr>
          <w:noProof/>
        </w:rPr>
        <w:tab/>
        <w:t xml:space="preserve">Boudart, M., </w:t>
      </w:r>
      <w:r w:rsidRPr="002B1036">
        <w:rPr>
          <w:i/>
          <w:noProof/>
        </w:rPr>
        <w:t>Kinetics of Chemical Processes: Butterworth-Heinemann Series in Chemical Engineering</w:t>
      </w:r>
      <w:r w:rsidRPr="002B1036">
        <w:rPr>
          <w:noProof/>
        </w:rPr>
        <w:t>. 2014: Elsevier.</w:t>
      </w:r>
    </w:p>
    <w:p w14:paraId="70E61F95" w14:textId="77777777" w:rsidR="002B1036" w:rsidRPr="002B1036" w:rsidRDefault="002B1036" w:rsidP="002B1036">
      <w:pPr>
        <w:pStyle w:val="EndNoteBibliography"/>
        <w:spacing w:after="360"/>
        <w:ind w:left="720" w:hanging="720"/>
        <w:rPr>
          <w:noProof/>
        </w:rPr>
      </w:pPr>
      <w:r w:rsidRPr="002B1036">
        <w:rPr>
          <w:noProof/>
        </w:rPr>
        <w:t>29.</w:t>
      </w:r>
      <w:r w:rsidRPr="002B1036">
        <w:rPr>
          <w:noProof/>
        </w:rPr>
        <w:tab/>
        <w:t xml:space="preserve">Reichardt, C. and T. Welton, </w:t>
      </w:r>
      <w:r w:rsidRPr="002B1036">
        <w:rPr>
          <w:i/>
          <w:noProof/>
        </w:rPr>
        <w:t>Solvents and solvent effects in organic chemistry</w:t>
      </w:r>
      <w:r w:rsidRPr="002B1036">
        <w:rPr>
          <w:noProof/>
        </w:rPr>
        <w:t>. 2011: John Wiley &amp; Sons.</w:t>
      </w:r>
    </w:p>
    <w:p w14:paraId="5BC839F0" w14:textId="77777777" w:rsidR="002B1036" w:rsidRPr="002B1036" w:rsidRDefault="002B1036" w:rsidP="002B1036">
      <w:pPr>
        <w:pStyle w:val="EndNoteBibliography"/>
        <w:spacing w:after="360"/>
        <w:ind w:left="720" w:hanging="720"/>
        <w:rPr>
          <w:noProof/>
        </w:rPr>
      </w:pPr>
      <w:r w:rsidRPr="002B1036">
        <w:rPr>
          <w:noProof/>
        </w:rPr>
        <w:t>30.</w:t>
      </w:r>
      <w:r w:rsidRPr="002B1036">
        <w:rPr>
          <w:noProof/>
        </w:rPr>
        <w:tab/>
        <w:t xml:space="preserve">Crossley, S., et al., </w:t>
      </w:r>
      <w:r w:rsidRPr="002B1036">
        <w:rPr>
          <w:i/>
          <w:noProof/>
        </w:rPr>
        <w:t>Solid nanoparticles that catalyze biofuel upgrade reactions at the water/oil interface.</w:t>
      </w:r>
      <w:r w:rsidRPr="002B1036">
        <w:rPr>
          <w:noProof/>
        </w:rPr>
        <w:t xml:space="preserve"> Science, 2010. </w:t>
      </w:r>
      <w:r w:rsidRPr="002B1036">
        <w:rPr>
          <w:b/>
          <w:noProof/>
        </w:rPr>
        <w:t>327</w:t>
      </w:r>
      <w:r w:rsidRPr="002B1036">
        <w:rPr>
          <w:noProof/>
        </w:rPr>
        <w:t>(5961): p. 68-72.</w:t>
      </w:r>
    </w:p>
    <w:p w14:paraId="2047E1DD" w14:textId="77777777" w:rsidR="002B1036" w:rsidRPr="002B1036" w:rsidRDefault="002B1036" w:rsidP="002B1036">
      <w:pPr>
        <w:pStyle w:val="EndNoteBibliography"/>
        <w:spacing w:after="360"/>
        <w:ind w:left="720" w:hanging="720"/>
        <w:rPr>
          <w:noProof/>
        </w:rPr>
      </w:pPr>
      <w:r w:rsidRPr="002B1036">
        <w:rPr>
          <w:noProof/>
        </w:rPr>
        <w:t>31.</w:t>
      </w:r>
      <w:r w:rsidRPr="002B1036">
        <w:rPr>
          <w:noProof/>
        </w:rPr>
        <w:tab/>
        <w:t xml:space="preserve">Buncel, E. and H. Wilson, </w:t>
      </w:r>
      <w:r w:rsidRPr="002B1036">
        <w:rPr>
          <w:i/>
          <w:noProof/>
        </w:rPr>
        <w:t>Initial-state and transition-state solvent effects on reaction rates and the use of thermodynamic transfer functions.</w:t>
      </w:r>
      <w:r w:rsidRPr="002B1036">
        <w:rPr>
          <w:noProof/>
        </w:rPr>
        <w:t xml:space="preserve"> Accounts of Chemical Research, 1979. </w:t>
      </w:r>
      <w:r w:rsidRPr="002B1036">
        <w:rPr>
          <w:b/>
          <w:noProof/>
        </w:rPr>
        <w:t>12</w:t>
      </w:r>
      <w:r w:rsidRPr="002B1036">
        <w:rPr>
          <w:noProof/>
        </w:rPr>
        <w:t>(1): p. 42-48.</w:t>
      </w:r>
    </w:p>
    <w:p w14:paraId="4C905E5F" w14:textId="77777777" w:rsidR="002B1036" w:rsidRPr="002B1036" w:rsidRDefault="002B1036" w:rsidP="002B1036">
      <w:pPr>
        <w:pStyle w:val="EndNoteBibliography"/>
        <w:spacing w:after="360"/>
        <w:ind w:left="720" w:hanging="720"/>
        <w:rPr>
          <w:noProof/>
        </w:rPr>
      </w:pPr>
      <w:r w:rsidRPr="002B1036">
        <w:rPr>
          <w:noProof/>
        </w:rPr>
        <w:t>32.</w:t>
      </w:r>
      <w:r w:rsidRPr="002B1036">
        <w:rPr>
          <w:noProof/>
        </w:rPr>
        <w:tab/>
        <w:t xml:space="preserve">Walrafen, G., </w:t>
      </w:r>
      <w:r w:rsidRPr="002B1036">
        <w:rPr>
          <w:i/>
          <w:noProof/>
        </w:rPr>
        <w:t>Water: a Comprehensive Treatise, edited by F. Franks</w:t>
      </w:r>
      <w:r w:rsidRPr="002B1036">
        <w:rPr>
          <w:noProof/>
        </w:rPr>
        <w:t>. 1972, Plenum Press, New York and Londonl.</w:t>
      </w:r>
    </w:p>
    <w:p w14:paraId="4DD9CB8F" w14:textId="77777777" w:rsidR="002B1036" w:rsidRPr="002B1036" w:rsidRDefault="002B1036" w:rsidP="002B1036">
      <w:pPr>
        <w:pStyle w:val="EndNoteBibliography"/>
        <w:spacing w:after="360"/>
        <w:ind w:left="720" w:hanging="720"/>
        <w:rPr>
          <w:noProof/>
        </w:rPr>
      </w:pPr>
      <w:r w:rsidRPr="002B1036">
        <w:rPr>
          <w:noProof/>
        </w:rPr>
        <w:t>33.</w:t>
      </w:r>
      <w:r w:rsidRPr="002B1036">
        <w:rPr>
          <w:noProof/>
        </w:rPr>
        <w:tab/>
        <w:t xml:space="preserve">Blandamer, M.J. and J. Burgess, </w:t>
      </w:r>
      <w:r w:rsidRPr="002B1036">
        <w:rPr>
          <w:i/>
          <w:noProof/>
        </w:rPr>
        <w:t>Initial state and transition state solvation in inorganic reactions.</w:t>
      </w:r>
      <w:r w:rsidRPr="002B1036">
        <w:rPr>
          <w:noProof/>
        </w:rPr>
        <w:t xml:space="preserve"> Coordination Chemistry Reviews, 1980. </w:t>
      </w:r>
      <w:r w:rsidRPr="002B1036">
        <w:rPr>
          <w:b/>
          <w:noProof/>
        </w:rPr>
        <w:t>31</w:t>
      </w:r>
      <w:r w:rsidRPr="002B1036">
        <w:rPr>
          <w:noProof/>
        </w:rPr>
        <w:t>(2): p. 93-121.</w:t>
      </w:r>
    </w:p>
    <w:p w14:paraId="59C0A411" w14:textId="77777777" w:rsidR="002B1036" w:rsidRPr="002B1036" w:rsidRDefault="002B1036" w:rsidP="002B1036">
      <w:pPr>
        <w:pStyle w:val="EndNoteBibliography"/>
        <w:spacing w:after="360"/>
        <w:ind w:left="720" w:hanging="720"/>
        <w:rPr>
          <w:noProof/>
        </w:rPr>
      </w:pPr>
      <w:r w:rsidRPr="002B1036">
        <w:rPr>
          <w:noProof/>
        </w:rPr>
        <w:t>34.</w:t>
      </w:r>
      <w:r w:rsidRPr="002B1036">
        <w:rPr>
          <w:noProof/>
        </w:rPr>
        <w:tab/>
        <w:t xml:space="preserve">Madon, R.J. and E. Iglesia, </w:t>
      </w:r>
      <w:r w:rsidRPr="002B1036">
        <w:rPr>
          <w:i/>
          <w:noProof/>
        </w:rPr>
        <w:t>Catalytic reaction rates in thermodynamically non-ideal systems.</w:t>
      </w:r>
      <w:r w:rsidRPr="002B1036">
        <w:rPr>
          <w:noProof/>
        </w:rPr>
        <w:t xml:space="preserve"> Journal of Molecular Catalysis A: Chemical, 2000. </w:t>
      </w:r>
      <w:r w:rsidRPr="002B1036">
        <w:rPr>
          <w:b/>
          <w:noProof/>
        </w:rPr>
        <w:t>163</w:t>
      </w:r>
      <w:r w:rsidRPr="002B1036">
        <w:rPr>
          <w:noProof/>
        </w:rPr>
        <w:t>(1): p. 189-204.</w:t>
      </w:r>
    </w:p>
    <w:p w14:paraId="51D105D5" w14:textId="77777777" w:rsidR="002B1036" w:rsidRPr="002B1036" w:rsidRDefault="002B1036" w:rsidP="002B1036">
      <w:pPr>
        <w:pStyle w:val="EndNoteBibliography"/>
        <w:spacing w:after="360"/>
        <w:ind w:left="720" w:hanging="720"/>
        <w:rPr>
          <w:noProof/>
        </w:rPr>
      </w:pPr>
      <w:r w:rsidRPr="002B1036">
        <w:rPr>
          <w:noProof/>
        </w:rPr>
        <w:t>35.</w:t>
      </w:r>
      <w:r w:rsidRPr="002B1036">
        <w:rPr>
          <w:noProof/>
        </w:rPr>
        <w:tab/>
        <w:t xml:space="preserve">Madon, R., J. O'connell, and M. Boudart, </w:t>
      </w:r>
      <w:r w:rsidRPr="002B1036">
        <w:rPr>
          <w:i/>
          <w:noProof/>
        </w:rPr>
        <w:t>Catalytic hydrogenation of cyclohexene: Part II. Liquid phase reaction on supported platinum in a gradientless slurry reactor.</w:t>
      </w:r>
      <w:r w:rsidRPr="002B1036">
        <w:rPr>
          <w:noProof/>
        </w:rPr>
        <w:t xml:space="preserve"> AIChE Journal, 1978. </w:t>
      </w:r>
      <w:r w:rsidRPr="002B1036">
        <w:rPr>
          <w:b/>
          <w:noProof/>
        </w:rPr>
        <w:t>24</w:t>
      </w:r>
      <w:r w:rsidRPr="002B1036">
        <w:rPr>
          <w:noProof/>
        </w:rPr>
        <w:t>(5): p. 904-911.</w:t>
      </w:r>
    </w:p>
    <w:p w14:paraId="69368A93" w14:textId="77777777" w:rsidR="002B1036" w:rsidRPr="002B1036" w:rsidRDefault="002B1036" w:rsidP="002B1036">
      <w:pPr>
        <w:pStyle w:val="EndNoteBibliography"/>
        <w:spacing w:after="360"/>
        <w:ind w:left="720" w:hanging="720"/>
        <w:rPr>
          <w:noProof/>
        </w:rPr>
      </w:pPr>
      <w:r w:rsidRPr="002B1036">
        <w:rPr>
          <w:noProof/>
        </w:rPr>
        <w:lastRenderedPageBreak/>
        <w:t>36.</w:t>
      </w:r>
      <w:r w:rsidRPr="002B1036">
        <w:rPr>
          <w:noProof/>
        </w:rPr>
        <w:tab/>
        <w:t xml:space="preserve">Gonzo, E. and M. Boudart, </w:t>
      </w:r>
      <w:r w:rsidRPr="002B1036">
        <w:rPr>
          <w:i/>
          <w:noProof/>
        </w:rPr>
        <w:t>Catalytic hydrogenation of cyclohexene: 3. Gas-phase and liquid-phase reaction on supported palladium.</w:t>
      </w:r>
      <w:r w:rsidRPr="002B1036">
        <w:rPr>
          <w:noProof/>
        </w:rPr>
        <w:t xml:space="preserve"> Journal of Catalysis, 1978. </w:t>
      </w:r>
      <w:r w:rsidRPr="002B1036">
        <w:rPr>
          <w:b/>
          <w:noProof/>
        </w:rPr>
        <w:t>52</w:t>
      </w:r>
      <w:r w:rsidRPr="002B1036">
        <w:rPr>
          <w:noProof/>
        </w:rPr>
        <w:t>(3): p. 462-471.</w:t>
      </w:r>
    </w:p>
    <w:p w14:paraId="5E45E46D" w14:textId="77777777" w:rsidR="002B1036" w:rsidRPr="002B1036" w:rsidRDefault="002B1036" w:rsidP="002B1036">
      <w:pPr>
        <w:pStyle w:val="EndNoteBibliography"/>
        <w:spacing w:after="360"/>
        <w:ind w:left="720" w:hanging="720"/>
        <w:rPr>
          <w:noProof/>
        </w:rPr>
      </w:pPr>
      <w:r w:rsidRPr="002B1036">
        <w:rPr>
          <w:noProof/>
        </w:rPr>
        <w:t>37.</w:t>
      </w:r>
      <w:r w:rsidRPr="002B1036">
        <w:rPr>
          <w:noProof/>
        </w:rPr>
        <w:tab/>
        <w:t xml:space="preserve">Vaidya, M.J., S.M. Kulkarni, and R.V. Chaudhari, </w:t>
      </w:r>
      <w:r w:rsidRPr="002B1036">
        <w:rPr>
          <w:i/>
          <w:noProof/>
        </w:rPr>
        <w:t>Synthesis of p-aminophenol by catalytic hydrogenation of p-nitrophenol.</w:t>
      </w:r>
      <w:r w:rsidRPr="002B1036">
        <w:rPr>
          <w:noProof/>
        </w:rPr>
        <w:t xml:space="preserve"> Organic process research &amp; development, 2003. </w:t>
      </w:r>
      <w:r w:rsidRPr="002B1036">
        <w:rPr>
          <w:b/>
          <w:noProof/>
        </w:rPr>
        <w:t>7</w:t>
      </w:r>
      <w:r w:rsidRPr="002B1036">
        <w:rPr>
          <w:noProof/>
        </w:rPr>
        <w:t>(2): p. 202-208.</w:t>
      </w:r>
    </w:p>
    <w:p w14:paraId="602FD17A" w14:textId="77777777" w:rsidR="002B1036" w:rsidRPr="002B1036" w:rsidRDefault="002B1036" w:rsidP="002B1036">
      <w:pPr>
        <w:pStyle w:val="EndNoteBibliography"/>
        <w:spacing w:after="360"/>
        <w:ind w:left="720" w:hanging="720"/>
        <w:rPr>
          <w:noProof/>
        </w:rPr>
      </w:pPr>
      <w:r w:rsidRPr="002B1036">
        <w:rPr>
          <w:noProof/>
        </w:rPr>
        <w:t>38.</w:t>
      </w:r>
      <w:r w:rsidRPr="002B1036">
        <w:rPr>
          <w:noProof/>
        </w:rPr>
        <w:tab/>
        <w:t xml:space="preserve">Toukoniitty, E., et al., </w:t>
      </w:r>
      <w:r w:rsidRPr="002B1036">
        <w:rPr>
          <w:i/>
          <w:noProof/>
        </w:rPr>
        <w:t>Enantioselective hydrogenation of 1-phenyl-1, 2-propanedione.</w:t>
      </w:r>
      <w:r w:rsidRPr="002B1036">
        <w:rPr>
          <w:noProof/>
        </w:rPr>
        <w:t xml:space="preserve"> Journal of Catalysis, 2001. </w:t>
      </w:r>
      <w:r w:rsidRPr="002B1036">
        <w:rPr>
          <w:b/>
          <w:noProof/>
        </w:rPr>
        <w:t>204</w:t>
      </w:r>
      <w:r w:rsidRPr="002B1036">
        <w:rPr>
          <w:noProof/>
        </w:rPr>
        <w:t>(2): p. 281-291.</w:t>
      </w:r>
    </w:p>
    <w:p w14:paraId="53D87450" w14:textId="77777777" w:rsidR="002B1036" w:rsidRPr="002B1036" w:rsidRDefault="002B1036" w:rsidP="002B1036">
      <w:pPr>
        <w:pStyle w:val="EndNoteBibliography"/>
        <w:spacing w:after="360"/>
        <w:ind w:left="720" w:hanging="720"/>
        <w:rPr>
          <w:noProof/>
        </w:rPr>
      </w:pPr>
      <w:r w:rsidRPr="002B1036">
        <w:rPr>
          <w:noProof/>
        </w:rPr>
        <w:t>39.</w:t>
      </w:r>
      <w:r w:rsidRPr="002B1036">
        <w:rPr>
          <w:noProof/>
        </w:rPr>
        <w:tab/>
        <w:t xml:space="preserve">Bertero, N.M., et al., </w:t>
      </w:r>
      <w:r w:rsidRPr="002B1036">
        <w:rPr>
          <w:i/>
          <w:noProof/>
        </w:rPr>
        <w:t>Solvent effect in the liquid-phase hydrogenation of acetophenone over Ni/SiO2: A comprehensive study of the phenomenon.</w:t>
      </w:r>
      <w:r w:rsidRPr="002B1036">
        <w:rPr>
          <w:noProof/>
        </w:rPr>
        <w:t xml:space="preserve"> Applied Catalysis A: General, 2011. </w:t>
      </w:r>
      <w:r w:rsidRPr="002B1036">
        <w:rPr>
          <w:b/>
          <w:noProof/>
        </w:rPr>
        <w:t>394</w:t>
      </w:r>
      <w:r w:rsidRPr="002B1036">
        <w:rPr>
          <w:noProof/>
        </w:rPr>
        <w:t>(1-2): p. 228-238.</w:t>
      </w:r>
    </w:p>
    <w:p w14:paraId="54871F72" w14:textId="77777777" w:rsidR="002B1036" w:rsidRPr="002B1036" w:rsidRDefault="002B1036" w:rsidP="002B1036">
      <w:pPr>
        <w:pStyle w:val="EndNoteBibliography"/>
        <w:spacing w:after="360"/>
        <w:ind w:left="720" w:hanging="720"/>
        <w:rPr>
          <w:noProof/>
        </w:rPr>
      </w:pPr>
      <w:r w:rsidRPr="002B1036">
        <w:rPr>
          <w:noProof/>
        </w:rPr>
        <w:t>40.</w:t>
      </w:r>
      <w:r w:rsidRPr="002B1036">
        <w:rPr>
          <w:noProof/>
        </w:rPr>
        <w:tab/>
        <w:t xml:space="preserve">Mukherjee, S. and M.A. Vannice, </w:t>
      </w:r>
      <w:r w:rsidRPr="002B1036">
        <w:rPr>
          <w:i/>
          <w:noProof/>
        </w:rPr>
        <w:t>Solvent effects in liquid-phase reactions II. Kinetic modeling for citral hydrogenation.</w:t>
      </w:r>
      <w:r w:rsidRPr="002B1036">
        <w:rPr>
          <w:noProof/>
        </w:rPr>
        <w:t xml:space="preserve"> Journal of Catalysis, 2006. </w:t>
      </w:r>
      <w:r w:rsidRPr="002B1036">
        <w:rPr>
          <w:b/>
          <w:noProof/>
        </w:rPr>
        <w:t>243</w:t>
      </w:r>
      <w:r w:rsidRPr="002B1036">
        <w:rPr>
          <w:noProof/>
        </w:rPr>
        <w:t>(1): p. 131-148.</w:t>
      </w:r>
    </w:p>
    <w:p w14:paraId="78E42FB3" w14:textId="77777777" w:rsidR="002B1036" w:rsidRPr="002B1036" w:rsidRDefault="002B1036" w:rsidP="002B1036">
      <w:pPr>
        <w:pStyle w:val="EndNoteBibliography"/>
        <w:spacing w:after="360"/>
        <w:ind w:left="720" w:hanging="720"/>
        <w:rPr>
          <w:noProof/>
        </w:rPr>
      </w:pPr>
      <w:r w:rsidRPr="002B1036">
        <w:rPr>
          <w:noProof/>
        </w:rPr>
        <w:t>41.</w:t>
      </w:r>
      <w:r w:rsidRPr="002B1036">
        <w:rPr>
          <w:noProof/>
        </w:rPr>
        <w:tab/>
        <w:t xml:space="preserve">Toukoniitty, E., et al., </w:t>
      </w:r>
      <w:r w:rsidRPr="002B1036">
        <w:rPr>
          <w:i/>
          <w:noProof/>
        </w:rPr>
        <w:t>Solvent effects in enantioselective hydrogenation of 1-phenyl-1, 2-propanedione.</w:t>
      </w:r>
      <w:r w:rsidRPr="002B1036">
        <w:rPr>
          <w:noProof/>
        </w:rPr>
        <w:t xml:space="preserve"> Journal of Molecular Catalysis A: Chemical, 2003. </w:t>
      </w:r>
      <w:r w:rsidRPr="002B1036">
        <w:rPr>
          <w:b/>
          <w:noProof/>
        </w:rPr>
        <w:t>192</w:t>
      </w:r>
      <w:r w:rsidRPr="002B1036">
        <w:rPr>
          <w:noProof/>
        </w:rPr>
        <w:t>(1): p. 135-151.</w:t>
      </w:r>
    </w:p>
    <w:p w14:paraId="48FC1ECC" w14:textId="77777777" w:rsidR="002B1036" w:rsidRPr="002B1036" w:rsidRDefault="002B1036" w:rsidP="002B1036">
      <w:pPr>
        <w:pStyle w:val="EndNoteBibliography"/>
        <w:spacing w:after="360"/>
        <w:ind w:left="720" w:hanging="720"/>
        <w:rPr>
          <w:noProof/>
        </w:rPr>
      </w:pPr>
      <w:r w:rsidRPr="002B1036">
        <w:rPr>
          <w:noProof/>
        </w:rPr>
        <w:t>42.</w:t>
      </w:r>
      <w:r w:rsidRPr="002B1036">
        <w:rPr>
          <w:noProof/>
        </w:rPr>
        <w:tab/>
        <w:t xml:space="preserve">Nikoshvili, L., et al., </w:t>
      </w:r>
      <w:r w:rsidRPr="002B1036">
        <w:rPr>
          <w:i/>
          <w:noProof/>
        </w:rPr>
        <w:t>Selective hydrogenation of 2-methyl-3-butyn-2-ol over Pd-nanoparticles stabilized in hypercrosslinked polystyrene: Solvent effect.</w:t>
      </w:r>
      <w:r w:rsidRPr="002B1036">
        <w:rPr>
          <w:noProof/>
        </w:rPr>
        <w:t xml:space="preserve"> Catalysis Today, 2015. </w:t>
      </w:r>
      <w:r w:rsidRPr="002B1036">
        <w:rPr>
          <w:b/>
          <w:noProof/>
        </w:rPr>
        <w:t>241</w:t>
      </w:r>
      <w:r w:rsidRPr="002B1036">
        <w:rPr>
          <w:noProof/>
        </w:rPr>
        <w:t>: p. 179-188.</w:t>
      </w:r>
    </w:p>
    <w:p w14:paraId="3C2C7D62" w14:textId="77777777" w:rsidR="002B1036" w:rsidRPr="002B1036" w:rsidRDefault="002B1036" w:rsidP="002B1036">
      <w:pPr>
        <w:pStyle w:val="EndNoteBibliography"/>
        <w:spacing w:after="360"/>
        <w:ind w:left="720" w:hanging="720"/>
        <w:rPr>
          <w:noProof/>
        </w:rPr>
      </w:pPr>
      <w:r w:rsidRPr="002B1036">
        <w:rPr>
          <w:noProof/>
        </w:rPr>
        <w:t>43.</w:t>
      </w:r>
      <w:r w:rsidRPr="002B1036">
        <w:rPr>
          <w:noProof/>
        </w:rPr>
        <w:tab/>
        <w:t xml:space="preserve">Drelinkiewicza, A., et al., </w:t>
      </w:r>
      <w:r w:rsidRPr="002B1036">
        <w:rPr>
          <w:i/>
          <w:noProof/>
        </w:rPr>
        <w:t>Acetophenone hydrogenation on polymer–palladium catalysts. The effect of polymer matrix.</w:t>
      </w:r>
      <w:r w:rsidRPr="002B1036">
        <w:rPr>
          <w:noProof/>
        </w:rPr>
        <w:t xml:space="preserve"> Catalysis Letters, 2004. </w:t>
      </w:r>
      <w:r w:rsidRPr="002B1036">
        <w:rPr>
          <w:b/>
          <w:noProof/>
        </w:rPr>
        <w:t>94</w:t>
      </w:r>
      <w:r w:rsidRPr="002B1036">
        <w:rPr>
          <w:noProof/>
        </w:rPr>
        <w:t>(3-4): p. 143-156.</w:t>
      </w:r>
    </w:p>
    <w:p w14:paraId="0B410EC9" w14:textId="77777777" w:rsidR="002B1036" w:rsidRPr="002B1036" w:rsidRDefault="002B1036" w:rsidP="002B1036">
      <w:pPr>
        <w:pStyle w:val="EndNoteBibliography"/>
        <w:spacing w:after="360"/>
        <w:ind w:left="720" w:hanging="720"/>
        <w:rPr>
          <w:noProof/>
        </w:rPr>
      </w:pPr>
      <w:r w:rsidRPr="002B1036">
        <w:rPr>
          <w:noProof/>
        </w:rPr>
        <w:t>44.</w:t>
      </w:r>
      <w:r w:rsidRPr="002B1036">
        <w:rPr>
          <w:noProof/>
        </w:rPr>
        <w:tab/>
        <w:t xml:space="preserve">Mukherjee, S., </w:t>
      </w:r>
      <w:r w:rsidRPr="002B1036">
        <w:rPr>
          <w:i/>
          <w:noProof/>
        </w:rPr>
        <w:t>Solvent effects in liquid-phase hydrogenation reactions</w:t>
      </w:r>
      <w:r w:rsidRPr="002B1036">
        <w:rPr>
          <w:noProof/>
        </w:rPr>
        <w:t>. 2005.</w:t>
      </w:r>
    </w:p>
    <w:p w14:paraId="2726E093" w14:textId="77777777" w:rsidR="002B1036" w:rsidRPr="002B1036" w:rsidRDefault="002B1036" w:rsidP="002B1036">
      <w:pPr>
        <w:pStyle w:val="EndNoteBibliography"/>
        <w:spacing w:after="360"/>
        <w:ind w:left="720" w:hanging="720"/>
        <w:rPr>
          <w:noProof/>
        </w:rPr>
      </w:pPr>
      <w:r w:rsidRPr="002B1036">
        <w:rPr>
          <w:noProof/>
        </w:rPr>
        <w:t>45.</w:t>
      </w:r>
      <w:r w:rsidRPr="002B1036">
        <w:rPr>
          <w:noProof/>
        </w:rPr>
        <w:tab/>
        <w:t xml:space="preserve">Lo, H. and M. Paulaitis, </w:t>
      </w:r>
      <w:r w:rsidRPr="002B1036">
        <w:rPr>
          <w:i/>
          <w:noProof/>
        </w:rPr>
        <w:t>Estimation of solvent effects on chemical reaction rates using UNIFAC group contribution.</w:t>
      </w:r>
      <w:r w:rsidRPr="002B1036">
        <w:rPr>
          <w:noProof/>
        </w:rPr>
        <w:t xml:space="preserve"> AIChE Journal, 1981. </w:t>
      </w:r>
      <w:r w:rsidRPr="002B1036">
        <w:rPr>
          <w:b/>
          <w:noProof/>
        </w:rPr>
        <w:t>27</w:t>
      </w:r>
      <w:r w:rsidRPr="002B1036">
        <w:rPr>
          <w:noProof/>
        </w:rPr>
        <w:t>(5): p. 842-844.</w:t>
      </w:r>
    </w:p>
    <w:p w14:paraId="5D556D36" w14:textId="77777777" w:rsidR="002B1036" w:rsidRPr="002B1036" w:rsidRDefault="002B1036" w:rsidP="002B1036">
      <w:pPr>
        <w:pStyle w:val="EndNoteBibliography"/>
        <w:spacing w:after="360"/>
        <w:ind w:left="720" w:hanging="720"/>
        <w:rPr>
          <w:noProof/>
        </w:rPr>
      </w:pPr>
      <w:r w:rsidRPr="002B1036">
        <w:rPr>
          <w:noProof/>
        </w:rPr>
        <w:t>46.</w:t>
      </w:r>
      <w:r w:rsidRPr="002B1036">
        <w:rPr>
          <w:noProof/>
        </w:rPr>
        <w:tab/>
        <w:t xml:space="preserve">Rajadhyaksha, R. and S. Karwa, </w:t>
      </w:r>
      <w:r w:rsidRPr="002B1036">
        <w:rPr>
          <w:i/>
          <w:noProof/>
        </w:rPr>
        <w:t>Solvent effects in catalytic hydrogenation.</w:t>
      </w:r>
      <w:r w:rsidRPr="002B1036">
        <w:rPr>
          <w:noProof/>
        </w:rPr>
        <w:t xml:space="preserve"> Chemical engineering science, 1986. </w:t>
      </w:r>
      <w:r w:rsidRPr="002B1036">
        <w:rPr>
          <w:b/>
          <w:noProof/>
        </w:rPr>
        <w:t>41</w:t>
      </w:r>
      <w:r w:rsidRPr="002B1036">
        <w:rPr>
          <w:noProof/>
        </w:rPr>
        <w:t>(7): p. 1765-1770.</w:t>
      </w:r>
    </w:p>
    <w:p w14:paraId="3D80D458" w14:textId="77777777" w:rsidR="002B1036" w:rsidRPr="002B1036" w:rsidRDefault="002B1036" w:rsidP="002B1036">
      <w:pPr>
        <w:pStyle w:val="EndNoteBibliography"/>
        <w:spacing w:after="360"/>
        <w:ind w:left="720" w:hanging="720"/>
        <w:rPr>
          <w:noProof/>
        </w:rPr>
      </w:pPr>
      <w:r w:rsidRPr="002B1036">
        <w:rPr>
          <w:noProof/>
        </w:rPr>
        <w:t>47.</w:t>
      </w:r>
      <w:r w:rsidRPr="002B1036">
        <w:rPr>
          <w:noProof/>
        </w:rPr>
        <w:tab/>
        <w:t xml:space="preserve">Boudart, M. and G. Djéga-Mariadassou, </w:t>
      </w:r>
      <w:r w:rsidRPr="002B1036">
        <w:rPr>
          <w:i/>
          <w:noProof/>
        </w:rPr>
        <w:t>Kinetics of heterogeneous catalytic reactions</w:t>
      </w:r>
      <w:r w:rsidRPr="002B1036">
        <w:rPr>
          <w:noProof/>
        </w:rPr>
        <w:t>. 2014: Princeton University Press.</w:t>
      </w:r>
    </w:p>
    <w:p w14:paraId="3E5888DE" w14:textId="77777777" w:rsidR="002B1036" w:rsidRPr="002B1036" w:rsidRDefault="002B1036" w:rsidP="002B1036">
      <w:pPr>
        <w:pStyle w:val="EndNoteBibliography"/>
        <w:spacing w:after="360"/>
        <w:ind w:left="720" w:hanging="720"/>
        <w:rPr>
          <w:noProof/>
        </w:rPr>
      </w:pPr>
      <w:r w:rsidRPr="002B1036">
        <w:rPr>
          <w:noProof/>
        </w:rPr>
        <w:lastRenderedPageBreak/>
        <w:t>48.</w:t>
      </w:r>
      <w:r w:rsidRPr="002B1036">
        <w:rPr>
          <w:noProof/>
        </w:rPr>
        <w:tab/>
        <w:t xml:space="preserve">Singh, U.K. and M.A. Vannice, </w:t>
      </w:r>
      <w:r w:rsidRPr="002B1036">
        <w:rPr>
          <w:rFonts w:hint="eastAsia"/>
          <w:i/>
          <w:noProof/>
        </w:rPr>
        <w:t>Kinetic and thermodynamic analysis of liquid</w:t>
      </w:r>
      <w:r w:rsidRPr="002B1036">
        <w:rPr>
          <w:rFonts w:hint="eastAsia"/>
          <w:i/>
          <w:noProof/>
        </w:rPr>
        <w:t>‐</w:t>
      </w:r>
      <w:r w:rsidRPr="002B1036">
        <w:rPr>
          <w:rFonts w:hint="eastAsia"/>
          <w:i/>
          <w:noProof/>
        </w:rPr>
        <w:t>phase benzene hydrogenation.</w:t>
      </w:r>
      <w:r w:rsidRPr="002B1036">
        <w:rPr>
          <w:rFonts w:hint="eastAsia"/>
          <w:noProof/>
        </w:rPr>
        <w:t xml:space="preserve"> AIChE journal, 1999. </w:t>
      </w:r>
      <w:r w:rsidRPr="002B1036">
        <w:rPr>
          <w:rFonts w:hint="eastAsia"/>
          <w:b/>
          <w:noProof/>
        </w:rPr>
        <w:t>45</w:t>
      </w:r>
      <w:r w:rsidRPr="002B1036">
        <w:rPr>
          <w:rFonts w:hint="eastAsia"/>
          <w:noProof/>
        </w:rPr>
        <w:t>(5): p. 1059-1071.</w:t>
      </w:r>
    </w:p>
    <w:p w14:paraId="7B38B051" w14:textId="77777777" w:rsidR="002B1036" w:rsidRPr="002B1036" w:rsidRDefault="002B1036" w:rsidP="002B1036">
      <w:pPr>
        <w:pStyle w:val="EndNoteBibliography"/>
        <w:spacing w:after="360"/>
        <w:ind w:left="720" w:hanging="720"/>
        <w:rPr>
          <w:noProof/>
        </w:rPr>
      </w:pPr>
      <w:r w:rsidRPr="002B1036">
        <w:rPr>
          <w:noProof/>
        </w:rPr>
        <w:t>49.</w:t>
      </w:r>
      <w:r w:rsidRPr="002B1036">
        <w:rPr>
          <w:noProof/>
        </w:rPr>
        <w:tab/>
        <w:t xml:space="preserve">Rautanen, P.A., J.R. Aittamaa, and A.O.I. Krause, </w:t>
      </w:r>
      <w:r w:rsidRPr="002B1036">
        <w:rPr>
          <w:i/>
          <w:noProof/>
        </w:rPr>
        <w:t>Solvent effect in liquid-phase hydrogenation of toluene.</w:t>
      </w:r>
      <w:r w:rsidRPr="002B1036">
        <w:rPr>
          <w:noProof/>
        </w:rPr>
        <w:t xml:space="preserve"> Industrial &amp; engineering chemistry research, 2000. </w:t>
      </w:r>
      <w:r w:rsidRPr="002B1036">
        <w:rPr>
          <w:b/>
          <w:noProof/>
        </w:rPr>
        <w:t>39</w:t>
      </w:r>
      <w:r w:rsidRPr="002B1036">
        <w:rPr>
          <w:noProof/>
        </w:rPr>
        <w:t>(11): p. 4032-4039.</w:t>
      </w:r>
    </w:p>
    <w:p w14:paraId="4B4E1996" w14:textId="77777777" w:rsidR="002B1036" w:rsidRPr="002B1036" w:rsidRDefault="002B1036" w:rsidP="002B1036">
      <w:pPr>
        <w:pStyle w:val="EndNoteBibliography"/>
        <w:spacing w:after="360"/>
        <w:ind w:left="720" w:hanging="720"/>
        <w:rPr>
          <w:noProof/>
        </w:rPr>
      </w:pPr>
      <w:r w:rsidRPr="002B1036">
        <w:rPr>
          <w:noProof/>
        </w:rPr>
        <w:t>50.</w:t>
      </w:r>
      <w:r w:rsidRPr="002B1036">
        <w:rPr>
          <w:noProof/>
        </w:rPr>
        <w:tab/>
        <w:t xml:space="preserve">Augustine, R.L. and P. Techasauvapak, </w:t>
      </w:r>
      <w:r w:rsidRPr="002B1036">
        <w:rPr>
          <w:i/>
          <w:noProof/>
        </w:rPr>
        <w:t>Heterogeneous catalysis in organic synthesis. Part 9. Specific site solvent effects in catalytic hydrogenations.</w:t>
      </w:r>
      <w:r w:rsidRPr="002B1036">
        <w:rPr>
          <w:noProof/>
        </w:rPr>
        <w:t xml:space="preserve"> Journal of molecular catalysis, 1994. </w:t>
      </w:r>
      <w:r w:rsidRPr="002B1036">
        <w:rPr>
          <w:b/>
          <w:noProof/>
        </w:rPr>
        <w:t>87</w:t>
      </w:r>
      <w:r w:rsidRPr="002B1036">
        <w:rPr>
          <w:noProof/>
        </w:rPr>
        <w:t>(1): p. 95-105.</w:t>
      </w:r>
    </w:p>
    <w:p w14:paraId="26E85FA3" w14:textId="77777777" w:rsidR="002B1036" w:rsidRPr="002B1036" w:rsidRDefault="002B1036" w:rsidP="002B1036">
      <w:pPr>
        <w:pStyle w:val="EndNoteBibliography"/>
        <w:spacing w:after="360"/>
        <w:ind w:left="720" w:hanging="720"/>
        <w:rPr>
          <w:noProof/>
        </w:rPr>
      </w:pPr>
      <w:r w:rsidRPr="002B1036">
        <w:rPr>
          <w:noProof/>
        </w:rPr>
        <w:t>51.</w:t>
      </w:r>
      <w:r w:rsidRPr="002B1036">
        <w:rPr>
          <w:noProof/>
        </w:rPr>
        <w:tab/>
        <w:t xml:space="preserve">Kishida, S. and S. Teranishi, </w:t>
      </w:r>
      <w:r w:rsidRPr="002B1036">
        <w:rPr>
          <w:i/>
          <w:noProof/>
        </w:rPr>
        <w:t>Kinetics of liquid-phase hydrogenation of acetone over Raney nickel catalyst.</w:t>
      </w:r>
      <w:r w:rsidRPr="002B1036">
        <w:rPr>
          <w:noProof/>
        </w:rPr>
        <w:t xml:space="preserve"> Journal of Catalysis, 1968. </w:t>
      </w:r>
      <w:r w:rsidRPr="002B1036">
        <w:rPr>
          <w:b/>
          <w:noProof/>
        </w:rPr>
        <w:t>12</w:t>
      </w:r>
      <w:r w:rsidRPr="002B1036">
        <w:rPr>
          <w:noProof/>
        </w:rPr>
        <w:t>(1): p. 90-96.</w:t>
      </w:r>
    </w:p>
    <w:p w14:paraId="38A50EEB" w14:textId="77777777" w:rsidR="002B1036" w:rsidRPr="002B1036" w:rsidRDefault="002B1036" w:rsidP="002B1036">
      <w:pPr>
        <w:pStyle w:val="EndNoteBibliography"/>
        <w:spacing w:after="360"/>
        <w:ind w:left="720" w:hanging="720"/>
        <w:rPr>
          <w:noProof/>
        </w:rPr>
      </w:pPr>
      <w:r w:rsidRPr="002B1036">
        <w:rPr>
          <w:noProof/>
        </w:rPr>
        <w:t>52.</w:t>
      </w:r>
      <w:r w:rsidRPr="002B1036">
        <w:rPr>
          <w:noProof/>
        </w:rPr>
        <w:tab/>
        <w:t xml:space="preserve">Akpa, B., et al., </w:t>
      </w:r>
      <w:r w:rsidRPr="002B1036">
        <w:rPr>
          <w:i/>
          <w:noProof/>
        </w:rPr>
        <w:t>Solvent effects in the hydrogenation of 2-butanone.</w:t>
      </w:r>
      <w:r w:rsidRPr="002B1036">
        <w:rPr>
          <w:noProof/>
        </w:rPr>
        <w:t xml:space="preserve"> Journal of catalysis, 2012. </w:t>
      </w:r>
      <w:r w:rsidRPr="002B1036">
        <w:rPr>
          <w:b/>
          <w:noProof/>
        </w:rPr>
        <w:t>289</w:t>
      </w:r>
      <w:r w:rsidRPr="002B1036">
        <w:rPr>
          <w:noProof/>
        </w:rPr>
        <w:t>: p. 30-41.</w:t>
      </w:r>
    </w:p>
    <w:p w14:paraId="6491D934" w14:textId="77777777" w:rsidR="002B1036" w:rsidRPr="002B1036" w:rsidRDefault="002B1036" w:rsidP="002B1036">
      <w:pPr>
        <w:pStyle w:val="EndNoteBibliography"/>
        <w:spacing w:after="360"/>
        <w:ind w:left="720" w:hanging="720"/>
        <w:rPr>
          <w:noProof/>
        </w:rPr>
      </w:pPr>
      <w:r w:rsidRPr="002B1036">
        <w:rPr>
          <w:noProof/>
        </w:rPr>
        <w:t>53.</w:t>
      </w:r>
      <w:r w:rsidRPr="002B1036">
        <w:rPr>
          <w:noProof/>
        </w:rPr>
        <w:tab/>
        <w:t xml:space="preserve">Hibbitts, D.D., et al., </w:t>
      </w:r>
      <w:r w:rsidRPr="002B1036">
        <w:rPr>
          <w:i/>
          <w:noProof/>
        </w:rPr>
        <w:t>Mechanistic role of water on the rate and selectivity of Fischer–Tropsch synthesis on ruthenium catalysts.</w:t>
      </w:r>
      <w:r w:rsidRPr="002B1036">
        <w:rPr>
          <w:noProof/>
        </w:rPr>
        <w:t xml:space="preserve"> Angewandte Chemie International Edition, 2013. </w:t>
      </w:r>
      <w:r w:rsidRPr="002B1036">
        <w:rPr>
          <w:b/>
          <w:noProof/>
        </w:rPr>
        <w:t>52</w:t>
      </w:r>
      <w:r w:rsidRPr="002B1036">
        <w:rPr>
          <w:noProof/>
        </w:rPr>
        <w:t>(47): p. 12273-12278.</w:t>
      </w:r>
    </w:p>
    <w:p w14:paraId="2A7513C3" w14:textId="77777777" w:rsidR="002B1036" w:rsidRPr="002B1036" w:rsidRDefault="002B1036" w:rsidP="002B1036">
      <w:pPr>
        <w:pStyle w:val="EndNoteBibliography"/>
        <w:spacing w:after="360"/>
        <w:ind w:left="720" w:hanging="720"/>
        <w:rPr>
          <w:noProof/>
        </w:rPr>
      </w:pPr>
      <w:r w:rsidRPr="002B1036">
        <w:rPr>
          <w:noProof/>
        </w:rPr>
        <w:t>54.</w:t>
      </w:r>
      <w:r w:rsidRPr="002B1036">
        <w:rPr>
          <w:noProof/>
        </w:rPr>
        <w:tab/>
        <w:t xml:space="preserve">Hronec, M., K. Fulajtarová, and T. Liptaj, </w:t>
      </w:r>
      <w:r w:rsidRPr="002B1036">
        <w:rPr>
          <w:i/>
          <w:noProof/>
        </w:rPr>
        <w:t>Effect of catalyst and solvent on the furan ring rearrangement to cyclopentanone.</w:t>
      </w:r>
      <w:r w:rsidRPr="002B1036">
        <w:rPr>
          <w:noProof/>
        </w:rPr>
        <w:t xml:space="preserve"> Applied Catalysis A: General, 2012. </w:t>
      </w:r>
      <w:r w:rsidRPr="002B1036">
        <w:rPr>
          <w:b/>
          <w:noProof/>
        </w:rPr>
        <w:t>437</w:t>
      </w:r>
      <w:r w:rsidRPr="002B1036">
        <w:rPr>
          <w:noProof/>
        </w:rPr>
        <w:t>: p. 104-111.</w:t>
      </w:r>
    </w:p>
    <w:p w14:paraId="487B63C2" w14:textId="77777777" w:rsidR="002B1036" w:rsidRPr="002B1036" w:rsidRDefault="002B1036" w:rsidP="002B1036">
      <w:pPr>
        <w:pStyle w:val="EndNoteBibliography"/>
        <w:spacing w:after="360"/>
        <w:ind w:left="720" w:hanging="720"/>
        <w:rPr>
          <w:noProof/>
        </w:rPr>
      </w:pPr>
      <w:r w:rsidRPr="002B1036">
        <w:rPr>
          <w:noProof/>
        </w:rPr>
        <w:t>55.</w:t>
      </w:r>
      <w:r w:rsidRPr="002B1036">
        <w:rPr>
          <w:noProof/>
        </w:rPr>
        <w:tab/>
        <w:t xml:space="preserve">Taylor, C.D. and M. Neurock, </w:t>
      </w:r>
      <w:r w:rsidRPr="002B1036">
        <w:rPr>
          <w:i/>
          <w:noProof/>
        </w:rPr>
        <w:t>Theoretical insights into the structure and reactivity of the aqueous/metal interface.</w:t>
      </w:r>
      <w:r w:rsidRPr="002B1036">
        <w:rPr>
          <w:noProof/>
        </w:rPr>
        <w:t xml:space="preserve"> Current Opinion in Solid State and Materials Science, 2005. </w:t>
      </w:r>
      <w:r w:rsidRPr="002B1036">
        <w:rPr>
          <w:b/>
          <w:noProof/>
        </w:rPr>
        <w:t>9</w:t>
      </w:r>
      <w:r w:rsidRPr="002B1036">
        <w:rPr>
          <w:noProof/>
        </w:rPr>
        <w:t>(1-2): p. 49-65.</w:t>
      </w:r>
    </w:p>
    <w:p w14:paraId="7F266BC0" w14:textId="77777777" w:rsidR="002B1036" w:rsidRPr="002B1036" w:rsidRDefault="002B1036" w:rsidP="002B1036">
      <w:pPr>
        <w:pStyle w:val="EndNoteBibliography"/>
        <w:spacing w:after="360"/>
        <w:ind w:left="720" w:hanging="720"/>
        <w:rPr>
          <w:noProof/>
        </w:rPr>
      </w:pPr>
      <w:r w:rsidRPr="002B1036">
        <w:rPr>
          <w:noProof/>
        </w:rPr>
        <w:t>56.</w:t>
      </w:r>
      <w:r w:rsidRPr="002B1036">
        <w:rPr>
          <w:noProof/>
        </w:rPr>
        <w:tab/>
        <w:t xml:space="preserve">Singh, U.K. and M.A. Vannice, </w:t>
      </w:r>
      <w:r w:rsidRPr="002B1036">
        <w:rPr>
          <w:i/>
          <w:noProof/>
        </w:rPr>
        <w:t>Kinetics of liquid-phase hydrogenation reactions over supported metal catalysts—a review.</w:t>
      </w:r>
      <w:r w:rsidRPr="002B1036">
        <w:rPr>
          <w:noProof/>
        </w:rPr>
        <w:t xml:space="preserve"> Applied Catalysis A: General, 2001. </w:t>
      </w:r>
      <w:r w:rsidRPr="002B1036">
        <w:rPr>
          <w:b/>
          <w:noProof/>
        </w:rPr>
        <w:t>213</w:t>
      </w:r>
      <w:r w:rsidRPr="002B1036">
        <w:rPr>
          <w:noProof/>
        </w:rPr>
        <w:t>(1): p. 1-24.</w:t>
      </w:r>
    </w:p>
    <w:p w14:paraId="30583DE8" w14:textId="77777777" w:rsidR="002B1036" w:rsidRPr="002B1036" w:rsidRDefault="002B1036" w:rsidP="002B1036">
      <w:pPr>
        <w:pStyle w:val="EndNoteBibliography"/>
        <w:spacing w:after="360"/>
        <w:ind w:left="720" w:hanging="720"/>
        <w:rPr>
          <w:noProof/>
        </w:rPr>
      </w:pPr>
      <w:r w:rsidRPr="002B1036">
        <w:rPr>
          <w:noProof/>
        </w:rPr>
        <w:t>57.</w:t>
      </w:r>
      <w:r w:rsidRPr="002B1036">
        <w:rPr>
          <w:noProof/>
        </w:rPr>
        <w:tab/>
        <w:t xml:space="preserve">Červený, L., B. Vostrý, and V. Růžička, </w:t>
      </w:r>
      <w:r w:rsidRPr="002B1036">
        <w:rPr>
          <w:i/>
          <w:noProof/>
        </w:rPr>
        <w:t>Hydrogen solubility in organic solvents and adsorption from them on catalyst surface.</w:t>
      </w:r>
      <w:r w:rsidRPr="002B1036">
        <w:rPr>
          <w:noProof/>
        </w:rPr>
        <w:t xml:space="preserve"> Collection of Czechoslovak Chemical Communications, 1981. </w:t>
      </w:r>
      <w:r w:rsidRPr="002B1036">
        <w:rPr>
          <w:b/>
          <w:noProof/>
        </w:rPr>
        <w:t>46</w:t>
      </w:r>
      <w:r w:rsidRPr="002B1036">
        <w:rPr>
          <w:noProof/>
        </w:rPr>
        <w:t>(8): p. 1965-1969.</w:t>
      </w:r>
    </w:p>
    <w:p w14:paraId="7EC216F7" w14:textId="77777777" w:rsidR="002B1036" w:rsidRPr="002B1036" w:rsidRDefault="002B1036" w:rsidP="002B1036">
      <w:pPr>
        <w:pStyle w:val="EndNoteBibliography"/>
        <w:spacing w:after="360"/>
        <w:ind w:left="720" w:hanging="720"/>
        <w:rPr>
          <w:noProof/>
        </w:rPr>
      </w:pPr>
      <w:r w:rsidRPr="002B1036">
        <w:rPr>
          <w:noProof/>
        </w:rPr>
        <w:t>58.</w:t>
      </w:r>
      <w:r w:rsidRPr="002B1036">
        <w:rPr>
          <w:noProof/>
        </w:rPr>
        <w:tab/>
        <w:t xml:space="preserve">He, J., C. Zhao, and J.A. Lercher, </w:t>
      </w:r>
      <w:r w:rsidRPr="002B1036">
        <w:rPr>
          <w:i/>
          <w:noProof/>
        </w:rPr>
        <w:t>Impact of solvent for individual steps of phenol hydrodeoxygenation with Pd/C and HZSM-5 as catalysts.</w:t>
      </w:r>
      <w:r w:rsidRPr="002B1036">
        <w:rPr>
          <w:noProof/>
        </w:rPr>
        <w:t xml:space="preserve"> Journal of Catalysis, 2014. </w:t>
      </w:r>
      <w:r w:rsidRPr="002B1036">
        <w:rPr>
          <w:b/>
          <w:noProof/>
        </w:rPr>
        <w:t>309</w:t>
      </w:r>
      <w:r w:rsidRPr="002B1036">
        <w:rPr>
          <w:noProof/>
        </w:rPr>
        <w:t>: p. 362-375.</w:t>
      </w:r>
    </w:p>
    <w:p w14:paraId="66FF2806" w14:textId="77777777" w:rsidR="002B1036" w:rsidRPr="002B1036" w:rsidRDefault="002B1036" w:rsidP="002B1036">
      <w:pPr>
        <w:pStyle w:val="EndNoteBibliography"/>
        <w:spacing w:after="360"/>
        <w:ind w:left="720" w:hanging="720"/>
        <w:rPr>
          <w:noProof/>
        </w:rPr>
      </w:pPr>
      <w:r w:rsidRPr="002B1036">
        <w:rPr>
          <w:noProof/>
        </w:rPr>
        <w:lastRenderedPageBreak/>
        <w:t>59.</w:t>
      </w:r>
      <w:r w:rsidRPr="002B1036">
        <w:rPr>
          <w:noProof/>
        </w:rPr>
        <w:tab/>
        <w:t xml:space="preserve">Shi, D., et al., </w:t>
      </w:r>
      <w:r w:rsidRPr="002B1036">
        <w:rPr>
          <w:i/>
          <w:noProof/>
        </w:rPr>
        <w:t>Enhanced Activity and Selectivity of Fischer–Tropsch Synthesis Catalysts in Water/Oil Emulsions.</w:t>
      </w:r>
      <w:r w:rsidRPr="002B1036">
        <w:rPr>
          <w:noProof/>
        </w:rPr>
        <w:t xml:space="preserve"> ACS catalysis, 2014. </w:t>
      </w:r>
      <w:r w:rsidRPr="002B1036">
        <w:rPr>
          <w:b/>
          <w:noProof/>
        </w:rPr>
        <w:t>4</w:t>
      </w:r>
      <w:r w:rsidRPr="002B1036">
        <w:rPr>
          <w:noProof/>
        </w:rPr>
        <w:t>(6): p. 1944-1952.</w:t>
      </w:r>
    </w:p>
    <w:p w14:paraId="1233C4EE" w14:textId="77777777" w:rsidR="002B1036" w:rsidRPr="002B1036" w:rsidRDefault="002B1036" w:rsidP="002B1036">
      <w:pPr>
        <w:pStyle w:val="EndNoteBibliography"/>
        <w:spacing w:after="360"/>
        <w:ind w:left="720" w:hanging="720"/>
        <w:rPr>
          <w:noProof/>
        </w:rPr>
      </w:pPr>
      <w:r w:rsidRPr="002B1036">
        <w:rPr>
          <w:noProof/>
        </w:rPr>
        <w:t>60.</w:t>
      </w:r>
      <w:r w:rsidRPr="002B1036">
        <w:rPr>
          <w:noProof/>
        </w:rPr>
        <w:tab/>
        <w:t xml:space="preserve">Wilds, A., </w:t>
      </w:r>
      <w:r w:rsidRPr="002B1036">
        <w:rPr>
          <w:i/>
          <w:noProof/>
        </w:rPr>
        <w:t>Reduction with aluminum alkoxides.</w:t>
      </w:r>
      <w:r w:rsidRPr="002B1036">
        <w:rPr>
          <w:noProof/>
        </w:rPr>
        <w:t xml:space="preserve"> Organic Reactions, 1944.</w:t>
      </w:r>
    </w:p>
    <w:p w14:paraId="436DE173" w14:textId="77777777" w:rsidR="002B1036" w:rsidRPr="002B1036" w:rsidRDefault="002B1036" w:rsidP="002B1036">
      <w:pPr>
        <w:pStyle w:val="EndNoteBibliography"/>
        <w:spacing w:after="360"/>
        <w:ind w:left="720" w:hanging="720"/>
        <w:rPr>
          <w:noProof/>
        </w:rPr>
      </w:pPr>
      <w:r w:rsidRPr="002B1036">
        <w:rPr>
          <w:noProof/>
        </w:rPr>
        <w:t>61.</w:t>
      </w:r>
      <w:r w:rsidRPr="002B1036">
        <w:rPr>
          <w:noProof/>
        </w:rPr>
        <w:tab/>
        <w:t xml:space="preserve">Cohen, R., et al., </w:t>
      </w:r>
      <w:r w:rsidRPr="002B1036">
        <w:rPr>
          <w:i/>
          <w:noProof/>
        </w:rPr>
        <w:t>The mechanism of aluminum-catalyzed Meerwein− Schmidt− Ponndorf− Verley reduction of carbonyls to alcohols.</w:t>
      </w:r>
      <w:r w:rsidRPr="002B1036">
        <w:rPr>
          <w:noProof/>
        </w:rPr>
        <w:t xml:space="preserve"> Journal of the American Chemical Society, 2004. </w:t>
      </w:r>
      <w:r w:rsidRPr="002B1036">
        <w:rPr>
          <w:b/>
          <w:noProof/>
        </w:rPr>
        <w:t>126</w:t>
      </w:r>
      <w:r w:rsidRPr="002B1036">
        <w:rPr>
          <w:noProof/>
        </w:rPr>
        <w:t>(45): p. 14796-14803.</w:t>
      </w:r>
    </w:p>
    <w:p w14:paraId="36C70797" w14:textId="77777777" w:rsidR="002B1036" w:rsidRPr="002B1036" w:rsidRDefault="002B1036" w:rsidP="002B1036">
      <w:pPr>
        <w:pStyle w:val="EndNoteBibliography"/>
        <w:spacing w:after="360"/>
        <w:ind w:left="720" w:hanging="720"/>
        <w:rPr>
          <w:noProof/>
        </w:rPr>
      </w:pPr>
      <w:r w:rsidRPr="002B1036">
        <w:rPr>
          <w:noProof/>
        </w:rPr>
        <w:t>62.</w:t>
      </w:r>
      <w:r w:rsidRPr="002B1036">
        <w:rPr>
          <w:noProof/>
        </w:rPr>
        <w:tab/>
        <w:t xml:space="preserve">Michel, C., et al., </w:t>
      </w:r>
      <w:r w:rsidRPr="002B1036">
        <w:rPr>
          <w:i/>
          <w:noProof/>
        </w:rPr>
        <w:t>Role of water in metal catalyst performance for ketone hydrogenation: a joint experimental and theoretical study on levulinic acid conversion into gamma-valerolactone.</w:t>
      </w:r>
      <w:r w:rsidRPr="002B1036">
        <w:rPr>
          <w:noProof/>
        </w:rPr>
        <w:t xml:space="preserve"> Chemical Communications, 2014. </w:t>
      </w:r>
      <w:r w:rsidRPr="002B1036">
        <w:rPr>
          <w:b/>
          <w:noProof/>
        </w:rPr>
        <w:t>50</w:t>
      </w:r>
      <w:r w:rsidRPr="002B1036">
        <w:rPr>
          <w:noProof/>
        </w:rPr>
        <w:t>(83): p. 12450-12453.</w:t>
      </w:r>
    </w:p>
    <w:p w14:paraId="21C0DBDE" w14:textId="77777777" w:rsidR="002B1036" w:rsidRPr="002B1036" w:rsidRDefault="002B1036" w:rsidP="002B1036">
      <w:pPr>
        <w:pStyle w:val="EndNoteBibliography"/>
        <w:spacing w:after="360"/>
        <w:ind w:left="720" w:hanging="720"/>
        <w:rPr>
          <w:noProof/>
        </w:rPr>
      </w:pPr>
      <w:r w:rsidRPr="002B1036">
        <w:rPr>
          <w:noProof/>
        </w:rPr>
        <w:t>63.</w:t>
      </w:r>
      <w:r w:rsidRPr="002B1036">
        <w:rPr>
          <w:noProof/>
        </w:rPr>
        <w:tab/>
        <w:t xml:space="preserve">Yoon, Y., et al., </w:t>
      </w:r>
      <w:r w:rsidRPr="002B1036">
        <w:rPr>
          <w:i/>
          <w:noProof/>
        </w:rPr>
        <w:t>First-principles study of phenol hydrogenation on Pt and Ni catalysts in aqueous phase.</w:t>
      </w:r>
      <w:r w:rsidRPr="002B1036">
        <w:rPr>
          <w:noProof/>
        </w:rPr>
        <w:t xml:space="preserve"> Journal of the American Chemical Society, 2014. </w:t>
      </w:r>
      <w:r w:rsidRPr="002B1036">
        <w:rPr>
          <w:b/>
          <w:noProof/>
        </w:rPr>
        <w:t>136</w:t>
      </w:r>
      <w:r w:rsidRPr="002B1036">
        <w:rPr>
          <w:noProof/>
        </w:rPr>
        <w:t>(29): p. 10287-10298.</w:t>
      </w:r>
    </w:p>
    <w:p w14:paraId="157E9EFD" w14:textId="77777777" w:rsidR="002B1036" w:rsidRPr="002B1036" w:rsidRDefault="002B1036" w:rsidP="002B1036">
      <w:pPr>
        <w:pStyle w:val="EndNoteBibliography"/>
        <w:spacing w:after="360"/>
        <w:ind w:left="720" w:hanging="720"/>
        <w:rPr>
          <w:noProof/>
        </w:rPr>
      </w:pPr>
      <w:r w:rsidRPr="002B1036">
        <w:rPr>
          <w:noProof/>
        </w:rPr>
        <w:t>64.</w:t>
      </w:r>
      <w:r w:rsidRPr="002B1036">
        <w:rPr>
          <w:noProof/>
        </w:rPr>
        <w:tab/>
        <w:t xml:space="preserve">Hibbitts, D.D., et al., </w:t>
      </w:r>
      <w:r w:rsidRPr="002B1036">
        <w:rPr>
          <w:i/>
          <w:noProof/>
        </w:rPr>
        <w:t>Mechanistic Role of Water on the Rate and Selectivity of Fischer-Tropsch Synthesis on Ruthenium Catalysts.</w:t>
      </w:r>
      <w:r w:rsidRPr="002B1036">
        <w:rPr>
          <w:noProof/>
        </w:rPr>
        <w:t xml:space="preserve"> Angewandte Chemie-International Edition, 2013. </w:t>
      </w:r>
      <w:r w:rsidRPr="002B1036">
        <w:rPr>
          <w:b/>
          <w:noProof/>
        </w:rPr>
        <w:t>52</w:t>
      </w:r>
      <w:r w:rsidRPr="002B1036">
        <w:rPr>
          <w:noProof/>
        </w:rPr>
        <w:t>(47): p. 12273-12278.</w:t>
      </w:r>
    </w:p>
    <w:p w14:paraId="57D8E62C" w14:textId="77777777" w:rsidR="002B1036" w:rsidRPr="002B1036" w:rsidRDefault="002B1036" w:rsidP="002B1036">
      <w:pPr>
        <w:pStyle w:val="EndNoteBibliography"/>
        <w:spacing w:after="360"/>
        <w:ind w:left="720" w:hanging="720"/>
        <w:rPr>
          <w:noProof/>
        </w:rPr>
      </w:pPr>
      <w:r w:rsidRPr="002B1036">
        <w:rPr>
          <w:noProof/>
        </w:rPr>
        <w:t>65.</w:t>
      </w:r>
      <w:r w:rsidRPr="002B1036">
        <w:rPr>
          <w:noProof/>
        </w:rPr>
        <w:tab/>
        <w:t xml:space="preserve">Agmon, N., </w:t>
      </w:r>
      <w:r w:rsidRPr="002B1036">
        <w:rPr>
          <w:i/>
          <w:noProof/>
        </w:rPr>
        <w:t>The grotthuss mechanism.</w:t>
      </w:r>
      <w:r w:rsidRPr="002B1036">
        <w:rPr>
          <w:noProof/>
        </w:rPr>
        <w:t xml:space="preserve"> Chemical Physics Letters, 1995. </w:t>
      </w:r>
      <w:r w:rsidRPr="002B1036">
        <w:rPr>
          <w:b/>
          <w:noProof/>
        </w:rPr>
        <w:t>244</w:t>
      </w:r>
      <w:r w:rsidRPr="002B1036">
        <w:rPr>
          <w:noProof/>
        </w:rPr>
        <w:t>(5-6): p. 456-462.</w:t>
      </w:r>
    </w:p>
    <w:p w14:paraId="0908F43C" w14:textId="77777777" w:rsidR="002B1036" w:rsidRPr="002B1036" w:rsidRDefault="002B1036" w:rsidP="002B1036">
      <w:pPr>
        <w:pStyle w:val="EndNoteBibliography"/>
        <w:spacing w:after="360"/>
        <w:ind w:left="720" w:hanging="720"/>
        <w:rPr>
          <w:noProof/>
        </w:rPr>
      </w:pPr>
      <w:r w:rsidRPr="002B1036">
        <w:rPr>
          <w:noProof/>
        </w:rPr>
        <w:t>66.</w:t>
      </w:r>
      <w:r w:rsidRPr="002B1036">
        <w:rPr>
          <w:noProof/>
        </w:rPr>
        <w:tab/>
        <w:t xml:space="preserve">Merte, L.R., et al., </w:t>
      </w:r>
      <w:r w:rsidRPr="002B1036">
        <w:rPr>
          <w:i/>
          <w:noProof/>
        </w:rPr>
        <w:t>Water-mediated proton hopping on an iron oxide surface.</w:t>
      </w:r>
      <w:r w:rsidRPr="002B1036">
        <w:rPr>
          <w:noProof/>
        </w:rPr>
        <w:t xml:space="preserve"> Science, 2012. </w:t>
      </w:r>
      <w:r w:rsidRPr="002B1036">
        <w:rPr>
          <w:b/>
          <w:noProof/>
        </w:rPr>
        <w:t>336</w:t>
      </w:r>
      <w:r w:rsidRPr="002B1036">
        <w:rPr>
          <w:noProof/>
        </w:rPr>
        <w:t>(6083): p. 889-893.</w:t>
      </w:r>
    </w:p>
    <w:p w14:paraId="3C2F2B61" w14:textId="77777777" w:rsidR="002B1036" w:rsidRPr="002B1036" w:rsidRDefault="002B1036" w:rsidP="002B1036">
      <w:pPr>
        <w:pStyle w:val="EndNoteBibliography"/>
        <w:spacing w:after="360"/>
        <w:ind w:left="720" w:hanging="720"/>
        <w:rPr>
          <w:noProof/>
        </w:rPr>
      </w:pPr>
      <w:r w:rsidRPr="002B1036">
        <w:rPr>
          <w:noProof/>
        </w:rPr>
        <w:t>67.</w:t>
      </w:r>
      <w:r w:rsidRPr="002B1036">
        <w:rPr>
          <w:noProof/>
        </w:rPr>
        <w:tab/>
        <w:t xml:space="preserve">Bridgwater, A.V., </w:t>
      </w:r>
      <w:r w:rsidRPr="002B1036">
        <w:rPr>
          <w:i/>
          <w:noProof/>
        </w:rPr>
        <w:t>Review of fast pyrolysis of biomass and product upgrading.</w:t>
      </w:r>
      <w:r w:rsidRPr="002B1036">
        <w:rPr>
          <w:noProof/>
        </w:rPr>
        <w:t xml:space="preserve"> Biomass &amp; Bioenergy, 2012. </w:t>
      </w:r>
      <w:r w:rsidRPr="002B1036">
        <w:rPr>
          <w:b/>
          <w:noProof/>
        </w:rPr>
        <w:t>38</w:t>
      </w:r>
      <w:r w:rsidRPr="002B1036">
        <w:rPr>
          <w:noProof/>
        </w:rPr>
        <w:t>: p. 68-94.</w:t>
      </w:r>
    </w:p>
    <w:p w14:paraId="2A0732C6" w14:textId="77777777" w:rsidR="002B1036" w:rsidRPr="002B1036" w:rsidRDefault="002B1036" w:rsidP="002B1036">
      <w:pPr>
        <w:pStyle w:val="EndNoteBibliography"/>
        <w:spacing w:after="360"/>
        <w:ind w:left="720" w:hanging="720"/>
        <w:rPr>
          <w:noProof/>
        </w:rPr>
      </w:pPr>
      <w:r w:rsidRPr="002B1036">
        <w:rPr>
          <w:noProof/>
        </w:rPr>
        <w:t>68.</w:t>
      </w:r>
      <w:r w:rsidRPr="002B1036">
        <w:rPr>
          <w:noProof/>
        </w:rPr>
        <w:tab/>
        <w:t xml:space="preserve">Saeys, M., et al., </w:t>
      </w:r>
      <w:r w:rsidRPr="002B1036">
        <w:rPr>
          <w:i/>
          <w:noProof/>
        </w:rPr>
        <w:t>First-principles based kinetic model for the hydrogenation of toluene.</w:t>
      </w:r>
      <w:r w:rsidRPr="002B1036">
        <w:rPr>
          <w:noProof/>
        </w:rPr>
        <w:t xml:space="preserve"> Journal of Catalysis, 2005. </w:t>
      </w:r>
      <w:r w:rsidRPr="002B1036">
        <w:rPr>
          <w:b/>
          <w:noProof/>
        </w:rPr>
        <w:t>236</w:t>
      </w:r>
      <w:r w:rsidRPr="002B1036">
        <w:rPr>
          <w:noProof/>
        </w:rPr>
        <w:t>(1): p. 129-138.</w:t>
      </w:r>
    </w:p>
    <w:p w14:paraId="0B55C34F" w14:textId="77777777" w:rsidR="002B1036" w:rsidRPr="002B1036" w:rsidRDefault="002B1036" w:rsidP="002B1036">
      <w:pPr>
        <w:pStyle w:val="EndNoteBibliography"/>
        <w:spacing w:after="360"/>
        <w:ind w:left="720" w:hanging="720"/>
        <w:rPr>
          <w:noProof/>
        </w:rPr>
      </w:pPr>
      <w:r w:rsidRPr="002B1036">
        <w:rPr>
          <w:noProof/>
        </w:rPr>
        <w:t>69.</w:t>
      </w:r>
      <w:r w:rsidRPr="002B1036">
        <w:rPr>
          <w:noProof/>
        </w:rPr>
        <w:tab/>
        <w:t xml:space="preserve">Segal, E., R. Madon, and M. Boudart, </w:t>
      </w:r>
      <w:r w:rsidRPr="002B1036">
        <w:rPr>
          <w:i/>
          <w:noProof/>
        </w:rPr>
        <w:t>Catalytic hydrogenation of cyclohexene: I. Vapor-phase reaction on supported platinum.</w:t>
      </w:r>
      <w:r w:rsidRPr="002B1036">
        <w:rPr>
          <w:noProof/>
        </w:rPr>
        <w:t xml:space="preserve"> Journal of Catalysis, 1978. </w:t>
      </w:r>
      <w:r w:rsidRPr="002B1036">
        <w:rPr>
          <w:b/>
          <w:noProof/>
        </w:rPr>
        <w:t>52</w:t>
      </w:r>
      <w:r w:rsidRPr="002B1036">
        <w:rPr>
          <w:noProof/>
        </w:rPr>
        <w:t>(1): p. 45-49.</w:t>
      </w:r>
    </w:p>
    <w:p w14:paraId="263D9F07" w14:textId="77777777" w:rsidR="002B1036" w:rsidRPr="002B1036" w:rsidRDefault="002B1036" w:rsidP="002B1036">
      <w:pPr>
        <w:pStyle w:val="EndNoteBibliography"/>
        <w:spacing w:after="360"/>
        <w:ind w:left="720" w:hanging="720"/>
        <w:rPr>
          <w:noProof/>
        </w:rPr>
      </w:pPr>
      <w:r w:rsidRPr="002B1036">
        <w:rPr>
          <w:noProof/>
        </w:rPr>
        <w:t>70.</w:t>
      </w:r>
      <w:r w:rsidRPr="002B1036">
        <w:rPr>
          <w:noProof/>
        </w:rPr>
        <w:tab/>
        <w:t xml:space="preserve">Boudart, M. and W. Cheng, </w:t>
      </w:r>
      <w:r w:rsidRPr="002B1036">
        <w:rPr>
          <w:i/>
          <w:noProof/>
        </w:rPr>
        <w:t>Catalytic hydrogenation of cyclohexene: 7. Liquid phase reaction on supported nickel.</w:t>
      </w:r>
      <w:r w:rsidRPr="002B1036">
        <w:rPr>
          <w:noProof/>
        </w:rPr>
        <w:t xml:space="preserve"> Journal of Catalysis, 1987. </w:t>
      </w:r>
      <w:r w:rsidRPr="002B1036">
        <w:rPr>
          <w:b/>
          <w:noProof/>
        </w:rPr>
        <w:t>106</w:t>
      </w:r>
      <w:r w:rsidRPr="002B1036">
        <w:rPr>
          <w:noProof/>
        </w:rPr>
        <w:t>(1): p. 134-143.</w:t>
      </w:r>
    </w:p>
    <w:p w14:paraId="20177F91" w14:textId="77777777" w:rsidR="002B1036" w:rsidRPr="002B1036" w:rsidRDefault="002B1036" w:rsidP="002B1036">
      <w:pPr>
        <w:pStyle w:val="EndNoteBibliography"/>
        <w:spacing w:after="360"/>
        <w:ind w:left="720" w:hanging="720"/>
        <w:rPr>
          <w:noProof/>
        </w:rPr>
      </w:pPr>
      <w:r w:rsidRPr="002B1036">
        <w:rPr>
          <w:noProof/>
        </w:rPr>
        <w:lastRenderedPageBreak/>
        <w:t>71.</w:t>
      </w:r>
      <w:r w:rsidRPr="002B1036">
        <w:rPr>
          <w:noProof/>
        </w:rPr>
        <w:tab/>
        <w:t xml:space="preserve">Boudart, M. and D. Sajkowski, </w:t>
      </w:r>
      <w:r w:rsidRPr="002B1036">
        <w:rPr>
          <w:i/>
          <w:noProof/>
        </w:rPr>
        <w:t>Catalytic hydrogenation of cyclohexene: liquid-phase reaction on rhodium.</w:t>
      </w:r>
      <w:r w:rsidRPr="002B1036">
        <w:rPr>
          <w:noProof/>
        </w:rPr>
        <w:t xml:space="preserve"> Faraday Discussions, 1991. </w:t>
      </w:r>
      <w:r w:rsidRPr="002B1036">
        <w:rPr>
          <w:b/>
          <w:noProof/>
        </w:rPr>
        <w:t>92</w:t>
      </w:r>
      <w:r w:rsidRPr="002B1036">
        <w:rPr>
          <w:noProof/>
        </w:rPr>
        <w:t>: p. 57-67.</w:t>
      </w:r>
    </w:p>
    <w:p w14:paraId="3D1A553E" w14:textId="77777777" w:rsidR="002B1036" w:rsidRPr="002B1036" w:rsidRDefault="002B1036" w:rsidP="002B1036">
      <w:pPr>
        <w:pStyle w:val="EndNoteBibliography"/>
        <w:spacing w:after="360"/>
        <w:ind w:left="720" w:hanging="720"/>
        <w:rPr>
          <w:noProof/>
        </w:rPr>
      </w:pPr>
      <w:r w:rsidRPr="002B1036">
        <w:rPr>
          <w:noProof/>
        </w:rPr>
        <w:t>72.</w:t>
      </w:r>
      <w:r w:rsidRPr="002B1036">
        <w:rPr>
          <w:noProof/>
        </w:rPr>
        <w:tab/>
        <w:t xml:space="preserve">Chen, Y.-W. and C. Li, </w:t>
      </w:r>
      <w:r w:rsidRPr="002B1036">
        <w:rPr>
          <w:i/>
          <w:noProof/>
        </w:rPr>
        <w:t>Liquid phase hydrogenation of cyclohexene over Pt/aluminum borate catalyst.</w:t>
      </w:r>
      <w:r w:rsidRPr="002B1036">
        <w:rPr>
          <w:noProof/>
        </w:rPr>
        <w:t xml:space="preserve"> Catalysis letters, 1992. </w:t>
      </w:r>
      <w:r w:rsidRPr="002B1036">
        <w:rPr>
          <w:b/>
          <w:noProof/>
        </w:rPr>
        <w:t>13</w:t>
      </w:r>
      <w:r w:rsidRPr="002B1036">
        <w:rPr>
          <w:noProof/>
        </w:rPr>
        <w:t>(4): p. 359-361.</w:t>
      </w:r>
    </w:p>
    <w:p w14:paraId="2CF51383" w14:textId="77777777" w:rsidR="002B1036" w:rsidRPr="002B1036" w:rsidRDefault="002B1036" w:rsidP="002B1036">
      <w:pPr>
        <w:pStyle w:val="EndNoteBibliography"/>
        <w:spacing w:after="360"/>
        <w:ind w:left="720" w:hanging="720"/>
        <w:rPr>
          <w:noProof/>
        </w:rPr>
      </w:pPr>
      <w:r w:rsidRPr="002B1036">
        <w:rPr>
          <w:noProof/>
        </w:rPr>
        <w:t>73.</w:t>
      </w:r>
      <w:r w:rsidRPr="002B1036">
        <w:rPr>
          <w:noProof/>
        </w:rPr>
        <w:tab/>
        <w:t xml:space="preserve">Lu, S., et al., </w:t>
      </w:r>
      <w:r w:rsidRPr="002B1036">
        <w:rPr>
          <w:i/>
          <w:noProof/>
        </w:rPr>
        <w:t>Low temperature hydrogenation of benzene and cyclohexene: a comparative study between γ-Al 2 O 3 supported PtCo and PtNi bimetallic catalysts.</w:t>
      </w:r>
      <w:r w:rsidRPr="002B1036">
        <w:rPr>
          <w:noProof/>
        </w:rPr>
        <w:t xml:space="preserve"> Journal of Catalysis, 2008. </w:t>
      </w:r>
      <w:r w:rsidRPr="002B1036">
        <w:rPr>
          <w:b/>
          <w:noProof/>
        </w:rPr>
        <w:t>259</w:t>
      </w:r>
      <w:r w:rsidRPr="002B1036">
        <w:rPr>
          <w:noProof/>
        </w:rPr>
        <w:t>(2): p. 260-268.</w:t>
      </w:r>
    </w:p>
    <w:p w14:paraId="2E4062EC" w14:textId="77777777" w:rsidR="002B1036" w:rsidRPr="002B1036" w:rsidRDefault="002B1036" w:rsidP="002B1036">
      <w:pPr>
        <w:pStyle w:val="EndNoteBibliography"/>
        <w:spacing w:after="360"/>
        <w:ind w:left="720" w:hanging="720"/>
        <w:rPr>
          <w:noProof/>
        </w:rPr>
      </w:pPr>
      <w:r w:rsidRPr="002B1036">
        <w:rPr>
          <w:noProof/>
        </w:rPr>
        <w:t>74.</w:t>
      </w:r>
      <w:r w:rsidRPr="002B1036">
        <w:rPr>
          <w:noProof/>
        </w:rPr>
        <w:tab/>
        <w:t xml:space="preserve">Rioux, R., et al., </w:t>
      </w:r>
      <w:r w:rsidRPr="002B1036">
        <w:rPr>
          <w:i/>
          <w:noProof/>
        </w:rPr>
        <w:t>Influence of particle size on reaction selectivity in cyclohexene hydrogenation and dehydrogenation over silica-supported monodisperse Pt particles.</w:t>
      </w:r>
      <w:r w:rsidRPr="002B1036">
        <w:rPr>
          <w:noProof/>
        </w:rPr>
        <w:t xml:space="preserve"> Catalysis letters, 2008. </w:t>
      </w:r>
      <w:r w:rsidRPr="002B1036">
        <w:rPr>
          <w:b/>
          <w:noProof/>
        </w:rPr>
        <w:t>126</w:t>
      </w:r>
      <w:r w:rsidRPr="002B1036">
        <w:rPr>
          <w:noProof/>
        </w:rPr>
        <w:t>(1-2): p. 10.</w:t>
      </w:r>
    </w:p>
    <w:p w14:paraId="588769B8" w14:textId="77777777" w:rsidR="002B1036" w:rsidRPr="002B1036" w:rsidRDefault="002B1036" w:rsidP="002B1036">
      <w:pPr>
        <w:pStyle w:val="EndNoteBibliography"/>
        <w:spacing w:after="360"/>
        <w:ind w:left="720" w:hanging="720"/>
        <w:rPr>
          <w:noProof/>
        </w:rPr>
      </w:pPr>
      <w:r w:rsidRPr="002B1036">
        <w:rPr>
          <w:noProof/>
        </w:rPr>
        <w:t>75.</w:t>
      </w:r>
      <w:r w:rsidRPr="002B1036">
        <w:rPr>
          <w:noProof/>
        </w:rPr>
        <w:tab/>
        <w:t xml:space="preserve">Struijk, J. and J. Scholten, </w:t>
      </w:r>
      <w:r w:rsidRPr="002B1036">
        <w:rPr>
          <w:i/>
          <w:noProof/>
        </w:rPr>
        <w:t>Selectivity to cyclohexenes in the liquid phase hydrogenation of benzene and toluene over ruthenium catalysts, as influenced by reaction modifiers.</w:t>
      </w:r>
      <w:r w:rsidRPr="002B1036">
        <w:rPr>
          <w:noProof/>
        </w:rPr>
        <w:t xml:space="preserve"> Applied Catalysis A: General, 1992. </w:t>
      </w:r>
      <w:r w:rsidRPr="002B1036">
        <w:rPr>
          <w:b/>
          <w:noProof/>
        </w:rPr>
        <w:t>82</w:t>
      </w:r>
      <w:r w:rsidRPr="002B1036">
        <w:rPr>
          <w:noProof/>
        </w:rPr>
        <w:t>(2): p. 277-287.</w:t>
      </w:r>
    </w:p>
    <w:p w14:paraId="3D3AFBDC" w14:textId="77777777" w:rsidR="002B1036" w:rsidRPr="002B1036" w:rsidRDefault="002B1036" w:rsidP="002B1036">
      <w:pPr>
        <w:pStyle w:val="EndNoteBibliography"/>
        <w:spacing w:after="360"/>
        <w:ind w:left="720" w:hanging="720"/>
        <w:rPr>
          <w:noProof/>
        </w:rPr>
      </w:pPr>
      <w:r w:rsidRPr="002B1036">
        <w:rPr>
          <w:noProof/>
        </w:rPr>
        <w:t>76.</w:t>
      </w:r>
      <w:r w:rsidRPr="002B1036">
        <w:rPr>
          <w:noProof/>
        </w:rPr>
        <w:tab/>
        <w:t xml:space="preserve">Dynys, F.W. and J.W. Halloran, </w:t>
      </w:r>
      <w:r w:rsidRPr="002B1036">
        <w:rPr>
          <w:i/>
          <w:noProof/>
        </w:rPr>
        <w:t>Alpha alumina formati</w:t>
      </w:r>
      <w:r w:rsidRPr="002B1036">
        <w:rPr>
          <w:rFonts w:hint="eastAsia"/>
          <w:i/>
          <w:noProof/>
        </w:rPr>
        <w:t>on in alum</w:t>
      </w:r>
      <w:r w:rsidRPr="002B1036">
        <w:rPr>
          <w:rFonts w:hint="eastAsia"/>
          <w:i/>
          <w:noProof/>
        </w:rPr>
        <w:t>‐</w:t>
      </w:r>
      <w:r w:rsidRPr="002B1036">
        <w:rPr>
          <w:rFonts w:hint="eastAsia"/>
          <w:i/>
          <w:noProof/>
        </w:rPr>
        <w:t>derived gamma alumina.</w:t>
      </w:r>
      <w:r w:rsidRPr="002B1036">
        <w:rPr>
          <w:rFonts w:hint="eastAsia"/>
          <w:noProof/>
        </w:rPr>
        <w:t xml:space="preserve"> Journal of the American Ceramic Society, 1982. </w:t>
      </w:r>
      <w:r w:rsidRPr="002B1036">
        <w:rPr>
          <w:rFonts w:hint="eastAsia"/>
          <w:b/>
          <w:noProof/>
        </w:rPr>
        <w:t>65</w:t>
      </w:r>
      <w:r w:rsidRPr="002B1036">
        <w:rPr>
          <w:rFonts w:hint="eastAsia"/>
          <w:noProof/>
        </w:rPr>
        <w:t>(9): p. 442-448.</w:t>
      </w:r>
    </w:p>
    <w:p w14:paraId="28486EFC" w14:textId="77777777" w:rsidR="002B1036" w:rsidRPr="002B1036" w:rsidRDefault="002B1036" w:rsidP="002B1036">
      <w:pPr>
        <w:pStyle w:val="EndNoteBibliography"/>
        <w:spacing w:after="360"/>
        <w:ind w:left="720" w:hanging="720"/>
        <w:rPr>
          <w:noProof/>
        </w:rPr>
      </w:pPr>
      <w:r w:rsidRPr="002B1036">
        <w:rPr>
          <w:rFonts w:hint="eastAsia"/>
          <w:noProof/>
        </w:rPr>
        <w:t>77.</w:t>
      </w:r>
      <w:r w:rsidRPr="002B1036">
        <w:rPr>
          <w:rFonts w:hint="eastAsia"/>
          <w:noProof/>
        </w:rPr>
        <w:tab/>
        <w:t xml:space="preserve">Denning, A.L., et al., </w:t>
      </w:r>
      <w:r w:rsidRPr="002B1036">
        <w:rPr>
          <w:rFonts w:hint="eastAsia"/>
          <w:i/>
          <w:noProof/>
        </w:rPr>
        <w:t>Deoxydehydration of Glycols Catalyzed by Carbon</w:t>
      </w:r>
      <w:r w:rsidRPr="002B1036">
        <w:rPr>
          <w:rFonts w:hint="eastAsia"/>
          <w:i/>
          <w:noProof/>
        </w:rPr>
        <w:t>‐</w:t>
      </w:r>
      <w:r w:rsidRPr="002B1036">
        <w:rPr>
          <w:rFonts w:hint="eastAsia"/>
          <w:i/>
          <w:noProof/>
        </w:rPr>
        <w:t>Supported Perrhenate.</w:t>
      </w:r>
      <w:r w:rsidRPr="002B1036">
        <w:rPr>
          <w:rFonts w:hint="eastAsia"/>
          <w:noProof/>
        </w:rPr>
        <w:t xml:space="preserve"> ChemCatChem, 2013. </w:t>
      </w:r>
      <w:r w:rsidRPr="002B1036">
        <w:rPr>
          <w:rFonts w:hint="eastAsia"/>
          <w:b/>
          <w:noProof/>
        </w:rPr>
        <w:t>5</w:t>
      </w:r>
      <w:r w:rsidRPr="002B1036">
        <w:rPr>
          <w:rFonts w:hint="eastAsia"/>
          <w:noProof/>
        </w:rPr>
        <w:t>(12): p. 3567-3570.</w:t>
      </w:r>
    </w:p>
    <w:p w14:paraId="6EC324FD" w14:textId="77777777" w:rsidR="002B1036" w:rsidRPr="002B1036" w:rsidRDefault="002B1036" w:rsidP="002B1036">
      <w:pPr>
        <w:pStyle w:val="EndNoteBibliography"/>
        <w:spacing w:after="360"/>
        <w:ind w:left="720" w:hanging="720"/>
        <w:rPr>
          <w:noProof/>
        </w:rPr>
      </w:pPr>
      <w:r w:rsidRPr="002B1036">
        <w:rPr>
          <w:noProof/>
        </w:rPr>
        <w:t>78.</w:t>
      </w:r>
      <w:r w:rsidRPr="002B1036">
        <w:rPr>
          <w:noProof/>
        </w:rPr>
        <w:tab/>
        <w:t xml:space="preserve">Sitthisa, S. and D.E. Resasco, </w:t>
      </w:r>
      <w:r w:rsidRPr="002B1036">
        <w:rPr>
          <w:i/>
          <w:noProof/>
        </w:rPr>
        <w:t>Hydrodeoxygenation of furfural over supported metal catalysts: a comparative study of Cu, Pd and Ni.</w:t>
      </w:r>
      <w:r w:rsidRPr="002B1036">
        <w:rPr>
          <w:noProof/>
        </w:rPr>
        <w:t xml:space="preserve"> Catalysis letters, 2011. </w:t>
      </w:r>
      <w:r w:rsidRPr="002B1036">
        <w:rPr>
          <w:b/>
          <w:noProof/>
        </w:rPr>
        <w:t>141</w:t>
      </w:r>
      <w:r w:rsidRPr="002B1036">
        <w:rPr>
          <w:noProof/>
        </w:rPr>
        <w:t>(6): p. 784-791.</w:t>
      </w:r>
    </w:p>
    <w:p w14:paraId="35274E3C" w14:textId="77777777" w:rsidR="002B1036" w:rsidRPr="002B1036" w:rsidRDefault="002B1036" w:rsidP="002B1036">
      <w:pPr>
        <w:pStyle w:val="EndNoteBibliography"/>
        <w:spacing w:after="360"/>
        <w:ind w:left="720" w:hanging="720"/>
        <w:rPr>
          <w:noProof/>
        </w:rPr>
      </w:pPr>
      <w:r w:rsidRPr="002B1036">
        <w:rPr>
          <w:noProof/>
        </w:rPr>
        <w:t>79.</w:t>
      </w:r>
      <w:r w:rsidRPr="002B1036">
        <w:rPr>
          <w:noProof/>
        </w:rPr>
        <w:tab/>
        <w:t xml:space="preserve">Silverstein, R.M., et al., </w:t>
      </w:r>
      <w:r w:rsidRPr="002B1036">
        <w:rPr>
          <w:i/>
          <w:noProof/>
        </w:rPr>
        <w:t>Spectrometric identification of organic compounds</w:t>
      </w:r>
      <w:r w:rsidRPr="002B1036">
        <w:rPr>
          <w:noProof/>
        </w:rPr>
        <w:t>. 2014: John wiley &amp; sons.</w:t>
      </w:r>
    </w:p>
    <w:p w14:paraId="216823C9" w14:textId="77777777" w:rsidR="002B1036" w:rsidRPr="002B1036" w:rsidRDefault="002B1036" w:rsidP="002B1036">
      <w:pPr>
        <w:pStyle w:val="EndNoteBibliography"/>
        <w:spacing w:after="360"/>
        <w:ind w:left="720" w:hanging="720"/>
        <w:rPr>
          <w:noProof/>
        </w:rPr>
      </w:pPr>
      <w:r w:rsidRPr="002B1036">
        <w:rPr>
          <w:noProof/>
        </w:rPr>
        <w:t>80.</w:t>
      </w:r>
      <w:r w:rsidRPr="002B1036">
        <w:rPr>
          <w:noProof/>
        </w:rPr>
        <w:tab/>
        <w:t xml:space="preserve">Bergeret, G. and P. Gallezot, </w:t>
      </w:r>
      <w:r w:rsidRPr="002B1036">
        <w:rPr>
          <w:i/>
          <w:noProof/>
        </w:rPr>
        <w:t>Particle size and dispersion measurements.</w:t>
      </w:r>
      <w:r w:rsidRPr="002B1036">
        <w:rPr>
          <w:noProof/>
        </w:rPr>
        <w:t xml:space="preserve"> Handbook of heterogeneous catalysis, 2008.</w:t>
      </w:r>
    </w:p>
    <w:p w14:paraId="1376A522" w14:textId="77777777" w:rsidR="002B1036" w:rsidRPr="002B1036" w:rsidRDefault="002B1036" w:rsidP="002B1036">
      <w:pPr>
        <w:pStyle w:val="EndNoteBibliography"/>
        <w:spacing w:after="360"/>
        <w:ind w:left="720" w:hanging="720"/>
        <w:rPr>
          <w:noProof/>
        </w:rPr>
      </w:pPr>
      <w:r w:rsidRPr="002B1036">
        <w:rPr>
          <w:noProof/>
        </w:rPr>
        <w:t>81.</w:t>
      </w:r>
      <w:r w:rsidRPr="002B1036">
        <w:rPr>
          <w:noProof/>
        </w:rPr>
        <w:tab/>
        <w:t xml:space="preserve">Callister, W.D., </w:t>
      </w:r>
      <w:r w:rsidRPr="002B1036">
        <w:rPr>
          <w:i/>
          <w:noProof/>
        </w:rPr>
        <w:t>Fundamentals of materials science and engineering</w:t>
      </w:r>
      <w:r w:rsidRPr="002B1036">
        <w:rPr>
          <w:noProof/>
        </w:rPr>
        <w:t>. Vol. 471660817. 2000: Wiley London.</w:t>
      </w:r>
    </w:p>
    <w:p w14:paraId="3DAEDEF4" w14:textId="77777777" w:rsidR="002B1036" w:rsidRPr="002B1036" w:rsidRDefault="002B1036" w:rsidP="002B1036">
      <w:pPr>
        <w:pStyle w:val="EndNoteBibliography"/>
        <w:spacing w:after="360"/>
        <w:ind w:left="720" w:hanging="720"/>
        <w:rPr>
          <w:noProof/>
        </w:rPr>
      </w:pPr>
      <w:r w:rsidRPr="002B1036">
        <w:rPr>
          <w:noProof/>
        </w:rPr>
        <w:t>82.</w:t>
      </w:r>
      <w:r w:rsidRPr="002B1036">
        <w:rPr>
          <w:noProof/>
        </w:rPr>
        <w:tab/>
        <w:t xml:space="preserve">Slater, J.C., </w:t>
      </w:r>
      <w:r w:rsidRPr="002B1036">
        <w:rPr>
          <w:i/>
          <w:noProof/>
        </w:rPr>
        <w:t>Atomic radii in crystals.</w:t>
      </w:r>
      <w:r w:rsidRPr="002B1036">
        <w:rPr>
          <w:noProof/>
        </w:rPr>
        <w:t xml:space="preserve"> The Journal of Chemical Physics, 1964. </w:t>
      </w:r>
      <w:r w:rsidRPr="002B1036">
        <w:rPr>
          <w:b/>
          <w:noProof/>
        </w:rPr>
        <w:t>41</w:t>
      </w:r>
      <w:r w:rsidRPr="002B1036">
        <w:rPr>
          <w:noProof/>
        </w:rPr>
        <w:t>(10): p. 3199-3204.</w:t>
      </w:r>
    </w:p>
    <w:p w14:paraId="7C826A88" w14:textId="77777777" w:rsidR="002B1036" w:rsidRPr="002B1036" w:rsidRDefault="002B1036" w:rsidP="002B1036">
      <w:pPr>
        <w:pStyle w:val="EndNoteBibliography"/>
        <w:spacing w:after="360"/>
        <w:ind w:left="720" w:hanging="720"/>
        <w:rPr>
          <w:noProof/>
        </w:rPr>
      </w:pPr>
      <w:r w:rsidRPr="002B1036">
        <w:rPr>
          <w:rFonts w:hint="eastAsia"/>
          <w:noProof/>
        </w:rPr>
        <w:lastRenderedPageBreak/>
        <w:t>83.</w:t>
      </w:r>
      <w:r w:rsidRPr="002B1036">
        <w:rPr>
          <w:rFonts w:hint="eastAsia"/>
          <w:noProof/>
        </w:rPr>
        <w:tab/>
        <w:t xml:space="preserve">Rao, R.S., R.T.K. Baker, and M.A. Vannice, </w:t>
      </w:r>
      <w:r w:rsidRPr="002B1036">
        <w:rPr>
          <w:rFonts w:hint="eastAsia"/>
          <w:i/>
          <w:noProof/>
        </w:rPr>
        <w:t>Furfural hydrogenation over carbon</w:t>
      </w:r>
      <w:r w:rsidRPr="002B1036">
        <w:rPr>
          <w:rFonts w:hint="eastAsia"/>
          <w:i/>
          <w:noProof/>
        </w:rPr>
        <w:t>‐</w:t>
      </w:r>
      <w:r w:rsidRPr="002B1036">
        <w:rPr>
          <w:rFonts w:hint="eastAsia"/>
          <w:i/>
          <w:noProof/>
        </w:rPr>
        <w:t>supported copper.</w:t>
      </w:r>
      <w:r w:rsidRPr="002B1036">
        <w:rPr>
          <w:rFonts w:hint="eastAsia"/>
          <w:noProof/>
        </w:rPr>
        <w:t xml:space="preserve"> Catalysis Letters, 1999. </w:t>
      </w:r>
      <w:r w:rsidRPr="002B1036">
        <w:rPr>
          <w:rFonts w:hint="eastAsia"/>
          <w:b/>
          <w:noProof/>
        </w:rPr>
        <w:t>60</w:t>
      </w:r>
      <w:r w:rsidRPr="002B1036">
        <w:rPr>
          <w:rFonts w:hint="eastAsia"/>
          <w:noProof/>
        </w:rPr>
        <w:t>(1-2): p. 51-57.</w:t>
      </w:r>
    </w:p>
    <w:p w14:paraId="4CDE657B" w14:textId="77777777" w:rsidR="002B1036" w:rsidRPr="002B1036" w:rsidRDefault="002B1036" w:rsidP="002B1036">
      <w:pPr>
        <w:pStyle w:val="EndNoteBibliography"/>
        <w:spacing w:after="360"/>
        <w:ind w:left="720" w:hanging="720"/>
        <w:rPr>
          <w:noProof/>
        </w:rPr>
      </w:pPr>
      <w:r w:rsidRPr="002B1036">
        <w:rPr>
          <w:noProof/>
        </w:rPr>
        <w:t>84.</w:t>
      </w:r>
      <w:r w:rsidRPr="002B1036">
        <w:rPr>
          <w:noProof/>
        </w:rPr>
        <w:tab/>
        <w:t xml:space="preserve">Watwe, R.M., et al., </w:t>
      </w:r>
      <w:r w:rsidRPr="002B1036">
        <w:rPr>
          <w:i/>
          <w:noProof/>
        </w:rPr>
        <w:t>Theoretical studies of stability and reactivity of C2 hydrocarbon species on Pt clusters, Pt (111), and Pt (211).</w:t>
      </w:r>
      <w:r w:rsidRPr="002B1036">
        <w:rPr>
          <w:noProof/>
        </w:rPr>
        <w:t xml:space="preserve"> The Journal of Physical Chemistry B, 2000. </w:t>
      </w:r>
      <w:r w:rsidRPr="002B1036">
        <w:rPr>
          <w:b/>
          <w:noProof/>
        </w:rPr>
        <w:t>104</w:t>
      </w:r>
      <w:r w:rsidRPr="002B1036">
        <w:rPr>
          <w:noProof/>
        </w:rPr>
        <w:t>(10): p. 2299-2310.</w:t>
      </w:r>
    </w:p>
    <w:p w14:paraId="4A6BFC4F" w14:textId="77777777" w:rsidR="002B1036" w:rsidRPr="002B1036" w:rsidRDefault="002B1036" w:rsidP="002B1036">
      <w:pPr>
        <w:pStyle w:val="EndNoteBibliography"/>
        <w:spacing w:after="360"/>
        <w:ind w:left="720" w:hanging="720"/>
        <w:rPr>
          <w:noProof/>
        </w:rPr>
      </w:pPr>
      <w:r w:rsidRPr="002B1036">
        <w:rPr>
          <w:noProof/>
        </w:rPr>
        <w:t>85.</w:t>
      </w:r>
      <w:r w:rsidRPr="002B1036">
        <w:rPr>
          <w:noProof/>
        </w:rPr>
        <w:tab/>
        <w:t xml:space="preserve">Eberhardt, W., S.G. Louie, and E. Plummer, </w:t>
      </w:r>
      <w:r w:rsidRPr="002B1036">
        <w:rPr>
          <w:i/>
          <w:noProof/>
        </w:rPr>
        <w:t>Interaction of hydrogen with a Pd (111) surface.</w:t>
      </w:r>
      <w:r w:rsidRPr="002B1036">
        <w:rPr>
          <w:noProof/>
        </w:rPr>
        <w:t xml:space="preserve"> Physical Review B, 1983. </w:t>
      </w:r>
      <w:r w:rsidRPr="002B1036">
        <w:rPr>
          <w:b/>
          <w:noProof/>
        </w:rPr>
        <w:t>28</w:t>
      </w:r>
      <w:r w:rsidRPr="002B1036">
        <w:rPr>
          <w:noProof/>
        </w:rPr>
        <w:t>(2): p. 465.</w:t>
      </w:r>
    </w:p>
    <w:p w14:paraId="4C3BDE35" w14:textId="77777777" w:rsidR="002B1036" w:rsidRPr="002B1036" w:rsidRDefault="002B1036" w:rsidP="002B1036">
      <w:pPr>
        <w:pStyle w:val="EndNoteBibliography"/>
        <w:spacing w:after="360"/>
        <w:ind w:left="720" w:hanging="720"/>
        <w:rPr>
          <w:noProof/>
        </w:rPr>
      </w:pPr>
      <w:r w:rsidRPr="002B1036">
        <w:rPr>
          <w:noProof/>
        </w:rPr>
        <w:t>86.</w:t>
      </w:r>
      <w:r w:rsidRPr="002B1036">
        <w:rPr>
          <w:noProof/>
        </w:rPr>
        <w:tab/>
        <w:t xml:space="preserve">Mitsui, T., et al., </w:t>
      </w:r>
      <w:r w:rsidRPr="002B1036">
        <w:rPr>
          <w:i/>
          <w:noProof/>
        </w:rPr>
        <w:t>Dissociative hydrogen adsorption on palladium requires aggregates of three or more vacancies.</w:t>
      </w:r>
      <w:r w:rsidRPr="002B1036">
        <w:rPr>
          <w:noProof/>
        </w:rPr>
        <w:t xml:space="preserve"> Nature, 2003. </w:t>
      </w:r>
      <w:r w:rsidRPr="002B1036">
        <w:rPr>
          <w:b/>
          <w:noProof/>
        </w:rPr>
        <w:t>422</w:t>
      </w:r>
      <w:r w:rsidRPr="002B1036">
        <w:rPr>
          <w:noProof/>
        </w:rPr>
        <w:t>(6933): p. 705-707.</w:t>
      </w:r>
    </w:p>
    <w:p w14:paraId="381E850A" w14:textId="77777777" w:rsidR="002B1036" w:rsidRPr="002B1036" w:rsidRDefault="002B1036" w:rsidP="002B1036">
      <w:pPr>
        <w:pStyle w:val="EndNoteBibliography"/>
        <w:spacing w:after="360"/>
        <w:ind w:left="720" w:hanging="720"/>
        <w:rPr>
          <w:noProof/>
        </w:rPr>
      </w:pPr>
      <w:r w:rsidRPr="002B1036">
        <w:rPr>
          <w:noProof/>
        </w:rPr>
        <w:t>87.</w:t>
      </w:r>
      <w:r w:rsidRPr="002B1036">
        <w:rPr>
          <w:noProof/>
        </w:rPr>
        <w:tab/>
        <w:t xml:space="preserve">Watson, G.W., et al., </w:t>
      </w:r>
      <w:r w:rsidRPr="002B1036">
        <w:rPr>
          <w:i/>
          <w:noProof/>
        </w:rPr>
        <w:t>A comparison of the adsorption and diffusion of hydrogen on the {111} surfaces of Ni, Pd, and Pt from density functional theory calculations.</w:t>
      </w:r>
      <w:r w:rsidRPr="002B1036">
        <w:rPr>
          <w:noProof/>
        </w:rPr>
        <w:t xml:space="preserve"> The Journal of Physical Chemistry B, 2001. </w:t>
      </w:r>
      <w:r w:rsidRPr="002B1036">
        <w:rPr>
          <w:b/>
          <w:noProof/>
        </w:rPr>
        <w:t>105</w:t>
      </w:r>
      <w:r w:rsidRPr="002B1036">
        <w:rPr>
          <w:noProof/>
        </w:rPr>
        <w:t>(21): p. 4889-4894.</w:t>
      </w:r>
    </w:p>
    <w:p w14:paraId="2B315362" w14:textId="77777777" w:rsidR="002B1036" w:rsidRPr="002B1036" w:rsidRDefault="002B1036" w:rsidP="002B1036">
      <w:pPr>
        <w:pStyle w:val="EndNoteBibliography"/>
        <w:spacing w:after="360"/>
        <w:ind w:left="720" w:hanging="720"/>
        <w:rPr>
          <w:noProof/>
        </w:rPr>
      </w:pPr>
      <w:r w:rsidRPr="002B1036">
        <w:rPr>
          <w:noProof/>
        </w:rPr>
        <w:t>88.</w:t>
      </w:r>
      <w:r w:rsidRPr="002B1036">
        <w:rPr>
          <w:noProof/>
        </w:rPr>
        <w:tab/>
        <w:t xml:space="preserve">Abrams, D.S. and J.M. Prausnitz, </w:t>
      </w:r>
      <w:r w:rsidRPr="002B1036">
        <w:rPr>
          <w:i/>
          <w:noProof/>
        </w:rPr>
        <w:t>Statistical thermodynamics of liquid mixtures: a new expression for the excess Gibbs energy of partly or completely miscible systems.</w:t>
      </w:r>
      <w:r w:rsidRPr="002B1036">
        <w:rPr>
          <w:noProof/>
        </w:rPr>
        <w:t xml:space="preserve"> AIChE Journal, 1975. </w:t>
      </w:r>
      <w:r w:rsidRPr="002B1036">
        <w:rPr>
          <w:b/>
          <w:noProof/>
        </w:rPr>
        <w:t>21</w:t>
      </w:r>
      <w:r w:rsidRPr="002B1036">
        <w:rPr>
          <w:noProof/>
        </w:rPr>
        <w:t>(1): p. 116-128.</w:t>
      </w:r>
    </w:p>
    <w:p w14:paraId="752FB820" w14:textId="77777777" w:rsidR="002B1036" w:rsidRPr="002B1036" w:rsidRDefault="002B1036" w:rsidP="002B1036">
      <w:pPr>
        <w:pStyle w:val="EndNoteBibliography"/>
        <w:spacing w:after="360"/>
        <w:ind w:left="720" w:hanging="720"/>
        <w:rPr>
          <w:noProof/>
        </w:rPr>
      </w:pPr>
      <w:r w:rsidRPr="002B1036">
        <w:rPr>
          <w:noProof/>
        </w:rPr>
        <w:t>89.</w:t>
      </w:r>
      <w:r w:rsidRPr="002B1036">
        <w:rPr>
          <w:noProof/>
        </w:rPr>
        <w:tab/>
        <w:t xml:space="preserve">Elliott, J.R. and C.T. Lira, </w:t>
      </w:r>
      <w:r w:rsidRPr="002B1036">
        <w:rPr>
          <w:i/>
          <w:noProof/>
        </w:rPr>
        <w:t>Introductory chemical engineering thermodynamics</w:t>
      </w:r>
      <w:r w:rsidRPr="002B1036">
        <w:rPr>
          <w:noProof/>
        </w:rPr>
        <w:t>. 1999: Prentice Hall PTR Upper Saddle River, NJ.</w:t>
      </w:r>
    </w:p>
    <w:p w14:paraId="178E0AF0" w14:textId="77777777" w:rsidR="002B1036" w:rsidRPr="002B1036" w:rsidRDefault="002B1036" w:rsidP="002B1036">
      <w:pPr>
        <w:pStyle w:val="EndNoteBibliography"/>
        <w:spacing w:after="360"/>
        <w:ind w:left="720" w:hanging="720"/>
        <w:rPr>
          <w:noProof/>
        </w:rPr>
      </w:pPr>
      <w:r w:rsidRPr="002B1036">
        <w:rPr>
          <w:noProof/>
        </w:rPr>
        <w:t>90.</w:t>
      </w:r>
      <w:r w:rsidRPr="002B1036">
        <w:rPr>
          <w:noProof/>
        </w:rPr>
        <w:tab/>
        <w:t xml:space="preserve">Haida, O., H. Suga, and S. Seki, </w:t>
      </w:r>
      <w:r w:rsidRPr="002B1036">
        <w:rPr>
          <w:i/>
          <w:noProof/>
        </w:rPr>
        <w:t>Calorimetric Study of the Glassy State. XI. Plural Glass Transition Phenomena of Cyclohexene.</w:t>
      </w:r>
      <w:r w:rsidRPr="002B1036">
        <w:rPr>
          <w:noProof/>
        </w:rPr>
        <w:t xml:space="preserve"> Bulletin of the Chemical Society of Japan, 1977. </w:t>
      </w:r>
      <w:r w:rsidRPr="002B1036">
        <w:rPr>
          <w:b/>
          <w:noProof/>
        </w:rPr>
        <w:t>50</w:t>
      </w:r>
      <w:r w:rsidRPr="002B1036">
        <w:rPr>
          <w:noProof/>
        </w:rPr>
        <w:t>(4): p. 802-809.</w:t>
      </w:r>
    </w:p>
    <w:p w14:paraId="72E6B128" w14:textId="77777777" w:rsidR="002B1036" w:rsidRPr="002B1036" w:rsidRDefault="002B1036" w:rsidP="002B1036">
      <w:pPr>
        <w:pStyle w:val="EndNoteBibliography"/>
        <w:spacing w:after="360"/>
        <w:ind w:left="720" w:hanging="720"/>
        <w:rPr>
          <w:noProof/>
        </w:rPr>
      </w:pPr>
      <w:r w:rsidRPr="002B1036">
        <w:rPr>
          <w:noProof/>
        </w:rPr>
        <w:t>91.</w:t>
      </w:r>
      <w:r w:rsidRPr="002B1036">
        <w:rPr>
          <w:noProof/>
        </w:rPr>
        <w:tab/>
        <w:t xml:space="preserve">Cox, J., D.D. Wagman, and V.A. Medvedev, </w:t>
      </w:r>
      <w:r w:rsidRPr="002B1036">
        <w:rPr>
          <w:i/>
          <w:noProof/>
        </w:rPr>
        <w:t>CODATA key values for thermodynamics</w:t>
      </w:r>
      <w:r w:rsidRPr="002B1036">
        <w:rPr>
          <w:noProof/>
        </w:rPr>
        <w:t>. 1989: Chem/Mats-Sci/E.</w:t>
      </w:r>
    </w:p>
    <w:p w14:paraId="59F46E47" w14:textId="77777777" w:rsidR="002B1036" w:rsidRPr="002B1036" w:rsidRDefault="002B1036" w:rsidP="002B1036">
      <w:pPr>
        <w:pStyle w:val="EndNoteBibliography"/>
        <w:spacing w:after="360"/>
        <w:ind w:left="720" w:hanging="720"/>
        <w:rPr>
          <w:noProof/>
        </w:rPr>
      </w:pPr>
      <w:r w:rsidRPr="002B1036">
        <w:rPr>
          <w:noProof/>
        </w:rPr>
        <w:t>92.</w:t>
      </w:r>
      <w:r w:rsidRPr="002B1036">
        <w:rPr>
          <w:noProof/>
        </w:rPr>
        <w:tab/>
        <w:t xml:space="preserve">Beckett, C., N. Freeman, and K.S. Pitzer, </w:t>
      </w:r>
      <w:r w:rsidRPr="002B1036">
        <w:rPr>
          <w:i/>
          <w:noProof/>
        </w:rPr>
        <w:t>The Thermodynamic Properties and Molecular Structure of Cyclopentene and Cyclohexene1.</w:t>
      </w:r>
      <w:r w:rsidRPr="002B1036">
        <w:rPr>
          <w:noProof/>
        </w:rPr>
        <w:t xml:space="preserve"> Journal of the American Chemical Society, 1948. </w:t>
      </w:r>
      <w:r w:rsidRPr="002B1036">
        <w:rPr>
          <w:b/>
          <w:noProof/>
        </w:rPr>
        <w:t>70</w:t>
      </w:r>
      <w:r w:rsidRPr="002B1036">
        <w:rPr>
          <w:noProof/>
        </w:rPr>
        <w:t>(12): p. 4227-4230.</w:t>
      </w:r>
    </w:p>
    <w:p w14:paraId="18029806" w14:textId="77777777" w:rsidR="002B1036" w:rsidRPr="002B1036" w:rsidRDefault="002B1036" w:rsidP="002B1036">
      <w:pPr>
        <w:pStyle w:val="EndNoteBibliography"/>
        <w:spacing w:after="360"/>
        <w:ind w:left="720" w:hanging="720"/>
        <w:rPr>
          <w:noProof/>
        </w:rPr>
      </w:pPr>
      <w:r w:rsidRPr="002B1036">
        <w:rPr>
          <w:noProof/>
        </w:rPr>
        <w:t>93.</w:t>
      </w:r>
      <w:r w:rsidRPr="002B1036">
        <w:rPr>
          <w:noProof/>
        </w:rPr>
        <w:tab/>
        <w:t xml:space="preserve">Scharpen, L.H., J.E. Wollrab, and D.P. Ames, </w:t>
      </w:r>
      <w:r w:rsidRPr="002B1036">
        <w:rPr>
          <w:i/>
          <w:noProof/>
        </w:rPr>
        <w:t>Microwave spectrum, structure, and dipole moment of cyclohexene.</w:t>
      </w:r>
      <w:r w:rsidRPr="002B1036">
        <w:rPr>
          <w:noProof/>
        </w:rPr>
        <w:t xml:space="preserve"> The Journal of Chemical Physics, 1968. </w:t>
      </w:r>
      <w:r w:rsidRPr="002B1036">
        <w:rPr>
          <w:b/>
          <w:noProof/>
        </w:rPr>
        <w:t>49</w:t>
      </w:r>
      <w:r w:rsidRPr="002B1036">
        <w:rPr>
          <w:noProof/>
        </w:rPr>
        <w:t>(5): p. 2368-2372.</w:t>
      </w:r>
    </w:p>
    <w:p w14:paraId="73D0AF5B" w14:textId="77777777" w:rsidR="002B1036" w:rsidRPr="002B1036" w:rsidRDefault="002B1036" w:rsidP="002B1036">
      <w:pPr>
        <w:pStyle w:val="EndNoteBibliography"/>
        <w:spacing w:after="360"/>
        <w:ind w:left="720" w:hanging="720"/>
        <w:rPr>
          <w:noProof/>
        </w:rPr>
      </w:pPr>
      <w:r w:rsidRPr="002B1036">
        <w:rPr>
          <w:noProof/>
        </w:rPr>
        <w:t>94.</w:t>
      </w:r>
      <w:r w:rsidRPr="002B1036">
        <w:rPr>
          <w:noProof/>
        </w:rPr>
        <w:tab/>
        <w:t xml:space="preserve">Chiang, J.F. and S.H. Bauer, </w:t>
      </w:r>
      <w:r w:rsidRPr="002B1036">
        <w:rPr>
          <w:i/>
          <w:noProof/>
        </w:rPr>
        <w:t>Molecular structure of cyclohexene.</w:t>
      </w:r>
      <w:r w:rsidRPr="002B1036">
        <w:rPr>
          <w:noProof/>
        </w:rPr>
        <w:t xml:space="preserve"> Journal of the American Chemical Society, 1969. </w:t>
      </w:r>
      <w:r w:rsidRPr="002B1036">
        <w:rPr>
          <w:b/>
          <w:noProof/>
        </w:rPr>
        <w:t>91</w:t>
      </w:r>
      <w:r w:rsidRPr="002B1036">
        <w:rPr>
          <w:noProof/>
        </w:rPr>
        <w:t>(8): p. 1898-1901.</w:t>
      </w:r>
    </w:p>
    <w:p w14:paraId="760E7C05" w14:textId="77777777" w:rsidR="002B1036" w:rsidRPr="002B1036" w:rsidRDefault="002B1036" w:rsidP="002B1036">
      <w:pPr>
        <w:pStyle w:val="EndNoteBibliography"/>
        <w:spacing w:after="360"/>
        <w:ind w:left="720" w:hanging="720"/>
        <w:rPr>
          <w:noProof/>
        </w:rPr>
      </w:pPr>
      <w:r w:rsidRPr="002B1036">
        <w:rPr>
          <w:noProof/>
        </w:rPr>
        <w:lastRenderedPageBreak/>
        <w:t>95.</w:t>
      </w:r>
      <w:r w:rsidRPr="002B1036">
        <w:rPr>
          <w:noProof/>
        </w:rPr>
        <w:tab/>
        <w:t xml:space="preserve">Gates, J. and L. Kesmodel, </w:t>
      </w:r>
      <w:r w:rsidRPr="002B1036">
        <w:rPr>
          <w:i/>
          <w:noProof/>
        </w:rPr>
        <w:t>EELS analysis of the low temperature phase of ethylene chemisorbed on Pd (111).</w:t>
      </w:r>
      <w:r w:rsidRPr="002B1036">
        <w:rPr>
          <w:noProof/>
        </w:rPr>
        <w:t xml:space="preserve"> Surface Science Letters, 1982. </w:t>
      </w:r>
      <w:r w:rsidRPr="002B1036">
        <w:rPr>
          <w:b/>
          <w:noProof/>
        </w:rPr>
        <w:t>120</w:t>
      </w:r>
      <w:r w:rsidRPr="002B1036">
        <w:rPr>
          <w:noProof/>
        </w:rPr>
        <w:t>(2): p. L461-L467.</w:t>
      </w:r>
    </w:p>
    <w:p w14:paraId="66220E17" w14:textId="77777777" w:rsidR="002B1036" w:rsidRPr="002B1036" w:rsidRDefault="002B1036" w:rsidP="002B1036">
      <w:pPr>
        <w:pStyle w:val="EndNoteBibliography"/>
        <w:spacing w:after="360"/>
        <w:ind w:left="720" w:hanging="720"/>
        <w:rPr>
          <w:noProof/>
        </w:rPr>
      </w:pPr>
      <w:r w:rsidRPr="002B1036">
        <w:rPr>
          <w:noProof/>
        </w:rPr>
        <w:t>96.</w:t>
      </w:r>
      <w:r w:rsidRPr="002B1036">
        <w:rPr>
          <w:noProof/>
        </w:rPr>
        <w:tab/>
        <w:t xml:space="preserve">Campbell, C.T. and J.R. Sellers, </w:t>
      </w:r>
      <w:r w:rsidRPr="002B1036">
        <w:rPr>
          <w:i/>
          <w:noProof/>
        </w:rPr>
        <w:t>The entropies of adsorbed molecules.</w:t>
      </w:r>
      <w:r w:rsidRPr="002B1036">
        <w:rPr>
          <w:noProof/>
        </w:rPr>
        <w:t xml:space="preserve"> Journal of the American Chemical Society, 2012. </w:t>
      </w:r>
      <w:r w:rsidRPr="002B1036">
        <w:rPr>
          <w:b/>
          <w:noProof/>
        </w:rPr>
        <w:t>134</w:t>
      </w:r>
      <w:r w:rsidRPr="002B1036">
        <w:rPr>
          <w:noProof/>
        </w:rPr>
        <w:t>(43): p. 18109-18115.</w:t>
      </w:r>
    </w:p>
    <w:p w14:paraId="590E55DD" w14:textId="77777777" w:rsidR="002B1036" w:rsidRPr="002B1036" w:rsidRDefault="002B1036" w:rsidP="002B1036">
      <w:pPr>
        <w:pStyle w:val="EndNoteBibliography"/>
        <w:spacing w:after="360"/>
        <w:ind w:left="720" w:hanging="720"/>
        <w:rPr>
          <w:noProof/>
        </w:rPr>
      </w:pPr>
      <w:r w:rsidRPr="002B1036">
        <w:rPr>
          <w:noProof/>
        </w:rPr>
        <w:t>97.</w:t>
      </w:r>
      <w:r w:rsidRPr="002B1036">
        <w:rPr>
          <w:noProof/>
        </w:rPr>
        <w:tab/>
        <w:t xml:space="preserve">Greeley, J. and M. Mavrikakis, </w:t>
      </w:r>
      <w:r w:rsidRPr="002B1036">
        <w:rPr>
          <w:i/>
          <w:noProof/>
        </w:rPr>
        <w:t>Surface and subsurface hydrogen: Adsorption properties on transition metals and near-surface alloys.</w:t>
      </w:r>
      <w:r w:rsidRPr="002B1036">
        <w:rPr>
          <w:noProof/>
        </w:rPr>
        <w:t xml:space="preserve"> The Journal of Physical Chemistry B, 2005. </w:t>
      </w:r>
      <w:r w:rsidRPr="002B1036">
        <w:rPr>
          <w:b/>
          <w:noProof/>
        </w:rPr>
        <w:t>109</w:t>
      </w:r>
      <w:r w:rsidRPr="002B1036">
        <w:rPr>
          <w:noProof/>
        </w:rPr>
        <w:t>(8): p. 3460-3471.</w:t>
      </w:r>
    </w:p>
    <w:p w14:paraId="3A400AAB" w14:textId="77777777" w:rsidR="002B1036" w:rsidRPr="002B1036" w:rsidRDefault="002B1036" w:rsidP="002B1036">
      <w:pPr>
        <w:pStyle w:val="EndNoteBibliography"/>
        <w:spacing w:after="360"/>
        <w:ind w:left="720" w:hanging="720"/>
        <w:rPr>
          <w:noProof/>
        </w:rPr>
      </w:pPr>
      <w:r w:rsidRPr="002B1036">
        <w:rPr>
          <w:noProof/>
        </w:rPr>
        <w:t>98.</w:t>
      </w:r>
      <w:r w:rsidRPr="002B1036">
        <w:rPr>
          <w:noProof/>
        </w:rPr>
        <w:tab/>
        <w:t xml:space="preserve">Yamauchi, M., et al., </w:t>
      </w:r>
      <w:r w:rsidRPr="002B1036">
        <w:rPr>
          <w:i/>
          <w:noProof/>
        </w:rPr>
        <w:t>Nanosize effects on hydrogen storage in palladium.</w:t>
      </w:r>
      <w:r w:rsidRPr="002B1036">
        <w:rPr>
          <w:noProof/>
        </w:rPr>
        <w:t xml:space="preserve"> The Journal of Physical Chemistry C, 2008. </w:t>
      </w:r>
      <w:r w:rsidRPr="002B1036">
        <w:rPr>
          <w:b/>
          <w:noProof/>
        </w:rPr>
        <w:t>112</w:t>
      </w:r>
      <w:r w:rsidRPr="002B1036">
        <w:rPr>
          <w:noProof/>
        </w:rPr>
        <w:t>(9): p. 3294-3299.</w:t>
      </w:r>
    </w:p>
    <w:p w14:paraId="29731498" w14:textId="77777777" w:rsidR="002B1036" w:rsidRPr="002B1036" w:rsidRDefault="002B1036" w:rsidP="002B1036">
      <w:pPr>
        <w:pStyle w:val="EndNoteBibliography"/>
        <w:spacing w:after="360"/>
        <w:ind w:left="720" w:hanging="720"/>
        <w:rPr>
          <w:noProof/>
        </w:rPr>
      </w:pPr>
      <w:r w:rsidRPr="002B1036">
        <w:rPr>
          <w:noProof/>
        </w:rPr>
        <w:t>99.</w:t>
      </w:r>
      <w:r w:rsidRPr="002B1036">
        <w:rPr>
          <w:noProof/>
        </w:rPr>
        <w:tab/>
        <w:t xml:space="preserve">Ihm, H., et al., </w:t>
      </w:r>
      <w:r w:rsidRPr="002B1036">
        <w:rPr>
          <w:i/>
          <w:noProof/>
        </w:rPr>
        <w:t>Calorimetric measurement of the heat of adsorption of benzene on Pt (111).</w:t>
      </w:r>
      <w:r w:rsidRPr="002B1036">
        <w:rPr>
          <w:noProof/>
        </w:rPr>
        <w:t xml:space="preserve"> The Journal of Physical Chemistry B, 2004. </w:t>
      </w:r>
      <w:r w:rsidRPr="002B1036">
        <w:rPr>
          <w:b/>
          <w:noProof/>
        </w:rPr>
        <w:t>108</w:t>
      </w:r>
      <w:r w:rsidRPr="002B1036">
        <w:rPr>
          <w:noProof/>
        </w:rPr>
        <w:t>(38): p. 14627-14633.</w:t>
      </w:r>
    </w:p>
    <w:p w14:paraId="679FB77E" w14:textId="77777777" w:rsidR="002B1036" w:rsidRPr="002B1036" w:rsidRDefault="002B1036" w:rsidP="002B1036">
      <w:pPr>
        <w:pStyle w:val="EndNoteBibliography"/>
        <w:spacing w:after="360"/>
        <w:ind w:left="720" w:hanging="720"/>
        <w:rPr>
          <w:noProof/>
        </w:rPr>
      </w:pPr>
      <w:r w:rsidRPr="002B1036">
        <w:rPr>
          <w:noProof/>
        </w:rPr>
        <w:t>100.</w:t>
      </w:r>
      <w:r w:rsidRPr="002B1036">
        <w:rPr>
          <w:noProof/>
        </w:rPr>
        <w:tab/>
        <w:t xml:space="preserve">Lee, A.F., et al., </w:t>
      </w:r>
      <w:r w:rsidRPr="002B1036">
        <w:rPr>
          <w:i/>
          <w:noProof/>
        </w:rPr>
        <w:t>On the coverage-dependent adsorption geometry of benzene adsorbed on Pd {111}: a study by fast XPS and NEXAFS.</w:t>
      </w:r>
      <w:r w:rsidRPr="002B1036">
        <w:rPr>
          <w:noProof/>
        </w:rPr>
        <w:t xml:space="preserve"> The Journal of Physical Chemistry B, 2000. </w:t>
      </w:r>
      <w:r w:rsidRPr="002B1036">
        <w:rPr>
          <w:b/>
          <w:noProof/>
        </w:rPr>
        <w:t>104</w:t>
      </w:r>
      <w:r w:rsidRPr="002B1036">
        <w:rPr>
          <w:noProof/>
        </w:rPr>
        <w:t>(49): p. 11729-11733.</w:t>
      </w:r>
    </w:p>
    <w:p w14:paraId="04EB3C67" w14:textId="77777777" w:rsidR="002B1036" w:rsidRPr="002B1036" w:rsidRDefault="002B1036" w:rsidP="002B1036">
      <w:pPr>
        <w:pStyle w:val="EndNoteBibliography"/>
        <w:spacing w:after="360"/>
        <w:ind w:left="720" w:hanging="720"/>
        <w:rPr>
          <w:noProof/>
        </w:rPr>
      </w:pPr>
      <w:r w:rsidRPr="002B1036">
        <w:rPr>
          <w:noProof/>
        </w:rPr>
        <w:t>101.</w:t>
      </w:r>
      <w:r w:rsidRPr="002B1036">
        <w:rPr>
          <w:noProof/>
        </w:rPr>
        <w:tab/>
        <w:t xml:space="preserve">Lytken, O., et al., </w:t>
      </w:r>
      <w:r w:rsidRPr="002B1036">
        <w:rPr>
          <w:i/>
          <w:noProof/>
        </w:rPr>
        <w:t>Energetics of cyclohexene adsorption and reaction on Pt (111) by low-temperature microcalorimetry.</w:t>
      </w:r>
      <w:r w:rsidRPr="002B1036">
        <w:rPr>
          <w:noProof/>
        </w:rPr>
        <w:t xml:space="preserve"> Journal of the American Chemical Society, 2008. </w:t>
      </w:r>
      <w:r w:rsidRPr="002B1036">
        <w:rPr>
          <w:b/>
          <w:noProof/>
        </w:rPr>
        <w:t>130</w:t>
      </w:r>
      <w:r w:rsidRPr="002B1036">
        <w:rPr>
          <w:noProof/>
        </w:rPr>
        <w:t>(31): p. 10247-10257.</w:t>
      </w:r>
    </w:p>
    <w:p w14:paraId="6E015265" w14:textId="77777777" w:rsidR="002B1036" w:rsidRPr="002B1036" w:rsidRDefault="002B1036" w:rsidP="002B1036">
      <w:pPr>
        <w:pStyle w:val="EndNoteBibliography"/>
        <w:spacing w:after="360"/>
        <w:ind w:left="720" w:hanging="720"/>
        <w:rPr>
          <w:noProof/>
        </w:rPr>
      </w:pPr>
      <w:r w:rsidRPr="002B1036">
        <w:rPr>
          <w:noProof/>
        </w:rPr>
        <w:t>102.</w:t>
      </w:r>
      <w:r w:rsidRPr="002B1036">
        <w:rPr>
          <w:noProof/>
        </w:rPr>
        <w:tab/>
        <w:t xml:space="preserve">Johansson, M., et al., </w:t>
      </w:r>
      <w:r w:rsidRPr="002B1036">
        <w:rPr>
          <w:i/>
          <w:noProof/>
        </w:rPr>
        <w:t>Hydrogen adsorption on palladium and palladium hydride at 1 bar.</w:t>
      </w:r>
      <w:r w:rsidRPr="002B1036">
        <w:rPr>
          <w:noProof/>
        </w:rPr>
        <w:t xml:space="preserve"> Surface science, 2010. </w:t>
      </w:r>
      <w:r w:rsidRPr="002B1036">
        <w:rPr>
          <w:b/>
          <w:noProof/>
        </w:rPr>
        <w:t>604</w:t>
      </w:r>
      <w:r w:rsidRPr="002B1036">
        <w:rPr>
          <w:noProof/>
        </w:rPr>
        <w:t>(7-8): p. 718-729.</w:t>
      </w:r>
    </w:p>
    <w:p w14:paraId="3CBA6AFA" w14:textId="77777777" w:rsidR="002B1036" w:rsidRPr="002B1036" w:rsidRDefault="002B1036" w:rsidP="002B1036">
      <w:pPr>
        <w:pStyle w:val="EndNoteBibliography"/>
        <w:spacing w:after="360"/>
        <w:ind w:left="720" w:hanging="720"/>
        <w:rPr>
          <w:noProof/>
        </w:rPr>
      </w:pPr>
      <w:r w:rsidRPr="002B1036">
        <w:rPr>
          <w:noProof/>
        </w:rPr>
        <w:t>103.</w:t>
      </w:r>
      <w:r w:rsidRPr="002B1036">
        <w:rPr>
          <w:noProof/>
        </w:rPr>
        <w:tab/>
        <w:t xml:space="preserve">Temkin, M. and V. Pyzhev, </w:t>
      </w:r>
      <w:r w:rsidRPr="002B1036">
        <w:rPr>
          <w:i/>
          <w:noProof/>
        </w:rPr>
        <w:t>Kinetics of ammonia synthesis on promoted iron catalysts.</w:t>
      </w:r>
      <w:r w:rsidRPr="002B1036">
        <w:rPr>
          <w:noProof/>
        </w:rPr>
        <w:t xml:space="preserve"> Acta physiochim. URSS, 1940. </w:t>
      </w:r>
      <w:r w:rsidRPr="002B1036">
        <w:rPr>
          <w:b/>
          <w:noProof/>
        </w:rPr>
        <w:t>12</w:t>
      </w:r>
      <w:r w:rsidRPr="002B1036">
        <w:rPr>
          <w:noProof/>
        </w:rPr>
        <w:t>(3): p. 217-222.</w:t>
      </w:r>
    </w:p>
    <w:p w14:paraId="570F4489" w14:textId="77777777" w:rsidR="002B1036" w:rsidRPr="002B1036" w:rsidRDefault="002B1036" w:rsidP="002B1036">
      <w:pPr>
        <w:pStyle w:val="EndNoteBibliography"/>
        <w:spacing w:after="360"/>
        <w:ind w:left="720" w:hanging="720"/>
        <w:rPr>
          <w:noProof/>
        </w:rPr>
      </w:pPr>
      <w:r w:rsidRPr="002B1036">
        <w:rPr>
          <w:noProof/>
        </w:rPr>
        <w:t>104.</w:t>
      </w:r>
      <w:r w:rsidRPr="002B1036">
        <w:rPr>
          <w:noProof/>
        </w:rPr>
        <w:tab/>
        <w:t xml:space="preserve">Chou, P. and M.A. Vannice, </w:t>
      </w:r>
      <w:r w:rsidRPr="002B1036">
        <w:rPr>
          <w:i/>
          <w:noProof/>
        </w:rPr>
        <w:t>Benzene hydrogenation over supported and unsupported palladium: II. Reaction model.</w:t>
      </w:r>
      <w:r w:rsidRPr="002B1036">
        <w:rPr>
          <w:noProof/>
        </w:rPr>
        <w:t xml:space="preserve"> Journal of Catalysis, 1987. </w:t>
      </w:r>
      <w:r w:rsidRPr="002B1036">
        <w:rPr>
          <w:b/>
          <w:noProof/>
        </w:rPr>
        <w:t>107</w:t>
      </w:r>
      <w:r w:rsidRPr="002B1036">
        <w:rPr>
          <w:noProof/>
        </w:rPr>
        <w:t>(1): p. 140-153.</w:t>
      </w:r>
    </w:p>
    <w:p w14:paraId="329CA291" w14:textId="77777777" w:rsidR="002B1036" w:rsidRPr="002B1036" w:rsidRDefault="002B1036" w:rsidP="002B1036">
      <w:pPr>
        <w:pStyle w:val="EndNoteBibliography"/>
        <w:spacing w:after="360"/>
        <w:ind w:left="720" w:hanging="720"/>
        <w:rPr>
          <w:noProof/>
        </w:rPr>
      </w:pPr>
      <w:r w:rsidRPr="002B1036">
        <w:rPr>
          <w:noProof/>
        </w:rPr>
        <w:t>105.</w:t>
      </w:r>
      <w:r w:rsidRPr="002B1036">
        <w:rPr>
          <w:noProof/>
        </w:rPr>
        <w:tab/>
        <w:t xml:space="preserve">Mellmer, M.A., et al., </w:t>
      </w:r>
      <w:r w:rsidRPr="002B1036">
        <w:rPr>
          <w:i/>
          <w:noProof/>
        </w:rPr>
        <w:t>Solvent Effects in Acid-Catalyzed Biomass Conversion Reactions.</w:t>
      </w:r>
      <w:r w:rsidRPr="002B1036">
        <w:rPr>
          <w:noProof/>
        </w:rPr>
        <w:t xml:space="preserve"> Angewandte Chemie-International Edition, 2014. </w:t>
      </w:r>
      <w:r w:rsidRPr="002B1036">
        <w:rPr>
          <w:b/>
          <w:noProof/>
        </w:rPr>
        <w:t>53</w:t>
      </w:r>
      <w:r w:rsidRPr="002B1036">
        <w:rPr>
          <w:noProof/>
        </w:rPr>
        <w:t>(44): p. 11872-11875.</w:t>
      </w:r>
    </w:p>
    <w:p w14:paraId="30901B71" w14:textId="77777777" w:rsidR="002B1036" w:rsidRPr="002B1036" w:rsidRDefault="002B1036" w:rsidP="002B1036">
      <w:pPr>
        <w:pStyle w:val="EndNoteBibliography"/>
        <w:spacing w:after="360"/>
        <w:ind w:left="720" w:hanging="720"/>
        <w:rPr>
          <w:noProof/>
        </w:rPr>
      </w:pPr>
      <w:r w:rsidRPr="002B1036">
        <w:rPr>
          <w:noProof/>
        </w:rPr>
        <w:t>106.</w:t>
      </w:r>
      <w:r w:rsidRPr="002B1036">
        <w:rPr>
          <w:noProof/>
        </w:rPr>
        <w:tab/>
        <w:t xml:space="preserve">Saavedra, J., et al., </w:t>
      </w:r>
      <w:r w:rsidRPr="002B1036">
        <w:rPr>
          <w:i/>
          <w:noProof/>
        </w:rPr>
        <w:t>The critical role of water at the gold-titania interface in catalytic CO oxidation.</w:t>
      </w:r>
      <w:r w:rsidRPr="002B1036">
        <w:rPr>
          <w:noProof/>
        </w:rPr>
        <w:t xml:space="preserve"> Science, 2014. </w:t>
      </w:r>
      <w:r w:rsidRPr="002B1036">
        <w:rPr>
          <w:b/>
          <w:noProof/>
        </w:rPr>
        <w:t>345</w:t>
      </w:r>
      <w:r w:rsidRPr="002B1036">
        <w:rPr>
          <w:noProof/>
        </w:rPr>
        <w:t>(6204): p. 1599-1602.</w:t>
      </w:r>
    </w:p>
    <w:p w14:paraId="07F07818" w14:textId="77777777" w:rsidR="002B1036" w:rsidRPr="002B1036" w:rsidRDefault="002B1036" w:rsidP="002B1036">
      <w:pPr>
        <w:pStyle w:val="EndNoteBibliography"/>
        <w:spacing w:after="360"/>
        <w:ind w:left="720" w:hanging="720"/>
        <w:rPr>
          <w:noProof/>
        </w:rPr>
      </w:pPr>
      <w:r w:rsidRPr="002B1036">
        <w:rPr>
          <w:noProof/>
        </w:rPr>
        <w:lastRenderedPageBreak/>
        <w:t>107.</w:t>
      </w:r>
      <w:r w:rsidRPr="002B1036">
        <w:rPr>
          <w:noProof/>
        </w:rPr>
        <w:tab/>
        <w:t xml:space="preserve">Zope, B.N., et al., </w:t>
      </w:r>
      <w:r w:rsidRPr="002B1036">
        <w:rPr>
          <w:i/>
          <w:noProof/>
        </w:rPr>
        <w:t>Reactivity of the gold/water interface during selective oxidation catalysis.</w:t>
      </w:r>
      <w:r w:rsidRPr="002B1036">
        <w:rPr>
          <w:noProof/>
        </w:rPr>
        <w:t xml:space="preserve"> Science, 2010. </w:t>
      </w:r>
      <w:r w:rsidRPr="002B1036">
        <w:rPr>
          <w:b/>
          <w:noProof/>
        </w:rPr>
        <w:t>330</w:t>
      </w:r>
      <w:r w:rsidRPr="002B1036">
        <w:rPr>
          <w:noProof/>
        </w:rPr>
        <w:t>(6000): p. 74-78.</w:t>
      </w:r>
    </w:p>
    <w:p w14:paraId="4AE20ADA" w14:textId="77777777" w:rsidR="002B1036" w:rsidRPr="002B1036" w:rsidRDefault="002B1036" w:rsidP="002B1036">
      <w:pPr>
        <w:pStyle w:val="EndNoteBibliography"/>
        <w:spacing w:after="360"/>
        <w:ind w:left="720" w:hanging="720"/>
        <w:rPr>
          <w:noProof/>
        </w:rPr>
      </w:pPr>
      <w:r w:rsidRPr="002B1036">
        <w:rPr>
          <w:noProof/>
        </w:rPr>
        <w:t>108.</w:t>
      </w:r>
      <w:r w:rsidRPr="002B1036">
        <w:rPr>
          <w:noProof/>
        </w:rPr>
        <w:tab/>
        <w:t xml:space="preserve">Wan, H.J., et al., </w:t>
      </w:r>
      <w:r w:rsidRPr="002B1036">
        <w:rPr>
          <w:i/>
          <w:noProof/>
        </w:rPr>
        <w:t>Kinetic investigations of unusual solvent effects during Ru/C catalyzed hydrogenation of model oxygenates.</w:t>
      </w:r>
      <w:r w:rsidRPr="002B1036">
        <w:rPr>
          <w:noProof/>
        </w:rPr>
        <w:t xml:space="preserve"> Journal of Catalysis, 2014. </w:t>
      </w:r>
      <w:r w:rsidRPr="002B1036">
        <w:rPr>
          <w:b/>
          <w:noProof/>
        </w:rPr>
        <w:t>309</w:t>
      </w:r>
      <w:r w:rsidRPr="002B1036">
        <w:rPr>
          <w:noProof/>
        </w:rPr>
        <w:t>: p. 174-184.</w:t>
      </w:r>
    </w:p>
    <w:p w14:paraId="5F22F696" w14:textId="77777777" w:rsidR="002B1036" w:rsidRPr="002B1036" w:rsidRDefault="002B1036" w:rsidP="002B1036">
      <w:pPr>
        <w:pStyle w:val="EndNoteBibliography"/>
        <w:spacing w:after="360"/>
        <w:ind w:left="720" w:hanging="720"/>
        <w:rPr>
          <w:noProof/>
        </w:rPr>
      </w:pPr>
      <w:r w:rsidRPr="002B1036">
        <w:rPr>
          <w:noProof/>
        </w:rPr>
        <w:t>109.</w:t>
      </w:r>
      <w:r w:rsidRPr="002B1036">
        <w:rPr>
          <w:noProof/>
        </w:rPr>
        <w:tab/>
        <w:t xml:space="preserve">Lange, J.P., et al., </w:t>
      </w:r>
      <w:r w:rsidRPr="002B1036">
        <w:rPr>
          <w:i/>
          <w:noProof/>
        </w:rPr>
        <w:t>Furfural—a promising platform for lignocellulosic biofuels.</w:t>
      </w:r>
      <w:r w:rsidRPr="002B1036">
        <w:rPr>
          <w:noProof/>
        </w:rPr>
        <w:t xml:space="preserve"> ChemSusChem, 2012. </w:t>
      </w:r>
      <w:r w:rsidRPr="002B1036">
        <w:rPr>
          <w:b/>
          <w:noProof/>
        </w:rPr>
        <w:t>5</w:t>
      </w:r>
      <w:r w:rsidRPr="002B1036">
        <w:rPr>
          <w:noProof/>
        </w:rPr>
        <w:t>(1): p. 150-166.</w:t>
      </w:r>
    </w:p>
    <w:p w14:paraId="1C1B9734" w14:textId="77777777" w:rsidR="002B1036" w:rsidRPr="002B1036" w:rsidRDefault="002B1036" w:rsidP="002B1036">
      <w:pPr>
        <w:pStyle w:val="EndNoteBibliography"/>
        <w:spacing w:after="360"/>
        <w:ind w:left="720" w:hanging="720"/>
        <w:rPr>
          <w:noProof/>
        </w:rPr>
      </w:pPr>
      <w:r w:rsidRPr="002B1036">
        <w:rPr>
          <w:noProof/>
        </w:rPr>
        <w:t>110.</w:t>
      </w:r>
      <w:r w:rsidRPr="002B1036">
        <w:rPr>
          <w:noProof/>
        </w:rPr>
        <w:tab/>
        <w:t xml:space="preserve">Corma, A., S. Iborra, and A. Velty, </w:t>
      </w:r>
      <w:r w:rsidRPr="002B1036">
        <w:rPr>
          <w:i/>
          <w:noProof/>
        </w:rPr>
        <w:t>Chemical routes for the transformation of biomass into chemicals.</w:t>
      </w:r>
      <w:r w:rsidRPr="002B1036">
        <w:rPr>
          <w:noProof/>
        </w:rPr>
        <w:t xml:space="preserve"> Chemical Reviews, 2007. </w:t>
      </w:r>
      <w:r w:rsidRPr="002B1036">
        <w:rPr>
          <w:b/>
          <w:noProof/>
        </w:rPr>
        <w:t>107</w:t>
      </w:r>
      <w:r w:rsidRPr="002B1036">
        <w:rPr>
          <w:noProof/>
        </w:rPr>
        <w:t>(6): p. 2411-2502.</w:t>
      </w:r>
    </w:p>
    <w:p w14:paraId="6983C787" w14:textId="77777777" w:rsidR="002B1036" w:rsidRPr="002B1036" w:rsidRDefault="002B1036" w:rsidP="002B1036">
      <w:pPr>
        <w:pStyle w:val="EndNoteBibliography"/>
        <w:spacing w:after="360"/>
        <w:ind w:left="720" w:hanging="720"/>
        <w:rPr>
          <w:noProof/>
        </w:rPr>
      </w:pPr>
      <w:r w:rsidRPr="002B1036">
        <w:rPr>
          <w:noProof/>
        </w:rPr>
        <w:t>111.</w:t>
      </w:r>
      <w:r w:rsidRPr="002B1036">
        <w:rPr>
          <w:noProof/>
        </w:rPr>
        <w:tab/>
        <w:t xml:space="preserve">Panagiotopoulou, P., N. Martin, and D.G. Vlachos, </w:t>
      </w:r>
      <w:r w:rsidRPr="002B1036">
        <w:rPr>
          <w:i/>
          <w:noProof/>
        </w:rPr>
        <w:t>Effect of hydrogen donor on liquid phase catalytic transfer hydrogenation of furfural over a Ru/RuO2/C catalyst.</w:t>
      </w:r>
      <w:r w:rsidRPr="002B1036">
        <w:rPr>
          <w:noProof/>
        </w:rPr>
        <w:t xml:space="preserve"> Journal of Molecular Catalysis a-Chemical, 2014. </w:t>
      </w:r>
      <w:r w:rsidRPr="002B1036">
        <w:rPr>
          <w:b/>
          <w:noProof/>
        </w:rPr>
        <w:t>392</w:t>
      </w:r>
      <w:r w:rsidRPr="002B1036">
        <w:rPr>
          <w:noProof/>
        </w:rPr>
        <w:t>: p. 223-228.</w:t>
      </w:r>
    </w:p>
    <w:p w14:paraId="4CB71B92" w14:textId="77777777" w:rsidR="002B1036" w:rsidRPr="002B1036" w:rsidRDefault="002B1036" w:rsidP="002B1036">
      <w:pPr>
        <w:pStyle w:val="EndNoteBibliography"/>
        <w:spacing w:after="360"/>
        <w:ind w:left="720" w:hanging="720"/>
        <w:rPr>
          <w:noProof/>
        </w:rPr>
      </w:pPr>
      <w:r w:rsidRPr="002B1036">
        <w:rPr>
          <w:noProof/>
        </w:rPr>
        <w:t>112.</w:t>
      </w:r>
      <w:r w:rsidRPr="002B1036">
        <w:rPr>
          <w:noProof/>
        </w:rPr>
        <w:tab/>
        <w:t xml:space="preserve">Maldonado, G.M.G., et al., </w:t>
      </w:r>
      <w:r w:rsidRPr="002B1036">
        <w:rPr>
          <w:i/>
          <w:noProof/>
        </w:rPr>
        <w:t>Experimental and theoretical studies of the acid-catalyzed conversion of furfuryl alcohol to levulinic acid in aqueous solution.</w:t>
      </w:r>
      <w:r w:rsidRPr="002B1036">
        <w:rPr>
          <w:noProof/>
        </w:rPr>
        <w:t xml:space="preserve"> Energy &amp; Environmental Science, 2012. </w:t>
      </w:r>
      <w:r w:rsidRPr="002B1036">
        <w:rPr>
          <w:b/>
          <w:noProof/>
        </w:rPr>
        <w:t>5</w:t>
      </w:r>
      <w:r w:rsidRPr="002B1036">
        <w:rPr>
          <w:noProof/>
        </w:rPr>
        <w:t>(5): p. 6981-6989.</w:t>
      </w:r>
    </w:p>
    <w:p w14:paraId="272C0514" w14:textId="77777777" w:rsidR="002B1036" w:rsidRPr="002B1036" w:rsidRDefault="002B1036" w:rsidP="002B1036">
      <w:pPr>
        <w:pStyle w:val="EndNoteBibliography"/>
        <w:spacing w:after="360"/>
        <w:ind w:left="720" w:hanging="720"/>
        <w:rPr>
          <w:noProof/>
        </w:rPr>
      </w:pPr>
      <w:r w:rsidRPr="002B1036">
        <w:rPr>
          <w:noProof/>
        </w:rPr>
        <w:t>113.</w:t>
      </w:r>
      <w:r w:rsidRPr="002B1036">
        <w:rPr>
          <w:noProof/>
        </w:rPr>
        <w:tab/>
        <w:t xml:space="preserve">Serrano-Ruiz, J.C., R. Luque, and A. Sepulveda-Escribano, </w:t>
      </w:r>
      <w:r w:rsidRPr="002B1036">
        <w:rPr>
          <w:i/>
          <w:noProof/>
        </w:rPr>
        <w:t>Transformations of biomass-derived platform molecules: from high added-value chemicals to fuels via aqueous-phase processing.</w:t>
      </w:r>
      <w:r w:rsidRPr="002B1036">
        <w:rPr>
          <w:noProof/>
        </w:rPr>
        <w:t xml:space="preserve"> Chemical Society Reviews, 2011. </w:t>
      </w:r>
      <w:r w:rsidRPr="002B1036">
        <w:rPr>
          <w:b/>
          <w:noProof/>
        </w:rPr>
        <w:t>40</w:t>
      </w:r>
      <w:r w:rsidRPr="002B1036">
        <w:rPr>
          <w:noProof/>
        </w:rPr>
        <w:t>(11): p. 5266-5281.</w:t>
      </w:r>
    </w:p>
    <w:p w14:paraId="40E2FDB0" w14:textId="77777777" w:rsidR="002B1036" w:rsidRPr="002B1036" w:rsidRDefault="002B1036" w:rsidP="002B1036">
      <w:pPr>
        <w:pStyle w:val="EndNoteBibliography"/>
        <w:spacing w:after="360"/>
        <w:ind w:left="720" w:hanging="720"/>
        <w:rPr>
          <w:noProof/>
        </w:rPr>
      </w:pPr>
      <w:r w:rsidRPr="002B1036">
        <w:rPr>
          <w:noProof/>
        </w:rPr>
        <w:t>114.</w:t>
      </w:r>
      <w:r w:rsidRPr="002B1036">
        <w:rPr>
          <w:noProof/>
        </w:rPr>
        <w:tab/>
        <w:t xml:space="preserve">Sitthisa, S., et al., </w:t>
      </w:r>
      <w:r w:rsidRPr="002B1036">
        <w:rPr>
          <w:i/>
          <w:noProof/>
        </w:rPr>
        <w:t>Conversion of furfural and 2-methylpentanal on Pd/SiO2 and Pd-Cu/SiO2 catalysts.</w:t>
      </w:r>
      <w:r w:rsidRPr="002B1036">
        <w:rPr>
          <w:noProof/>
        </w:rPr>
        <w:t xml:space="preserve"> Journal of Catalysis, 2011. </w:t>
      </w:r>
      <w:r w:rsidRPr="002B1036">
        <w:rPr>
          <w:b/>
          <w:noProof/>
        </w:rPr>
        <w:t>280</w:t>
      </w:r>
      <w:r w:rsidRPr="002B1036">
        <w:rPr>
          <w:noProof/>
        </w:rPr>
        <w:t>(1): p. 17-27.</w:t>
      </w:r>
    </w:p>
    <w:p w14:paraId="5AB66341" w14:textId="77777777" w:rsidR="002B1036" w:rsidRPr="002B1036" w:rsidRDefault="002B1036" w:rsidP="002B1036">
      <w:pPr>
        <w:pStyle w:val="EndNoteBibliography"/>
        <w:spacing w:after="360"/>
        <w:ind w:left="720" w:hanging="720"/>
        <w:rPr>
          <w:noProof/>
        </w:rPr>
      </w:pPr>
      <w:r w:rsidRPr="002B1036">
        <w:rPr>
          <w:noProof/>
        </w:rPr>
        <w:t>115.</w:t>
      </w:r>
      <w:r w:rsidRPr="002B1036">
        <w:rPr>
          <w:noProof/>
        </w:rPr>
        <w:tab/>
        <w:t xml:space="preserve">Sitthisa, S., W. An, and D.E. Resasco, </w:t>
      </w:r>
      <w:r w:rsidRPr="002B1036">
        <w:rPr>
          <w:i/>
          <w:noProof/>
        </w:rPr>
        <w:t>Selective conversion of furfural to methylfuran over silica-supported Ni-Fe bimetallic catalysts.</w:t>
      </w:r>
      <w:r w:rsidRPr="002B1036">
        <w:rPr>
          <w:noProof/>
        </w:rPr>
        <w:t xml:space="preserve"> Journal of Catalysis, 2011. </w:t>
      </w:r>
      <w:r w:rsidRPr="002B1036">
        <w:rPr>
          <w:b/>
          <w:noProof/>
        </w:rPr>
        <w:t>284</w:t>
      </w:r>
      <w:r w:rsidRPr="002B1036">
        <w:rPr>
          <w:noProof/>
        </w:rPr>
        <w:t>(1): p. 90-101.</w:t>
      </w:r>
    </w:p>
    <w:p w14:paraId="522F8E9B" w14:textId="77777777" w:rsidR="002B1036" w:rsidRPr="002B1036" w:rsidRDefault="002B1036" w:rsidP="002B1036">
      <w:pPr>
        <w:pStyle w:val="EndNoteBibliography"/>
        <w:spacing w:after="360"/>
        <w:ind w:left="720" w:hanging="720"/>
        <w:rPr>
          <w:noProof/>
        </w:rPr>
      </w:pPr>
      <w:r w:rsidRPr="002B1036">
        <w:rPr>
          <w:noProof/>
        </w:rPr>
        <w:t>116.</w:t>
      </w:r>
      <w:r w:rsidRPr="002B1036">
        <w:rPr>
          <w:noProof/>
        </w:rPr>
        <w:tab/>
        <w:t xml:space="preserve">Vorotnikov, V., G. Mpourmpakis, and D.G. Vlachos, </w:t>
      </w:r>
      <w:r w:rsidRPr="002B1036">
        <w:rPr>
          <w:i/>
          <w:noProof/>
        </w:rPr>
        <w:t>DFT Study of Furfural Conversion to Furan, Furfuryl Alcohol, and 2-Methylfuran on Pd(111).</w:t>
      </w:r>
      <w:r w:rsidRPr="002B1036">
        <w:rPr>
          <w:noProof/>
        </w:rPr>
        <w:t xml:space="preserve"> Acs Catalysis, 2012. </w:t>
      </w:r>
      <w:r w:rsidRPr="002B1036">
        <w:rPr>
          <w:b/>
          <w:noProof/>
        </w:rPr>
        <w:t>2</w:t>
      </w:r>
      <w:r w:rsidRPr="002B1036">
        <w:rPr>
          <w:noProof/>
        </w:rPr>
        <w:t>(12): p. 2496-2504.</w:t>
      </w:r>
    </w:p>
    <w:p w14:paraId="6AFE3B2F" w14:textId="77777777" w:rsidR="002B1036" w:rsidRPr="002B1036" w:rsidRDefault="002B1036" w:rsidP="002B1036">
      <w:pPr>
        <w:pStyle w:val="EndNoteBibliography"/>
        <w:spacing w:after="360"/>
        <w:ind w:left="720" w:hanging="720"/>
        <w:rPr>
          <w:noProof/>
        </w:rPr>
      </w:pPr>
      <w:r w:rsidRPr="002B1036">
        <w:rPr>
          <w:noProof/>
        </w:rPr>
        <w:t>117.</w:t>
      </w:r>
      <w:r w:rsidRPr="002B1036">
        <w:rPr>
          <w:noProof/>
        </w:rPr>
        <w:tab/>
        <w:t xml:space="preserve">Pang, S.H. and J.W. Medlin, </w:t>
      </w:r>
      <w:r w:rsidRPr="002B1036">
        <w:rPr>
          <w:i/>
          <w:noProof/>
        </w:rPr>
        <w:t>Adsorption and Reaction of Furfural and Furfuryl Alcohol on Pd(111): Unique Reaction Pathways for Multifunctional Reagents.</w:t>
      </w:r>
      <w:r w:rsidRPr="002B1036">
        <w:rPr>
          <w:noProof/>
        </w:rPr>
        <w:t xml:space="preserve"> Acs Catalysis, 2011. </w:t>
      </w:r>
      <w:r w:rsidRPr="002B1036">
        <w:rPr>
          <w:b/>
          <w:noProof/>
        </w:rPr>
        <w:t>1</w:t>
      </w:r>
      <w:r w:rsidRPr="002B1036">
        <w:rPr>
          <w:noProof/>
        </w:rPr>
        <w:t>(10): p. 1272-1283.</w:t>
      </w:r>
    </w:p>
    <w:p w14:paraId="72659B61" w14:textId="77777777" w:rsidR="002B1036" w:rsidRPr="002B1036" w:rsidRDefault="002B1036" w:rsidP="002B1036">
      <w:pPr>
        <w:pStyle w:val="EndNoteBibliography"/>
        <w:spacing w:after="360"/>
        <w:ind w:left="720" w:hanging="720"/>
        <w:rPr>
          <w:noProof/>
        </w:rPr>
      </w:pPr>
      <w:r w:rsidRPr="002B1036">
        <w:rPr>
          <w:noProof/>
        </w:rPr>
        <w:lastRenderedPageBreak/>
        <w:t>118.</w:t>
      </w:r>
      <w:r w:rsidRPr="002B1036">
        <w:rPr>
          <w:noProof/>
        </w:rPr>
        <w:tab/>
        <w:t xml:space="preserve">Wang, S.G., V. Vorotnikov, and D.G. Vlachos, </w:t>
      </w:r>
      <w:r w:rsidRPr="002B1036">
        <w:rPr>
          <w:i/>
          <w:noProof/>
        </w:rPr>
        <w:t>Coverage-Induced Conformational Effects on Activity and Selectivity: Hydrogenation and Decarbonylation of Furfural on Pd(111).</w:t>
      </w:r>
      <w:r w:rsidRPr="002B1036">
        <w:rPr>
          <w:noProof/>
        </w:rPr>
        <w:t xml:space="preserve"> Acs Catalysis, 2015. </w:t>
      </w:r>
      <w:r w:rsidRPr="002B1036">
        <w:rPr>
          <w:b/>
          <w:noProof/>
        </w:rPr>
        <w:t>5</w:t>
      </w:r>
      <w:r w:rsidRPr="002B1036">
        <w:rPr>
          <w:noProof/>
        </w:rPr>
        <w:t>(1): p. 104-112.</w:t>
      </w:r>
    </w:p>
    <w:p w14:paraId="6DDE9E3F" w14:textId="77777777" w:rsidR="002B1036" w:rsidRPr="002B1036" w:rsidRDefault="002B1036" w:rsidP="002B1036">
      <w:pPr>
        <w:pStyle w:val="EndNoteBibliography"/>
        <w:spacing w:after="360"/>
        <w:ind w:left="720" w:hanging="720"/>
        <w:rPr>
          <w:noProof/>
        </w:rPr>
      </w:pPr>
      <w:r w:rsidRPr="002B1036">
        <w:rPr>
          <w:noProof/>
        </w:rPr>
        <w:t>119.</w:t>
      </w:r>
      <w:r w:rsidRPr="002B1036">
        <w:rPr>
          <w:noProof/>
        </w:rPr>
        <w:tab/>
        <w:t xml:space="preserve">Pang, S.H., et al., </w:t>
      </w:r>
      <w:r w:rsidRPr="002B1036">
        <w:rPr>
          <w:i/>
          <w:noProof/>
        </w:rPr>
        <w:t>Effects of Thiol Modifiers on the Kinetics of Furfural Hydrogenation over Pd Catalysts.</w:t>
      </w:r>
      <w:r w:rsidRPr="002B1036">
        <w:rPr>
          <w:noProof/>
        </w:rPr>
        <w:t xml:space="preserve"> Acs Catalysis, 2014. </w:t>
      </w:r>
      <w:r w:rsidRPr="002B1036">
        <w:rPr>
          <w:b/>
          <w:noProof/>
        </w:rPr>
        <w:t>4</w:t>
      </w:r>
      <w:r w:rsidRPr="002B1036">
        <w:rPr>
          <w:noProof/>
        </w:rPr>
        <w:t>(9): p. 3123-3131.</w:t>
      </w:r>
    </w:p>
    <w:p w14:paraId="22E38EAC" w14:textId="77777777" w:rsidR="002B1036" w:rsidRPr="002B1036" w:rsidRDefault="002B1036" w:rsidP="002B1036">
      <w:pPr>
        <w:pStyle w:val="EndNoteBibliography"/>
        <w:spacing w:after="360"/>
        <w:ind w:left="720" w:hanging="720"/>
        <w:rPr>
          <w:noProof/>
        </w:rPr>
      </w:pPr>
      <w:r w:rsidRPr="002B1036">
        <w:rPr>
          <w:noProof/>
        </w:rPr>
        <w:t>120.</w:t>
      </w:r>
      <w:r w:rsidRPr="002B1036">
        <w:rPr>
          <w:noProof/>
        </w:rPr>
        <w:tab/>
        <w:t xml:space="preserve">Pang, S.H., et al., </w:t>
      </w:r>
      <w:r w:rsidRPr="002B1036">
        <w:rPr>
          <w:i/>
          <w:noProof/>
        </w:rPr>
        <w:t>Directing reaction pathways by catalyst active-site selection using self- assembled monolayers.</w:t>
      </w:r>
      <w:r w:rsidRPr="002B1036">
        <w:rPr>
          <w:noProof/>
        </w:rPr>
        <w:t xml:space="preserve"> Nature Communications, 2013. </w:t>
      </w:r>
      <w:r w:rsidRPr="002B1036">
        <w:rPr>
          <w:b/>
          <w:noProof/>
        </w:rPr>
        <w:t>4</w:t>
      </w:r>
      <w:r w:rsidRPr="002B1036">
        <w:rPr>
          <w:noProof/>
        </w:rPr>
        <w:t>.</w:t>
      </w:r>
    </w:p>
    <w:p w14:paraId="084B37E2" w14:textId="77777777" w:rsidR="002B1036" w:rsidRPr="002B1036" w:rsidRDefault="002B1036" w:rsidP="002B1036">
      <w:pPr>
        <w:pStyle w:val="EndNoteBibliography"/>
        <w:spacing w:after="360"/>
        <w:ind w:left="720" w:hanging="720"/>
        <w:rPr>
          <w:noProof/>
        </w:rPr>
      </w:pPr>
      <w:r w:rsidRPr="002B1036">
        <w:rPr>
          <w:noProof/>
        </w:rPr>
        <w:t>121.</w:t>
      </w:r>
      <w:r w:rsidRPr="002B1036">
        <w:rPr>
          <w:noProof/>
        </w:rPr>
        <w:tab/>
        <w:t xml:space="preserve">Vaidya, P.D. and V.V. Mahajani, </w:t>
      </w:r>
      <w:r w:rsidRPr="002B1036">
        <w:rPr>
          <w:i/>
          <w:noProof/>
        </w:rPr>
        <w:t>Kinetics of liquid-phase hydrogenation of furfuraldehyde to furfuryl alcohol over a Pt/C catalyst.</w:t>
      </w:r>
      <w:r w:rsidRPr="002B1036">
        <w:rPr>
          <w:noProof/>
        </w:rPr>
        <w:t xml:space="preserve"> Industrial &amp; Engineering Chemistry Research, 2003. </w:t>
      </w:r>
      <w:r w:rsidRPr="002B1036">
        <w:rPr>
          <w:b/>
          <w:noProof/>
        </w:rPr>
        <w:t>42</w:t>
      </w:r>
      <w:r w:rsidRPr="002B1036">
        <w:rPr>
          <w:noProof/>
        </w:rPr>
        <w:t>(17): p. 3881-3885.</w:t>
      </w:r>
    </w:p>
    <w:p w14:paraId="6D5492D3" w14:textId="77777777" w:rsidR="002B1036" w:rsidRPr="002B1036" w:rsidRDefault="002B1036" w:rsidP="002B1036">
      <w:pPr>
        <w:pStyle w:val="EndNoteBibliography"/>
        <w:spacing w:after="360"/>
        <w:ind w:left="720" w:hanging="720"/>
        <w:rPr>
          <w:noProof/>
        </w:rPr>
      </w:pPr>
      <w:r w:rsidRPr="002B1036">
        <w:rPr>
          <w:noProof/>
        </w:rPr>
        <w:t>122.</w:t>
      </w:r>
      <w:r w:rsidRPr="002B1036">
        <w:rPr>
          <w:noProof/>
        </w:rPr>
        <w:tab/>
        <w:t xml:space="preserve">Merlo, A.B., et al., </w:t>
      </w:r>
      <w:r w:rsidRPr="002B1036">
        <w:rPr>
          <w:i/>
          <w:noProof/>
        </w:rPr>
        <w:t>Bimetallic PtSn catalyst for the selective hydrogenation of furfural to furfuryl alcohol in liquid-phase.</w:t>
      </w:r>
      <w:r w:rsidRPr="002B1036">
        <w:rPr>
          <w:noProof/>
        </w:rPr>
        <w:t xml:space="preserve"> Catalysis Communications, 2009. </w:t>
      </w:r>
      <w:r w:rsidRPr="002B1036">
        <w:rPr>
          <w:b/>
          <w:noProof/>
        </w:rPr>
        <w:t>10</w:t>
      </w:r>
      <w:r w:rsidRPr="002B1036">
        <w:rPr>
          <w:noProof/>
        </w:rPr>
        <w:t>(13): p. 1665-1669.</w:t>
      </w:r>
    </w:p>
    <w:p w14:paraId="27E6E548" w14:textId="77777777" w:rsidR="002B1036" w:rsidRPr="002B1036" w:rsidRDefault="002B1036" w:rsidP="002B1036">
      <w:pPr>
        <w:pStyle w:val="EndNoteBibliography"/>
        <w:spacing w:after="360"/>
        <w:ind w:left="720" w:hanging="720"/>
        <w:rPr>
          <w:noProof/>
        </w:rPr>
      </w:pPr>
      <w:r w:rsidRPr="002B1036">
        <w:rPr>
          <w:noProof/>
        </w:rPr>
        <w:t>123.</w:t>
      </w:r>
      <w:r w:rsidRPr="002B1036">
        <w:rPr>
          <w:noProof/>
        </w:rPr>
        <w:tab/>
        <w:t xml:space="preserve">Lee, J.C., Y. Xu, and G.W. Huber, </w:t>
      </w:r>
      <w:r w:rsidRPr="002B1036">
        <w:rPr>
          <w:i/>
          <w:noProof/>
        </w:rPr>
        <w:t>High-throughput screening of monometallic catalysts for aqueous-phase hydrogenation of biomass-derived oxygenates.</w:t>
      </w:r>
      <w:r w:rsidRPr="002B1036">
        <w:rPr>
          <w:noProof/>
        </w:rPr>
        <w:t xml:space="preserve"> Applied Catalysis B-Environmental, 2013. </w:t>
      </w:r>
      <w:r w:rsidRPr="002B1036">
        <w:rPr>
          <w:b/>
          <w:noProof/>
        </w:rPr>
        <w:t>140</w:t>
      </w:r>
      <w:r w:rsidRPr="002B1036">
        <w:rPr>
          <w:noProof/>
        </w:rPr>
        <w:t>: p. 98-107.</w:t>
      </w:r>
    </w:p>
    <w:p w14:paraId="7537CB02" w14:textId="77777777" w:rsidR="002B1036" w:rsidRPr="002B1036" w:rsidRDefault="002B1036" w:rsidP="002B1036">
      <w:pPr>
        <w:pStyle w:val="EndNoteBibliography"/>
        <w:spacing w:after="360"/>
        <w:ind w:left="720" w:hanging="720"/>
        <w:rPr>
          <w:noProof/>
        </w:rPr>
      </w:pPr>
      <w:r w:rsidRPr="002B1036">
        <w:rPr>
          <w:noProof/>
        </w:rPr>
        <w:t>124.</w:t>
      </w:r>
      <w:r w:rsidRPr="002B1036">
        <w:rPr>
          <w:noProof/>
        </w:rPr>
        <w:tab/>
        <w:t xml:space="preserve">Fulajtarova, K., et al., </w:t>
      </w:r>
      <w:r w:rsidRPr="002B1036">
        <w:rPr>
          <w:i/>
          <w:noProof/>
        </w:rPr>
        <w:t>Aqueous phase hydrogenation of furfural to furfuryl alcohol over Pd-Cu catalysts.</w:t>
      </w:r>
      <w:r w:rsidRPr="002B1036">
        <w:rPr>
          <w:noProof/>
        </w:rPr>
        <w:t xml:space="preserve"> Applied Catalysis a-General, 2015. </w:t>
      </w:r>
      <w:r w:rsidRPr="002B1036">
        <w:rPr>
          <w:b/>
          <w:noProof/>
        </w:rPr>
        <w:t>502</w:t>
      </w:r>
      <w:r w:rsidRPr="002B1036">
        <w:rPr>
          <w:noProof/>
        </w:rPr>
        <w:t>: p. 78-85.</w:t>
      </w:r>
    </w:p>
    <w:p w14:paraId="183F4C86" w14:textId="77777777" w:rsidR="002B1036" w:rsidRPr="002B1036" w:rsidRDefault="002B1036" w:rsidP="002B1036">
      <w:pPr>
        <w:pStyle w:val="EndNoteBibliography"/>
        <w:spacing w:after="360"/>
        <w:ind w:left="720" w:hanging="720"/>
        <w:rPr>
          <w:noProof/>
        </w:rPr>
      </w:pPr>
      <w:r w:rsidRPr="002B1036">
        <w:rPr>
          <w:noProof/>
        </w:rPr>
        <w:t>125.</w:t>
      </w:r>
      <w:r w:rsidRPr="002B1036">
        <w:rPr>
          <w:noProof/>
        </w:rPr>
        <w:tab/>
        <w:t xml:space="preserve">Frainier, L.J. and H.H. Fineberg, </w:t>
      </w:r>
      <w:r w:rsidRPr="002B1036">
        <w:rPr>
          <w:i/>
          <w:noProof/>
        </w:rPr>
        <w:t>Copper chromite catalyst for preparation of furfuryl alcohol from furfural</w:t>
      </w:r>
      <w:r w:rsidRPr="002B1036">
        <w:rPr>
          <w:noProof/>
        </w:rPr>
        <w:t>. 1979: US.</w:t>
      </w:r>
    </w:p>
    <w:p w14:paraId="47E44897" w14:textId="77777777" w:rsidR="002B1036" w:rsidRPr="002B1036" w:rsidRDefault="002B1036" w:rsidP="002B1036">
      <w:pPr>
        <w:pStyle w:val="EndNoteBibliography"/>
        <w:spacing w:after="360"/>
        <w:ind w:left="720" w:hanging="720"/>
        <w:rPr>
          <w:noProof/>
        </w:rPr>
      </w:pPr>
      <w:r w:rsidRPr="002B1036">
        <w:rPr>
          <w:noProof/>
        </w:rPr>
        <w:t>126.</w:t>
      </w:r>
      <w:r w:rsidRPr="002B1036">
        <w:rPr>
          <w:noProof/>
        </w:rPr>
        <w:tab/>
        <w:t xml:space="preserve">Villaverde, M.M., et al., </w:t>
      </w:r>
      <w:r w:rsidRPr="002B1036">
        <w:rPr>
          <w:i/>
          <w:noProof/>
        </w:rPr>
        <w:t>Selective liquid-phase hydrogenation of furfural to furfuryl alcohol over Cu-based catalysts.</w:t>
      </w:r>
      <w:r w:rsidRPr="002B1036">
        <w:rPr>
          <w:noProof/>
        </w:rPr>
        <w:t xml:space="preserve"> Catalysis Today, 2013. </w:t>
      </w:r>
      <w:r w:rsidRPr="002B1036">
        <w:rPr>
          <w:b/>
          <w:noProof/>
        </w:rPr>
        <w:t>213</w:t>
      </w:r>
      <w:r w:rsidRPr="002B1036">
        <w:rPr>
          <w:noProof/>
        </w:rPr>
        <w:t>: p. 87-92.</w:t>
      </w:r>
    </w:p>
    <w:p w14:paraId="6E493B4F" w14:textId="77777777" w:rsidR="002B1036" w:rsidRPr="002B1036" w:rsidRDefault="002B1036" w:rsidP="002B1036">
      <w:pPr>
        <w:pStyle w:val="EndNoteBibliography"/>
        <w:spacing w:after="360"/>
        <w:ind w:left="720" w:hanging="720"/>
        <w:rPr>
          <w:noProof/>
        </w:rPr>
      </w:pPr>
      <w:r w:rsidRPr="002B1036">
        <w:rPr>
          <w:noProof/>
        </w:rPr>
        <w:t>127.</w:t>
      </w:r>
      <w:r w:rsidRPr="002B1036">
        <w:rPr>
          <w:noProof/>
        </w:rPr>
        <w:tab/>
        <w:t xml:space="preserve">Hronec, M. and K. Fulajtarova, </w:t>
      </w:r>
      <w:r w:rsidRPr="002B1036">
        <w:rPr>
          <w:i/>
          <w:noProof/>
        </w:rPr>
        <w:t>Selective transformation of furfural to cyclopentanone.</w:t>
      </w:r>
      <w:r w:rsidRPr="002B1036">
        <w:rPr>
          <w:noProof/>
        </w:rPr>
        <w:t xml:space="preserve"> Catalysis Communications, 2012. </w:t>
      </w:r>
      <w:r w:rsidRPr="002B1036">
        <w:rPr>
          <w:b/>
          <w:noProof/>
        </w:rPr>
        <w:t>24</w:t>
      </w:r>
      <w:r w:rsidRPr="002B1036">
        <w:rPr>
          <w:noProof/>
        </w:rPr>
        <w:t>: p. 100-104.</w:t>
      </w:r>
    </w:p>
    <w:p w14:paraId="78B22645" w14:textId="77777777" w:rsidR="002B1036" w:rsidRPr="002B1036" w:rsidRDefault="002B1036" w:rsidP="002B1036">
      <w:pPr>
        <w:pStyle w:val="EndNoteBibliography"/>
        <w:spacing w:after="360"/>
        <w:ind w:left="720" w:hanging="720"/>
        <w:rPr>
          <w:noProof/>
        </w:rPr>
      </w:pPr>
      <w:r w:rsidRPr="002B1036">
        <w:rPr>
          <w:noProof/>
        </w:rPr>
        <w:t>128.</w:t>
      </w:r>
      <w:r w:rsidRPr="002B1036">
        <w:rPr>
          <w:noProof/>
        </w:rPr>
        <w:tab/>
        <w:t xml:space="preserve">Ordomsky, V.V., et al., </w:t>
      </w:r>
      <w:r w:rsidRPr="002B1036">
        <w:rPr>
          <w:i/>
          <w:noProof/>
        </w:rPr>
        <w:t>Biphasic single-reactor process for dehydration of xylose and hydrogenation of produced furfural.</w:t>
      </w:r>
      <w:r w:rsidRPr="002B1036">
        <w:rPr>
          <w:noProof/>
        </w:rPr>
        <w:t xml:space="preserve"> Applied Catalysis a-General, 2013. </w:t>
      </w:r>
      <w:r w:rsidRPr="002B1036">
        <w:rPr>
          <w:b/>
          <w:noProof/>
        </w:rPr>
        <w:t>451</w:t>
      </w:r>
      <w:r w:rsidRPr="002B1036">
        <w:rPr>
          <w:noProof/>
        </w:rPr>
        <w:t>: p. 6-13.</w:t>
      </w:r>
    </w:p>
    <w:p w14:paraId="0BE37963" w14:textId="77777777" w:rsidR="002B1036" w:rsidRPr="002B1036" w:rsidRDefault="002B1036" w:rsidP="002B1036">
      <w:pPr>
        <w:pStyle w:val="EndNoteBibliography"/>
        <w:spacing w:after="360"/>
        <w:ind w:left="720" w:hanging="720"/>
        <w:rPr>
          <w:noProof/>
        </w:rPr>
      </w:pPr>
      <w:r w:rsidRPr="002B1036">
        <w:rPr>
          <w:noProof/>
        </w:rPr>
        <w:t>129.</w:t>
      </w:r>
      <w:r w:rsidRPr="002B1036">
        <w:rPr>
          <w:noProof/>
        </w:rPr>
        <w:tab/>
        <w:t xml:space="preserve">Zhang, L., et al., </w:t>
      </w:r>
      <w:r w:rsidRPr="002B1036">
        <w:rPr>
          <w:i/>
          <w:noProof/>
        </w:rPr>
        <w:t>Improving the selectivity to C4 products in the aldol condensation of acetaldehyde in ethanol over faujasite zeolites.</w:t>
      </w:r>
      <w:r w:rsidRPr="002B1036">
        <w:rPr>
          <w:noProof/>
        </w:rPr>
        <w:t xml:space="preserve"> Applied Catalysis A: General, 2015. </w:t>
      </w:r>
      <w:r w:rsidRPr="002B1036">
        <w:rPr>
          <w:b/>
          <w:noProof/>
        </w:rPr>
        <w:t>504</w:t>
      </w:r>
      <w:r w:rsidRPr="002B1036">
        <w:rPr>
          <w:noProof/>
        </w:rPr>
        <w:t>: p. 119-129.</w:t>
      </w:r>
    </w:p>
    <w:p w14:paraId="1A20E72B" w14:textId="77777777" w:rsidR="002B1036" w:rsidRPr="002B1036" w:rsidRDefault="002B1036" w:rsidP="002B1036">
      <w:pPr>
        <w:pStyle w:val="EndNoteBibliography"/>
        <w:spacing w:after="360"/>
        <w:ind w:left="720" w:hanging="720"/>
        <w:rPr>
          <w:noProof/>
        </w:rPr>
      </w:pPr>
      <w:r w:rsidRPr="002B1036">
        <w:rPr>
          <w:noProof/>
        </w:rPr>
        <w:lastRenderedPageBreak/>
        <w:t>130.</w:t>
      </w:r>
      <w:r w:rsidRPr="002B1036">
        <w:rPr>
          <w:noProof/>
        </w:rPr>
        <w:tab/>
        <w:t xml:space="preserve">Chambers, R.P. and M. Boudart, </w:t>
      </w:r>
      <w:r w:rsidRPr="002B1036">
        <w:rPr>
          <w:i/>
          <w:noProof/>
        </w:rPr>
        <w:t>Lack of dependence of conversion on flow rate in catalytic studies.</w:t>
      </w:r>
      <w:r w:rsidRPr="002B1036">
        <w:rPr>
          <w:noProof/>
        </w:rPr>
        <w:t xml:space="preserve"> Journal of Catalysis, 1966. </w:t>
      </w:r>
      <w:r w:rsidRPr="002B1036">
        <w:rPr>
          <w:b/>
          <w:noProof/>
        </w:rPr>
        <w:t>6</w:t>
      </w:r>
      <w:r w:rsidRPr="002B1036">
        <w:rPr>
          <w:noProof/>
        </w:rPr>
        <w:t>(1): p. 141-145.</w:t>
      </w:r>
    </w:p>
    <w:p w14:paraId="727C45FC" w14:textId="77777777" w:rsidR="002B1036" w:rsidRPr="002B1036" w:rsidRDefault="002B1036" w:rsidP="002B1036">
      <w:pPr>
        <w:pStyle w:val="EndNoteBibliography"/>
        <w:spacing w:after="360"/>
        <w:ind w:left="720" w:hanging="720"/>
        <w:rPr>
          <w:noProof/>
        </w:rPr>
      </w:pPr>
      <w:r w:rsidRPr="002B1036">
        <w:rPr>
          <w:noProof/>
        </w:rPr>
        <w:t>131.</w:t>
      </w:r>
      <w:r w:rsidRPr="002B1036">
        <w:rPr>
          <w:noProof/>
        </w:rPr>
        <w:tab/>
        <w:t xml:space="preserve">Rajashekharam, M., et al., </w:t>
      </w:r>
      <w:r w:rsidRPr="002B1036">
        <w:rPr>
          <w:i/>
          <w:noProof/>
        </w:rPr>
        <w:t>Hydrogenation of acetophenone using a 10% Ni supported on zeolite Y catalyst: kinetics and reaction mechanism.</w:t>
      </w:r>
      <w:r w:rsidRPr="002B1036">
        <w:rPr>
          <w:noProof/>
        </w:rPr>
        <w:t xml:space="preserve"> Catalysis today, 1999. </w:t>
      </w:r>
      <w:r w:rsidRPr="002B1036">
        <w:rPr>
          <w:b/>
          <w:noProof/>
        </w:rPr>
        <w:t>48</w:t>
      </w:r>
      <w:r w:rsidRPr="002B1036">
        <w:rPr>
          <w:noProof/>
        </w:rPr>
        <w:t>(1): p. 83-92.</w:t>
      </w:r>
    </w:p>
    <w:p w14:paraId="567D86AC" w14:textId="77777777" w:rsidR="002B1036" w:rsidRPr="002B1036" w:rsidRDefault="002B1036" w:rsidP="002B1036">
      <w:pPr>
        <w:pStyle w:val="EndNoteBibliography"/>
        <w:spacing w:after="360"/>
        <w:ind w:left="720" w:hanging="720"/>
        <w:rPr>
          <w:noProof/>
        </w:rPr>
      </w:pPr>
      <w:r w:rsidRPr="002B1036">
        <w:rPr>
          <w:noProof/>
        </w:rPr>
        <w:t>132.</w:t>
      </w:r>
      <w:r w:rsidRPr="002B1036">
        <w:rPr>
          <w:noProof/>
        </w:rPr>
        <w:tab/>
        <w:t xml:space="preserve">Wan, H., et al., </w:t>
      </w:r>
      <w:r w:rsidRPr="002B1036">
        <w:rPr>
          <w:i/>
          <w:noProof/>
        </w:rPr>
        <w:t>Kinetic investigations of unusual solvent effects during Ru/C catalyzed hydrogenation of model oxygenates.</w:t>
      </w:r>
      <w:r w:rsidRPr="002B1036">
        <w:rPr>
          <w:noProof/>
        </w:rPr>
        <w:t xml:space="preserve"> Journal of Catalysis, 2014. </w:t>
      </w:r>
      <w:r w:rsidRPr="002B1036">
        <w:rPr>
          <w:b/>
          <w:noProof/>
        </w:rPr>
        <w:t>309</w:t>
      </w:r>
      <w:r w:rsidRPr="002B1036">
        <w:rPr>
          <w:noProof/>
        </w:rPr>
        <w:t>: p. 174-184.</w:t>
      </w:r>
    </w:p>
    <w:p w14:paraId="455A356C" w14:textId="77777777" w:rsidR="002B1036" w:rsidRPr="002B1036" w:rsidRDefault="002B1036" w:rsidP="002B1036">
      <w:pPr>
        <w:pStyle w:val="EndNoteBibliography"/>
        <w:spacing w:after="360"/>
        <w:ind w:left="720" w:hanging="720"/>
        <w:rPr>
          <w:noProof/>
        </w:rPr>
      </w:pPr>
      <w:r w:rsidRPr="002B1036">
        <w:rPr>
          <w:noProof/>
        </w:rPr>
        <w:t>133.</w:t>
      </w:r>
      <w:r w:rsidRPr="002B1036">
        <w:rPr>
          <w:noProof/>
        </w:rPr>
        <w:tab/>
        <w:t xml:space="preserve">Ramachandran, P. and R. Chaudhari, </w:t>
      </w:r>
      <w:r w:rsidRPr="002B1036">
        <w:rPr>
          <w:i/>
          <w:noProof/>
        </w:rPr>
        <w:t>Three-phase catalytic reactors</w:t>
      </w:r>
      <w:r w:rsidRPr="002B1036">
        <w:rPr>
          <w:noProof/>
        </w:rPr>
        <w:t>. Vol. 2. 1983: Gordon &amp; Breach Science Pub.</w:t>
      </w:r>
    </w:p>
    <w:p w14:paraId="08FB6D9E" w14:textId="77777777" w:rsidR="002B1036" w:rsidRPr="002B1036" w:rsidRDefault="002B1036" w:rsidP="002B1036">
      <w:pPr>
        <w:pStyle w:val="EndNoteBibliography"/>
        <w:spacing w:after="360"/>
        <w:ind w:left="720" w:hanging="720"/>
        <w:rPr>
          <w:noProof/>
        </w:rPr>
      </w:pPr>
      <w:r w:rsidRPr="002B1036">
        <w:rPr>
          <w:rFonts w:hint="eastAsia"/>
          <w:noProof/>
        </w:rPr>
        <w:t>134.</w:t>
      </w:r>
      <w:r w:rsidRPr="002B1036">
        <w:rPr>
          <w:rFonts w:hint="eastAsia"/>
          <w:noProof/>
        </w:rPr>
        <w:tab/>
        <w:t xml:space="preserve">Hu, X., et al., </w:t>
      </w:r>
      <w:r w:rsidRPr="002B1036">
        <w:rPr>
          <w:rFonts w:hint="eastAsia"/>
          <w:i/>
          <w:noProof/>
        </w:rPr>
        <w:t>Polymerization on heating up of bio</w:t>
      </w:r>
      <w:r w:rsidRPr="002B1036">
        <w:rPr>
          <w:rFonts w:hint="eastAsia"/>
          <w:i/>
          <w:noProof/>
        </w:rPr>
        <w:t>‐</w:t>
      </w:r>
      <w:r w:rsidRPr="002B1036">
        <w:rPr>
          <w:rFonts w:hint="eastAsia"/>
          <w:i/>
          <w:noProof/>
        </w:rPr>
        <w:t>oil: A model compound study.</w:t>
      </w:r>
      <w:r w:rsidRPr="002B1036">
        <w:rPr>
          <w:rFonts w:hint="eastAsia"/>
          <w:noProof/>
        </w:rPr>
        <w:t xml:space="preserve"> AIChE Jour</w:t>
      </w:r>
      <w:r w:rsidRPr="002B1036">
        <w:rPr>
          <w:noProof/>
        </w:rPr>
        <w:t xml:space="preserve">nal, 2013. </w:t>
      </w:r>
      <w:r w:rsidRPr="002B1036">
        <w:rPr>
          <w:b/>
          <w:noProof/>
        </w:rPr>
        <w:t>59</w:t>
      </w:r>
      <w:r w:rsidRPr="002B1036">
        <w:rPr>
          <w:noProof/>
        </w:rPr>
        <w:t>(3): p. 888-900.</w:t>
      </w:r>
    </w:p>
    <w:p w14:paraId="5C30C76F" w14:textId="77777777" w:rsidR="002B1036" w:rsidRPr="002B1036" w:rsidRDefault="002B1036" w:rsidP="002B1036">
      <w:pPr>
        <w:pStyle w:val="EndNoteBibliography"/>
        <w:spacing w:after="360"/>
        <w:ind w:left="720" w:hanging="720"/>
        <w:rPr>
          <w:noProof/>
        </w:rPr>
      </w:pPr>
      <w:r w:rsidRPr="002B1036">
        <w:rPr>
          <w:noProof/>
        </w:rPr>
        <w:t>135.</w:t>
      </w:r>
      <w:r w:rsidRPr="002B1036">
        <w:rPr>
          <w:noProof/>
        </w:rPr>
        <w:tab/>
        <w:t xml:space="preserve">Huang, H., et al., </w:t>
      </w:r>
      <w:r w:rsidRPr="002B1036">
        <w:rPr>
          <w:i/>
          <w:noProof/>
        </w:rPr>
        <w:t>Effect of water on Cu/Zn catalyst for hydrogenation of fatty methyl ester to fatty alcohol.</w:t>
      </w:r>
      <w:r w:rsidRPr="002B1036">
        <w:rPr>
          <w:noProof/>
        </w:rPr>
        <w:t xml:space="preserve"> Korean Journal of Chemical Engineering, 2009. </w:t>
      </w:r>
      <w:r w:rsidRPr="002B1036">
        <w:rPr>
          <w:b/>
          <w:noProof/>
        </w:rPr>
        <w:t>26</w:t>
      </w:r>
      <w:r w:rsidRPr="002B1036">
        <w:rPr>
          <w:noProof/>
        </w:rPr>
        <w:t>(6): p. 1574-1579.</w:t>
      </w:r>
    </w:p>
    <w:p w14:paraId="6E0D51A9" w14:textId="77777777" w:rsidR="002B1036" w:rsidRPr="002B1036" w:rsidRDefault="002B1036" w:rsidP="002B1036">
      <w:pPr>
        <w:pStyle w:val="EndNoteBibliography"/>
        <w:spacing w:after="360"/>
        <w:ind w:left="720" w:hanging="720"/>
        <w:rPr>
          <w:noProof/>
        </w:rPr>
      </w:pPr>
      <w:r w:rsidRPr="002B1036">
        <w:rPr>
          <w:noProof/>
        </w:rPr>
        <w:t>136.</w:t>
      </w:r>
      <w:r w:rsidRPr="002B1036">
        <w:rPr>
          <w:noProof/>
        </w:rPr>
        <w:tab/>
        <w:t xml:space="preserve">Sadaba, I., et al., </w:t>
      </w:r>
      <w:r w:rsidRPr="002B1036">
        <w:rPr>
          <w:i/>
          <w:noProof/>
        </w:rPr>
        <w:t>Deactivation of solid catalysts in liquid media: the case of leaching of active sites in biomass conversion reactions.</w:t>
      </w:r>
      <w:r w:rsidRPr="002B1036">
        <w:rPr>
          <w:noProof/>
        </w:rPr>
        <w:t xml:space="preserve"> Green Chemistry, 2015. </w:t>
      </w:r>
      <w:r w:rsidRPr="002B1036">
        <w:rPr>
          <w:b/>
          <w:noProof/>
        </w:rPr>
        <w:t>17</w:t>
      </w:r>
      <w:r w:rsidRPr="002B1036">
        <w:rPr>
          <w:noProof/>
        </w:rPr>
        <w:t>(8): p. 4133-4145.</w:t>
      </w:r>
    </w:p>
    <w:p w14:paraId="68A24ACD" w14:textId="77777777" w:rsidR="002B1036" w:rsidRPr="002B1036" w:rsidRDefault="002B1036" w:rsidP="002B1036">
      <w:pPr>
        <w:pStyle w:val="EndNoteBibliography"/>
        <w:spacing w:after="360"/>
        <w:ind w:left="720" w:hanging="720"/>
        <w:rPr>
          <w:noProof/>
        </w:rPr>
      </w:pPr>
      <w:r w:rsidRPr="002B1036">
        <w:rPr>
          <w:noProof/>
        </w:rPr>
        <w:t>137.</w:t>
      </w:r>
      <w:r w:rsidRPr="002B1036">
        <w:rPr>
          <w:noProof/>
        </w:rPr>
        <w:tab/>
        <w:t xml:space="preserve">Nakagawa, Y., et al., </w:t>
      </w:r>
      <w:r w:rsidRPr="002B1036">
        <w:rPr>
          <w:i/>
          <w:noProof/>
        </w:rPr>
        <w:t>Total hydrogenation of furfural and 5-hydroxymethylfurfural over supported Pd–Ir Alloy catalyst.</w:t>
      </w:r>
      <w:r w:rsidRPr="002B1036">
        <w:rPr>
          <w:noProof/>
        </w:rPr>
        <w:t xml:space="preserve"> ACS Catalysis, 2014. </w:t>
      </w:r>
      <w:r w:rsidRPr="002B1036">
        <w:rPr>
          <w:b/>
          <w:noProof/>
        </w:rPr>
        <w:t>4</w:t>
      </w:r>
      <w:r w:rsidRPr="002B1036">
        <w:rPr>
          <w:noProof/>
        </w:rPr>
        <w:t>(8): p. 2718-2726.</w:t>
      </w:r>
    </w:p>
    <w:p w14:paraId="21BD9AAF" w14:textId="77777777" w:rsidR="002B1036" w:rsidRPr="002B1036" w:rsidRDefault="002B1036" w:rsidP="002B1036">
      <w:pPr>
        <w:pStyle w:val="EndNoteBibliography"/>
        <w:spacing w:after="360"/>
        <w:ind w:left="720" w:hanging="720"/>
        <w:rPr>
          <w:noProof/>
        </w:rPr>
      </w:pPr>
      <w:r w:rsidRPr="002B1036">
        <w:rPr>
          <w:noProof/>
        </w:rPr>
        <w:t>138.</w:t>
      </w:r>
      <w:r w:rsidRPr="002B1036">
        <w:rPr>
          <w:noProof/>
        </w:rPr>
        <w:tab/>
        <w:t xml:space="preserve">Barreto, L., A. Makihira, and K. Riahi, </w:t>
      </w:r>
      <w:r w:rsidRPr="002B1036">
        <w:rPr>
          <w:i/>
          <w:noProof/>
        </w:rPr>
        <w:t>The hydrogen economy in the 21st century: a sustainable development scenario.</w:t>
      </w:r>
      <w:r w:rsidRPr="002B1036">
        <w:rPr>
          <w:noProof/>
        </w:rPr>
        <w:t xml:space="preserve"> International Journal of Hydrogen Energy, 2003. </w:t>
      </w:r>
      <w:r w:rsidRPr="002B1036">
        <w:rPr>
          <w:b/>
          <w:noProof/>
        </w:rPr>
        <w:t>28</w:t>
      </w:r>
      <w:r w:rsidRPr="002B1036">
        <w:rPr>
          <w:noProof/>
        </w:rPr>
        <w:t>(3): p. 267-284.</w:t>
      </w:r>
    </w:p>
    <w:p w14:paraId="7237EEA5" w14:textId="77777777" w:rsidR="002B1036" w:rsidRPr="002B1036" w:rsidRDefault="002B1036" w:rsidP="002B1036">
      <w:pPr>
        <w:pStyle w:val="EndNoteBibliography"/>
        <w:spacing w:after="360"/>
        <w:ind w:left="720" w:hanging="720"/>
        <w:rPr>
          <w:noProof/>
        </w:rPr>
      </w:pPr>
      <w:r w:rsidRPr="002B1036">
        <w:rPr>
          <w:noProof/>
        </w:rPr>
        <w:t>139.</w:t>
      </w:r>
      <w:r w:rsidRPr="002B1036">
        <w:rPr>
          <w:noProof/>
        </w:rPr>
        <w:tab/>
        <w:t xml:space="preserve">Haryanto, A., et al., </w:t>
      </w:r>
      <w:r w:rsidRPr="002B1036">
        <w:rPr>
          <w:i/>
          <w:noProof/>
        </w:rPr>
        <w:t>Current status of hydrogen production techniques by steam reforming of ethanol: a review.</w:t>
      </w:r>
      <w:r w:rsidRPr="002B1036">
        <w:rPr>
          <w:noProof/>
        </w:rPr>
        <w:t xml:space="preserve"> Energy &amp; Fuels, 2005. </w:t>
      </w:r>
      <w:r w:rsidRPr="002B1036">
        <w:rPr>
          <w:b/>
          <w:noProof/>
        </w:rPr>
        <w:t>19</w:t>
      </w:r>
      <w:r w:rsidRPr="002B1036">
        <w:rPr>
          <w:noProof/>
        </w:rPr>
        <w:t>(5): p. 2098-2106.</w:t>
      </w:r>
    </w:p>
    <w:p w14:paraId="3D01E7F8" w14:textId="77777777" w:rsidR="002B1036" w:rsidRPr="002B1036" w:rsidRDefault="002B1036" w:rsidP="002B1036">
      <w:pPr>
        <w:pStyle w:val="EndNoteBibliography"/>
        <w:spacing w:after="360"/>
        <w:ind w:left="720" w:hanging="720"/>
        <w:rPr>
          <w:noProof/>
        </w:rPr>
      </w:pPr>
      <w:r w:rsidRPr="002B1036">
        <w:rPr>
          <w:noProof/>
        </w:rPr>
        <w:t>140.</w:t>
      </w:r>
      <w:r w:rsidRPr="002B1036">
        <w:rPr>
          <w:noProof/>
        </w:rPr>
        <w:tab/>
        <w:t xml:space="preserve">Ni, M., D.Y. Leung, and M.K. Leung, </w:t>
      </w:r>
      <w:r w:rsidRPr="002B1036">
        <w:rPr>
          <w:i/>
          <w:noProof/>
        </w:rPr>
        <w:t>A review on reforming bio-ethanol for hydrogen production.</w:t>
      </w:r>
      <w:r w:rsidRPr="002B1036">
        <w:rPr>
          <w:noProof/>
        </w:rPr>
        <w:t xml:space="preserve"> International Journal of Hydrogen Energy, 2007. </w:t>
      </w:r>
      <w:r w:rsidRPr="002B1036">
        <w:rPr>
          <w:b/>
          <w:noProof/>
        </w:rPr>
        <w:t>32</w:t>
      </w:r>
      <w:r w:rsidRPr="002B1036">
        <w:rPr>
          <w:noProof/>
        </w:rPr>
        <w:t>(15): p. 3238-3247.</w:t>
      </w:r>
    </w:p>
    <w:p w14:paraId="3BC8AE70" w14:textId="77777777" w:rsidR="002B1036" w:rsidRPr="002B1036" w:rsidRDefault="002B1036" w:rsidP="002B1036">
      <w:pPr>
        <w:pStyle w:val="EndNoteBibliography"/>
        <w:spacing w:after="360"/>
        <w:ind w:left="720" w:hanging="720"/>
        <w:rPr>
          <w:noProof/>
        </w:rPr>
      </w:pPr>
      <w:r w:rsidRPr="002B1036">
        <w:rPr>
          <w:noProof/>
        </w:rPr>
        <w:lastRenderedPageBreak/>
        <w:t>141.</w:t>
      </w:r>
      <w:r w:rsidRPr="002B1036">
        <w:rPr>
          <w:noProof/>
        </w:rPr>
        <w:tab/>
        <w:t xml:space="preserve">Liguras, D.K., D.I. Kondarides, and X.E. Verykios, </w:t>
      </w:r>
      <w:r w:rsidRPr="002B1036">
        <w:rPr>
          <w:i/>
          <w:noProof/>
        </w:rPr>
        <w:t>Production of hydrogen for fuel cells by steam reforming of ethanol over supported noble metal catalysts.</w:t>
      </w:r>
      <w:r w:rsidRPr="002B1036">
        <w:rPr>
          <w:noProof/>
        </w:rPr>
        <w:t xml:space="preserve"> Applied Catalysis B: Environmental, 2003. </w:t>
      </w:r>
      <w:r w:rsidRPr="002B1036">
        <w:rPr>
          <w:b/>
          <w:noProof/>
        </w:rPr>
        <w:t>43</w:t>
      </w:r>
      <w:r w:rsidRPr="002B1036">
        <w:rPr>
          <w:noProof/>
        </w:rPr>
        <w:t>(4): p. 345-354.</w:t>
      </w:r>
    </w:p>
    <w:p w14:paraId="4639A1BE" w14:textId="77777777" w:rsidR="002B1036" w:rsidRPr="002B1036" w:rsidRDefault="002B1036" w:rsidP="002B1036">
      <w:pPr>
        <w:pStyle w:val="EndNoteBibliography"/>
        <w:spacing w:after="360"/>
        <w:ind w:left="720" w:hanging="720"/>
        <w:rPr>
          <w:noProof/>
        </w:rPr>
      </w:pPr>
      <w:r w:rsidRPr="002B1036">
        <w:rPr>
          <w:noProof/>
        </w:rPr>
        <w:t>142.</w:t>
      </w:r>
      <w:r w:rsidRPr="002B1036">
        <w:rPr>
          <w:noProof/>
        </w:rPr>
        <w:tab/>
        <w:t xml:space="preserve">Zhang, B., et al., </w:t>
      </w:r>
      <w:r w:rsidRPr="002B1036">
        <w:rPr>
          <w:i/>
          <w:noProof/>
        </w:rPr>
        <w:t>Hydrogen production from steam reforming of ethanol and glycerol over ceria-supported metal catalysts.</w:t>
      </w:r>
      <w:r w:rsidRPr="002B1036">
        <w:rPr>
          <w:noProof/>
        </w:rPr>
        <w:t xml:space="preserve"> International Journal of Hydrogen Energy, 2007. </w:t>
      </w:r>
      <w:r w:rsidRPr="002B1036">
        <w:rPr>
          <w:b/>
          <w:noProof/>
        </w:rPr>
        <w:t>32</w:t>
      </w:r>
      <w:r w:rsidRPr="002B1036">
        <w:rPr>
          <w:noProof/>
        </w:rPr>
        <w:t>(13): p. 2367-2373.</w:t>
      </w:r>
    </w:p>
    <w:p w14:paraId="014EBF67" w14:textId="77777777" w:rsidR="002B1036" w:rsidRPr="002B1036" w:rsidRDefault="002B1036" w:rsidP="002B1036">
      <w:pPr>
        <w:pStyle w:val="EndNoteBibliography"/>
        <w:spacing w:after="360"/>
        <w:ind w:left="720" w:hanging="720"/>
        <w:rPr>
          <w:noProof/>
        </w:rPr>
      </w:pPr>
      <w:r w:rsidRPr="002B1036">
        <w:rPr>
          <w:noProof/>
        </w:rPr>
        <w:t>143.</w:t>
      </w:r>
      <w:r w:rsidRPr="002B1036">
        <w:rPr>
          <w:noProof/>
        </w:rPr>
        <w:tab/>
        <w:t xml:space="preserve">Huber, G.W. and J.A. Dumesic, </w:t>
      </w:r>
      <w:r w:rsidRPr="002B1036">
        <w:rPr>
          <w:i/>
          <w:noProof/>
        </w:rPr>
        <w:t>An overview of aqueous-phase catalytic processes for production of hydrogen and alkanes in a biorefinery.</w:t>
      </w:r>
      <w:r w:rsidRPr="002B1036">
        <w:rPr>
          <w:noProof/>
        </w:rPr>
        <w:t xml:space="preserve"> Catalysis Today, 2006. </w:t>
      </w:r>
      <w:r w:rsidRPr="002B1036">
        <w:rPr>
          <w:b/>
          <w:noProof/>
        </w:rPr>
        <w:t>111</w:t>
      </w:r>
      <w:r w:rsidRPr="002B1036">
        <w:rPr>
          <w:noProof/>
        </w:rPr>
        <w:t>(1): p. 119-132.</w:t>
      </w:r>
    </w:p>
    <w:p w14:paraId="43742E2D" w14:textId="77777777" w:rsidR="002B1036" w:rsidRPr="002B1036" w:rsidRDefault="002B1036" w:rsidP="002B1036">
      <w:pPr>
        <w:pStyle w:val="EndNoteBibliography"/>
        <w:spacing w:after="360"/>
        <w:ind w:left="720" w:hanging="720"/>
        <w:rPr>
          <w:noProof/>
        </w:rPr>
      </w:pPr>
      <w:r w:rsidRPr="002B1036">
        <w:rPr>
          <w:noProof/>
        </w:rPr>
        <w:t>144.</w:t>
      </w:r>
      <w:r w:rsidRPr="002B1036">
        <w:rPr>
          <w:noProof/>
        </w:rPr>
        <w:tab/>
        <w:t xml:space="preserve">Rabe, S., et al., </w:t>
      </w:r>
      <w:r w:rsidRPr="002B1036">
        <w:rPr>
          <w:i/>
          <w:noProof/>
        </w:rPr>
        <w:t>Towards understanding the catalytic reforming of biomass in supercritical water.</w:t>
      </w:r>
      <w:r w:rsidRPr="002B1036">
        <w:rPr>
          <w:noProof/>
        </w:rPr>
        <w:t xml:space="preserve"> Angewandte Chemie International Edition, 2010. </w:t>
      </w:r>
      <w:r w:rsidRPr="002B1036">
        <w:rPr>
          <w:b/>
          <w:noProof/>
        </w:rPr>
        <w:t>49</w:t>
      </w:r>
      <w:r w:rsidRPr="002B1036">
        <w:rPr>
          <w:noProof/>
        </w:rPr>
        <w:t>(36): p. 6434-6437.</w:t>
      </w:r>
    </w:p>
    <w:p w14:paraId="6771DECC" w14:textId="77777777" w:rsidR="002B1036" w:rsidRPr="002B1036" w:rsidRDefault="002B1036" w:rsidP="002B1036">
      <w:pPr>
        <w:pStyle w:val="EndNoteBibliography"/>
        <w:spacing w:after="360"/>
        <w:ind w:left="720" w:hanging="720"/>
        <w:rPr>
          <w:noProof/>
        </w:rPr>
      </w:pPr>
      <w:r w:rsidRPr="002B1036">
        <w:rPr>
          <w:noProof/>
        </w:rPr>
        <w:t>145.</w:t>
      </w:r>
      <w:r w:rsidRPr="002B1036">
        <w:rPr>
          <w:noProof/>
        </w:rPr>
        <w:tab/>
        <w:t xml:space="preserve">Petrović, Ž., et al., </w:t>
      </w:r>
      <w:r w:rsidRPr="002B1036">
        <w:rPr>
          <w:i/>
          <w:noProof/>
        </w:rPr>
        <w:t>Formation of RuO2 nanoparticles by thermal decomposition of Ru(NO)(NO3)3.</w:t>
      </w:r>
      <w:r w:rsidRPr="002B1036">
        <w:rPr>
          <w:noProof/>
        </w:rPr>
        <w:t xml:space="preserve"> Ceramics International, 2015. </w:t>
      </w:r>
      <w:r w:rsidRPr="002B1036">
        <w:rPr>
          <w:b/>
          <w:noProof/>
        </w:rPr>
        <w:t>41</w:t>
      </w:r>
      <w:r w:rsidRPr="002B1036">
        <w:rPr>
          <w:noProof/>
        </w:rPr>
        <w:t>(6): p. 7811-7815.</w:t>
      </w:r>
    </w:p>
    <w:p w14:paraId="20406FA7" w14:textId="77777777" w:rsidR="002B1036" w:rsidRPr="002B1036" w:rsidRDefault="002B1036" w:rsidP="002B1036">
      <w:pPr>
        <w:pStyle w:val="EndNoteBibliography"/>
        <w:spacing w:after="360"/>
        <w:ind w:left="720" w:hanging="720"/>
        <w:rPr>
          <w:noProof/>
        </w:rPr>
      </w:pPr>
      <w:r w:rsidRPr="002B1036">
        <w:rPr>
          <w:noProof/>
        </w:rPr>
        <w:t>146.</w:t>
      </w:r>
      <w:r w:rsidRPr="002B1036">
        <w:rPr>
          <w:noProof/>
        </w:rPr>
        <w:tab/>
        <w:t xml:space="preserve">Nie, L. and D.E. Resasco, </w:t>
      </w:r>
      <w:r w:rsidRPr="002B1036">
        <w:rPr>
          <w:i/>
          <w:noProof/>
        </w:rPr>
        <w:t>Kinetics and mechanism of m-cresol hydrodeoxygenation on a Pt/SiO2 catalyst.</w:t>
      </w:r>
      <w:r w:rsidRPr="002B1036">
        <w:rPr>
          <w:noProof/>
        </w:rPr>
        <w:t xml:space="preserve"> Journal of Catalysis, 2014. </w:t>
      </w:r>
      <w:r w:rsidRPr="002B1036">
        <w:rPr>
          <w:b/>
          <w:noProof/>
        </w:rPr>
        <w:t>317</w:t>
      </w:r>
      <w:r w:rsidRPr="002B1036">
        <w:rPr>
          <w:noProof/>
        </w:rPr>
        <w:t>: p. 22-29.</w:t>
      </w:r>
    </w:p>
    <w:p w14:paraId="70B1AEB9" w14:textId="77777777" w:rsidR="002B1036" w:rsidRPr="002B1036" w:rsidRDefault="002B1036" w:rsidP="002B1036">
      <w:pPr>
        <w:pStyle w:val="EndNoteBibliography"/>
        <w:spacing w:after="360"/>
        <w:ind w:left="720" w:hanging="720"/>
        <w:rPr>
          <w:noProof/>
        </w:rPr>
      </w:pPr>
      <w:r w:rsidRPr="002B1036">
        <w:rPr>
          <w:noProof/>
        </w:rPr>
        <w:t>147.</w:t>
      </w:r>
      <w:r w:rsidRPr="002B1036">
        <w:rPr>
          <w:noProof/>
        </w:rPr>
        <w:tab/>
        <w:t xml:space="preserve">Omotoso, T., S. Boonyasuwat, and S.P. Crossley, </w:t>
      </w:r>
      <w:r w:rsidRPr="002B1036">
        <w:rPr>
          <w:i/>
          <w:noProof/>
        </w:rPr>
        <w:t>Understanding the role of TiO2crystal structure on the enhanced activity and stability of Ru/TiO2catalysts for the conversion of lignin-derived oxygenates.</w:t>
      </w:r>
      <w:r w:rsidRPr="002B1036">
        <w:rPr>
          <w:noProof/>
        </w:rPr>
        <w:t xml:space="preserve"> Green Chem., 2014. </w:t>
      </w:r>
      <w:r w:rsidRPr="002B1036">
        <w:rPr>
          <w:b/>
          <w:noProof/>
        </w:rPr>
        <w:t>16</w:t>
      </w:r>
      <w:r w:rsidRPr="002B1036">
        <w:rPr>
          <w:noProof/>
        </w:rPr>
        <w:t>(2): p. 645-652.</w:t>
      </w:r>
    </w:p>
    <w:p w14:paraId="19268034" w14:textId="77777777" w:rsidR="002B1036" w:rsidRPr="002B1036" w:rsidRDefault="002B1036" w:rsidP="002B1036">
      <w:pPr>
        <w:pStyle w:val="EndNoteBibliography"/>
        <w:spacing w:after="360"/>
        <w:ind w:left="720" w:hanging="720"/>
        <w:rPr>
          <w:noProof/>
        </w:rPr>
      </w:pPr>
      <w:r w:rsidRPr="002B1036">
        <w:rPr>
          <w:noProof/>
        </w:rPr>
        <w:t>148.</w:t>
      </w:r>
      <w:r w:rsidRPr="002B1036">
        <w:rPr>
          <w:noProof/>
        </w:rPr>
        <w:tab/>
        <w:t xml:space="preserve">Tokarev, A., et al., </w:t>
      </w:r>
      <w:r w:rsidRPr="002B1036">
        <w:rPr>
          <w:i/>
          <w:noProof/>
        </w:rPr>
        <w:t>The role of bio-ethanol in aqueous phase reforming to sustainable hydrogen.</w:t>
      </w:r>
      <w:r w:rsidRPr="002B1036">
        <w:rPr>
          <w:noProof/>
        </w:rPr>
        <w:t xml:space="preserve"> International journal of hydrogen energy, 2010. </w:t>
      </w:r>
      <w:r w:rsidRPr="002B1036">
        <w:rPr>
          <w:b/>
          <w:noProof/>
        </w:rPr>
        <w:t>35</w:t>
      </w:r>
      <w:r w:rsidRPr="002B1036">
        <w:rPr>
          <w:noProof/>
        </w:rPr>
        <w:t>(22): p. 12642-12649.</w:t>
      </w:r>
    </w:p>
    <w:p w14:paraId="28402AB8" w14:textId="77777777" w:rsidR="002B1036" w:rsidRPr="002B1036" w:rsidRDefault="002B1036" w:rsidP="002B1036">
      <w:pPr>
        <w:pStyle w:val="EndNoteBibliography"/>
        <w:spacing w:after="360"/>
        <w:ind w:left="720" w:hanging="720"/>
        <w:rPr>
          <w:noProof/>
        </w:rPr>
      </w:pPr>
      <w:r w:rsidRPr="002B1036">
        <w:rPr>
          <w:noProof/>
        </w:rPr>
        <w:t>149.</w:t>
      </w:r>
      <w:r w:rsidRPr="002B1036">
        <w:rPr>
          <w:noProof/>
        </w:rPr>
        <w:tab/>
        <w:t xml:space="preserve">Wetchakun, N., et al., </w:t>
      </w:r>
      <w:r w:rsidRPr="002B1036">
        <w:rPr>
          <w:i/>
          <w:noProof/>
        </w:rPr>
        <w:t>Influence of calcination temperature on anatase to rutile phase transformation in TiO 2 nanoparticles synthesized by the modified sol–gel method.</w:t>
      </w:r>
      <w:r w:rsidRPr="002B1036">
        <w:rPr>
          <w:noProof/>
        </w:rPr>
        <w:t xml:space="preserve"> Materials Letters, 2012. </w:t>
      </w:r>
      <w:r w:rsidRPr="002B1036">
        <w:rPr>
          <w:b/>
          <w:noProof/>
        </w:rPr>
        <w:t>82</w:t>
      </w:r>
      <w:r w:rsidRPr="002B1036">
        <w:rPr>
          <w:noProof/>
        </w:rPr>
        <w:t>: p. 195-198.</w:t>
      </w:r>
    </w:p>
    <w:p w14:paraId="4FECD014" w14:textId="77777777" w:rsidR="002B1036" w:rsidRPr="002B1036" w:rsidRDefault="002B1036" w:rsidP="002B1036">
      <w:pPr>
        <w:pStyle w:val="EndNoteBibliography"/>
        <w:spacing w:after="360"/>
        <w:ind w:left="720" w:hanging="720"/>
        <w:rPr>
          <w:noProof/>
        </w:rPr>
      </w:pPr>
      <w:r w:rsidRPr="002B1036">
        <w:rPr>
          <w:noProof/>
        </w:rPr>
        <w:t>150.</w:t>
      </w:r>
      <w:r w:rsidRPr="002B1036">
        <w:rPr>
          <w:noProof/>
        </w:rPr>
        <w:tab/>
        <w:t xml:space="preserve">Van Santen, R.A., </w:t>
      </w:r>
      <w:r w:rsidRPr="002B1036">
        <w:rPr>
          <w:i/>
          <w:noProof/>
        </w:rPr>
        <w:t>Complementary structure sensitive and insensitive catalytic relationships.</w:t>
      </w:r>
      <w:r w:rsidRPr="002B1036">
        <w:rPr>
          <w:noProof/>
        </w:rPr>
        <w:t xml:space="preserve"> Accounts of chemical research, 2008. </w:t>
      </w:r>
      <w:r w:rsidRPr="002B1036">
        <w:rPr>
          <w:b/>
          <w:noProof/>
        </w:rPr>
        <w:t>42</w:t>
      </w:r>
      <w:r w:rsidRPr="002B1036">
        <w:rPr>
          <w:noProof/>
        </w:rPr>
        <w:t>(1): p. 57-66.</w:t>
      </w:r>
    </w:p>
    <w:p w14:paraId="0A18C916" w14:textId="77777777" w:rsidR="002B1036" w:rsidRPr="002B1036" w:rsidRDefault="002B1036" w:rsidP="002B1036">
      <w:pPr>
        <w:pStyle w:val="EndNoteBibliography"/>
        <w:spacing w:after="360"/>
        <w:ind w:left="720" w:hanging="720"/>
        <w:rPr>
          <w:noProof/>
        </w:rPr>
      </w:pPr>
      <w:r w:rsidRPr="002B1036">
        <w:rPr>
          <w:noProof/>
        </w:rPr>
        <w:t>151.</w:t>
      </w:r>
      <w:r w:rsidRPr="002B1036">
        <w:rPr>
          <w:noProof/>
        </w:rPr>
        <w:tab/>
        <w:t xml:space="preserve">Ferrin, P., et al., </w:t>
      </w:r>
      <w:r w:rsidRPr="002B1036">
        <w:rPr>
          <w:i/>
          <w:noProof/>
        </w:rPr>
        <w:t>Modeling ethanol decomposition on transition metals: a combined application of scaling and Brønsted− Evans− Polanyi relations.</w:t>
      </w:r>
      <w:r w:rsidRPr="002B1036">
        <w:rPr>
          <w:noProof/>
        </w:rPr>
        <w:t xml:space="preserve"> Journal of the American Chemical Society, 2009. </w:t>
      </w:r>
      <w:r w:rsidRPr="002B1036">
        <w:rPr>
          <w:b/>
          <w:noProof/>
        </w:rPr>
        <w:t>131</w:t>
      </w:r>
      <w:r w:rsidRPr="002B1036">
        <w:rPr>
          <w:noProof/>
        </w:rPr>
        <w:t>(16): p. 5809-5815.</w:t>
      </w:r>
    </w:p>
    <w:p w14:paraId="1968FD23" w14:textId="77777777" w:rsidR="002B1036" w:rsidRPr="002B1036" w:rsidRDefault="002B1036" w:rsidP="002B1036">
      <w:pPr>
        <w:pStyle w:val="EndNoteBibliography"/>
        <w:spacing w:after="360"/>
        <w:ind w:left="720" w:hanging="720"/>
        <w:rPr>
          <w:noProof/>
        </w:rPr>
      </w:pPr>
      <w:r w:rsidRPr="002B1036">
        <w:rPr>
          <w:noProof/>
        </w:rPr>
        <w:lastRenderedPageBreak/>
        <w:t>152.</w:t>
      </w:r>
      <w:r w:rsidRPr="002B1036">
        <w:rPr>
          <w:noProof/>
        </w:rPr>
        <w:tab/>
        <w:t xml:space="preserve">Chiu, C.-c., A. Genest, and N. Rösch, </w:t>
      </w:r>
      <w:r w:rsidRPr="002B1036">
        <w:rPr>
          <w:i/>
          <w:noProof/>
        </w:rPr>
        <w:t>Decomposition of Ethanol Over Ru (0001): A DFT Study.</w:t>
      </w:r>
      <w:r w:rsidRPr="002B1036">
        <w:rPr>
          <w:noProof/>
        </w:rPr>
        <w:t xml:space="preserve"> Topics in Catalysis, 2013. </w:t>
      </w:r>
      <w:r w:rsidRPr="002B1036">
        <w:rPr>
          <w:b/>
          <w:noProof/>
        </w:rPr>
        <w:t>56</w:t>
      </w:r>
      <w:r w:rsidRPr="002B1036">
        <w:rPr>
          <w:noProof/>
        </w:rPr>
        <w:t>(11): p. 874-884.</w:t>
      </w:r>
    </w:p>
    <w:p w14:paraId="55E1BFC5" w14:textId="77777777" w:rsidR="002B1036" w:rsidRPr="002B1036" w:rsidRDefault="002B1036" w:rsidP="002B1036">
      <w:pPr>
        <w:pStyle w:val="EndNoteBibliography"/>
        <w:spacing w:after="360"/>
        <w:ind w:left="720" w:hanging="720"/>
        <w:rPr>
          <w:noProof/>
        </w:rPr>
      </w:pPr>
      <w:r w:rsidRPr="002B1036">
        <w:rPr>
          <w:noProof/>
        </w:rPr>
        <w:t>153.</w:t>
      </w:r>
      <w:r w:rsidRPr="002B1036">
        <w:rPr>
          <w:noProof/>
        </w:rPr>
        <w:tab/>
        <w:t xml:space="preserve">Alcala, R., M. Mavrikakis, and J.A. Dumesic, </w:t>
      </w:r>
      <w:r w:rsidRPr="002B1036">
        <w:rPr>
          <w:i/>
          <w:noProof/>
        </w:rPr>
        <w:t>DFT studies for cleavage of C-C and C-O bonds in surface species derived from ethanol on Pt (111).</w:t>
      </w:r>
      <w:r w:rsidRPr="002B1036">
        <w:rPr>
          <w:noProof/>
        </w:rPr>
        <w:t xml:space="preserve"> Journal of Catalysis, 2003. </w:t>
      </w:r>
      <w:r w:rsidRPr="002B1036">
        <w:rPr>
          <w:b/>
          <w:noProof/>
        </w:rPr>
        <w:t>218</w:t>
      </w:r>
      <w:r w:rsidRPr="002B1036">
        <w:rPr>
          <w:noProof/>
        </w:rPr>
        <w:t>(1): p. 178-190.</w:t>
      </w:r>
    </w:p>
    <w:p w14:paraId="5F521212" w14:textId="77777777" w:rsidR="002B1036" w:rsidRPr="002B1036" w:rsidRDefault="002B1036" w:rsidP="002B1036">
      <w:pPr>
        <w:pStyle w:val="EndNoteBibliography"/>
        <w:spacing w:after="360"/>
        <w:ind w:left="720" w:hanging="720"/>
        <w:rPr>
          <w:noProof/>
        </w:rPr>
      </w:pPr>
      <w:r w:rsidRPr="002B1036">
        <w:rPr>
          <w:noProof/>
        </w:rPr>
        <w:t>154.</w:t>
      </w:r>
      <w:r w:rsidRPr="002B1036">
        <w:rPr>
          <w:noProof/>
        </w:rPr>
        <w:tab/>
        <w:t xml:space="preserve">Dancini-Pontes, I., et al., </w:t>
      </w:r>
      <w:r w:rsidRPr="002B1036">
        <w:rPr>
          <w:i/>
          <w:noProof/>
        </w:rPr>
        <w:t>Insights into ethanol decomposition over Pt: A DFT energy decomposition analysis for the reaction mechanism leading to C 2 H 6 and CH 4.</w:t>
      </w:r>
      <w:r w:rsidRPr="002B1036">
        <w:rPr>
          <w:noProof/>
        </w:rPr>
        <w:t xml:space="preserve"> Applied Catalysis A: General, 2015. </w:t>
      </w:r>
      <w:r w:rsidRPr="002B1036">
        <w:rPr>
          <w:b/>
          <w:noProof/>
        </w:rPr>
        <w:t>491</w:t>
      </w:r>
      <w:r w:rsidRPr="002B1036">
        <w:rPr>
          <w:noProof/>
        </w:rPr>
        <w:t>: p. 86-93.</w:t>
      </w:r>
    </w:p>
    <w:p w14:paraId="5C3D8EA5" w14:textId="77777777" w:rsidR="002B1036" w:rsidRPr="002B1036" w:rsidRDefault="002B1036" w:rsidP="002B1036">
      <w:pPr>
        <w:pStyle w:val="EndNoteBibliography"/>
        <w:spacing w:after="360"/>
        <w:ind w:left="720" w:hanging="720"/>
        <w:rPr>
          <w:noProof/>
        </w:rPr>
      </w:pPr>
      <w:r w:rsidRPr="002B1036">
        <w:rPr>
          <w:noProof/>
        </w:rPr>
        <w:t>155.</w:t>
      </w:r>
      <w:r w:rsidRPr="002B1036">
        <w:rPr>
          <w:noProof/>
        </w:rPr>
        <w:tab/>
        <w:t xml:space="preserve">Gursahani, K.I., et al., </w:t>
      </w:r>
      <w:r w:rsidRPr="002B1036">
        <w:rPr>
          <w:i/>
          <w:noProof/>
        </w:rPr>
        <w:t>Reaction kinetics measurements and analysis of reaction pathways for conversions of acetic acid, ethanol, and ethyl acetate over silica-supported Pt.</w:t>
      </w:r>
      <w:r w:rsidRPr="002B1036">
        <w:rPr>
          <w:noProof/>
        </w:rPr>
        <w:t xml:space="preserve"> Applied Catalysis A: General, 2001. </w:t>
      </w:r>
      <w:r w:rsidRPr="002B1036">
        <w:rPr>
          <w:b/>
          <w:noProof/>
        </w:rPr>
        <w:t>222</w:t>
      </w:r>
      <w:r w:rsidRPr="002B1036">
        <w:rPr>
          <w:noProof/>
        </w:rPr>
        <w:t>(1): p. 369-392.</w:t>
      </w:r>
    </w:p>
    <w:p w14:paraId="7CCC02E7" w14:textId="77777777" w:rsidR="002B1036" w:rsidRPr="002B1036" w:rsidRDefault="002B1036" w:rsidP="002B1036">
      <w:pPr>
        <w:pStyle w:val="EndNoteBibliography"/>
        <w:spacing w:after="360"/>
        <w:ind w:left="720" w:hanging="720"/>
        <w:rPr>
          <w:noProof/>
        </w:rPr>
      </w:pPr>
      <w:r w:rsidRPr="002B1036">
        <w:rPr>
          <w:noProof/>
        </w:rPr>
        <w:t>156.</w:t>
      </w:r>
      <w:r w:rsidRPr="002B1036">
        <w:rPr>
          <w:noProof/>
        </w:rPr>
        <w:tab/>
        <w:t xml:space="preserve">Sutton, J.E., et al., </w:t>
      </w:r>
      <w:r w:rsidRPr="002B1036">
        <w:rPr>
          <w:i/>
          <w:noProof/>
        </w:rPr>
        <w:t>Combined DFT, microkinetic, and experimental study of ethanol steam reforming on Pt.</w:t>
      </w:r>
      <w:r w:rsidRPr="002B1036">
        <w:rPr>
          <w:noProof/>
        </w:rPr>
        <w:t xml:space="preserve"> The Journal of Physical Chemistry C, 2013. </w:t>
      </w:r>
      <w:r w:rsidRPr="002B1036">
        <w:rPr>
          <w:b/>
          <w:noProof/>
        </w:rPr>
        <w:t>117</w:t>
      </w:r>
      <w:r w:rsidRPr="002B1036">
        <w:rPr>
          <w:noProof/>
        </w:rPr>
        <w:t>(9): p. 4691-4706.</w:t>
      </w:r>
    </w:p>
    <w:p w14:paraId="1CFF832A" w14:textId="77777777" w:rsidR="002B1036" w:rsidRPr="002B1036" w:rsidRDefault="002B1036" w:rsidP="002B1036">
      <w:pPr>
        <w:pStyle w:val="EndNoteBibliography"/>
        <w:spacing w:after="360"/>
        <w:ind w:left="720" w:hanging="720"/>
        <w:rPr>
          <w:noProof/>
        </w:rPr>
      </w:pPr>
      <w:r w:rsidRPr="002B1036">
        <w:rPr>
          <w:noProof/>
        </w:rPr>
        <w:t>157.</w:t>
      </w:r>
      <w:r w:rsidRPr="002B1036">
        <w:rPr>
          <w:noProof/>
        </w:rPr>
        <w:tab/>
        <w:t xml:space="preserve">Liu, B. and J. Greeley, </w:t>
      </w:r>
      <w:r w:rsidRPr="002B1036">
        <w:rPr>
          <w:i/>
          <w:noProof/>
        </w:rPr>
        <w:t>Density functional theory study of selectivity considerations for C–C versus C–O bond scission in glycerol decomposition on Pt (111).</w:t>
      </w:r>
      <w:r w:rsidRPr="002B1036">
        <w:rPr>
          <w:noProof/>
        </w:rPr>
        <w:t xml:space="preserve"> Topics in Catalysis, 2012. </w:t>
      </w:r>
      <w:r w:rsidRPr="002B1036">
        <w:rPr>
          <w:b/>
          <w:noProof/>
        </w:rPr>
        <w:t>55</w:t>
      </w:r>
      <w:r w:rsidRPr="002B1036">
        <w:rPr>
          <w:noProof/>
        </w:rPr>
        <w:t>(5-6): p. 280-289.</w:t>
      </w:r>
    </w:p>
    <w:p w14:paraId="692652CF" w14:textId="77777777" w:rsidR="002B1036" w:rsidRPr="002B1036" w:rsidRDefault="002B1036" w:rsidP="002B1036">
      <w:pPr>
        <w:pStyle w:val="EndNoteBibliography"/>
        <w:spacing w:after="360"/>
        <w:ind w:left="720" w:hanging="720"/>
        <w:rPr>
          <w:noProof/>
        </w:rPr>
      </w:pPr>
      <w:r w:rsidRPr="002B1036">
        <w:rPr>
          <w:noProof/>
        </w:rPr>
        <w:t>158.</w:t>
      </w:r>
      <w:r w:rsidRPr="002B1036">
        <w:rPr>
          <w:noProof/>
        </w:rPr>
        <w:tab/>
        <w:t xml:space="preserve">Coslovich, G. and E. Vesselli, </w:t>
      </w:r>
      <w:r w:rsidRPr="002B1036">
        <w:rPr>
          <w:i/>
          <w:noProof/>
        </w:rPr>
        <w:t>Modelling of ethanol decomposition on Pt (111): a comparison with experiment and density functional theory.</w:t>
      </w:r>
      <w:r w:rsidRPr="002B1036">
        <w:rPr>
          <w:noProof/>
        </w:rPr>
        <w:t xml:space="preserve"> Journal of physics: Condensed matter, 2005(39): p. 6139-6148.</w:t>
      </w:r>
    </w:p>
    <w:p w14:paraId="2AA34605" w14:textId="77777777" w:rsidR="002B1036" w:rsidRPr="002B1036" w:rsidRDefault="002B1036" w:rsidP="002B1036">
      <w:pPr>
        <w:pStyle w:val="EndNoteBibliography"/>
        <w:spacing w:after="360"/>
        <w:ind w:left="720" w:hanging="720"/>
        <w:rPr>
          <w:noProof/>
        </w:rPr>
      </w:pPr>
      <w:r w:rsidRPr="002B1036">
        <w:rPr>
          <w:noProof/>
        </w:rPr>
        <w:t>159.</w:t>
      </w:r>
      <w:r w:rsidRPr="002B1036">
        <w:rPr>
          <w:noProof/>
        </w:rPr>
        <w:tab/>
        <w:t xml:space="preserve">Henderson, M.A., Y. Zhou, and J. White, </w:t>
      </w:r>
      <w:r w:rsidRPr="002B1036">
        <w:rPr>
          <w:i/>
          <w:noProof/>
        </w:rPr>
        <w:t>Polymerization and decomposition of acetaldehyde on rutherium (001).</w:t>
      </w:r>
      <w:r w:rsidRPr="002B1036">
        <w:rPr>
          <w:noProof/>
        </w:rPr>
        <w:t xml:space="preserve"> Journal of the American Chemical Society, 1989. </w:t>
      </w:r>
      <w:r w:rsidRPr="002B1036">
        <w:rPr>
          <w:b/>
          <w:noProof/>
        </w:rPr>
        <w:t>111</w:t>
      </w:r>
      <w:r w:rsidRPr="002B1036">
        <w:rPr>
          <w:noProof/>
        </w:rPr>
        <w:t>(4): p. 1185-1193.</w:t>
      </w:r>
    </w:p>
    <w:p w14:paraId="5DAE9901" w14:textId="77777777" w:rsidR="002B1036" w:rsidRPr="002B1036" w:rsidRDefault="002B1036" w:rsidP="002B1036">
      <w:pPr>
        <w:pStyle w:val="EndNoteBibliography"/>
        <w:spacing w:after="360"/>
        <w:ind w:left="720" w:hanging="720"/>
        <w:rPr>
          <w:noProof/>
        </w:rPr>
      </w:pPr>
      <w:r w:rsidRPr="002B1036">
        <w:rPr>
          <w:noProof/>
        </w:rPr>
        <w:t>160.</w:t>
      </w:r>
      <w:r w:rsidRPr="002B1036">
        <w:rPr>
          <w:noProof/>
        </w:rPr>
        <w:tab/>
        <w:t xml:space="preserve">Ciambelli, P., V. Palma, and A. Ruggiero, </w:t>
      </w:r>
      <w:r w:rsidRPr="002B1036">
        <w:rPr>
          <w:i/>
          <w:noProof/>
        </w:rPr>
        <w:t>Low temperature catalytic steam reforming of ethanol. 2. Preliminary kinetic investigation of Pt/CeO 2 catalysts.</w:t>
      </w:r>
      <w:r w:rsidRPr="002B1036">
        <w:rPr>
          <w:noProof/>
        </w:rPr>
        <w:t xml:space="preserve"> Applied Catalysis B: Environmental, 2010. </w:t>
      </w:r>
      <w:r w:rsidRPr="002B1036">
        <w:rPr>
          <w:b/>
          <w:noProof/>
        </w:rPr>
        <w:t>96</w:t>
      </w:r>
      <w:r w:rsidRPr="002B1036">
        <w:rPr>
          <w:noProof/>
        </w:rPr>
        <w:t>(1): p. 190-197.</w:t>
      </w:r>
    </w:p>
    <w:p w14:paraId="435557D5" w14:textId="77777777" w:rsidR="002B1036" w:rsidRPr="002B1036" w:rsidRDefault="002B1036" w:rsidP="002B1036">
      <w:pPr>
        <w:pStyle w:val="EndNoteBibliography"/>
        <w:spacing w:after="360"/>
        <w:ind w:left="720" w:hanging="720"/>
        <w:rPr>
          <w:noProof/>
        </w:rPr>
      </w:pPr>
      <w:r w:rsidRPr="002B1036">
        <w:rPr>
          <w:noProof/>
        </w:rPr>
        <w:t>161.</w:t>
      </w:r>
      <w:r w:rsidRPr="002B1036">
        <w:rPr>
          <w:noProof/>
        </w:rPr>
        <w:tab/>
        <w:t xml:space="preserve">Rossi, C., et al., </w:t>
      </w:r>
      <w:r w:rsidRPr="002B1036">
        <w:rPr>
          <w:i/>
          <w:noProof/>
        </w:rPr>
        <w:t>Thermodynamic analysis of steam reforming of ethanol and glycerine for hydrogen production.</w:t>
      </w:r>
      <w:r w:rsidRPr="002B1036">
        <w:rPr>
          <w:noProof/>
        </w:rPr>
        <w:t xml:space="preserve"> international journal of hydrogen energy, 2009. </w:t>
      </w:r>
      <w:r w:rsidRPr="002B1036">
        <w:rPr>
          <w:b/>
          <w:noProof/>
        </w:rPr>
        <w:t>34</w:t>
      </w:r>
      <w:r w:rsidRPr="002B1036">
        <w:rPr>
          <w:noProof/>
        </w:rPr>
        <w:t>(1): p. 323-332.</w:t>
      </w:r>
    </w:p>
    <w:p w14:paraId="67FB5434" w14:textId="77777777" w:rsidR="002B1036" w:rsidRPr="002B1036" w:rsidRDefault="002B1036" w:rsidP="002B1036">
      <w:pPr>
        <w:pStyle w:val="EndNoteBibliography"/>
        <w:spacing w:after="360"/>
        <w:ind w:left="720" w:hanging="720"/>
        <w:rPr>
          <w:noProof/>
        </w:rPr>
      </w:pPr>
      <w:r w:rsidRPr="002B1036">
        <w:rPr>
          <w:noProof/>
        </w:rPr>
        <w:t>162.</w:t>
      </w:r>
      <w:r w:rsidRPr="002B1036">
        <w:rPr>
          <w:noProof/>
        </w:rPr>
        <w:tab/>
        <w:t xml:space="preserve">Smith, R., M. Loganathan, and M.S. Shantha, </w:t>
      </w:r>
      <w:r w:rsidRPr="002B1036">
        <w:rPr>
          <w:i/>
          <w:noProof/>
        </w:rPr>
        <w:t>A review of the water gas shift reaction kinetics.</w:t>
      </w:r>
      <w:r w:rsidRPr="002B1036">
        <w:rPr>
          <w:noProof/>
        </w:rPr>
        <w:t xml:space="preserve"> International Journal of Chemical Reactor Engineering, 2010. </w:t>
      </w:r>
      <w:r w:rsidRPr="002B1036">
        <w:rPr>
          <w:b/>
          <w:noProof/>
        </w:rPr>
        <w:t>8</w:t>
      </w:r>
      <w:r w:rsidRPr="002B1036">
        <w:rPr>
          <w:noProof/>
        </w:rPr>
        <w:t>(1).</w:t>
      </w:r>
    </w:p>
    <w:p w14:paraId="56EC2B95" w14:textId="77777777" w:rsidR="002B1036" w:rsidRPr="002B1036" w:rsidRDefault="002B1036" w:rsidP="002B1036">
      <w:pPr>
        <w:pStyle w:val="EndNoteBibliography"/>
        <w:spacing w:after="360"/>
        <w:ind w:left="720" w:hanging="720"/>
        <w:rPr>
          <w:noProof/>
        </w:rPr>
      </w:pPr>
      <w:r w:rsidRPr="002B1036">
        <w:rPr>
          <w:noProof/>
        </w:rPr>
        <w:lastRenderedPageBreak/>
        <w:t>163.</w:t>
      </w:r>
      <w:r w:rsidRPr="002B1036">
        <w:rPr>
          <w:noProof/>
        </w:rPr>
        <w:tab/>
        <w:t xml:space="preserve">Vannice, M., </w:t>
      </w:r>
      <w:r w:rsidRPr="002B1036">
        <w:rPr>
          <w:i/>
          <w:noProof/>
        </w:rPr>
        <w:t>The catalytic synthesis of hydrocarbons from H2CO mixtures over the Group VIII metals: V. The catalytic behavior of silica-supported metals.</w:t>
      </w:r>
      <w:r w:rsidRPr="002B1036">
        <w:rPr>
          <w:noProof/>
        </w:rPr>
        <w:t xml:space="preserve"> Journal of Catalysis, 1977. </w:t>
      </w:r>
      <w:r w:rsidRPr="002B1036">
        <w:rPr>
          <w:b/>
          <w:noProof/>
        </w:rPr>
        <w:t>50</w:t>
      </w:r>
      <w:r w:rsidRPr="002B1036">
        <w:rPr>
          <w:noProof/>
        </w:rPr>
        <w:t>(2): p. 228-236.</w:t>
      </w:r>
    </w:p>
    <w:p w14:paraId="2D67CEED" w14:textId="77777777" w:rsidR="002B1036" w:rsidRPr="002B1036" w:rsidRDefault="002B1036" w:rsidP="002B1036">
      <w:pPr>
        <w:pStyle w:val="EndNoteBibliography"/>
        <w:spacing w:after="360"/>
        <w:ind w:left="720" w:hanging="720"/>
        <w:rPr>
          <w:noProof/>
        </w:rPr>
      </w:pPr>
      <w:r w:rsidRPr="002B1036">
        <w:rPr>
          <w:noProof/>
        </w:rPr>
        <w:t>164.</w:t>
      </w:r>
      <w:r w:rsidRPr="002B1036">
        <w:rPr>
          <w:noProof/>
        </w:rPr>
        <w:tab/>
        <w:t xml:space="preserve">Wei, W. and G. Jinlong, </w:t>
      </w:r>
      <w:r w:rsidRPr="002B1036">
        <w:rPr>
          <w:i/>
          <w:noProof/>
        </w:rPr>
        <w:t>Methanation of carbon dioxide: an overview.</w:t>
      </w:r>
      <w:r w:rsidRPr="002B1036">
        <w:rPr>
          <w:noProof/>
        </w:rPr>
        <w:t xml:space="preserve"> Frontiers of Chemical Science and Engineering, 2011. </w:t>
      </w:r>
      <w:r w:rsidRPr="002B1036">
        <w:rPr>
          <w:b/>
          <w:noProof/>
        </w:rPr>
        <w:t>5</w:t>
      </w:r>
      <w:r w:rsidRPr="002B1036">
        <w:rPr>
          <w:noProof/>
        </w:rPr>
        <w:t>(1): p. 2-10.</w:t>
      </w:r>
    </w:p>
    <w:p w14:paraId="2116BEAD" w14:textId="77777777" w:rsidR="002B1036" w:rsidRPr="002B1036" w:rsidRDefault="002B1036" w:rsidP="002B1036">
      <w:pPr>
        <w:pStyle w:val="EndNoteBibliography"/>
        <w:spacing w:after="360"/>
        <w:ind w:left="720" w:hanging="720"/>
        <w:rPr>
          <w:noProof/>
        </w:rPr>
      </w:pPr>
      <w:r w:rsidRPr="002B1036">
        <w:rPr>
          <w:noProof/>
        </w:rPr>
        <w:t>165.</w:t>
      </w:r>
      <w:r w:rsidRPr="002B1036">
        <w:rPr>
          <w:noProof/>
        </w:rPr>
        <w:tab/>
        <w:t xml:space="preserve">Nozawa, T., et al., </w:t>
      </w:r>
      <w:r w:rsidRPr="002B1036">
        <w:rPr>
          <w:i/>
          <w:noProof/>
        </w:rPr>
        <w:t>Aqueous phase reforming of ethanol and acetic acid over TiO 2 supported Ru catalysts.</w:t>
      </w:r>
      <w:r w:rsidRPr="002B1036">
        <w:rPr>
          <w:noProof/>
        </w:rPr>
        <w:t xml:space="preserve"> Applied Catalysis B: Environmental, 2014. </w:t>
      </w:r>
      <w:r w:rsidRPr="002B1036">
        <w:rPr>
          <w:b/>
          <w:noProof/>
        </w:rPr>
        <w:t>146</w:t>
      </w:r>
      <w:r w:rsidRPr="002B1036">
        <w:rPr>
          <w:noProof/>
        </w:rPr>
        <w:t>: p. 221-226.</w:t>
      </w:r>
    </w:p>
    <w:p w14:paraId="6B00325B" w14:textId="77777777" w:rsidR="002B1036" w:rsidRPr="002B1036" w:rsidRDefault="002B1036" w:rsidP="002B1036">
      <w:pPr>
        <w:pStyle w:val="EndNoteBibliography"/>
        <w:spacing w:after="360"/>
        <w:ind w:left="720" w:hanging="720"/>
        <w:rPr>
          <w:noProof/>
        </w:rPr>
      </w:pPr>
      <w:r w:rsidRPr="002B1036">
        <w:rPr>
          <w:noProof/>
        </w:rPr>
        <w:t>166.</w:t>
      </w:r>
      <w:r w:rsidRPr="002B1036">
        <w:rPr>
          <w:noProof/>
        </w:rPr>
        <w:tab/>
        <w:t xml:space="preserve">Chen, Y. and D.G. Vlachos, </w:t>
      </w:r>
      <w:r w:rsidRPr="002B1036">
        <w:rPr>
          <w:i/>
          <w:noProof/>
        </w:rPr>
        <w:t>Hydrogenation of ethylene and dehydrogenation and hydrogenolysis of ethane on Pt (111) and Pt (211): a density functional theory study.</w:t>
      </w:r>
      <w:r w:rsidRPr="002B1036">
        <w:rPr>
          <w:noProof/>
        </w:rPr>
        <w:t xml:space="preserve"> The Journal of Physical Chemistry C, 2010. </w:t>
      </w:r>
      <w:r w:rsidRPr="002B1036">
        <w:rPr>
          <w:b/>
          <w:noProof/>
        </w:rPr>
        <w:t>114</w:t>
      </w:r>
      <w:r w:rsidRPr="002B1036">
        <w:rPr>
          <w:noProof/>
        </w:rPr>
        <w:t>(11): p. 4973-4982.</w:t>
      </w:r>
    </w:p>
    <w:p w14:paraId="62CA897C" w14:textId="77777777" w:rsidR="002B1036" w:rsidRPr="002B1036" w:rsidRDefault="002B1036" w:rsidP="002B1036">
      <w:pPr>
        <w:pStyle w:val="EndNoteBibliography"/>
        <w:spacing w:after="360"/>
        <w:ind w:left="720" w:hanging="720"/>
        <w:rPr>
          <w:noProof/>
        </w:rPr>
      </w:pPr>
      <w:r w:rsidRPr="002B1036">
        <w:rPr>
          <w:noProof/>
        </w:rPr>
        <w:t>167.</w:t>
      </w:r>
      <w:r w:rsidRPr="002B1036">
        <w:rPr>
          <w:noProof/>
        </w:rPr>
        <w:tab/>
        <w:t xml:space="preserve">Yang, M.-L., et al., </w:t>
      </w:r>
      <w:r w:rsidRPr="002B1036">
        <w:rPr>
          <w:i/>
          <w:noProof/>
        </w:rPr>
        <w:t>DFT study of propane dehydrogenation on Pt catalyst: effects of step sites.</w:t>
      </w:r>
      <w:r w:rsidRPr="002B1036">
        <w:rPr>
          <w:noProof/>
        </w:rPr>
        <w:t xml:space="preserve"> Physical Chemistry Chemical Physics, 2011. </w:t>
      </w:r>
      <w:r w:rsidRPr="002B1036">
        <w:rPr>
          <w:b/>
          <w:noProof/>
        </w:rPr>
        <w:t>13</w:t>
      </w:r>
      <w:r w:rsidRPr="002B1036">
        <w:rPr>
          <w:noProof/>
        </w:rPr>
        <w:t>(8): p. 3257-3267.</w:t>
      </w:r>
    </w:p>
    <w:p w14:paraId="08F33167" w14:textId="77777777" w:rsidR="002B1036" w:rsidRPr="002B1036" w:rsidRDefault="002B1036" w:rsidP="002B1036">
      <w:pPr>
        <w:pStyle w:val="EndNoteBibliography"/>
        <w:spacing w:after="360"/>
        <w:ind w:left="720" w:hanging="720"/>
        <w:rPr>
          <w:noProof/>
        </w:rPr>
      </w:pPr>
      <w:r w:rsidRPr="002B1036">
        <w:rPr>
          <w:noProof/>
        </w:rPr>
        <w:t>168.</w:t>
      </w:r>
      <w:r w:rsidRPr="002B1036">
        <w:rPr>
          <w:noProof/>
        </w:rPr>
        <w:tab/>
        <w:t xml:space="preserve">Hou, T., et al., </w:t>
      </w:r>
      <w:r w:rsidRPr="002B1036">
        <w:rPr>
          <w:i/>
          <w:noProof/>
        </w:rPr>
        <w:t>Hydrogen production from ethanol reforming: Catalysts and reaction mechanism.</w:t>
      </w:r>
      <w:r w:rsidRPr="002B1036">
        <w:rPr>
          <w:noProof/>
        </w:rPr>
        <w:t xml:space="preserve"> Renewable and Sustainable Energy Reviews, 2015. </w:t>
      </w:r>
      <w:r w:rsidRPr="002B1036">
        <w:rPr>
          <w:b/>
          <w:noProof/>
        </w:rPr>
        <w:t>44</w:t>
      </w:r>
      <w:r w:rsidRPr="002B1036">
        <w:rPr>
          <w:noProof/>
        </w:rPr>
        <w:t>: p. 132-148.</w:t>
      </w:r>
    </w:p>
    <w:p w14:paraId="45665546" w14:textId="77777777" w:rsidR="002B1036" w:rsidRPr="002B1036" w:rsidRDefault="002B1036" w:rsidP="002B1036">
      <w:pPr>
        <w:pStyle w:val="EndNoteBibliography"/>
        <w:spacing w:after="360"/>
        <w:ind w:left="720" w:hanging="720"/>
        <w:rPr>
          <w:noProof/>
        </w:rPr>
      </w:pPr>
      <w:r w:rsidRPr="002B1036">
        <w:rPr>
          <w:noProof/>
        </w:rPr>
        <w:t>169.</w:t>
      </w:r>
      <w:r w:rsidRPr="002B1036">
        <w:rPr>
          <w:noProof/>
        </w:rPr>
        <w:tab/>
        <w:t xml:space="preserve">Garcia, E. and M. Laborde, </w:t>
      </w:r>
      <w:r w:rsidRPr="002B1036">
        <w:rPr>
          <w:i/>
          <w:noProof/>
        </w:rPr>
        <w:t>Hydrogen production by the steam reforming of ethanol: thermodynamic analysis.</w:t>
      </w:r>
      <w:r w:rsidRPr="002B1036">
        <w:rPr>
          <w:noProof/>
        </w:rPr>
        <w:t xml:space="preserve"> International Journal of Hydrogen Energy, 1991. </w:t>
      </w:r>
      <w:r w:rsidRPr="002B1036">
        <w:rPr>
          <w:b/>
          <w:noProof/>
        </w:rPr>
        <w:t>16</w:t>
      </w:r>
      <w:r w:rsidRPr="002B1036">
        <w:rPr>
          <w:noProof/>
        </w:rPr>
        <w:t>(5): p. 307-312.</w:t>
      </w:r>
    </w:p>
    <w:p w14:paraId="6D78206C" w14:textId="77777777" w:rsidR="002B1036" w:rsidRPr="002B1036" w:rsidRDefault="002B1036" w:rsidP="002B1036">
      <w:pPr>
        <w:pStyle w:val="EndNoteBibliography"/>
        <w:spacing w:after="360"/>
        <w:ind w:left="720" w:hanging="720"/>
        <w:rPr>
          <w:noProof/>
        </w:rPr>
      </w:pPr>
      <w:r w:rsidRPr="002B1036">
        <w:rPr>
          <w:noProof/>
        </w:rPr>
        <w:t>170.</w:t>
      </w:r>
      <w:r w:rsidRPr="002B1036">
        <w:rPr>
          <w:noProof/>
        </w:rPr>
        <w:tab/>
        <w:t xml:space="preserve">Liu, S., et al., </w:t>
      </w:r>
      <w:r w:rsidRPr="002B1036">
        <w:rPr>
          <w:i/>
          <w:noProof/>
        </w:rPr>
        <w:t>Thermodynamic analysis of hydrogen production from oxidative steam reforming of ethanol.</w:t>
      </w:r>
      <w:r w:rsidRPr="002B1036">
        <w:rPr>
          <w:noProof/>
        </w:rPr>
        <w:t xml:space="preserve"> Energy &amp; Fuels, 2008. </w:t>
      </w:r>
      <w:r w:rsidRPr="002B1036">
        <w:rPr>
          <w:b/>
          <w:noProof/>
        </w:rPr>
        <w:t>22</w:t>
      </w:r>
      <w:r w:rsidRPr="002B1036">
        <w:rPr>
          <w:noProof/>
        </w:rPr>
        <w:t>(2): p. 1365-1370.</w:t>
      </w:r>
    </w:p>
    <w:p w14:paraId="6F7C20ED" w14:textId="77777777" w:rsidR="002B1036" w:rsidRPr="002B1036" w:rsidRDefault="002B1036" w:rsidP="002B1036">
      <w:pPr>
        <w:pStyle w:val="EndNoteBibliography"/>
        <w:spacing w:after="360"/>
        <w:ind w:left="720" w:hanging="720"/>
        <w:rPr>
          <w:noProof/>
        </w:rPr>
      </w:pPr>
      <w:r w:rsidRPr="002B1036">
        <w:rPr>
          <w:noProof/>
        </w:rPr>
        <w:t>171.</w:t>
      </w:r>
      <w:r w:rsidRPr="002B1036">
        <w:rPr>
          <w:noProof/>
        </w:rPr>
        <w:tab/>
        <w:t xml:space="preserve">Carballo, J.M.G., et al., </w:t>
      </w:r>
      <w:r w:rsidRPr="002B1036">
        <w:rPr>
          <w:i/>
          <w:noProof/>
        </w:rPr>
        <w:t>Catalytic effects of ruthenium particle size on the Fischer–Tropsch Synthesis.</w:t>
      </w:r>
      <w:r w:rsidRPr="002B1036">
        <w:rPr>
          <w:noProof/>
        </w:rPr>
        <w:t xml:space="preserve"> Journal of Catalysis, 2011. </w:t>
      </w:r>
      <w:r w:rsidRPr="002B1036">
        <w:rPr>
          <w:b/>
          <w:noProof/>
        </w:rPr>
        <w:t>284</w:t>
      </w:r>
      <w:r w:rsidRPr="002B1036">
        <w:rPr>
          <w:noProof/>
        </w:rPr>
        <w:t>(1): p. 102-108.</w:t>
      </w:r>
    </w:p>
    <w:p w14:paraId="3C17A7B4" w14:textId="77777777" w:rsidR="002B1036" w:rsidRPr="002B1036" w:rsidRDefault="002B1036" w:rsidP="002B1036">
      <w:pPr>
        <w:pStyle w:val="EndNoteBibliography"/>
        <w:spacing w:after="360"/>
        <w:ind w:left="720" w:hanging="720"/>
        <w:rPr>
          <w:noProof/>
        </w:rPr>
      </w:pPr>
      <w:r w:rsidRPr="002B1036">
        <w:rPr>
          <w:noProof/>
        </w:rPr>
        <w:t>172.</w:t>
      </w:r>
      <w:r w:rsidRPr="002B1036">
        <w:rPr>
          <w:noProof/>
        </w:rPr>
        <w:tab/>
        <w:t xml:space="preserve">Loveless, B., </w:t>
      </w:r>
      <w:r w:rsidRPr="002B1036">
        <w:rPr>
          <w:i/>
          <w:noProof/>
        </w:rPr>
        <w:t>CO Bond Activation and CC Bond Formation Paths in Catalytic CO Hydrogenation.</w:t>
      </w:r>
      <w:r w:rsidRPr="002B1036">
        <w:rPr>
          <w:noProof/>
        </w:rPr>
        <w:t xml:space="preserve"> 2012.</w:t>
      </w:r>
    </w:p>
    <w:p w14:paraId="7BF565B7" w14:textId="77777777" w:rsidR="002B1036" w:rsidRPr="002B1036" w:rsidRDefault="002B1036" w:rsidP="002B1036">
      <w:pPr>
        <w:pStyle w:val="EndNoteBibliography"/>
        <w:spacing w:after="360"/>
        <w:ind w:left="720" w:hanging="720"/>
        <w:rPr>
          <w:noProof/>
        </w:rPr>
      </w:pPr>
      <w:r w:rsidRPr="002B1036">
        <w:rPr>
          <w:noProof/>
        </w:rPr>
        <w:t>173.</w:t>
      </w:r>
      <w:r w:rsidRPr="002B1036">
        <w:rPr>
          <w:noProof/>
        </w:rPr>
        <w:tab/>
        <w:t xml:space="preserve">Loveless, B.T., et al., </w:t>
      </w:r>
      <w:r w:rsidRPr="002B1036">
        <w:rPr>
          <w:i/>
          <w:noProof/>
        </w:rPr>
        <w:t>CO chemisorption and dissociation at high coverages during CO hydrogenation on Ru catalysts.</w:t>
      </w:r>
      <w:r w:rsidRPr="002B1036">
        <w:rPr>
          <w:noProof/>
        </w:rPr>
        <w:t xml:space="preserve"> Journal of the American Chemical Society, 2013. </w:t>
      </w:r>
      <w:r w:rsidRPr="002B1036">
        <w:rPr>
          <w:b/>
          <w:noProof/>
        </w:rPr>
        <w:t>135</w:t>
      </w:r>
      <w:r w:rsidRPr="002B1036">
        <w:rPr>
          <w:noProof/>
        </w:rPr>
        <w:t>(16): p. 6107-6121.</w:t>
      </w:r>
    </w:p>
    <w:p w14:paraId="2D819C0E" w14:textId="77777777" w:rsidR="002B1036" w:rsidRPr="002B1036" w:rsidRDefault="002B1036" w:rsidP="002B1036">
      <w:pPr>
        <w:pStyle w:val="EndNoteBibliography"/>
        <w:spacing w:after="360"/>
        <w:ind w:left="720" w:hanging="720"/>
        <w:rPr>
          <w:noProof/>
        </w:rPr>
      </w:pPr>
      <w:r w:rsidRPr="002B1036">
        <w:rPr>
          <w:noProof/>
        </w:rPr>
        <w:t>174.</w:t>
      </w:r>
      <w:r w:rsidRPr="002B1036">
        <w:rPr>
          <w:noProof/>
        </w:rPr>
        <w:tab/>
        <w:t xml:space="preserve">Panagiotopoulou, P. and D.I. Kondarides, </w:t>
      </w:r>
      <w:r w:rsidRPr="002B1036">
        <w:rPr>
          <w:i/>
          <w:noProof/>
        </w:rPr>
        <w:t>Effect of morphological characteristics of TiO 2-supported noble metal catalysts on their activity for the water–gas shift reaction.</w:t>
      </w:r>
      <w:r w:rsidRPr="002B1036">
        <w:rPr>
          <w:noProof/>
        </w:rPr>
        <w:t xml:space="preserve"> Journal of catalysis, 2004. </w:t>
      </w:r>
      <w:r w:rsidRPr="002B1036">
        <w:rPr>
          <w:b/>
          <w:noProof/>
        </w:rPr>
        <w:t>225</w:t>
      </w:r>
      <w:r w:rsidRPr="002B1036">
        <w:rPr>
          <w:noProof/>
        </w:rPr>
        <w:t>(2): p. 327-336.</w:t>
      </w:r>
    </w:p>
    <w:p w14:paraId="744C14DB" w14:textId="77777777" w:rsidR="002B1036" w:rsidRPr="002B1036" w:rsidRDefault="002B1036" w:rsidP="002B1036">
      <w:pPr>
        <w:pStyle w:val="EndNoteBibliography"/>
        <w:spacing w:after="360"/>
        <w:ind w:left="720" w:hanging="720"/>
        <w:rPr>
          <w:noProof/>
        </w:rPr>
      </w:pPr>
      <w:r w:rsidRPr="002B1036">
        <w:rPr>
          <w:noProof/>
        </w:rPr>
        <w:lastRenderedPageBreak/>
        <w:t>175.</w:t>
      </w:r>
      <w:r w:rsidRPr="002B1036">
        <w:rPr>
          <w:noProof/>
        </w:rPr>
        <w:tab/>
        <w:t xml:space="preserve">Souza Monteiro, R., et al., </w:t>
      </w:r>
      <w:r w:rsidRPr="002B1036">
        <w:rPr>
          <w:i/>
          <w:noProof/>
        </w:rPr>
        <w:t>Modeling the Adsorption of CO on Small Pt, Fe and Co Clusters for the Fischer-Tropsch Synthesis.</w:t>
      </w:r>
      <w:r w:rsidRPr="002B1036">
        <w:rPr>
          <w:noProof/>
        </w:rPr>
        <w:t xml:space="preserve"> Journal of cluster science, 2008. </w:t>
      </w:r>
      <w:r w:rsidRPr="002B1036">
        <w:rPr>
          <w:b/>
          <w:noProof/>
        </w:rPr>
        <w:t>19</w:t>
      </w:r>
      <w:r w:rsidRPr="002B1036">
        <w:rPr>
          <w:noProof/>
        </w:rPr>
        <w:t>(4): p. 601-614.</w:t>
      </w:r>
    </w:p>
    <w:p w14:paraId="19131379" w14:textId="77777777" w:rsidR="002B1036" w:rsidRPr="002B1036" w:rsidRDefault="002B1036" w:rsidP="002B1036">
      <w:pPr>
        <w:pStyle w:val="EndNoteBibliography"/>
        <w:spacing w:after="360"/>
        <w:ind w:left="720" w:hanging="720"/>
        <w:rPr>
          <w:noProof/>
        </w:rPr>
      </w:pPr>
      <w:r w:rsidRPr="002B1036">
        <w:rPr>
          <w:noProof/>
        </w:rPr>
        <w:t>176.</w:t>
      </w:r>
      <w:r w:rsidRPr="002B1036">
        <w:rPr>
          <w:noProof/>
        </w:rPr>
        <w:tab/>
        <w:t xml:space="preserve">Cong, Y., V. Van Spaendonk, and R. Masel, </w:t>
      </w:r>
      <w:r w:rsidRPr="002B1036">
        <w:rPr>
          <w:i/>
          <w:noProof/>
        </w:rPr>
        <w:t>Low temperature C-C bond scission during ethanol decomposition on Pt (331).</w:t>
      </w:r>
      <w:r w:rsidRPr="002B1036">
        <w:rPr>
          <w:noProof/>
        </w:rPr>
        <w:t xml:space="preserve"> Surface science, 1997. </w:t>
      </w:r>
      <w:r w:rsidRPr="002B1036">
        <w:rPr>
          <w:b/>
          <w:noProof/>
        </w:rPr>
        <w:t>385</w:t>
      </w:r>
      <w:r w:rsidRPr="002B1036">
        <w:rPr>
          <w:noProof/>
        </w:rPr>
        <w:t>(2): p. 246-258.</w:t>
      </w:r>
    </w:p>
    <w:p w14:paraId="75842622" w14:textId="77777777" w:rsidR="002B1036" w:rsidRPr="002B1036" w:rsidRDefault="002B1036" w:rsidP="002B1036">
      <w:pPr>
        <w:pStyle w:val="EndNoteBibliography"/>
        <w:spacing w:after="360"/>
        <w:ind w:left="720" w:hanging="720"/>
        <w:rPr>
          <w:noProof/>
        </w:rPr>
      </w:pPr>
      <w:r w:rsidRPr="002B1036">
        <w:rPr>
          <w:noProof/>
        </w:rPr>
        <w:t>177.</w:t>
      </w:r>
      <w:r w:rsidRPr="002B1036">
        <w:rPr>
          <w:noProof/>
        </w:rPr>
        <w:tab/>
        <w:t xml:space="preserve">Ciftci, A., D. Michel, and E.J. Hensen, </w:t>
      </w:r>
      <w:r w:rsidRPr="002B1036">
        <w:rPr>
          <w:i/>
          <w:noProof/>
        </w:rPr>
        <w:t>Influence of Pt particle size and Re addition by catalytic reduction on aqueous phase reforming of glycerol for carbon-supported Pt (Re) catalysts.</w:t>
      </w:r>
      <w:r w:rsidRPr="002B1036">
        <w:rPr>
          <w:noProof/>
        </w:rPr>
        <w:t xml:space="preserve"> Applied Catalysis B: Environmental, 2015. </w:t>
      </w:r>
      <w:r w:rsidRPr="002B1036">
        <w:rPr>
          <w:b/>
          <w:noProof/>
        </w:rPr>
        <w:t>174</w:t>
      </w:r>
      <w:r w:rsidRPr="002B1036">
        <w:rPr>
          <w:noProof/>
        </w:rPr>
        <w:t>: p. 126-135.</w:t>
      </w:r>
    </w:p>
    <w:p w14:paraId="6312F489" w14:textId="77777777" w:rsidR="002B1036" w:rsidRPr="002B1036" w:rsidRDefault="002B1036" w:rsidP="002B1036">
      <w:pPr>
        <w:pStyle w:val="EndNoteBibliography"/>
        <w:spacing w:after="360"/>
        <w:ind w:left="720" w:hanging="720"/>
        <w:rPr>
          <w:noProof/>
        </w:rPr>
      </w:pPr>
      <w:r w:rsidRPr="002B1036">
        <w:rPr>
          <w:noProof/>
        </w:rPr>
        <w:t>178.</w:t>
      </w:r>
      <w:r w:rsidRPr="002B1036">
        <w:rPr>
          <w:noProof/>
        </w:rPr>
        <w:tab/>
        <w:t xml:space="preserve">Wawrzetz, A., et al., </w:t>
      </w:r>
      <w:r w:rsidRPr="002B1036">
        <w:rPr>
          <w:i/>
          <w:noProof/>
        </w:rPr>
        <w:t>Towards understanding the bifunctional hydrodeoxygenation and aqueous phase reforming of glycerol.</w:t>
      </w:r>
      <w:r w:rsidRPr="002B1036">
        <w:rPr>
          <w:noProof/>
        </w:rPr>
        <w:t xml:space="preserve"> Journal of Catalysis, 2010. </w:t>
      </w:r>
      <w:r w:rsidRPr="002B1036">
        <w:rPr>
          <w:b/>
          <w:noProof/>
        </w:rPr>
        <w:t>269</w:t>
      </w:r>
      <w:r w:rsidRPr="002B1036">
        <w:rPr>
          <w:noProof/>
        </w:rPr>
        <w:t>(2): p. 411-420.</w:t>
      </w:r>
    </w:p>
    <w:p w14:paraId="2E72C0E6" w14:textId="77777777" w:rsidR="002B1036" w:rsidRPr="002B1036" w:rsidRDefault="002B1036" w:rsidP="002B1036">
      <w:pPr>
        <w:pStyle w:val="EndNoteBibliography"/>
        <w:spacing w:after="360"/>
        <w:ind w:left="720" w:hanging="720"/>
        <w:rPr>
          <w:noProof/>
        </w:rPr>
      </w:pPr>
      <w:r w:rsidRPr="002B1036">
        <w:rPr>
          <w:noProof/>
        </w:rPr>
        <w:t>179.</w:t>
      </w:r>
      <w:r w:rsidRPr="002B1036">
        <w:rPr>
          <w:noProof/>
        </w:rPr>
        <w:tab/>
        <w:t xml:space="preserve">Kalamaras, C.M., S. Americanou, and A.M. Efstathiou, </w:t>
      </w:r>
      <w:r w:rsidRPr="002B1036">
        <w:rPr>
          <w:i/>
          <w:noProof/>
        </w:rPr>
        <w:t>“Redox” vs “associative formate with–OH group regeneration” WGS reaction mechanism on Pt/CeO 2: Effect of platinum particle size.</w:t>
      </w:r>
      <w:r w:rsidRPr="002B1036">
        <w:rPr>
          <w:noProof/>
        </w:rPr>
        <w:t xml:space="preserve"> Journal of Catalysis, 2011. </w:t>
      </w:r>
      <w:r w:rsidRPr="002B1036">
        <w:rPr>
          <w:b/>
          <w:noProof/>
        </w:rPr>
        <w:t>279</w:t>
      </w:r>
      <w:r w:rsidRPr="002B1036">
        <w:rPr>
          <w:noProof/>
        </w:rPr>
        <w:t>(2): p. 287-300.</w:t>
      </w:r>
    </w:p>
    <w:p w14:paraId="6DEC66BC" w14:textId="77777777" w:rsidR="002B1036" w:rsidRPr="002B1036" w:rsidRDefault="002B1036" w:rsidP="002B1036">
      <w:pPr>
        <w:pStyle w:val="EndNoteBibliography"/>
        <w:spacing w:after="360"/>
        <w:ind w:left="720" w:hanging="720"/>
        <w:rPr>
          <w:noProof/>
        </w:rPr>
      </w:pPr>
      <w:r w:rsidRPr="002B1036">
        <w:rPr>
          <w:noProof/>
        </w:rPr>
        <w:t>180.</w:t>
      </w:r>
      <w:r w:rsidRPr="002B1036">
        <w:rPr>
          <w:noProof/>
        </w:rPr>
        <w:tab/>
        <w:t xml:space="preserve">Rasko, J., A. Hancz, and A. Erdőhelyi, </w:t>
      </w:r>
      <w:r w:rsidRPr="002B1036">
        <w:rPr>
          <w:i/>
          <w:noProof/>
        </w:rPr>
        <w:t>Surface species and gas phase products in steam reforming of ethanol on TiO 2 and Rh/TiO 2.</w:t>
      </w:r>
      <w:r w:rsidRPr="002B1036">
        <w:rPr>
          <w:noProof/>
        </w:rPr>
        <w:t xml:space="preserve"> Applied Catalysis A: General, 2004. </w:t>
      </w:r>
      <w:r w:rsidRPr="002B1036">
        <w:rPr>
          <w:b/>
          <w:noProof/>
        </w:rPr>
        <w:t>269</w:t>
      </w:r>
      <w:r w:rsidRPr="002B1036">
        <w:rPr>
          <w:noProof/>
        </w:rPr>
        <w:t>(1): p. 13-25.</w:t>
      </w:r>
    </w:p>
    <w:p w14:paraId="7C7E0383" w14:textId="77777777" w:rsidR="002B1036" w:rsidRPr="002B1036" w:rsidRDefault="002B1036" w:rsidP="002B1036">
      <w:pPr>
        <w:pStyle w:val="EndNoteBibliography"/>
        <w:spacing w:after="360"/>
        <w:ind w:left="720" w:hanging="720"/>
        <w:rPr>
          <w:noProof/>
        </w:rPr>
      </w:pPr>
      <w:r w:rsidRPr="002B1036">
        <w:rPr>
          <w:noProof/>
        </w:rPr>
        <w:t>181.</w:t>
      </w:r>
      <w:r w:rsidRPr="002B1036">
        <w:rPr>
          <w:noProof/>
        </w:rPr>
        <w:tab/>
        <w:t xml:space="preserve">Jacobs, G., R.A. Keogh, and B.H. Davis, </w:t>
      </w:r>
      <w:r w:rsidRPr="002B1036">
        <w:rPr>
          <w:i/>
          <w:noProof/>
        </w:rPr>
        <w:t>Steam reforming of ethanol over Pt/ceria with co-fed hydrogen.</w:t>
      </w:r>
      <w:r w:rsidRPr="002B1036">
        <w:rPr>
          <w:noProof/>
        </w:rPr>
        <w:t xml:space="preserve"> Journal of Catalysis, 2007. </w:t>
      </w:r>
      <w:r w:rsidRPr="002B1036">
        <w:rPr>
          <w:b/>
          <w:noProof/>
        </w:rPr>
        <w:t>245</w:t>
      </w:r>
      <w:r w:rsidRPr="002B1036">
        <w:rPr>
          <w:noProof/>
        </w:rPr>
        <w:t>(2): p. 326-337.</w:t>
      </w:r>
    </w:p>
    <w:p w14:paraId="19EB6ECA" w14:textId="77777777" w:rsidR="002B1036" w:rsidRPr="002B1036" w:rsidRDefault="002B1036" w:rsidP="002B1036">
      <w:pPr>
        <w:pStyle w:val="EndNoteBibliography"/>
        <w:spacing w:after="360"/>
        <w:ind w:left="720" w:hanging="720"/>
        <w:rPr>
          <w:noProof/>
        </w:rPr>
      </w:pPr>
      <w:r w:rsidRPr="002B1036">
        <w:rPr>
          <w:noProof/>
        </w:rPr>
        <w:t>182.</w:t>
      </w:r>
      <w:r w:rsidRPr="002B1036">
        <w:rPr>
          <w:noProof/>
        </w:rPr>
        <w:tab/>
        <w:t xml:space="preserve">Guo, Y., et al., </w:t>
      </w:r>
      <w:r w:rsidRPr="002B1036">
        <w:rPr>
          <w:i/>
          <w:noProof/>
        </w:rPr>
        <w:t>Effect of support’s basic properties on hydrogen production in aqueous-phase reforming of glycerol and correlation between WGS and APR.</w:t>
      </w:r>
      <w:r w:rsidRPr="002B1036">
        <w:rPr>
          <w:noProof/>
        </w:rPr>
        <w:t xml:space="preserve"> Applied Energy, 2012. </w:t>
      </w:r>
      <w:r w:rsidRPr="002B1036">
        <w:rPr>
          <w:b/>
          <w:noProof/>
        </w:rPr>
        <w:t>92</w:t>
      </w:r>
      <w:r w:rsidRPr="002B1036">
        <w:rPr>
          <w:noProof/>
        </w:rPr>
        <w:t>: p. 218-223.</w:t>
      </w:r>
    </w:p>
    <w:p w14:paraId="48C5A902" w14:textId="77777777" w:rsidR="002B1036" w:rsidRPr="002B1036" w:rsidRDefault="002B1036" w:rsidP="002B1036">
      <w:pPr>
        <w:pStyle w:val="EndNoteBibliography"/>
        <w:spacing w:after="360"/>
        <w:ind w:left="720" w:hanging="720"/>
        <w:rPr>
          <w:noProof/>
        </w:rPr>
      </w:pPr>
      <w:r w:rsidRPr="002B1036">
        <w:rPr>
          <w:noProof/>
        </w:rPr>
        <w:t>183.</w:t>
      </w:r>
      <w:r w:rsidRPr="002B1036">
        <w:rPr>
          <w:noProof/>
        </w:rPr>
        <w:tab/>
        <w:t xml:space="preserve">Chang, A.C.-C., et al., </w:t>
      </w:r>
      <w:r w:rsidRPr="002B1036">
        <w:rPr>
          <w:i/>
          <w:noProof/>
        </w:rPr>
        <w:t>Hydrogen production by aqueous-phase biomass reforming over carbon textile supported Pt–Ru bimetallic catalysts.</w:t>
      </w:r>
      <w:r w:rsidRPr="002B1036">
        <w:rPr>
          <w:noProof/>
        </w:rPr>
        <w:t xml:space="preserve"> international journal of hydrogen energy, 2011. </w:t>
      </w:r>
      <w:r w:rsidRPr="002B1036">
        <w:rPr>
          <w:b/>
          <w:noProof/>
        </w:rPr>
        <w:t>36</w:t>
      </w:r>
      <w:r w:rsidRPr="002B1036">
        <w:rPr>
          <w:noProof/>
        </w:rPr>
        <w:t>(14): p. 8794-8799.</w:t>
      </w:r>
    </w:p>
    <w:p w14:paraId="082B4661" w14:textId="77777777" w:rsidR="002B1036" w:rsidRPr="002B1036" w:rsidRDefault="002B1036" w:rsidP="002B1036">
      <w:pPr>
        <w:pStyle w:val="EndNoteBibliography"/>
        <w:ind w:left="720" w:hanging="720"/>
        <w:rPr>
          <w:noProof/>
        </w:rPr>
      </w:pPr>
      <w:r w:rsidRPr="002B1036">
        <w:rPr>
          <w:noProof/>
        </w:rPr>
        <w:t>184.</w:t>
      </w:r>
      <w:r w:rsidRPr="002B1036">
        <w:rPr>
          <w:noProof/>
        </w:rPr>
        <w:tab/>
        <w:t xml:space="preserve">D'Angelo, M.N., et al., </w:t>
      </w:r>
      <w:r w:rsidRPr="002B1036">
        <w:rPr>
          <w:i/>
          <w:noProof/>
        </w:rPr>
        <w:t>Continuous hydrogen stripping during aqueous phase reforming of sorbitol in a washcoated microchannel reactor with a Pt–Ru bimetallic catalyst.</w:t>
      </w:r>
      <w:r w:rsidRPr="002B1036">
        <w:rPr>
          <w:noProof/>
        </w:rPr>
        <w:t xml:space="preserve"> International Journal of Hydrogen Energy, 2014. </w:t>
      </w:r>
      <w:r w:rsidRPr="002B1036">
        <w:rPr>
          <w:b/>
          <w:noProof/>
        </w:rPr>
        <w:t>39</w:t>
      </w:r>
      <w:r w:rsidRPr="002B1036">
        <w:rPr>
          <w:noProof/>
        </w:rPr>
        <w:t>(31): p. 18069-18076.</w:t>
      </w:r>
    </w:p>
    <w:p w14:paraId="61C599D2" w14:textId="61F17BE7" w:rsidR="005217EA" w:rsidRDefault="005D0214" w:rsidP="005217EA">
      <w:pPr>
        <w:spacing w:after="240" w:line="240" w:lineRule="auto"/>
        <w:ind w:left="720" w:hanging="720"/>
      </w:pPr>
      <w:r>
        <w:fldChar w:fldCharType="end"/>
      </w:r>
    </w:p>
    <w:p w14:paraId="55FEE083" w14:textId="77777777" w:rsidR="002F6E2C" w:rsidRDefault="002F6E2C">
      <w:pPr>
        <w:spacing w:line="240" w:lineRule="auto"/>
        <w:rPr>
          <w:rFonts w:asciiTheme="majorHAnsi" w:hAnsiTheme="majorHAnsi"/>
          <w:b/>
          <w:bCs/>
          <w:sz w:val="28"/>
          <w:szCs w:val="32"/>
        </w:rPr>
      </w:pPr>
      <w:bookmarkStart w:id="244" w:name="_Toc310579475"/>
      <w:r>
        <w:lastRenderedPageBreak/>
        <w:br w:type="page"/>
      </w:r>
    </w:p>
    <w:p w14:paraId="2DF7D5A9" w14:textId="77777777" w:rsidR="00AA0B13" w:rsidRDefault="00AA0B13" w:rsidP="007A7CD4">
      <w:pPr>
        <w:pStyle w:val="Heading1"/>
        <w:numPr>
          <w:ilvl w:val="0"/>
          <w:numId w:val="0"/>
        </w:numPr>
        <w:ind w:left="720" w:hanging="720"/>
      </w:pPr>
      <w:bookmarkStart w:id="245" w:name="_Ref523066925"/>
      <w:bookmarkStart w:id="246" w:name="_Toc526071144"/>
      <w:r>
        <w:lastRenderedPageBreak/>
        <w:t>Appendix</w:t>
      </w:r>
      <w:bookmarkEnd w:id="244"/>
      <w:bookmarkEnd w:id="245"/>
      <w:bookmarkEnd w:id="246"/>
    </w:p>
    <w:p w14:paraId="17CC8698" w14:textId="0617B5E8" w:rsidR="00285B9C" w:rsidRDefault="00285B9C" w:rsidP="004B26D0">
      <w:pPr>
        <w:pStyle w:val="Heading2"/>
        <w:numPr>
          <w:ilvl w:val="0"/>
          <w:numId w:val="11"/>
        </w:numPr>
        <w:rPr>
          <w:lang w:eastAsia="zh-CN"/>
        </w:rPr>
      </w:pPr>
      <w:bookmarkStart w:id="247" w:name="_Ref523066927"/>
      <w:bookmarkStart w:id="248" w:name="_Toc526071145"/>
      <w:bookmarkStart w:id="249" w:name="_Ref512787331"/>
      <w:r>
        <w:rPr>
          <w:rFonts w:hint="eastAsia"/>
          <w:lang w:eastAsia="zh-CN"/>
        </w:rPr>
        <w:t>DFT</w:t>
      </w:r>
      <w:r>
        <w:rPr>
          <w:lang w:eastAsia="zh-CN"/>
        </w:rPr>
        <w:t xml:space="preserve"> </w:t>
      </w:r>
      <w:r w:rsidR="008B6608">
        <w:rPr>
          <w:lang w:eastAsia="zh-CN"/>
        </w:rPr>
        <w:t>c</w:t>
      </w:r>
      <w:r w:rsidR="00265985">
        <w:rPr>
          <w:lang w:eastAsia="zh-CN"/>
        </w:rPr>
        <w:t>alculations</w:t>
      </w:r>
      <w:r w:rsidR="00E87E6B">
        <w:rPr>
          <w:lang w:eastAsia="zh-CN"/>
        </w:rPr>
        <w:t xml:space="preserve"> in Chapter 4</w:t>
      </w:r>
      <w:bookmarkEnd w:id="247"/>
      <w:r w:rsidR="00AD37F1">
        <w:rPr>
          <w:rStyle w:val="FootnoteReference"/>
          <w:lang w:eastAsia="zh-CN"/>
        </w:rPr>
        <w:footnoteReference w:customMarkFollows="1" w:id="4"/>
        <w:t>*</w:t>
      </w:r>
      <w:bookmarkEnd w:id="248"/>
    </w:p>
    <w:p w14:paraId="1C5432AA" w14:textId="77777777" w:rsidR="004C659D" w:rsidRDefault="004C659D" w:rsidP="004C659D">
      <w:pPr>
        <w:pStyle w:val="Heading3"/>
        <w:numPr>
          <w:ilvl w:val="0"/>
          <w:numId w:val="0"/>
        </w:numPr>
        <w:ind w:left="360"/>
      </w:pPr>
      <w:bookmarkStart w:id="250" w:name="_Toc526071146"/>
      <w:r>
        <w:t>A1. DFT calculations</w:t>
      </w:r>
      <w:bookmarkEnd w:id="250"/>
    </w:p>
    <w:p w14:paraId="65285522" w14:textId="7B1883DF" w:rsidR="005D0214" w:rsidRPr="00134C21" w:rsidRDefault="005D0214" w:rsidP="008B6608">
      <w:pPr>
        <w:pStyle w:val="ListParagraph"/>
        <w:ind w:left="0" w:firstLine="720"/>
        <w:jc w:val="both"/>
      </w:pPr>
      <w:r w:rsidRPr="00134C21">
        <w:t xml:space="preserve">All DFT calculations </w:t>
      </w:r>
      <w:r w:rsidR="00790BA7">
        <w:t xml:space="preserve">carried out in </w:t>
      </w:r>
      <w:r w:rsidR="00790BA7">
        <w:fldChar w:fldCharType="begin"/>
      </w:r>
      <w:r w:rsidR="00790BA7">
        <w:instrText xml:space="preserve"> REF _Ref512087766 \w \h </w:instrText>
      </w:r>
      <w:r w:rsidR="00790BA7">
        <w:fldChar w:fldCharType="separate"/>
      </w:r>
      <w:r w:rsidR="00BE4AA1">
        <w:t>Chapter 4:</w:t>
      </w:r>
      <w:r w:rsidR="00790BA7">
        <w:fldChar w:fldCharType="end"/>
      </w:r>
      <w:r w:rsidR="00790BA7">
        <w:t xml:space="preserve"> </w:t>
      </w:r>
      <w:r w:rsidR="00790BA7">
        <w:fldChar w:fldCharType="begin"/>
      </w:r>
      <w:r w:rsidR="00790BA7">
        <w:instrText xml:space="preserve"> REF _Ref512087766 \h </w:instrText>
      </w:r>
      <w:r w:rsidR="00790BA7">
        <w:fldChar w:fldCharType="separate"/>
      </w:r>
      <w:r w:rsidR="00BE4AA1" w:rsidRPr="00BC0162">
        <w:t>Non-ideal Solvent Effect on Kinetics of Cyclohexene Hydrogenation over Pd/</w:t>
      </w:r>
      <w:r w:rsidR="00BE4AA1" w:rsidRPr="00BC0162">
        <w:sym w:font="Symbol" w:char="F061"/>
      </w:r>
      <w:r w:rsidR="00BE4AA1" w:rsidRPr="00BC0162">
        <w:t>-Al</w:t>
      </w:r>
      <w:r w:rsidR="00BE4AA1" w:rsidRPr="00604C1B">
        <w:rPr>
          <w:vertAlign w:val="subscript"/>
        </w:rPr>
        <w:t>2</w:t>
      </w:r>
      <w:r w:rsidR="00BE4AA1" w:rsidRPr="00BC0162">
        <w:t>O</w:t>
      </w:r>
      <w:r w:rsidR="00BE4AA1" w:rsidRPr="00604C1B">
        <w:rPr>
          <w:vertAlign w:val="subscript"/>
        </w:rPr>
        <w:t>3</w:t>
      </w:r>
      <w:r w:rsidR="00790BA7">
        <w:fldChar w:fldCharType="end"/>
      </w:r>
      <w:r w:rsidR="00790BA7">
        <w:t xml:space="preserve"> </w:t>
      </w:r>
      <w:r w:rsidRPr="00134C21">
        <w:t>were conducted with the Vienna ab initio simulation package (VASP)</w:t>
      </w:r>
      <w:r>
        <w:fldChar w:fldCharType="begin"/>
      </w:r>
      <w:r>
        <w:instrText xml:space="preserve"> ADDIN EN.CITE &lt;EndNote&gt;&lt;Cite&gt;&lt;Author&gt;Kresse&lt;/Author&gt;&lt;Year&gt;1993&lt;/Year&gt;&lt;RecNum&gt;127&lt;/RecNum&gt;&lt;DisplayText&gt;[1, 2]&lt;/DisplayText&gt;&lt;record&gt;&lt;rec-number&gt;127&lt;/rec-number&gt;&lt;foreign-keys&gt;&lt;key app="EN" db-id="r0epseewvtswwtevrd2pwdsyae99pf2szx29" timestamp="1522098770"&gt;127&lt;/key&gt;&lt;/foreign-keys&gt;&lt;ref-type name="Journal Article"&gt;17&lt;/ref-type&gt;&lt;contributors&gt;&lt;authors&gt;&lt;author&gt;Kresse, G.&lt;/author&gt;&lt;author&gt;Hafner, J.&lt;/author&gt;&lt;/authors&gt;&lt;/contributors&gt;&lt;titles&gt;&lt;title&gt;Ab initio molecular dynamics for liquid metals&lt;/title&gt;&lt;secondary-title&gt;Physical Review B&lt;/secondary-title&gt;&lt;/titles&gt;&lt;periodical&gt;&lt;full-title&gt;Physical Review B&lt;/full-title&gt;&lt;/periodical&gt;&lt;pages&gt;558-561&lt;/pages&gt;&lt;volume&gt;47&lt;/volume&gt;&lt;number&gt;1&lt;/number&gt;&lt;dates&gt;&lt;year&gt;1993&lt;/year&gt;&lt;pub-dates&gt;&lt;date&gt;01/01/&lt;/date&gt;&lt;/pub-dates&gt;&lt;/dates&gt;&lt;publisher&gt;American Physical Society&lt;/publisher&gt;&lt;urls&gt;&lt;related-urls&gt;&lt;url&gt;http://link.aps.org/doi/10.1103/PhysRevB.47.558&lt;/url&gt;&lt;/related-urls&gt;&lt;/urls&gt;&lt;/record&gt;&lt;/Cite&gt;&lt;Cite&gt;&lt;Author&gt;Kresse&lt;/Author&gt;&lt;Year&gt;1994&lt;/Year&gt;&lt;RecNum&gt;128&lt;/RecNum&gt;&lt;record&gt;&lt;rec-number&gt;128&lt;/rec-number&gt;&lt;foreign-keys&gt;&lt;key app="EN" db-id="r0epseewvtswwtevrd2pwdsyae99pf2szx29" timestamp="1522098770"&gt;128&lt;/key&gt;&lt;/foreign-keys&gt;&lt;ref-type name="Journal Article"&gt;17&lt;/ref-type&gt;&lt;contributors&gt;&lt;authors&gt;&lt;author&gt;Kresse, G.&lt;/author&gt;&lt;author&gt;Hafner, J.&lt;/author&gt;&lt;/authors&gt;&lt;/contributors&gt;&lt;titles&gt;&lt;title&gt;Ab initio molecular-dynamics simulation of the liquid-metal–amorphous-semiconductor transition in germanium&lt;/title&gt;&lt;secondary-title&gt;Physical Review B&lt;/secondary-title&gt;&lt;/titles&gt;&lt;periodical&gt;&lt;full-title&gt;Physical Review B&lt;/full-title&gt;&lt;/periodical&gt;&lt;pages&gt;14251-14269&lt;/pages&gt;&lt;volume&gt;49&lt;/volume&gt;&lt;number&gt;20&lt;/number&gt;&lt;dates&gt;&lt;year&gt;1994&lt;/year&gt;&lt;pub-dates&gt;&lt;date&gt;05/15/&lt;/date&gt;&lt;/pub-dates&gt;&lt;/dates&gt;&lt;publisher&gt;American Physical Society&lt;/publisher&gt;&lt;urls&gt;&lt;related-urls&gt;&lt;url&gt;http://link.aps.org/doi/10.1103/PhysRevB.49.14251&lt;/url&gt;&lt;/related-urls&gt;&lt;/urls&gt;&lt;/record&gt;&lt;/Cite&gt;&lt;/EndNote&gt;</w:instrText>
      </w:r>
      <w:r>
        <w:fldChar w:fldCharType="separate"/>
      </w:r>
      <w:r>
        <w:rPr>
          <w:noProof/>
        </w:rPr>
        <w:t>[1, 2]</w:t>
      </w:r>
      <w:r>
        <w:fldChar w:fldCharType="end"/>
      </w:r>
      <w:r>
        <w:t>.</w:t>
      </w:r>
      <w:r w:rsidRPr="00134C21">
        <w:t xml:space="preserve"> The GGA-PBE functional all-electron plane-wave basis sets with an energy cutoff of 400 eV was used for the exchange correlation energy</w:t>
      </w:r>
      <w:r>
        <w:fldChar w:fldCharType="begin"/>
      </w:r>
      <w:r>
        <w:instrText xml:space="preserve"> ADDIN EN.CITE &lt;EndNote&gt;&lt;Cite&gt;&lt;Author&gt;Perdew&lt;/Author&gt;&lt;Year&gt;1996&lt;/Year&gt;&lt;RecNum&gt;141&lt;/RecNum&gt;&lt;DisplayText&gt;[3]&lt;/DisplayText&gt;&lt;record&gt;&lt;rec-number&gt;141&lt;/rec-number&gt;&lt;foreign-keys&gt;&lt;key app="EN" db-id="r0epseewvtswwtevrd2pwdsyae99pf2szx29" timestamp="1522098770"&gt;141&lt;/key&gt;&lt;/foreign-keys&gt;&lt;ref-type name="Journal Article"&gt;17&lt;/ref-type&gt;&lt;contributors&gt;&lt;authors&gt;&lt;author&gt;Perdew, John P.&lt;/author&gt;&lt;author&gt;Burke, Kieron&lt;/author&gt;&lt;author&gt;Ernzerhof, Matthias&lt;/author&gt;&lt;/authors&gt;&lt;/contributors&gt;&lt;titles&gt;&lt;title&gt;Generalized Gradient Approximation Made Simple&lt;/title&gt;&lt;secondary-title&gt;Physical Review Letters&lt;/secondary-title&gt;&lt;/titles&gt;&lt;periodical&gt;&lt;full-title&gt;Physical Review Letters&lt;/full-title&gt;&lt;/periodical&gt;&lt;pages&gt;3865-3868&lt;/pages&gt;&lt;volume&gt;77&lt;/volume&gt;&lt;number&gt;18&lt;/number&gt;&lt;dates&gt;&lt;year&gt;1996&lt;/year&gt;&lt;pub-dates&gt;&lt;date&gt;10/28/&lt;/date&gt;&lt;/pub-dates&gt;&lt;/dates&gt;&lt;publisher&gt;American Physical Society&lt;/publisher&gt;&lt;urls&gt;&lt;related-urls&gt;&lt;url&gt;http://link.aps.org/doi/10.1103/PhysRevLett.77.3865&lt;/url&gt;&lt;/related-urls&gt;&lt;/urls&gt;&lt;/record&gt;&lt;/Cite&gt;&lt;/EndNote&gt;</w:instrText>
      </w:r>
      <w:r>
        <w:fldChar w:fldCharType="separate"/>
      </w:r>
      <w:r>
        <w:rPr>
          <w:noProof/>
        </w:rPr>
        <w:t>[3]</w:t>
      </w:r>
      <w:r>
        <w:fldChar w:fldCharType="end"/>
      </w:r>
      <w:r>
        <w:t>.</w:t>
      </w:r>
      <w:r w:rsidRPr="00134C21">
        <w:t xml:space="preserve"> The projector augmented wave (PAW) method were adopted to describe the electron-ion interactions</w:t>
      </w:r>
      <w:r>
        <w:fldChar w:fldCharType="begin"/>
      </w:r>
      <w:r>
        <w:instrText xml:space="preserve"> ADDIN EN.CITE &lt;EndNote&gt;&lt;Cite&gt;&lt;Author&gt;Kresse&lt;/Author&gt;&lt;Year&gt;1999&lt;/Year&gt;&lt;RecNum&gt;129&lt;/RecNum&gt;&lt;DisplayText&gt;[4]&lt;/DisplayText&gt;&lt;record&gt;&lt;rec-number&gt;129&lt;/rec-number&gt;&lt;foreign-keys&gt;&lt;key app="EN" db-id="r0epseewvtswwtevrd2pwdsyae99pf2szx29" timestamp="1522098770"&gt;129&lt;/key&gt;&lt;/foreign-keys&gt;&lt;ref-type name="Journal Article"&gt;17&lt;/ref-type&gt;&lt;contributors&gt;&lt;authors&gt;&lt;author&gt;Kresse, G.&lt;/author&gt;&lt;author&gt;Joubert, D.&lt;/author&gt;&lt;/authors&gt;&lt;/contributors&gt;&lt;titles&gt;&lt;title&gt;From ultrasoft pseudopotentials to the projector augmented-wave method&lt;/title&gt;&lt;secondary-title&gt;Physical Review B&lt;/secondary-title&gt;&lt;/titles&gt;&lt;periodical&gt;&lt;full-title&gt;Physical Review B&lt;/full-title&gt;&lt;/periodical&gt;&lt;pages&gt;1758-1775&lt;/pages&gt;&lt;volume&gt;59&lt;/volume&gt;&lt;number&gt;3&lt;/number&gt;&lt;dates&gt;&lt;year&gt;1999&lt;/year&gt;&lt;pub-dates&gt;&lt;date&gt;01/15/&lt;/date&gt;&lt;/pub-dates&gt;&lt;/dates&gt;&lt;publisher&gt;American Physical Society&lt;/publisher&gt;&lt;urls&gt;&lt;related-urls&gt;&lt;url&gt;http://link.aps.org/doi/10.1103/PhysRevB.59.1758&lt;/url&gt;&lt;/related-urls&gt;&lt;/urls&gt;&lt;/record&gt;&lt;/Cite&gt;&lt;/EndNote&gt;</w:instrText>
      </w:r>
      <w:r>
        <w:fldChar w:fldCharType="separate"/>
      </w:r>
      <w:r>
        <w:rPr>
          <w:noProof/>
        </w:rPr>
        <w:t>[4]</w:t>
      </w:r>
      <w:r>
        <w:fldChar w:fldCharType="end"/>
      </w:r>
      <w:r>
        <w:t>.</w:t>
      </w:r>
    </w:p>
    <w:p w14:paraId="5756EE17" w14:textId="77777777" w:rsidR="005D0214" w:rsidRDefault="005D0214" w:rsidP="008B6608">
      <w:pPr>
        <w:pStyle w:val="ListParagraph"/>
        <w:ind w:left="0" w:firstLine="720"/>
        <w:jc w:val="both"/>
      </w:pPr>
      <w:r w:rsidRPr="00134C21">
        <w:t>The closed-packed 4x4 Pd</w:t>
      </w:r>
      <w:r w:rsidR="008B6608">
        <w:t xml:space="preserve"> </w:t>
      </w:r>
      <w:r w:rsidRPr="00134C21">
        <w:t>(111) with four layers and 15 Å of vacuum separating the slabs in the z-direction were used to model the Pt catalyst. The top two metal layers were allowed to relax while the bottom two layers were fixed to the initial bulk positions. The Brillouin-zone was sampled by the 3×3×1 k-points u</w:t>
      </w:r>
      <w:r>
        <w:t>sing the Monkhorst-Pack scheme</w:t>
      </w:r>
      <w:r>
        <w:fldChar w:fldCharType="begin"/>
      </w:r>
      <w:r>
        <w:instrText xml:space="preserve"> ADDIN EN.CITE &lt;EndNote&gt;&lt;Cite&gt;&lt;Author&gt;Monkhorst&lt;/Author&gt;&lt;Year&gt;1976&lt;/Year&gt;&lt;RecNum&gt;138&lt;/RecNum&gt;&lt;DisplayText&gt;[5]&lt;/DisplayText&gt;&lt;record&gt;&lt;rec-number&gt;138&lt;/rec-number&gt;&lt;foreign-keys&gt;&lt;key app="EN" db-id="r0epseewvtswwtevrd2pwdsyae99pf2szx29" timestamp="1522098770"&gt;138&lt;/key&gt;&lt;/foreign-keys&gt;&lt;ref-type name="Journal Article"&gt;17&lt;/ref-type&gt;&lt;contributors&gt;&lt;authors&gt;&lt;author&gt;Monkhorst, Hendrik J.&lt;/author&gt;&lt;author&gt;Pack, James D.&lt;/author&gt;&lt;/authors&gt;&lt;/contributors&gt;&lt;titles&gt;&lt;title&gt;Special points for Brillouin-zone integrations&lt;/title&gt;&lt;secondary-title&gt;Physical Review B&lt;/secondary-title&gt;&lt;/titles&gt;&lt;periodical&gt;&lt;full-title&gt;Physical Review B&lt;/full-title&gt;&lt;/periodical&gt;&lt;pages&gt;5188-5192&lt;/pages&gt;&lt;volume&gt;13&lt;/volume&gt;&lt;number&gt;12&lt;/number&gt;&lt;dates&gt;&lt;year&gt;1976&lt;/year&gt;&lt;pub-dates&gt;&lt;date&gt;06/15/&lt;/date&gt;&lt;/pub-dates&gt;&lt;/dates&gt;&lt;publisher&gt;American Physical Society&lt;/publisher&gt;&lt;urls&gt;&lt;related-urls&gt;&lt;url&gt;http://link.aps.org/doi/10.1103/PhysRevB.13.5188&lt;/url&gt;&lt;/related-urls&gt;&lt;/urls&gt;&lt;/record&gt;&lt;/Cite&gt;&lt;/EndNote&gt;</w:instrText>
      </w:r>
      <w:r>
        <w:fldChar w:fldCharType="separate"/>
      </w:r>
      <w:r>
        <w:rPr>
          <w:noProof/>
        </w:rPr>
        <w:t>[5]</w:t>
      </w:r>
      <w:r>
        <w:fldChar w:fldCharType="end"/>
      </w:r>
      <w:r>
        <w:t xml:space="preserve">. </w:t>
      </w:r>
      <w:r w:rsidRPr="00134C21">
        <w:t>The convergence threshold was set 10</w:t>
      </w:r>
      <w:r w:rsidRPr="00037D0A">
        <w:rPr>
          <w:vertAlign w:val="superscript"/>
        </w:rPr>
        <w:t>-6</w:t>
      </w:r>
      <w:r w:rsidRPr="00134C21">
        <w:t xml:space="preserve"> eV in total energy and 10</w:t>
      </w:r>
      <w:r w:rsidRPr="00037D0A">
        <w:rPr>
          <w:vertAlign w:val="superscript"/>
        </w:rPr>
        <w:t>-2</w:t>
      </w:r>
      <w:r w:rsidRPr="00134C21">
        <w:t xml:space="preserve"> eV/</w:t>
      </w:r>
      <w:r>
        <w:rPr>
          <w:rFonts w:cstheme="minorHAnsi"/>
        </w:rPr>
        <w:t>Å</w:t>
      </w:r>
      <w:r w:rsidRPr="00134C21">
        <w:t xml:space="preserve"> in force on each atom. The energies of the adsorbates in vacuum were calculated in an 18x18x18 Å unit cell with the Γ only k-point mesh. </w:t>
      </w:r>
    </w:p>
    <w:p w14:paraId="3CF8C20C" w14:textId="77777777" w:rsidR="00A43854" w:rsidRDefault="005D0214" w:rsidP="004C659D">
      <w:pPr>
        <w:pStyle w:val="ListParagraph"/>
        <w:ind w:left="0" w:firstLine="720"/>
        <w:jc w:val="both"/>
        <w:rPr>
          <w:rFonts w:cstheme="minorHAnsi"/>
        </w:rPr>
      </w:pPr>
      <w:r w:rsidRPr="00253147">
        <w:rPr>
          <w:rFonts w:cstheme="minorHAnsi"/>
        </w:rPr>
        <w:t xml:space="preserve">Transition state searches were performed using the dimer method </w:t>
      </w:r>
      <w:r w:rsidRPr="00253147">
        <w:rPr>
          <w:rFonts w:cstheme="minorHAnsi"/>
        </w:rPr>
        <w:fldChar w:fldCharType="begin"/>
      </w:r>
      <w:r>
        <w:rPr>
          <w:rFonts w:cstheme="minorHAnsi"/>
        </w:rPr>
        <w:instrText xml:space="preserve"> ADDIN EN.CITE &lt;EndNote&gt;&lt;Cite&gt;&lt;Author&gt;Henkelman&lt;/Author&gt;&lt;Year&gt;1999&lt;/Year&gt;&lt;RecNum&gt;121&lt;/RecNum&gt;&lt;DisplayText&gt;[6]&lt;/DisplayText&gt;&lt;record&gt;&lt;rec-number&gt;121&lt;/rec-number&gt;&lt;foreign-keys&gt;&lt;key app="EN" db-id="r0epseewvtswwtevrd2pwdsyae99pf2szx29" timestamp="1522098770"&gt;121&lt;/key&gt;&lt;/foreign-keys&gt;&lt;ref-type name="Journal Article"&gt;17&lt;/ref-type&gt;&lt;contributors&gt;&lt;authors&gt;&lt;author&gt;Henkelman, Graeme&lt;/author&gt;&lt;author&gt;Jónsson, Hannes&lt;/author&gt;&lt;/authors&gt;&lt;/contributors&gt;&lt;titles&gt;&lt;title&gt;A dimer method for finding saddle points on high dimensional potential surfaces using only first derivatives&lt;/title&gt;&lt;secondary-title&gt;The Journal of Chemical Physics&lt;/secondary-title&gt;&lt;/titles&gt;&lt;periodical&gt;&lt;full-title&gt;The Journal of Chemical Physics&lt;/full-title&gt;&lt;/periodical&gt;&lt;pages&gt;7010-7022&lt;/pages&gt;&lt;volume&gt;111&lt;/volume&gt;&lt;number&gt;15&lt;/number&gt;&lt;keywords&gt;&lt;keyword&gt;density functional theory&lt;/keyword&gt;&lt;keyword&gt;surface diffusion&lt;/keyword&gt;&lt;keyword&gt;potential energy surfaces&lt;/keyword&gt;&lt;keyword&gt;adsorbed layers&lt;/keyword&gt;&lt;keyword&gt;aluminium&lt;/keyword&gt;&lt;/keywords&gt;&lt;dates&gt;&lt;year&gt;1999&lt;/year&gt;&lt;/dates&gt;&lt;urls&gt;&lt;related-urls&gt;&lt;url&gt;http://scitation.aip.org/content/aip/journal/jcp/111/15/10.1063/1.480097&lt;/url&gt;&lt;/related-urls&gt;&lt;/urls&gt;&lt;electronic-resource-num&gt;doi:http://dx.doi.org/10.1063/1.480097&lt;/electronic-resource-num&gt;&lt;/record&gt;&lt;/Cite&gt;&lt;/EndNote&gt;</w:instrText>
      </w:r>
      <w:r w:rsidRPr="00253147">
        <w:rPr>
          <w:rFonts w:cstheme="minorHAnsi"/>
        </w:rPr>
        <w:fldChar w:fldCharType="separate"/>
      </w:r>
      <w:r>
        <w:rPr>
          <w:rFonts w:cstheme="minorHAnsi"/>
          <w:noProof/>
        </w:rPr>
        <w:t>[6]</w:t>
      </w:r>
      <w:r w:rsidRPr="00253147">
        <w:rPr>
          <w:rFonts w:cstheme="minorHAnsi"/>
        </w:rPr>
        <w:fldChar w:fldCharType="end"/>
      </w:r>
      <w:r w:rsidRPr="00253147">
        <w:rPr>
          <w:rFonts w:cstheme="minorHAnsi"/>
        </w:rPr>
        <w:t xml:space="preserve"> with the initial guesses for the transition state structure obtained through the nudged elastic band (NEB) method</w:t>
      </w:r>
      <w:r w:rsidRPr="00253147">
        <w:rPr>
          <w:rFonts w:cstheme="minorHAnsi"/>
        </w:rPr>
        <w:fldChar w:fldCharType="begin"/>
      </w:r>
      <w:r>
        <w:rPr>
          <w:rFonts w:cstheme="minorHAnsi"/>
        </w:rPr>
        <w:instrText xml:space="preserve"> ADDIN EN.CITE &lt;EndNote&gt;&lt;Cite&gt;&lt;Author&gt;Henkelman&lt;/Author&gt;&lt;Year&gt;2000&lt;/Year&gt;&lt;RecNum&gt;122&lt;/RecNum&gt;&lt;DisplayText&gt;[7]&lt;/DisplayText&gt;&lt;record&gt;&lt;rec-number&gt;122&lt;/rec-number&gt;&lt;foreign-keys&gt;&lt;key app="EN" db-id="r0epseewvtswwtevrd2pwdsyae99pf2szx29" timestamp="1522098770"&gt;122&lt;/key&gt;&lt;/foreign-keys&gt;&lt;ref-type name="Journal Article"&gt;17&lt;/ref-type&gt;&lt;contributors&gt;&lt;authors&gt;&lt;author&gt;Henkelman, Graeme&lt;/author&gt;&lt;author&gt;Jónsson, Hannes&lt;/author&gt;&lt;/authors&gt;&lt;/contributors&gt;&lt;titles&gt;&lt;title&gt;Improved tangent estimate in the nudged elastic band method for finding minimum energy paths and saddle points&lt;/title&gt;&lt;secondary-title&gt;The Journal of Chemical Physics&lt;/secondary-title&gt;&lt;/titles&gt;&lt;periodical&gt;&lt;full-title&gt;The Journal of Chemical Physics&lt;/full-title&gt;&lt;/periodical&gt;&lt;pages&gt;9978-9985&lt;/pages&gt;&lt;volume&gt;113&lt;/volume&gt;&lt;number&gt;22&lt;/number&gt;&lt;keywords&gt;&lt;keyword&gt;potential energy surfaces&lt;/keyword&gt;&lt;keyword&gt;density functional theory&lt;/keyword&gt;&lt;/keywords&gt;&lt;dates&gt;&lt;year&gt;2000&lt;/year&gt;&lt;/dates&gt;&lt;urls&gt;&lt;related-urls&gt;&lt;url&gt;http://scitation.aip.org/content/aip/journal/jcp/113/22/10.1063/1.1323224&lt;/url&gt;&lt;/related-urls&gt;&lt;/urls&gt;&lt;electronic-resource-num&gt;doi:http://dx.doi.org/10.1063/1.1323224&lt;/electronic-resource-num&gt;&lt;/record&gt;&lt;/Cite&gt;&lt;/EndNote&gt;</w:instrText>
      </w:r>
      <w:r w:rsidRPr="00253147">
        <w:rPr>
          <w:rFonts w:cstheme="minorHAnsi"/>
        </w:rPr>
        <w:fldChar w:fldCharType="separate"/>
      </w:r>
      <w:r>
        <w:rPr>
          <w:rFonts w:cstheme="minorHAnsi"/>
          <w:noProof/>
        </w:rPr>
        <w:t>[7]</w:t>
      </w:r>
      <w:r w:rsidRPr="00253147">
        <w:rPr>
          <w:rFonts w:cstheme="minorHAnsi"/>
        </w:rPr>
        <w:fldChar w:fldCharType="end"/>
      </w:r>
      <w:r>
        <w:rPr>
          <w:rFonts w:cstheme="minorHAnsi"/>
        </w:rPr>
        <w:t>.</w:t>
      </w:r>
    </w:p>
    <w:p w14:paraId="2E390A19" w14:textId="77777777" w:rsidR="004C659D" w:rsidRDefault="004C659D" w:rsidP="004C659D">
      <w:pPr>
        <w:pStyle w:val="Heading3"/>
        <w:numPr>
          <w:ilvl w:val="0"/>
          <w:numId w:val="0"/>
        </w:numPr>
        <w:ind w:left="360"/>
      </w:pPr>
      <w:bookmarkStart w:id="251" w:name="_Toc526071147"/>
      <w:r w:rsidRPr="004C659D">
        <w:lastRenderedPageBreak/>
        <w:t>A2. Adsorption geometries</w:t>
      </w:r>
      <w:bookmarkEnd w:id="251"/>
    </w:p>
    <w:p w14:paraId="5D451C59" w14:textId="77777777" w:rsidR="004C659D" w:rsidRDefault="004C659D" w:rsidP="004C659D">
      <w:r>
        <w:rPr>
          <w:noProof/>
          <w:lang w:eastAsia="zh-CN" w:bidi="ar-SA"/>
        </w:rPr>
        <w:drawing>
          <wp:inline distT="0" distB="0" distL="0" distR="0" wp14:anchorId="1D9B18FF" wp14:editId="621AA2C9">
            <wp:extent cx="5394960" cy="1691640"/>
            <wp:effectExtent l="0" t="0" r="2540" b="0"/>
            <wp:docPr id="41" name="Graphic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0"/>
                        </a:ext>
                      </a:extLst>
                    </a:blip>
                    <a:stretch>
                      <a:fillRect/>
                    </a:stretch>
                  </pic:blipFill>
                  <pic:spPr>
                    <a:xfrm>
                      <a:off x="0" y="0"/>
                      <a:ext cx="5394960" cy="1691640"/>
                    </a:xfrm>
                    <a:prstGeom prst="rect">
                      <a:avLst/>
                    </a:prstGeom>
                  </pic:spPr>
                </pic:pic>
              </a:graphicData>
            </a:graphic>
          </wp:inline>
        </w:drawing>
      </w:r>
    </w:p>
    <w:p w14:paraId="3F5D762C" w14:textId="7192F39F" w:rsidR="004C659D" w:rsidRPr="004C659D" w:rsidRDefault="004C659D" w:rsidP="004C659D">
      <w:pPr>
        <w:pStyle w:val="Caption"/>
        <w:spacing w:after="240"/>
        <w:jc w:val="both"/>
      </w:pPr>
      <w:bookmarkStart w:id="252" w:name="_Ref523069934"/>
      <w:r>
        <w:t>Figure A</w:t>
      </w:r>
      <w:r w:rsidR="00014DC8">
        <w:rPr>
          <w:noProof/>
        </w:rPr>
        <w:fldChar w:fldCharType="begin"/>
      </w:r>
      <w:r w:rsidR="00014DC8">
        <w:rPr>
          <w:noProof/>
        </w:rPr>
        <w:instrText xml:space="preserve"> SEQ Figure_A \* ARABIC </w:instrText>
      </w:r>
      <w:r w:rsidR="00014DC8">
        <w:rPr>
          <w:noProof/>
        </w:rPr>
        <w:fldChar w:fldCharType="separate"/>
      </w:r>
      <w:r w:rsidR="00BE4AA1">
        <w:rPr>
          <w:noProof/>
        </w:rPr>
        <w:t>1</w:t>
      </w:r>
      <w:r w:rsidR="00014DC8">
        <w:rPr>
          <w:noProof/>
        </w:rPr>
        <w:fldChar w:fldCharType="end"/>
      </w:r>
      <w:bookmarkEnd w:id="252"/>
      <w:r>
        <w:t xml:space="preserve">. </w:t>
      </w:r>
      <w:r w:rsidRPr="004C659D">
        <w:t>DFT optimized adsorption structure of cyclohexene, decalin, mythylcyclohexane and heptane.</w:t>
      </w:r>
    </w:p>
    <w:p w14:paraId="7F8B48C7" w14:textId="77777777" w:rsidR="004C659D" w:rsidRDefault="009030D4" w:rsidP="009030D4">
      <w:pPr>
        <w:spacing w:line="240" w:lineRule="auto"/>
      </w:pPr>
      <w:r>
        <w:rPr>
          <w:noProof/>
          <w:lang w:eastAsia="zh-CN" w:bidi="ar-SA"/>
        </w:rPr>
        <w:drawing>
          <wp:inline distT="0" distB="0" distL="0" distR="0" wp14:anchorId="32E3E30B" wp14:editId="565EB8A1">
            <wp:extent cx="5054600" cy="467681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A2.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60383" cy="4682165"/>
                    </a:xfrm>
                    <a:prstGeom prst="rect">
                      <a:avLst/>
                    </a:prstGeom>
                  </pic:spPr>
                </pic:pic>
              </a:graphicData>
            </a:graphic>
          </wp:inline>
        </w:drawing>
      </w:r>
    </w:p>
    <w:p w14:paraId="1D73EF7C" w14:textId="22D83671" w:rsidR="009030D4" w:rsidRDefault="009030D4" w:rsidP="009030D4">
      <w:pPr>
        <w:pStyle w:val="Caption"/>
        <w:spacing w:after="240"/>
        <w:jc w:val="both"/>
      </w:pPr>
      <w:bookmarkStart w:id="253" w:name="_Ref523070607"/>
      <w:r>
        <w:t>Figure A</w:t>
      </w:r>
      <w:r w:rsidR="00014DC8">
        <w:rPr>
          <w:noProof/>
        </w:rPr>
        <w:fldChar w:fldCharType="begin"/>
      </w:r>
      <w:r w:rsidR="00014DC8">
        <w:rPr>
          <w:noProof/>
        </w:rPr>
        <w:instrText xml:space="preserve"> SEQ Figure_A \* ARABIC </w:instrText>
      </w:r>
      <w:r w:rsidR="00014DC8">
        <w:rPr>
          <w:noProof/>
        </w:rPr>
        <w:fldChar w:fldCharType="separate"/>
      </w:r>
      <w:r w:rsidR="00BE4AA1">
        <w:rPr>
          <w:noProof/>
        </w:rPr>
        <w:t>2</w:t>
      </w:r>
      <w:r w:rsidR="00014DC8">
        <w:rPr>
          <w:noProof/>
        </w:rPr>
        <w:fldChar w:fldCharType="end"/>
      </w:r>
      <w:bookmarkEnd w:id="253"/>
      <w:r>
        <w:t xml:space="preserve">. Adsorption </w:t>
      </w:r>
      <w:r w:rsidR="00E90275">
        <w:rPr>
          <w:lang w:eastAsia="zh-CN"/>
        </w:rPr>
        <w:t>geometries</w:t>
      </w:r>
      <w:r>
        <w:rPr>
          <w:rFonts w:hint="eastAsia"/>
          <w:lang w:eastAsia="zh-CN"/>
        </w:rPr>
        <w:t xml:space="preserve"> </w:t>
      </w:r>
      <w:r>
        <w:t>and energy of cyclohexene on clean Pd(111) surface</w:t>
      </w:r>
      <w:r w:rsidR="00424F2C">
        <w:t xml:space="preserve"> with the consideration of vdw interactions</w:t>
      </w:r>
      <w:r>
        <w:t>.</w:t>
      </w:r>
    </w:p>
    <w:p w14:paraId="5456C286" w14:textId="11EF3EA6" w:rsidR="00DB5D84" w:rsidRDefault="00663CC3" w:rsidP="00663CC3">
      <w:pPr>
        <w:pStyle w:val="Heading2"/>
        <w:numPr>
          <w:ilvl w:val="0"/>
          <w:numId w:val="11"/>
        </w:numPr>
        <w:rPr>
          <w:lang w:eastAsia="zh-CN"/>
        </w:rPr>
      </w:pPr>
      <w:bookmarkStart w:id="254" w:name="_Ref525743929"/>
      <w:bookmarkStart w:id="255" w:name="_Toc526071148"/>
      <w:r>
        <w:rPr>
          <w:lang w:eastAsia="zh-CN"/>
        </w:rPr>
        <w:lastRenderedPageBreak/>
        <w:t>Kinetic</w:t>
      </w:r>
      <w:r w:rsidR="007C6EF8">
        <w:rPr>
          <w:lang w:eastAsia="zh-CN"/>
        </w:rPr>
        <w:t xml:space="preserve"> fitting</w:t>
      </w:r>
      <w:r>
        <w:rPr>
          <w:lang w:eastAsia="zh-CN"/>
        </w:rPr>
        <w:t xml:space="preserve"> effectiveness in Chapter 4</w:t>
      </w:r>
      <w:bookmarkEnd w:id="254"/>
      <w:bookmarkEnd w:id="255"/>
    </w:p>
    <w:p w14:paraId="4DA806B8" w14:textId="346FB25A" w:rsidR="00663CC3" w:rsidRDefault="00663CC3" w:rsidP="00663CC3">
      <w:pPr>
        <w:ind w:firstLine="720"/>
        <w:jc w:val="both"/>
        <w:rPr>
          <w:lang w:eastAsia="zh-CN"/>
        </w:rPr>
      </w:pPr>
      <w:r>
        <w:rPr>
          <w:lang w:eastAsia="zh-CN"/>
        </w:rPr>
        <w:t xml:space="preserve">To acquire </w:t>
      </w:r>
      <w:r w:rsidRPr="000F3639">
        <w:rPr>
          <w:lang w:eastAsia="zh-CN"/>
        </w:rPr>
        <w:t>ΔS</w:t>
      </w:r>
      <w:r>
        <w:rPr>
          <w:lang w:eastAsia="zh-CN"/>
        </w:rPr>
        <w:t xml:space="preserve"> of adsorption/reaction, and ΔH of adsorption/reaction, more data for reaction rates were collected under different reaction temperature and reactant concentration, varying from </w:t>
      </w:r>
      <w:r w:rsidRPr="00663CC3">
        <w:rPr>
          <w:lang w:eastAsia="zh-CN"/>
        </w:rPr>
        <w:t xml:space="preserve">40 </w:t>
      </w:r>
      <w:r>
        <w:rPr>
          <w:lang w:eastAsia="zh-CN"/>
        </w:rPr>
        <w:sym w:font="Symbol" w:char="F0B0"/>
      </w:r>
      <w:r>
        <w:rPr>
          <w:lang w:eastAsia="zh-CN"/>
        </w:rPr>
        <w:t xml:space="preserve">C to 100 </w:t>
      </w:r>
      <w:r>
        <w:rPr>
          <w:lang w:eastAsia="zh-CN"/>
        </w:rPr>
        <w:sym w:font="Symbol" w:char="F0B0"/>
      </w:r>
      <w:r>
        <w:rPr>
          <w:lang w:eastAsia="zh-CN"/>
        </w:rPr>
        <w:t>C, 600 psi and 100 psi of H</w:t>
      </w:r>
      <w:r w:rsidRPr="00663CC3">
        <w:rPr>
          <w:vertAlign w:val="subscript"/>
          <w:lang w:eastAsia="zh-CN"/>
        </w:rPr>
        <w:t>2</w:t>
      </w:r>
      <w:r>
        <w:rPr>
          <w:lang w:eastAsia="zh-CN"/>
        </w:rPr>
        <w:t xml:space="preserve"> pressures, 0.17 M and 0.42 M of cyclohexene in heptane. </w:t>
      </w:r>
      <w:r w:rsidR="00E6703B">
        <w:rPr>
          <w:lang w:eastAsia="zh-CN"/>
        </w:rPr>
        <w:t xml:space="preserve">The experiment rates are compared with model rate using parameters from </w:t>
      </w:r>
      <w:r w:rsidR="00E6703B">
        <w:rPr>
          <w:lang w:eastAsia="zh-CN"/>
        </w:rPr>
        <w:fldChar w:fldCharType="begin"/>
      </w:r>
      <w:r w:rsidR="00E6703B">
        <w:rPr>
          <w:lang w:eastAsia="zh-CN"/>
        </w:rPr>
        <w:instrText xml:space="preserve"> REF _Ref511830659 \h </w:instrText>
      </w:r>
      <w:r w:rsidR="00E6703B">
        <w:rPr>
          <w:lang w:eastAsia="zh-CN"/>
        </w:rPr>
      </w:r>
      <w:r w:rsidR="00E6703B">
        <w:rPr>
          <w:lang w:eastAsia="zh-CN"/>
        </w:rPr>
        <w:fldChar w:fldCharType="separate"/>
      </w:r>
      <w:r w:rsidR="00BE4AA1">
        <w:t xml:space="preserve">Table </w:t>
      </w:r>
      <w:r w:rsidR="00BE4AA1">
        <w:rPr>
          <w:noProof/>
        </w:rPr>
        <w:t>10</w:t>
      </w:r>
      <w:r w:rsidR="00E6703B">
        <w:rPr>
          <w:lang w:eastAsia="zh-CN"/>
        </w:rPr>
        <w:fldChar w:fldCharType="end"/>
      </w:r>
      <w:r w:rsidR="00E6703B">
        <w:rPr>
          <w:lang w:eastAsia="zh-CN"/>
        </w:rPr>
        <w:t xml:space="preserve">. As shown in </w:t>
      </w:r>
      <w:r w:rsidR="00E6703B">
        <w:rPr>
          <w:lang w:eastAsia="zh-CN"/>
        </w:rPr>
        <w:fldChar w:fldCharType="begin"/>
      </w:r>
      <w:r w:rsidR="00E6703B">
        <w:rPr>
          <w:lang w:eastAsia="zh-CN"/>
        </w:rPr>
        <w:instrText xml:space="preserve"> REF _Ref525743587 \h </w:instrText>
      </w:r>
      <w:r w:rsidR="00E6703B">
        <w:rPr>
          <w:lang w:eastAsia="zh-CN"/>
        </w:rPr>
      </w:r>
      <w:r w:rsidR="00E6703B">
        <w:rPr>
          <w:lang w:eastAsia="zh-CN"/>
        </w:rPr>
        <w:fldChar w:fldCharType="separate"/>
      </w:r>
      <w:r w:rsidR="00BE4AA1">
        <w:t xml:space="preserve">Figure B </w:t>
      </w:r>
      <w:r w:rsidR="00BE4AA1">
        <w:rPr>
          <w:noProof/>
        </w:rPr>
        <w:t>1</w:t>
      </w:r>
      <w:r w:rsidR="00E6703B">
        <w:rPr>
          <w:lang w:eastAsia="zh-CN"/>
        </w:rPr>
        <w:fldChar w:fldCharType="end"/>
      </w:r>
      <w:r w:rsidR="00E6703B">
        <w:rPr>
          <w:lang w:eastAsia="zh-CN"/>
        </w:rPr>
        <w:t xml:space="preserve">, slope of those data is very close to 1, </w:t>
      </w:r>
      <w:r w:rsidR="006C4786">
        <w:rPr>
          <w:lang w:eastAsia="zh-CN"/>
        </w:rPr>
        <w:t xml:space="preserve">meaning </w:t>
      </w:r>
      <w:r w:rsidR="00E6703B">
        <w:rPr>
          <w:lang w:eastAsia="zh-CN"/>
        </w:rPr>
        <w:t xml:space="preserve">a good fit </w:t>
      </w:r>
      <w:r w:rsidR="006C4786">
        <w:rPr>
          <w:lang w:eastAsia="zh-CN"/>
        </w:rPr>
        <w:t xml:space="preserve">of the model </w:t>
      </w:r>
      <w:r w:rsidR="00E6703B">
        <w:rPr>
          <w:lang w:eastAsia="zh-CN"/>
        </w:rPr>
        <w:t xml:space="preserve">with experimental measurements. </w:t>
      </w:r>
    </w:p>
    <w:p w14:paraId="2A447434" w14:textId="2600CE3C" w:rsidR="00460317" w:rsidRDefault="00460317" w:rsidP="00460317">
      <w:pPr>
        <w:jc w:val="both"/>
        <w:rPr>
          <w:lang w:eastAsia="zh-CN"/>
        </w:rPr>
      </w:pPr>
      <w:r>
        <w:rPr>
          <w:noProof/>
          <w:lang w:eastAsia="zh-CN" w:bidi="ar-SA"/>
        </w:rPr>
        <w:drawing>
          <wp:inline distT="0" distB="0" distL="0" distR="0" wp14:anchorId="0A3DDA20" wp14:editId="61CE1AE0">
            <wp:extent cx="5143500" cy="3759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B1.png"/>
                    <pic:cNvPicPr/>
                  </pic:nvPicPr>
                  <pic:blipFill>
                    <a:blip r:embed="rId62">
                      <a:extLst>
                        <a:ext uri="{28A0092B-C50C-407E-A947-70E740481C1C}">
                          <a14:useLocalDpi xmlns:a14="http://schemas.microsoft.com/office/drawing/2010/main" val="0"/>
                        </a:ext>
                      </a:extLst>
                    </a:blip>
                    <a:stretch>
                      <a:fillRect/>
                    </a:stretch>
                  </pic:blipFill>
                  <pic:spPr>
                    <a:xfrm>
                      <a:off x="0" y="0"/>
                      <a:ext cx="5143500" cy="3759200"/>
                    </a:xfrm>
                    <a:prstGeom prst="rect">
                      <a:avLst/>
                    </a:prstGeom>
                  </pic:spPr>
                </pic:pic>
              </a:graphicData>
            </a:graphic>
          </wp:inline>
        </w:drawing>
      </w:r>
    </w:p>
    <w:p w14:paraId="1E764B0E" w14:textId="6CDAB34C" w:rsidR="00E6703B" w:rsidRPr="00DB5D84" w:rsidRDefault="00E6703B" w:rsidP="00E6703B">
      <w:pPr>
        <w:pStyle w:val="Caption"/>
        <w:spacing w:after="240"/>
        <w:rPr>
          <w:lang w:eastAsia="zh-CN"/>
        </w:rPr>
      </w:pPr>
      <w:bookmarkStart w:id="256" w:name="_Ref525743587"/>
      <w:r>
        <w:t xml:space="preserve">Figure B </w:t>
      </w:r>
      <w:r w:rsidR="00014DC8">
        <w:rPr>
          <w:noProof/>
        </w:rPr>
        <w:fldChar w:fldCharType="begin"/>
      </w:r>
      <w:r w:rsidR="00014DC8">
        <w:rPr>
          <w:noProof/>
        </w:rPr>
        <w:instrText xml:space="preserve"> SEQ Figure_B \* ARABIC </w:instrText>
      </w:r>
      <w:r w:rsidR="00014DC8">
        <w:rPr>
          <w:noProof/>
        </w:rPr>
        <w:fldChar w:fldCharType="separate"/>
      </w:r>
      <w:r w:rsidR="00BE4AA1">
        <w:rPr>
          <w:noProof/>
        </w:rPr>
        <w:t>1</w:t>
      </w:r>
      <w:r w:rsidR="00014DC8">
        <w:rPr>
          <w:noProof/>
        </w:rPr>
        <w:fldChar w:fldCharType="end"/>
      </w:r>
      <w:bookmarkEnd w:id="256"/>
      <w:r>
        <w:t xml:space="preserve">. </w:t>
      </w:r>
      <w:r w:rsidRPr="00E6703B">
        <w:t xml:space="preserve">Comparison between rates from experimental measurement and model prediction using parameters from </w:t>
      </w:r>
      <w:r>
        <w:fldChar w:fldCharType="begin"/>
      </w:r>
      <w:r>
        <w:instrText xml:space="preserve"> REF _Ref511830659 \h </w:instrText>
      </w:r>
      <w:r>
        <w:fldChar w:fldCharType="separate"/>
      </w:r>
      <w:r w:rsidR="00BE4AA1">
        <w:t xml:space="preserve">Table </w:t>
      </w:r>
      <w:r w:rsidR="00BE4AA1">
        <w:rPr>
          <w:noProof/>
        </w:rPr>
        <w:t>10</w:t>
      </w:r>
      <w:r>
        <w:fldChar w:fldCharType="end"/>
      </w:r>
      <w:r w:rsidRPr="00E6703B">
        <w:t xml:space="preserve">.  </w:t>
      </w:r>
    </w:p>
    <w:p w14:paraId="03B71ED3" w14:textId="667AEEFF" w:rsidR="00790BA7" w:rsidRDefault="00790BA7" w:rsidP="004B26D0">
      <w:pPr>
        <w:pStyle w:val="Heading2"/>
        <w:numPr>
          <w:ilvl w:val="0"/>
          <w:numId w:val="11"/>
        </w:numPr>
        <w:rPr>
          <w:lang w:eastAsia="zh-CN"/>
        </w:rPr>
      </w:pPr>
      <w:bookmarkStart w:id="257" w:name="_Toc526071149"/>
      <w:r>
        <w:rPr>
          <w:rFonts w:hint="eastAsia"/>
          <w:lang w:eastAsia="zh-CN"/>
        </w:rPr>
        <w:lastRenderedPageBreak/>
        <w:t>DFT</w:t>
      </w:r>
      <w:r>
        <w:rPr>
          <w:lang w:eastAsia="zh-CN"/>
        </w:rPr>
        <w:t xml:space="preserve"> calculations </w:t>
      </w:r>
      <w:r w:rsidR="00E87E6B">
        <w:rPr>
          <w:lang w:eastAsia="zh-CN"/>
        </w:rPr>
        <w:t>in Chapter 5</w:t>
      </w:r>
      <w:r w:rsidR="009853F8">
        <w:rPr>
          <w:rStyle w:val="FootnoteReference"/>
          <w:lang w:eastAsia="zh-CN"/>
        </w:rPr>
        <w:footnoteReference w:customMarkFollows="1" w:id="5"/>
        <w:t>*</w:t>
      </w:r>
      <w:bookmarkEnd w:id="257"/>
    </w:p>
    <w:p w14:paraId="23262FAA" w14:textId="2023C6B7" w:rsidR="00993857" w:rsidRDefault="001A3A84" w:rsidP="001843D5">
      <w:pPr>
        <w:ind w:firstLine="720"/>
        <w:jc w:val="both"/>
        <w:rPr>
          <w:lang w:eastAsia="zh-CN"/>
        </w:rPr>
      </w:pPr>
      <w:r>
        <w:rPr>
          <w:lang w:eastAsia="zh-CN"/>
        </w:rPr>
        <w:t xml:space="preserve">All DFT calculations </w:t>
      </w:r>
      <w:r w:rsidR="007430C7">
        <w:rPr>
          <w:lang w:eastAsia="zh-CN"/>
        </w:rPr>
        <w:t xml:space="preserve">performed in </w:t>
      </w:r>
      <w:r w:rsidR="007430C7">
        <w:rPr>
          <w:lang w:eastAsia="zh-CN"/>
        </w:rPr>
        <w:fldChar w:fldCharType="begin"/>
      </w:r>
      <w:r w:rsidR="007430C7">
        <w:rPr>
          <w:lang w:eastAsia="zh-CN"/>
        </w:rPr>
        <w:instrText xml:space="preserve"> REF _Ref512959516 \r \h </w:instrText>
      </w:r>
      <w:r w:rsidR="007430C7">
        <w:rPr>
          <w:lang w:eastAsia="zh-CN"/>
        </w:rPr>
      </w:r>
      <w:r w:rsidR="007430C7">
        <w:rPr>
          <w:lang w:eastAsia="zh-CN"/>
        </w:rPr>
        <w:fldChar w:fldCharType="separate"/>
      </w:r>
      <w:r w:rsidR="00BE4AA1">
        <w:rPr>
          <w:lang w:eastAsia="zh-CN"/>
        </w:rPr>
        <w:t>Chapter 5:</w:t>
      </w:r>
      <w:r w:rsidR="007430C7">
        <w:rPr>
          <w:lang w:eastAsia="zh-CN"/>
        </w:rPr>
        <w:fldChar w:fldCharType="end"/>
      </w:r>
      <w:r w:rsidR="007430C7">
        <w:rPr>
          <w:lang w:eastAsia="zh-CN"/>
        </w:rPr>
        <w:t xml:space="preserve"> </w:t>
      </w:r>
      <w:r w:rsidR="007430C7">
        <w:rPr>
          <w:lang w:eastAsia="zh-CN"/>
        </w:rPr>
        <w:fldChar w:fldCharType="begin"/>
      </w:r>
      <w:r w:rsidR="007430C7">
        <w:rPr>
          <w:lang w:eastAsia="zh-CN"/>
        </w:rPr>
        <w:instrText xml:space="preserve"> REF _Ref512959498 \h </w:instrText>
      </w:r>
      <w:r w:rsidR="007430C7">
        <w:rPr>
          <w:lang w:eastAsia="zh-CN"/>
        </w:rPr>
      </w:r>
      <w:r w:rsidR="007430C7">
        <w:rPr>
          <w:lang w:eastAsia="zh-CN"/>
        </w:rPr>
        <w:fldChar w:fldCharType="separate"/>
      </w:r>
      <w:r w:rsidR="00BE4AA1">
        <w:t>Mechanistic Role of Water in Aqueous Phase Furfural Hydrogenation on Pd Catalysts</w:t>
      </w:r>
      <w:r w:rsidR="007430C7">
        <w:rPr>
          <w:lang w:eastAsia="zh-CN"/>
        </w:rPr>
        <w:fldChar w:fldCharType="end"/>
      </w:r>
      <w:r w:rsidR="007430C7">
        <w:rPr>
          <w:lang w:eastAsia="zh-CN"/>
        </w:rPr>
        <w:t xml:space="preserve"> </w:t>
      </w:r>
      <w:r w:rsidR="00993857">
        <w:rPr>
          <w:lang w:eastAsia="zh-CN"/>
        </w:rPr>
        <w:t>was modeled using a (4</w:t>
      </w:r>
      <w:r w:rsidR="00993857">
        <w:rPr>
          <w:rFonts w:ascii="Cambria" w:hAnsi="Cambria"/>
          <w:lang w:eastAsia="zh-CN"/>
        </w:rPr>
        <w:t>×</w:t>
      </w:r>
      <w:r w:rsidR="00993857">
        <w:rPr>
          <w:lang w:eastAsia="zh-CN"/>
        </w:rPr>
        <w:t>4) supercell</w:t>
      </w:r>
      <w:r w:rsidR="007430C7">
        <w:rPr>
          <w:lang w:eastAsia="zh-CN"/>
        </w:rPr>
        <w:t xml:space="preserve"> on t</w:t>
      </w:r>
      <w:r w:rsidR="007430C7" w:rsidRPr="00B21902">
        <w:rPr>
          <w:lang w:eastAsia="zh-CN"/>
        </w:rPr>
        <w:t>he Pd(111) surface</w:t>
      </w:r>
      <w:r w:rsidR="00993857">
        <w:rPr>
          <w:lang w:eastAsia="zh-CN"/>
        </w:rPr>
        <w:t>. E</w:t>
      </w:r>
      <w:r w:rsidR="00993857" w:rsidRPr="00B21902">
        <w:rPr>
          <w:lang w:eastAsia="zh-CN"/>
        </w:rPr>
        <w:t xml:space="preserve">ach supercell contained repeated slabs with four </w:t>
      </w:r>
      <w:r w:rsidR="00993857">
        <w:rPr>
          <w:lang w:eastAsia="zh-CN"/>
        </w:rPr>
        <w:t xml:space="preserve">metal layers separated by an 18 </w:t>
      </w:r>
      <w:r w:rsidR="00993857" w:rsidRPr="00B21902">
        <w:rPr>
          <w:lang w:eastAsia="zh-CN"/>
        </w:rPr>
        <w:t xml:space="preserve">Å vacuum region. </w:t>
      </w:r>
      <w:r w:rsidR="00993857">
        <w:rPr>
          <w:lang w:eastAsia="zh-CN"/>
        </w:rPr>
        <w:t>The bottom two layers of Pd have been fixed at their bulk positions while the top two layers were fully relaxed. A larger (6</w:t>
      </w:r>
      <w:r w:rsidR="00993857">
        <w:rPr>
          <w:rFonts w:ascii="Cambria" w:hAnsi="Cambria"/>
          <w:lang w:eastAsia="zh-CN"/>
        </w:rPr>
        <w:t>×</w:t>
      </w:r>
      <w:r w:rsidR="00993857">
        <w:rPr>
          <w:lang w:eastAsia="zh-CN"/>
        </w:rPr>
        <w:t xml:space="preserve">6) supercell has been checked and no significant change has ben found. Number of </w:t>
      </w:r>
      <w:r w:rsidR="00993857" w:rsidRPr="00B21902">
        <w:rPr>
          <w:lang w:eastAsia="zh-CN"/>
        </w:rPr>
        <w:t xml:space="preserve">water molecules </w:t>
      </w:r>
      <w:r w:rsidR="00993857">
        <w:rPr>
          <w:lang w:eastAsia="zh-CN"/>
        </w:rPr>
        <w:t>was chosen to fill the vacuum region above the metal slab to make</w:t>
      </w:r>
      <w:r w:rsidR="00993857" w:rsidRPr="00B21902">
        <w:rPr>
          <w:lang w:eastAsia="zh-CN"/>
        </w:rPr>
        <w:t xml:space="preserve"> </w:t>
      </w:r>
      <w:r w:rsidR="00993857">
        <w:rPr>
          <w:lang w:eastAsia="zh-CN"/>
        </w:rPr>
        <w:t>t</w:t>
      </w:r>
      <w:r w:rsidR="00993857" w:rsidRPr="00B21902">
        <w:rPr>
          <w:lang w:eastAsia="zh-CN"/>
        </w:rPr>
        <w:t>he density of water approximately the same as that of liquid water at the standard conditions.</w:t>
      </w:r>
      <w:r w:rsidR="00993857">
        <w:rPr>
          <w:lang w:eastAsia="zh-CN"/>
        </w:rPr>
        <w:t xml:space="preserve"> </w:t>
      </w:r>
    </w:p>
    <w:p w14:paraId="0AFF4A47" w14:textId="77777777" w:rsidR="00993857" w:rsidRDefault="00993857" w:rsidP="001843D5">
      <w:pPr>
        <w:ind w:firstLine="720"/>
        <w:jc w:val="both"/>
        <w:rPr>
          <w:lang w:eastAsia="zh-CN"/>
        </w:rPr>
      </w:pPr>
      <w:r w:rsidRPr="00D94F94">
        <w:rPr>
          <w:rFonts w:eastAsia="Cambria"/>
        </w:rPr>
        <w:t xml:space="preserve">The density functional </w:t>
      </w:r>
      <w:r>
        <w:rPr>
          <w:rFonts w:eastAsia="Cambria"/>
        </w:rPr>
        <w:t xml:space="preserve">theory (DFT) </w:t>
      </w:r>
      <w:r w:rsidRPr="00D94F94">
        <w:rPr>
          <w:rFonts w:eastAsia="Cambria"/>
        </w:rPr>
        <w:t xml:space="preserve">calculations </w:t>
      </w:r>
      <w:r>
        <w:rPr>
          <w:rFonts w:eastAsia="Cambria"/>
        </w:rPr>
        <w:t xml:space="preserve">and ab initio molecular dynamics (AIMD) simulations </w:t>
      </w:r>
      <w:r w:rsidRPr="00D94F94">
        <w:rPr>
          <w:rFonts w:eastAsia="Cambria"/>
        </w:rPr>
        <w:t>were carried out using the VASP package</w:t>
      </w:r>
      <w:r>
        <w:rPr>
          <w:rFonts w:eastAsia="Cambria"/>
        </w:rPr>
        <w:fldChar w:fldCharType="begin"/>
      </w:r>
      <w:r>
        <w:rPr>
          <w:rFonts w:eastAsia="Cambria"/>
        </w:rPr>
        <w:instrText xml:space="preserve"> ADDIN EN.CITE &lt;EndNote&gt;&lt;Cite&gt;&lt;Author&gt;Kresse&lt;/Author&gt;&lt;Year&gt;1996&lt;/Year&gt;&lt;RecNum&gt;281&lt;/RecNum&gt;&lt;DisplayText&gt;[8]&lt;/DisplayText&gt;&lt;record&gt;&lt;rec-number&gt;281&lt;/rec-number&gt;&lt;foreign-keys&gt;&lt;key app="EN" db-id="r0epseewvtswwtevrd2pwdsyae99pf2szx29" timestamp="1524594505"&gt;281&lt;/key&gt;&lt;/foreign-keys&gt;&lt;ref-type name="Journal Article"&gt;17&lt;/ref-type&gt;&lt;contributors&gt;&lt;authors&gt;&lt;author&gt;Kresse, G.&lt;/author&gt;&lt;author&gt;Furthmuller, J.&lt;/author&gt;&lt;/authors&gt;&lt;/contributors&gt;&lt;auth-address&gt;Univ Jena, Inst Festkorpertheorie &amp;amp; Theoret Opt, D-07743 Jena, Germany&lt;/auth-address&gt;&lt;titles&gt;&lt;title&gt;Efficient iterative schemes for ab initio total-energy calculations using a plane-wave basis set&lt;/title&gt;&lt;secondary-title&gt;Physical Review B&lt;/secondary-title&gt;&lt;alt-title&gt;Phys Rev B&lt;/alt-title&gt;&lt;/titles&gt;&lt;periodical&gt;&lt;full-title&gt;Physical Review B&lt;/full-title&gt;&lt;/periodical&gt;&lt;pages&gt;11169-11186&lt;/pages&gt;&lt;volume&gt;54&lt;/volume&gt;&lt;number&gt;16&lt;/number&gt;&lt;keywords&gt;&lt;keyword&gt;electronic-structure calculations&lt;/keyword&gt;&lt;keyword&gt;density-functional theory&lt;/keyword&gt;&lt;keyword&gt;abinitio molecular-dynamics&lt;/keyword&gt;&lt;keyword&gt;brillouin-zone integrations&lt;/keyword&gt;&lt;keyword&gt;1st-principles calculation&lt;/keyword&gt;&lt;keyword&gt;convergence acceleration&lt;/keyword&gt;&lt;keyword&gt;transition-metals&lt;/keyword&gt;&lt;keyword&gt;pseudopotentials&lt;/keyword&gt;&lt;keyword&gt;simulation&lt;/keyword&gt;&lt;keyword&gt;formalism&lt;/keyword&gt;&lt;/keywords&gt;&lt;dates&gt;&lt;year&gt;1996&lt;/year&gt;&lt;pub-dates&gt;&lt;date&gt;Oct 15&lt;/date&gt;&lt;/pub-dates&gt;&lt;/dates&gt;&lt;isbn&gt;1098-0121&lt;/isbn&gt;&lt;accession-num&gt;WOS:A1996VT67500040&lt;/accession-num&gt;&lt;urls&gt;&lt;related-urls&gt;&lt;url&gt;&amp;lt;Go to ISI&amp;gt;://WOS:A1996VT67500040&lt;/url&gt;&lt;/related-urls&gt;&lt;/urls&gt;&lt;electronic-resource-num&gt;DOI 10.1103/PhysRevB.54.11169&lt;/electronic-resource-num&gt;&lt;language&gt;English&lt;/language&gt;&lt;/record&gt;&lt;/Cite&gt;&lt;/EndNote&gt;</w:instrText>
      </w:r>
      <w:r>
        <w:rPr>
          <w:rFonts w:eastAsia="Cambria"/>
        </w:rPr>
        <w:fldChar w:fldCharType="separate"/>
      </w:r>
      <w:r>
        <w:rPr>
          <w:rFonts w:eastAsia="Cambria"/>
          <w:noProof/>
        </w:rPr>
        <w:t>[8]</w:t>
      </w:r>
      <w:r>
        <w:rPr>
          <w:rFonts w:eastAsia="Cambria"/>
        </w:rPr>
        <w:fldChar w:fldCharType="end"/>
      </w:r>
      <w:r>
        <w:rPr>
          <w:rFonts w:eastAsia="Cambria"/>
        </w:rPr>
        <w:t xml:space="preserve">. </w:t>
      </w:r>
      <w:r w:rsidRPr="00D94F94">
        <w:rPr>
          <w:rFonts w:eastAsia="Cambria"/>
        </w:rPr>
        <w:t xml:space="preserve">The </w:t>
      </w:r>
      <w:r w:rsidRPr="00D94F94">
        <w:rPr>
          <w:rFonts w:cs="Times"/>
        </w:rPr>
        <w:t>Perdew-Burke-Ernzerhof g</w:t>
      </w:r>
      <w:r>
        <w:rPr>
          <w:rFonts w:cs="Times"/>
        </w:rPr>
        <w:t>eneraliz</w:t>
      </w:r>
      <w:r w:rsidRPr="00D94F94">
        <w:rPr>
          <w:rFonts w:cs="Times"/>
        </w:rPr>
        <w:t xml:space="preserve">ed gradient approximation </w:t>
      </w:r>
      <w:r>
        <w:rPr>
          <w:rFonts w:eastAsia="Cambria"/>
        </w:rPr>
        <w:t>exchange-correlation potential (PBE-GGA)</w:t>
      </w:r>
      <w:r w:rsidRPr="00D94F94">
        <w:rPr>
          <w:rFonts w:eastAsia="Cambria"/>
        </w:rPr>
        <w:fldChar w:fldCharType="begin"/>
      </w:r>
      <w:r>
        <w:rPr>
          <w:rFonts w:eastAsia="Cambria"/>
        </w:rPr>
        <w:instrText xml:space="preserve"> ADDIN EN.CITE &lt;EndNote&gt;&lt;Cite&gt;&lt;Author&gt;Perdew&lt;/Author&gt;&lt;Year&gt;1996&lt;/Year&gt;&lt;RecNum&gt;7&lt;/RecNum&gt;&lt;DisplayText&gt;[3]&lt;/DisplayText&gt;&lt;record&gt;&lt;rec-number&gt;7&lt;/rec-number&gt;&lt;foreign-keys&gt;&lt;key app="EN" db-id="p99a0df5aa25dfed9d8p9vwtarafzfp2w2xx" timestamp="1439841216"&gt;7&lt;/key&gt;&lt;/foreign-keys&gt;&lt;ref-type name="Journal Article"&gt;17&lt;/ref-type&gt;&lt;contributors&gt;&lt;authors&gt;&lt;author&gt;Perdew, J. P.&lt;/author&gt;&lt;author&gt;Burke, K.&lt;/author&gt;&lt;author&gt;Ernzerhof, M.&lt;/author&gt;&lt;/authors&gt;&lt;/contributors&gt;&lt;auth-address&gt;Perdew, JP&amp;#xD;Tulane Univ,Dept Phys,New Orleans,La 70118, USA&amp;#xD;Tulane Univ,Dept Phys,New Orleans,La 70118, USA&amp;#xD;Tulane Univ,Quantum Theory Grp,New Orleans,La 70118&lt;/auth-address&gt;&lt;titles&gt;&lt;title&gt;Generalized gradient approximation made simple&lt;/title&gt;&lt;secondary-title&gt;Physical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Lett&lt;/abbr-1&gt;&lt;/alt-periodical&gt;&lt;pages&gt;3865-3868&lt;/pages&gt;&lt;volume&gt;77&lt;/volume&gt;&lt;number&gt;18&lt;/number&gt;&lt;keywords&gt;&lt;keyword&gt;electron-gas&lt;/keyword&gt;&lt;keyword&gt;density functionals&lt;/keyword&gt;&lt;keyword&gt;correlation-energy&lt;/keyword&gt;&lt;keyword&gt;local-density&lt;/keyword&gt;&lt;keyword&gt;structural-properties&lt;/keyword&gt;&lt;keyword&gt;exchange-correlation&lt;/keyword&gt;&lt;keyword&gt;molecular-energies&lt;/keyword&gt;&lt;keyword&gt;gaussian-1 theory&lt;/keyword&gt;&lt;keyword&gt;atoms&lt;/keyword&gt;&lt;keyword&gt;semiconductors&lt;/keyword&gt;&lt;/keywords&gt;&lt;dates&gt;&lt;year&gt;1996&lt;/year&gt;&lt;pub-dates&gt;&lt;date&gt;Oct 28&lt;/date&gt;&lt;/pub-dates&gt;&lt;/dates&gt;&lt;isbn&gt;0031-9007&lt;/isbn&gt;&lt;accession-num&gt;WOS:A1996VP22500044&lt;/accession-num&gt;&lt;urls&gt;&lt;related-urls&gt;&lt;url&gt;&amp;lt;Go to ISI&amp;gt;://WOS:A1996VP22500044&lt;/url&gt;&lt;/related-urls&gt;&lt;/urls&gt;&lt;electronic-resource-num&gt;DOI 10.1103/PhysRevLett.77.3865&lt;/electronic-resource-num&gt;&lt;language&gt;English&lt;/language&gt;&lt;/record&gt;&lt;/Cite&gt;&lt;/EndNote&gt;</w:instrText>
      </w:r>
      <w:r w:rsidRPr="00D94F94">
        <w:rPr>
          <w:rFonts w:eastAsia="Cambria"/>
        </w:rPr>
        <w:fldChar w:fldCharType="separate"/>
      </w:r>
      <w:r>
        <w:rPr>
          <w:rFonts w:eastAsia="Cambria"/>
          <w:noProof/>
        </w:rPr>
        <w:t>[3]</w:t>
      </w:r>
      <w:r w:rsidRPr="00D94F94">
        <w:rPr>
          <w:rFonts w:eastAsia="Cambria"/>
        </w:rPr>
        <w:fldChar w:fldCharType="end"/>
      </w:r>
      <w:r w:rsidRPr="00D94F94">
        <w:rPr>
          <w:rFonts w:eastAsia="Cambria"/>
        </w:rPr>
        <w:t xml:space="preserve"> was used, and the electron-core interactions were treated in the projector augmented wave </w:t>
      </w:r>
      <w:r>
        <w:rPr>
          <w:rFonts w:eastAsia="Cambria"/>
        </w:rPr>
        <w:t xml:space="preserve">(PAW) </w:t>
      </w:r>
      <w:r w:rsidRPr="00D94F94">
        <w:rPr>
          <w:rFonts w:eastAsia="Cambria"/>
        </w:rPr>
        <w:t xml:space="preserve">method </w:t>
      </w:r>
      <w:r w:rsidRPr="00D94F94">
        <w:rPr>
          <w:rFonts w:eastAsia="Cambria"/>
        </w:rPr>
        <w:fldChar w:fldCharType="begin">
          <w:fldData xml:space="preserve">PEVuZE5vdGU+PENpdGU+PEF1dGhvcj5CbG9jaGw8L0F1dGhvcj48WWVhcj4xOTk0PC9ZZWFyPjxS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==
</w:fldData>
        </w:fldChar>
      </w:r>
      <w:r>
        <w:rPr>
          <w:rFonts w:eastAsia="Cambria"/>
        </w:rPr>
        <w:instrText xml:space="preserve"> ADDIN EN.CITE </w:instrText>
      </w:r>
      <w:r>
        <w:rPr>
          <w:rFonts w:eastAsia="Cambria"/>
        </w:rPr>
        <w:fldChar w:fldCharType="begin">
          <w:fldData xml:space="preserve">PEVuZE5vdGU+PENpdGU+PEF1dGhvcj5CbG9jaGw8L0F1dGhvcj48WWVhcj4xOTk0PC9ZZWFyPjxS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==
</w:fldData>
        </w:fldChar>
      </w:r>
      <w:r>
        <w:rPr>
          <w:rFonts w:eastAsia="Cambria"/>
        </w:rPr>
        <w:instrText xml:space="preserve"> ADDIN EN.CITE.DATA </w:instrText>
      </w:r>
      <w:r>
        <w:rPr>
          <w:rFonts w:eastAsia="Cambria"/>
        </w:rPr>
      </w:r>
      <w:r>
        <w:rPr>
          <w:rFonts w:eastAsia="Cambria"/>
        </w:rPr>
        <w:fldChar w:fldCharType="end"/>
      </w:r>
      <w:r w:rsidRPr="00D94F94">
        <w:rPr>
          <w:rFonts w:eastAsia="Cambria"/>
        </w:rPr>
      </w:r>
      <w:r w:rsidRPr="00D94F94">
        <w:rPr>
          <w:rFonts w:eastAsia="Cambria"/>
        </w:rPr>
        <w:fldChar w:fldCharType="separate"/>
      </w:r>
      <w:r>
        <w:rPr>
          <w:rFonts w:eastAsia="Cambria"/>
          <w:noProof/>
        </w:rPr>
        <w:t>[4, 9]</w:t>
      </w:r>
      <w:r w:rsidRPr="00D94F94">
        <w:rPr>
          <w:rFonts w:eastAsia="Cambria"/>
        </w:rPr>
        <w:fldChar w:fldCharType="end"/>
      </w:r>
      <w:r w:rsidRPr="00D94F94">
        <w:rPr>
          <w:rFonts w:eastAsia="Cambria"/>
        </w:rPr>
        <w:t>. Structures have been optimized until the atomic forces were smaller than 0.0</w:t>
      </w:r>
      <w:r>
        <w:rPr>
          <w:rFonts w:eastAsia="Cambria"/>
        </w:rPr>
        <w:t>2</w:t>
      </w:r>
      <w:r w:rsidRPr="00D94F94">
        <w:rPr>
          <w:rFonts w:eastAsia="Cambria"/>
        </w:rPr>
        <w:t xml:space="preserve"> eV Å</w:t>
      </w:r>
      <w:r w:rsidRPr="00D94F94">
        <w:rPr>
          <w:rFonts w:eastAsia="Cambria"/>
          <w:vertAlign w:val="superscript"/>
        </w:rPr>
        <w:t>-1</w:t>
      </w:r>
      <w:r>
        <w:rPr>
          <w:rFonts w:eastAsia="Cambria"/>
        </w:rPr>
        <w:t xml:space="preserve"> with</w:t>
      </w:r>
      <w:r w:rsidRPr="00D94F94">
        <w:rPr>
          <w:rFonts w:eastAsia="Cambria"/>
        </w:rPr>
        <w:t xml:space="preserve"> a kinetic cut off energy of 400 eV. </w:t>
      </w:r>
      <w:r>
        <w:rPr>
          <w:lang w:eastAsia="zh-CN"/>
        </w:rPr>
        <w:t>The van der walls interactions were taken into account using DFT-D3 semi-empirical method</w:t>
      </w:r>
      <w:r>
        <w:rPr>
          <w:lang w:eastAsia="zh-CN"/>
        </w:rPr>
        <w:fldChar w:fldCharType="begin">
          <w:fldData xml:space="preserve">PEVuZE5vdGU+PENpdGU+PEF1dGhvcj5HcmltbWU8L0F1dGhvcj48WWVhcj4yMDEwPC9ZZWFyPjxS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==
</w:fldData>
        </w:fldChar>
      </w:r>
      <w:r>
        <w:rPr>
          <w:lang w:eastAsia="zh-CN"/>
        </w:rPr>
        <w:instrText xml:space="preserve"> ADDIN EN.CITE </w:instrText>
      </w:r>
      <w:r>
        <w:rPr>
          <w:lang w:eastAsia="zh-CN"/>
        </w:rPr>
        <w:fldChar w:fldCharType="begin">
          <w:fldData xml:space="preserve">PEVuZE5vdGU+PENpdGU+PEF1dGhvcj5HcmltbWU8L0F1dGhvcj48WWVhcj4yMDEwPC9ZZWFyPjxS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==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[10]</w:t>
      </w:r>
      <w:r>
        <w:rPr>
          <w:lang w:eastAsia="zh-CN"/>
        </w:rPr>
        <w:fldChar w:fldCharType="end"/>
      </w:r>
      <w:r>
        <w:rPr>
          <w:lang w:eastAsia="zh-CN"/>
        </w:rPr>
        <w:t>.</w:t>
      </w:r>
      <w:r w:rsidRPr="00AD698E">
        <w:rPr>
          <w:lang w:eastAsia="zh-CN"/>
        </w:rPr>
        <w:t xml:space="preserve"> </w:t>
      </w:r>
      <w:r w:rsidRPr="00B21902">
        <w:rPr>
          <w:lang w:eastAsia="zh-CN"/>
        </w:rPr>
        <w:t>Reaction pathways and the associated barriers were determined with the Nudged Elastic Band method</w:t>
      </w:r>
      <w:r>
        <w:rPr>
          <w:lang w:eastAsia="zh-CN"/>
        </w:rPr>
        <w:fldChar w:fldCharType="begin">
          <w:fldData xml:space="preserve">PEVuZE5vdGU+PENpdGU+PEF1dGhvcj5IZW5rZWxtYW48L0F1dGhvcj48WWVhcj4yMDAwPC9ZZWFy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</w:fldData>
        </w:fldChar>
      </w:r>
      <w:r w:rsidR="00860FEC">
        <w:rPr>
          <w:lang w:eastAsia="zh-CN"/>
        </w:rPr>
        <w:instrText xml:space="preserve"> ADDIN EN.CITE </w:instrText>
      </w:r>
      <w:r w:rsidR="00860FEC">
        <w:rPr>
          <w:lang w:eastAsia="zh-CN"/>
        </w:rPr>
        <w:fldChar w:fldCharType="begin">
          <w:fldData xml:space="preserve">PEVuZE5vdGU+PENpdGU+PEF1dGhvcj5IZW5rZWxtYW48L0F1dGhvcj48WWVhcj4yMDAwPC9ZZWFy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</w:fldData>
        </w:fldChar>
      </w:r>
      <w:r w:rsidR="00860FEC">
        <w:rPr>
          <w:lang w:eastAsia="zh-CN"/>
        </w:rPr>
        <w:instrText xml:space="preserve"> ADDIN EN.CITE.DATA </w:instrText>
      </w:r>
      <w:r w:rsidR="00860FEC">
        <w:rPr>
          <w:lang w:eastAsia="zh-CN"/>
        </w:rPr>
      </w:r>
      <w:r w:rsidR="00860FEC">
        <w:rPr>
          <w:lang w:eastAsia="zh-CN"/>
        </w:rPr>
        <w:fldChar w:fldCharType="end"/>
      </w:r>
      <w:r>
        <w:rPr>
          <w:lang w:eastAsia="zh-CN"/>
        </w:rPr>
      </w:r>
      <w:r>
        <w:rPr>
          <w:lang w:eastAsia="zh-CN"/>
        </w:rPr>
        <w:fldChar w:fldCharType="separate"/>
      </w:r>
      <w:r w:rsidR="00860FEC">
        <w:rPr>
          <w:noProof/>
          <w:lang w:eastAsia="zh-CN"/>
        </w:rPr>
        <w:t>[7, 11]</w:t>
      </w:r>
      <w:r>
        <w:rPr>
          <w:lang w:eastAsia="zh-CN"/>
        </w:rPr>
        <w:fldChar w:fldCharType="end"/>
      </w:r>
      <w:r>
        <w:rPr>
          <w:lang w:eastAsia="zh-CN"/>
        </w:rPr>
        <w:t>.</w:t>
      </w:r>
    </w:p>
    <w:p w14:paraId="7ED13E23" w14:textId="77777777" w:rsidR="00265985" w:rsidRPr="00265985" w:rsidRDefault="00993857" w:rsidP="001843D5">
      <w:pPr>
        <w:ind w:firstLine="720"/>
        <w:jc w:val="both"/>
        <w:rPr>
          <w:lang w:eastAsia="zh-CN"/>
        </w:rPr>
      </w:pPr>
      <w:r w:rsidRPr="00B21902">
        <w:rPr>
          <w:lang w:eastAsia="zh-CN"/>
        </w:rPr>
        <w:t xml:space="preserve">For simulations of the water-Pd(111) interface, </w:t>
      </w:r>
      <w:r w:rsidRPr="00424FB5">
        <w:rPr>
          <w:lang w:eastAsia="zh-CN"/>
        </w:rPr>
        <w:t>AIMD</w:t>
      </w:r>
      <w:r w:rsidRPr="00B21902">
        <w:rPr>
          <w:lang w:eastAsia="zh-CN"/>
        </w:rPr>
        <w:t xml:space="preserve"> simulations at </w:t>
      </w:r>
      <w:r>
        <w:rPr>
          <w:lang w:eastAsia="zh-CN"/>
        </w:rPr>
        <w:t>finit</w:t>
      </w:r>
      <w:r w:rsidRPr="00B21902">
        <w:rPr>
          <w:lang w:eastAsia="zh-CN"/>
        </w:rPr>
        <w:t xml:space="preserve"> temperatures </w:t>
      </w:r>
      <w:r>
        <w:rPr>
          <w:lang w:eastAsia="zh-CN"/>
        </w:rPr>
        <w:t xml:space="preserve">(see below) </w:t>
      </w:r>
      <w:r w:rsidRPr="00B21902">
        <w:rPr>
          <w:lang w:eastAsia="zh-CN"/>
        </w:rPr>
        <w:t>were performed in canonical ensembles</w:t>
      </w:r>
      <w:r>
        <w:rPr>
          <w:lang w:eastAsia="zh-CN"/>
        </w:rPr>
        <w:t xml:space="preserve">. </w:t>
      </w:r>
      <w:r w:rsidRPr="00B21902">
        <w:rPr>
          <w:lang w:eastAsia="zh-CN"/>
        </w:rPr>
        <w:t xml:space="preserve">The time step was set to </w:t>
      </w:r>
      <w:r w:rsidRPr="00B21902">
        <w:rPr>
          <w:lang w:eastAsia="zh-CN"/>
        </w:rPr>
        <w:lastRenderedPageBreak/>
        <w:t>0.5 fs. The simulation time was typically 10 ps</w:t>
      </w:r>
      <w:r>
        <w:rPr>
          <w:lang w:eastAsia="zh-CN"/>
        </w:rPr>
        <w:t>. After thermal equilibrium has been reached, multiple snapshots were taken and optimized for further DFT calculations</w:t>
      </w:r>
      <w:r w:rsidRPr="00B21902">
        <w:rPr>
          <w:lang w:eastAsia="zh-CN"/>
        </w:rPr>
        <w:t xml:space="preserve">. </w:t>
      </w:r>
    </w:p>
    <w:p w14:paraId="3C49B555" w14:textId="2EEE4417" w:rsidR="00A51651" w:rsidRPr="001C6876" w:rsidRDefault="00285B9C" w:rsidP="004B26D0">
      <w:pPr>
        <w:pStyle w:val="Heading2"/>
        <w:numPr>
          <w:ilvl w:val="0"/>
          <w:numId w:val="11"/>
        </w:numPr>
      </w:pPr>
      <w:bookmarkStart w:id="258" w:name="_Ref523070361"/>
      <w:bookmarkStart w:id="259" w:name="_Toc526071150"/>
      <w:r w:rsidRPr="001C6876">
        <w:t xml:space="preserve">Isotope study </w:t>
      </w:r>
      <w:bookmarkEnd w:id="249"/>
      <w:r w:rsidR="00E87E6B">
        <w:t>in Chapter 5</w:t>
      </w:r>
      <w:bookmarkEnd w:id="258"/>
      <w:bookmarkEnd w:id="259"/>
    </w:p>
    <w:p w14:paraId="72BE5804" w14:textId="571BC6D9" w:rsidR="00FC110B" w:rsidRPr="00126733" w:rsidRDefault="00CF4700" w:rsidP="00CF4700">
      <w:pPr>
        <w:ind w:firstLine="720"/>
        <w:jc w:val="both"/>
        <w:rPr>
          <w:rFonts w:ascii="Times New Roman" w:eastAsia="Times New Roman" w:hAnsi="Times New Roman"/>
          <w:color w:val="000000" w:themeColor="text1"/>
        </w:rPr>
      </w:pPr>
      <w:r w:rsidRPr="00CF4700">
        <w:rPr>
          <w:rFonts w:ascii="Times New Roman" w:eastAsia="Times New Roman" w:hAnsi="Times New Roman"/>
          <w:color w:val="000000" w:themeColor="text1"/>
        </w:rPr>
        <w:t xml:space="preserve">In order to </w:t>
      </w:r>
      <w:r>
        <w:rPr>
          <w:rFonts w:ascii="Times New Roman" w:eastAsia="Times New Roman" w:hAnsi="Times New Roman"/>
          <w:color w:val="000000" w:themeColor="text1"/>
        </w:rPr>
        <w:t>experimentally observe the water assisted H-shuttling effect</w:t>
      </w:r>
      <w:r w:rsidR="008B7C4A">
        <w:rPr>
          <w:rFonts w:ascii="Times New Roman" w:eastAsia="Times New Roman" w:hAnsi="Times New Roman"/>
          <w:color w:val="000000" w:themeColor="text1"/>
        </w:rPr>
        <w:t xml:space="preserve"> in </w:t>
      </w:r>
      <w:r w:rsidR="008B7C4A">
        <w:rPr>
          <w:rFonts w:ascii="Times New Roman" w:eastAsia="Times New Roman" w:hAnsi="Times New Roman"/>
          <w:color w:val="000000" w:themeColor="text1"/>
        </w:rPr>
        <w:fldChar w:fldCharType="begin"/>
      </w:r>
      <w:r w:rsidR="008B7C4A">
        <w:rPr>
          <w:rFonts w:ascii="Times New Roman" w:eastAsia="Times New Roman" w:hAnsi="Times New Roman"/>
          <w:color w:val="000000" w:themeColor="text1"/>
        </w:rPr>
        <w:instrText xml:space="preserve"> REF _Ref512959575 \r \h </w:instrText>
      </w:r>
      <w:r w:rsidR="008B7C4A">
        <w:rPr>
          <w:rFonts w:ascii="Times New Roman" w:eastAsia="Times New Roman" w:hAnsi="Times New Roman"/>
          <w:color w:val="000000" w:themeColor="text1"/>
        </w:rPr>
      </w:r>
      <w:r w:rsidR="008B7C4A">
        <w:rPr>
          <w:rFonts w:ascii="Times New Roman" w:eastAsia="Times New Roman" w:hAnsi="Times New Roman"/>
          <w:color w:val="000000" w:themeColor="text1"/>
        </w:rPr>
        <w:fldChar w:fldCharType="separate"/>
      </w:r>
      <w:r w:rsidR="00BE4AA1">
        <w:rPr>
          <w:rFonts w:ascii="Times New Roman" w:eastAsia="Times New Roman" w:hAnsi="Times New Roman"/>
          <w:color w:val="000000" w:themeColor="text1"/>
        </w:rPr>
        <w:t>Chapter 5:</w:t>
      </w:r>
      <w:r w:rsidR="008B7C4A">
        <w:rPr>
          <w:rFonts w:ascii="Times New Roman" w:eastAsia="Times New Roman" w:hAnsi="Times New Roman"/>
          <w:color w:val="000000" w:themeColor="text1"/>
        </w:rPr>
        <w:fldChar w:fldCharType="end"/>
      </w:r>
      <w:r w:rsidR="008B7C4A">
        <w:rPr>
          <w:rFonts w:ascii="Times New Roman" w:eastAsia="Times New Roman" w:hAnsi="Times New Roman"/>
          <w:color w:val="000000" w:themeColor="text1"/>
        </w:rPr>
        <w:t xml:space="preserve"> </w:t>
      </w:r>
      <w:r w:rsidR="008B7C4A">
        <w:rPr>
          <w:rFonts w:ascii="Times New Roman" w:eastAsia="Times New Roman" w:hAnsi="Times New Roman"/>
          <w:color w:val="000000" w:themeColor="text1"/>
        </w:rPr>
        <w:fldChar w:fldCharType="begin"/>
      </w:r>
      <w:r w:rsidR="008B7C4A">
        <w:rPr>
          <w:rFonts w:ascii="Times New Roman" w:eastAsia="Times New Roman" w:hAnsi="Times New Roman"/>
          <w:color w:val="000000" w:themeColor="text1"/>
        </w:rPr>
        <w:instrText xml:space="preserve"> REF _Ref512440018 \r \h </w:instrText>
      </w:r>
      <w:r w:rsidR="008B7C4A">
        <w:rPr>
          <w:rFonts w:ascii="Times New Roman" w:eastAsia="Times New Roman" w:hAnsi="Times New Roman"/>
          <w:color w:val="000000" w:themeColor="text1"/>
        </w:rPr>
      </w:r>
      <w:r w:rsidR="008B7C4A">
        <w:rPr>
          <w:rFonts w:ascii="Times New Roman" w:eastAsia="Times New Roman" w:hAnsi="Times New Roman"/>
          <w:color w:val="000000" w:themeColor="text1"/>
        </w:rPr>
        <w:fldChar w:fldCharType="separate"/>
      </w:r>
      <w:r w:rsidR="00BE4AA1">
        <w:rPr>
          <w:rFonts w:ascii="Times New Roman" w:eastAsia="Times New Roman" w:hAnsi="Times New Roman"/>
          <w:color w:val="000000" w:themeColor="text1"/>
        </w:rPr>
        <w:t>5.3.3</w:t>
      </w:r>
      <w:r w:rsidR="008B7C4A">
        <w:rPr>
          <w:rFonts w:ascii="Times New Roman" w:eastAsia="Times New Roman" w:hAnsi="Times New Roman"/>
          <w:color w:val="000000" w:themeColor="text1"/>
        </w:rPr>
        <w:fldChar w:fldCharType="end"/>
      </w:r>
      <w:r w:rsidR="008B7C4A">
        <w:rPr>
          <w:rFonts w:ascii="Times New Roman" w:eastAsia="Times New Roman" w:hAnsi="Times New Roman"/>
          <w:color w:val="000000" w:themeColor="text1"/>
        </w:rPr>
        <w:t xml:space="preserve"> </w:t>
      </w:r>
      <w:r w:rsidR="008B7C4A">
        <w:rPr>
          <w:rFonts w:ascii="Times New Roman" w:eastAsia="Times New Roman" w:hAnsi="Times New Roman"/>
          <w:color w:val="000000" w:themeColor="text1"/>
        </w:rPr>
        <w:fldChar w:fldCharType="begin"/>
      </w:r>
      <w:r w:rsidR="008B7C4A">
        <w:rPr>
          <w:rFonts w:ascii="Times New Roman" w:eastAsia="Times New Roman" w:hAnsi="Times New Roman"/>
          <w:color w:val="000000" w:themeColor="text1"/>
        </w:rPr>
        <w:instrText xml:space="preserve"> REF _Ref512440018 \h </w:instrText>
      </w:r>
      <w:r w:rsidR="008B7C4A">
        <w:rPr>
          <w:rFonts w:ascii="Times New Roman" w:eastAsia="Times New Roman" w:hAnsi="Times New Roman"/>
          <w:color w:val="000000" w:themeColor="text1"/>
        </w:rPr>
      </w:r>
      <w:r w:rsidR="008B7C4A">
        <w:rPr>
          <w:rFonts w:ascii="Times New Roman" w:eastAsia="Times New Roman" w:hAnsi="Times New Roman"/>
          <w:color w:val="000000" w:themeColor="text1"/>
        </w:rPr>
        <w:fldChar w:fldCharType="separate"/>
      </w:r>
      <w:r w:rsidR="00BE4AA1">
        <w:t>Solvent effect</w:t>
      </w:r>
      <w:r w:rsidR="008B7C4A">
        <w:rPr>
          <w:rFonts w:ascii="Times New Roman" w:eastAsia="Times New Roman" w:hAnsi="Times New Roman"/>
          <w:color w:val="000000" w:themeColor="text1"/>
        </w:rPr>
        <w:fldChar w:fldCharType="end"/>
      </w:r>
      <w:r>
        <w:rPr>
          <w:rFonts w:ascii="Times New Roman" w:eastAsia="Times New Roman" w:hAnsi="Times New Roman"/>
          <w:color w:val="000000" w:themeColor="text1"/>
        </w:rPr>
        <w:t xml:space="preserve">, </w:t>
      </w:r>
      <w:r w:rsidR="00FC110B" w:rsidRPr="00CF4700">
        <w:rPr>
          <w:rFonts w:ascii="Times New Roman" w:eastAsia="Times New Roman" w:hAnsi="Times New Roman"/>
          <w:color w:val="000000" w:themeColor="text1"/>
        </w:rPr>
        <w:t>D</w:t>
      </w:r>
      <w:r w:rsidR="00FC110B" w:rsidRPr="00CF4700">
        <w:rPr>
          <w:rFonts w:ascii="Times New Roman" w:eastAsia="Times New Roman" w:hAnsi="Times New Roman"/>
          <w:color w:val="000000" w:themeColor="text1"/>
          <w:vertAlign w:val="subscript"/>
        </w:rPr>
        <w:t>2</w:t>
      </w:r>
      <w:r w:rsidR="00FC110B" w:rsidRPr="00CF4700">
        <w:rPr>
          <w:rFonts w:ascii="Times New Roman" w:eastAsia="Times New Roman" w:hAnsi="Times New Roman"/>
          <w:color w:val="000000" w:themeColor="text1"/>
        </w:rPr>
        <w:t>O</w:t>
      </w:r>
      <w:r>
        <w:rPr>
          <w:rFonts w:ascii="Times New Roman" w:eastAsia="Times New Roman" w:hAnsi="Times New Roman"/>
          <w:color w:val="000000" w:themeColor="text1"/>
        </w:rPr>
        <w:t xml:space="preserve"> have been used as the solvent for furfural hydrogenation. Under same reaction conditions, 40</w:t>
      </w:r>
      <w:r w:rsidR="00FC110B" w:rsidRPr="00CF4700">
        <w:rPr>
          <w:rFonts w:ascii="Times New Roman" w:eastAsia="Times New Roman" w:hAnsi="Times New Roman"/>
          <w:color w:val="000000" w:themeColor="text1"/>
        </w:rPr>
        <w:t xml:space="preserve"> </w:t>
      </w:r>
      <w:r w:rsidRPr="00CF4700">
        <w:rPr>
          <w:rFonts w:ascii="Times New Roman" w:eastAsia="Times New Roman" w:hAnsi="Times New Roman"/>
          <w:color w:val="000000" w:themeColor="text1"/>
        </w:rPr>
        <w:t xml:space="preserve">°C </w:t>
      </w:r>
      <w:r>
        <w:rPr>
          <w:rFonts w:ascii="Times New Roman" w:eastAsia="Times New Roman" w:hAnsi="Times New Roman"/>
          <w:color w:val="000000" w:themeColor="text1"/>
        </w:rPr>
        <w:t>and 800 psi of H</w:t>
      </w:r>
      <w:r w:rsidRPr="00CF4700">
        <w:rPr>
          <w:rFonts w:ascii="Times New Roman" w:eastAsia="Times New Roman" w:hAnsi="Times New Roman"/>
          <w:color w:val="000000" w:themeColor="text1"/>
          <w:vertAlign w:val="subscript"/>
        </w:rPr>
        <w:t>2</w:t>
      </w:r>
      <w:r>
        <w:rPr>
          <w:rFonts w:ascii="Times New Roman" w:eastAsia="Times New Roman" w:hAnsi="Times New Roman"/>
          <w:color w:val="000000" w:themeColor="text1"/>
        </w:rPr>
        <w:t xml:space="preserve">, the deuterated FOL </w:t>
      </w:r>
      <w:r w:rsidR="006E05C9">
        <w:rPr>
          <w:rFonts w:ascii="Times New Roman" w:eastAsia="Times New Roman" w:hAnsi="Times New Roman"/>
          <w:color w:val="000000" w:themeColor="text1"/>
        </w:rPr>
        <w:t>was</w:t>
      </w:r>
      <w:r>
        <w:rPr>
          <w:rFonts w:ascii="Times New Roman" w:eastAsia="Times New Roman" w:hAnsi="Times New Roman"/>
          <w:color w:val="000000" w:themeColor="text1"/>
        </w:rPr>
        <w:t xml:space="preserve"> detected</w:t>
      </w:r>
      <w:r w:rsidR="006E05C9">
        <w:rPr>
          <w:rFonts w:ascii="Times New Roman" w:eastAsia="Times New Roman" w:hAnsi="Times New Roman"/>
          <w:color w:val="000000" w:themeColor="text1"/>
        </w:rPr>
        <w:t xml:space="preserve"> GC-MS</w:t>
      </w:r>
      <w:r>
        <w:rPr>
          <w:rFonts w:ascii="Times New Roman" w:eastAsia="Times New Roman" w:hAnsi="Times New Roman"/>
          <w:color w:val="000000" w:themeColor="text1"/>
        </w:rPr>
        <w:t xml:space="preserve">. However, the H-D exchange reaction </w:t>
      </w:r>
      <w:r w:rsidR="00BA22C9">
        <w:rPr>
          <w:rFonts w:ascii="Times New Roman" w:eastAsia="Times New Roman" w:hAnsi="Times New Roman"/>
          <w:color w:val="000000" w:themeColor="text1"/>
        </w:rPr>
        <w:t xml:space="preserve">raises </w:t>
      </w:r>
      <w:r>
        <w:rPr>
          <w:rFonts w:ascii="Times New Roman" w:eastAsia="Times New Roman" w:hAnsi="Times New Roman"/>
          <w:color w:val="000000" w:themeColor="text1"/>
        </w:rPr>
        <w:t>significant concerns since H can be exchanged into D th</w:t>
      </w:r>
      <w:r w:rsidR="006E05C9">
        <w:rPr>
          <w:rFonts w:ascii="Times New Roman" w:eastAsia="Times New Roman" w:hAnsi="Times New Roman"/>
          <w:color w:val="000000" w:themeColor="text1"/>
        </w:rPr>
        <w:t xml:space="preserve">rough H-bonding network readily. </w:t>
      </w:r>
      <w:r w:rsidR="00BA22C9">
        <w:rPr>
          <w:rFonts w:ascii="Times New Roman" w:eastAsia="Times New Roman" w:hAnsi="Times New Roman"/>
          <w:color w:val="000000" w:themeColor="text1"/>
        </w:rPr>
        <w:t xml:space="preserve">The </w:t>
      </w:r>
      <w:r w:rsidR="006E05C9">
        <w:rPr>
          <w:rFonts w:ascii="Times New Roman" w:eastAsia="Times New Roman" w:hAnsi="Times New Roman"/>
          <w:color w:val="000000" w:themeColor="text1"/>
        </w:rPr>
        <w:t xml:space="preserve">resulting deuterated FOL </w:t>
      </w:r>
      <w:r w:rsidR="00BA22C9">
        <w:rPr>
          <w:rFonts w:ascii="Times New Roman" w:eastAsia="Times New Roman" w:hAnsi="Times New Roman"/>
          <w:color w:val="000000" w:themeColor="text1"/>
        </w:rPr>
        <w:t xml:space="preserve">has to be differentiated whether it is produced via the shuttling effect or H/D exchange. </w:t>
      </w:r>
      <w:r w:rsidR="00ED4F86">
        <w:rPr>
          <w:rFonts w:ascii="Times New Roman" w:eastAsia="Times New Roman" w:hAnsi="Times New Roman"/>
          <w:color w:val="000000" w:themeColor="text1"/>
        </w:rPr>
        <w:t>Nevertheless, the isotope study fails to demonstrate the objectives. Here we provide</w:t>
      </w:r>
      <w:r w:rsidR="00126733">
        <w:rPr>
          <w:rFonts w:ascii="Times New Roman" w:eastAsia="Times New Roman" w:hAnsi="Times New Roman"/>
          <w:color w:val="000000" w:themeColor="text1"/>
        </w:rPr>
        <w:t xml:space="preserve"> </w:t>
      </w:r>
      <w:r w:rsidR="00A46F19">
        <w:rPr>
          <w:rFonts w:ascii="Times New Roman" w:eastAsia="Times New Roman" w:hAnsi="Times New Roman"/>
          <w:color w:val="000000" w:themeColor="text1"/>
        </w:rPr>
        <w:t xml:space="preserve">analysis on regular furfuryl alcohol and deuterated furfuryl alcohol fragments from </w:t>
      </w:r>
      <w:r w:rsidR="00A129B0">
        <w:rPr>
          <w:rFonts w:ascii="Times New Roman" w:eastAsia="Times New Roman" w:hAnsi="Times New Roman"/>
          <w:color w:val="000000" w:themeColor="text1"/>
        </w:rPr>
        <w:t>MS spectrum</w:t>
      </w:r>
      <w:r w:rsidR="00E060CE">
        <w:rPr>
          <w:rFonts w:ascii="Times New Roman" w:eastAsiaTheme="minorEastAsia" w:hAnsi="Times New Roman"/>
          <w:color w:val="000000" w:themeColor="text1"/>
          <w:lang w:eastAsia="zh-CN"/>
        </w:rPr>
        <w:t xml:space="preserve">, as well as </w:t>
      </w:r>
      <w:r w:rsidR="00126733">
        <w:rPr>
          <w:rFonts w:ascii="Times New Roman" w:eastAsiaTheme="minorEastAsia" w:hAnsi="Times New Roman"/>
          <w:color w:val="000000" w:themeColor="text1"/>
          <w:lang w:eastAsia="zh-CN"/>
        </w:rPr>
        <w:t xml:space="preserve">demonstrate that H-D reaches equilibrium instantly. Future isotope study should be </w:t>
      </w:r>
      <w:r w:rsidR="00993857">
        <w:rPr>
          <w:rFonts w:ascii="Times New Roman" w:eastAsiaTheme="minorEastAsia" w:hAnsi="Times New Roman"/>
          <w:color w:val="000000" w:themeColor="text1"/>
          <w:lang w:eastAsia="zh-CN"/>
        </w:rPr>
        <w:t xml:space="preserve">conducted </w:t>
      </w:r>
      <w:r w:rsidR="00126733">
        <w:rPr>
          <w:rFonts w:ascii="Times New Roman" w:eastAsiaTheme="minorEastAsia" w:hAnsi="Times New Roman" w:hint="eastAsia"/>
          <w:color w:val="000000" w:themeColor="text1"/>
          <w:lang w:eastAsia="zh-CN"/>
        </w:rPr>
        <w:t>w</w:t>
      </w:r>
      <w:r w:rsidR="00126733">
        <w:rPr>
          <w:rFonts w:ascii="Times New Roman" w:eastAsiaTheme="minorEastAsia" w:hAnsi="Times New Roman"/>
          <w:color w:val="000000" w:themeColor="text1"/>
          <w:lang w:eastAsia="zh-CN"/>
        </w:rPr>
        <w:t>ith caution.</w:t>
      </w:r>
    </w:p>
    <w:p w14:paraId="0B437F00" w14:textId="267BB462" w:rsidR="00FC110B" w:rsidRDefault="00FC110B" w:rsidP="00FC110B">
      <w:pPr>
        <w:ind w:firstLine="720"/>
        <w:jc w:val="both"/>
        <w:rPr>
          <w:rFonts w:ascii="Times New Roman" w:eastAsia="Times New Roman" w:hAnsi="Times New Roman"/>
          <w:color w:val="000000" w:themeColor="text1"/>
        </w:rPr>
      </w:pPr>
      <w:r w:rsidRPr="00FC110B">
        <w:rPr>
          <w:rFonts w:ascii="Times New Roman" w:eastAsia="Times New Roman" w:hAnsi="Times New Roman"/>
          <w:color w:val="000000" w:themeColor="text1"/>
        </w:rPr>
        <w:t>To distinguish the reaction of furfural hydrogenation going through water shuttling mechanism from the observed H-D exchange reaction among furfuryl alcohol and D</w:t>
      </w:r>
      <w:r w:rsidRPr="00FC110B">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mixture, furfuryl alcohol aqueous solution was prepared at room temperature in pure H</w:t>
      </w:r>
      <w:r w:rsidRPr="0099385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pure D</w:t>
      </w:r>
      <w:r w:rsidRPr="00790BA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 xml:space="preserve">O and then analyzed by GC-MS right after the preparation. As shown in </w:t>
      </w:r>
      <w:r w:rsidR="006B177E">
        <w:rPr>
          <w:rFonts w:ascii="Times New Roman" w:eastAsia="Times New Roman" w:hAnsi="Times New Roman"/>
          <w:color w:val="000000" w:themeColor="text1"/>
        </w:rPr>
        <w:fldChar w:fldCharType="begin"/>
      </w:r>
      <w:r w:rsidR="006B177E">
        <w:rPr>
          <w:rFonts w:ascii="Times New Roman" w:eastAsia="Times New Roman" w:hAnsi="Times New Roman"/>
          <w:color w:val="000000" w:themeColor="text1"/>
        </w:rPr>
        <w:instrText xml:space="preserve"> REF _Ref526019678 \h </w:instrText>
      </w:r>
      <w:r w:rsidR="006B177E">
        <w:rPr>
          <w:rFonts w:ascii="Times New Roman" w:eastAsia="Times New Roman" w:hAnsi="Times New Roman"/>
          <w:color w:val="000000" w:themeColor="text1"/>
        </w:rPr>
      </w:r>
      <w:r w:rsidR="006B177E">
        <w:rPr>
          <w:rFonts w:ascii="Times New Roman" w:eastAsia="Times New Roman" w:hAnsi="Times New Roman"/>
          <w:color w:val="000000" w:themeColor="text1"/>
        </w:rPr>
        <w:fldChar w:fldCharType="separate"/>
      </w:r>
      <w:r w:rsidR="00BE4AA1">
        <w:t xml:space="preserve">Figure D </w:t>
      </w:r>
      <w:r w:rsidR="00BE4AA1">
        <w:rPr>
          <w:noProof/>
        </w:rPr>
        <w:t>1</w:t>
      </w:r>
      <w:r w:rsidR="006B177E">
        <w:rPr>
          <w:rFonts w:ascii="Times New Roman" w:eastAsia="Times New Roman" w:hAnsi="Times New Roman"/>
          <w:color w:val="000000" w:themeColor="text1"/>
        </w:rPr>
        <w:fldChar w:fldCharType="end"/>
      </w:r>
      <w:r w:rsidRPr="00FC110B">
        <w:rPr>
          <w:rFonts w:ascii="Times New Roman" w:eastAsia="Times New Roman" w:hAnsi="Times New Roman"/>
          <w:color w:val="000000" w:themeColor="text1"/>
        </w:rPr>
        <w:t>(A), deuterated furfuryl alcohol molecular ion, m/z = 99, appears in pure D</w:t>
      </w:r>
      <w:r w:rsidRPr="00FC110B">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indicating the H atom of hydroxyl group in furfuryl alcohol has been exchanged with D instantly after the introduction of D</w:t>
      </w:r>
      <w:r w:rsidRPr="00790BA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under room temperature even without catalyst. –OH and D</w:t>
      </w:r>
      <w:r w:rsidRPr="00FC110B">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form hydrogen bonding network that allows D atoms to exchange with H readily. Notably, the concentration of furfuryl alcohol was much lower than solvent D</w:t>
      </w:r>
      <w:r w:rsidRPr="0099385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 xml:space="preserve">O. The H atoms are supposed to be replaced by D atoms completely, resulting the disappearance of furfuryl </w:t>
      </w:r>
      <w:r w:rsidRPr="00FC110B">
        <w:rPr>
          <w:rFonts w:ascii="Times New Roman" w:eastAsia="Times New Roman" w:hAnsi="Times New Roman"/>
          <w:color w:val="000000" w:themeColor="text1"/>
        </w:rPr>
        <w:lastRenderedPageBreak/>
        <w:t>alcohol molecular ion, which is m/z=98. On the contrary, the intensities of m/z=98 is as much as that of m/z=99 in pure D</w:t>
      </w:r>
      <w:r w:rsidRPr="00790BA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after the exchange. The MS spectra indicate that both regular furfuryl alcohol and deuterated furfuryl alcohol exist in the mixture.</w:t>
      </w:r>
    </w:p>
    <w:p w14:paraId="376BEC0E" w14:textId="77777777" w:rsidR="00BA22C9" w:rsidRDefault="00BA22C9" w:rsidP="00BA22C9">
      <w:pPr>
        <w:jc w:val="both"/>
        <w:rPr>
          <w:rFonts w:ascii="Times New Roman" w:eastAsia="Times New Roman" w:hAnsi="Times New Roman"/>
          <w:color w:val="000000" w:themeColor="text1"/>
        </w:rPr>
      </w:pPr>
      <w:r>
        <w:rPr>
          <w:rFonts w:ascii="Times New Roman" w:eastAsia="Times New Roman" w:hAnsi="Times New Roman"/>
          <w:noProof/>
          <w:color w:val="000000" w:themeColor="text1"/>
          <w:lang w:eastAsia="zh-CN" w:bidi="ar-SA"/>
        </w:rPr>
        <w:drawing>
          <wp:inline distT="0" distB="0" distL="0" distR="0" wp14:anchorId="26EEDFFE" wp14:editId="3B7B1C1E">
            <wp:extent cx="5105400" cy="53115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7.png"/>
                    <pic:cNvPicPr/>
                  </pic:nvPicPr>
                  <pic:blipFill>
                    <a:blip r:embed="rId63">
                      <a:extLst>
                        <a:ext uri="{28A0092B-C50C-407E-A947-70E740481C1C}">
                          <a14:useLocalDpi xmlns:a14="http://schemas.microsoft.com/office/drawing/2010/main" val="0"/>
                        </a:ext>
                      </a:extLst>
                    </a:blip>
                    <a:stretch>
                      <a:fillRect/>
                    </a:stretch>
                  </pic:blipFill>
                  <pic:spPr>
                    <a:xfrm>
                      <a:off x="0" y="0"/>
                      <a:ext cx="5115579" cy="5322105"/>
                    </a:xfrm>
                    <a:prstGeom prst="rect">
                      <a:avLst/>
                    </a:prstGeom>
                  </pic:spPr>
                </pic:pic>
              </a:graphicData>
            </a:graphic>
          </wp:inline>
        </w:drawing>
      </w:r>
    </w:p>
    <w:p w14:paraId="424BB2BF" w14:textId="54724922" w:rsidR="00BA22C9" w:rsidRPr="00BA22C9" w:rsidRDefault="006B177E" w:rsidP="006B177E">
      <w:pPr>
        <w:pStyle w:val="Caption"/>
        <w:spacing w:after="240"/>
        <w:jc w:val="both"/>
      </w:pPr>
      <w:bookmarkStart w:id="260" w:name="_Ref526019678"/>
      <w:r>
        <w:t xml:space="preserve">Figure D </w:t>
      </w:r>
      <w:r w:rsidR="00014DC8">
        <w:rPr>
          <w:noProof/>
        </w:rPr>
        <w:fldChar w:fldCharType="begin"/>
      </w:r>
      <w:r w:rsidR="00014DC8">
        <w:rPr>
          <w:noProof/>
        </w:rPr>
        <w:instrText xml:space="preserve"> SEQ Figure_D \* ARABIC </w:instrText>
      </w:r>
      <w:r w:rsidR="00014DC8">
        <w:rPr>
          <w:noProof/>
        </w:rPr>
        <w:fldChar w:fldCharType="separate"/>
      </w:r>
      <w:r w:rsidR="00BE4AA1">
        <w:rPr>
          <w:noProof/>
        </w:rPr>
        <w:t>1</w:t>
      </w:r>
      <w:r w:rsidR="00014DC8">
        <w:rPr>
          <w:noProof/>
        </w:rPr>
        <w:fldChar w:fldCharType="end"/>
      </w:r>
      <w:bookmarkEnd w:id="260"/>
      <w:r w:rsidR="00BA22C9">
        <w:t xml:space="preserve">. </w:t>
      </w:r>
      <w:r w:rsidR="00BA22C9" w:rsidRPr="00BA22C9">
        <w:t>(A) Mass spectroscopy of FOL in mixtures with different D</w:t>
      </w:r>
      <w:r w:rsidR="00BA22C9" w:rsidRPr="00511B60">
        <w:rPr>
          <w:vertAlign w:val="subscript"/>
        </w:rPr>
        <w:t>2</w:t>
      </w:r>
      <w:r w:rsidR="00BA22C9" w:rsidRPr="00BA22C9">
        <w:t>O percentage: 0% represents pure H</w:t>
      </w:r>
      <w:r w:rsidR="00BA22C9" w:rsidRPr="00511B60">
        <w:rPr>
          <w:vertAlign w:val="subscript"/>
        </w:rPr>
        <w:t>2</w:t>
      </w:r>
      <w:r w:rsidR="00BA22C9" w:rsidRPr="00BA22C9">
        <w:t>O and 100% represent pure D</w:t>
      </w:r>
      <w:r w:rsidR="00BA22C9" w:rsidRPr="00511B60">
        <w:rPr>
          <w:vertAlign w:val="subscript"/>
        </w:rPr>
        <w:t>2</w:t>
      </w:r>
      <w:r w:rsidR="00BA22C9" w:rsidRPr="00BA22C9">
        <w:t>O. The FOL concentrations were 0.1 M for all prepared solutions under room temperature. (B-1,2,3) Mass spectroscopy of FOL in mixtures with different time intervals: from left to right under same m/z is the time increment. B-1 is FOL in 15% D</w:t>
      </w:r>
      <w:r w:rsidR="00BA22C9" w:rsidRPr="00BA22C9">
        <w:rPr>
          <w:vertAlign w:val="subscript"/>
        </w:rPr>
        <w:t>2</w:t>
      </w:r>
      <w:r w:rsidR="00BA22C9" w:rsidRPr="00BA22C9">
        <w:t>O solution, B-2 is FOL in 45% D</w:t>
      </w:r>
      <w:r w:rsidR="00BA22C9" w:rsidRPr="00BA22C9">
        <w:rPr>
          <w:vertAlign w:val="subscript"/>
        </w:rPr>
        <w:t>2</w:t>
      </w:r>
      <w:r w:rsidR="00BA22C9" w:rsidRPr="00BA22C9">
        <w:t>O solution and B-3 is FOL in 70% D</w:t>
      </w:r>
      <w:r w:rsidR="00BA22C9" w:rsidRPr="00BA22C9">
        <w:rPr>
          <w:vertAlign w:val="subscript"/>
        </w:rPr>
        <w:t>2</w:t>
      </w:r>
      <w:r w:rsidR="00BA22C9" w:rsidRPr="00BA22C9">
        <w:t xml:space="preserve">O solution.  </w:t>
      </w:r>
    </w:p>
    <w:p w14:paraId="6D15252C" w14:textId="29B6A504" w:rsidR="00FC110B" w:rsidRPr="00FC110B" w:rsidRDefault="00FC110B" w:rsidP="00FC110B">
      <w:pPr>
        <w:ind w:firstLine="720"/>
        <w:jc w:val="both"/>
        <w:rPr>
          <w:rFonts w:ascii="Times New Roman" w:hAnsi="Times New Roman"/>
          <w:color w:val="000000" w:themeColor="text1"/>
          <w:lang w:eastAsia="zh-CN"/>
        </w:rPr>
      </w:pPr>
      <w:r w:rsidRPr="00FC110B">
        <w:rPr>
          <w:rFonts w:ascii="Times New Roman" w:eastAsia="Times New Roman" w:hAnsi="Times New Roman"/>
          <w:color w:val="000000" w:themeColor="text1"/>
        </w:rPr>
        <w:lastRenderedPageBreak/>
        <w:t>The H-D exchange reaction was then carried out with various amount of D</w:t>
      </w:r>
      <w:r w:rsidRPr="00FC110B">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O-H</w:t>
      </w:r>
      <w:r w:rsidRPr="00FC110B">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mixture and at different time intervals. As D</w:t>
      </w:r>
      <w:r w:rsidRPr="00FC110B">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 xml:space="preserve">O volume percentage increases in the mixture presented in </w:t>
      </w:r>
      <w:r w:rsidR="00312C33">
        <w:rPr>
          <w:rFonts w:ascii="Times New Roman" w:eastAsia="Times New Roman" w:hAnsi="Times New Roman"/>
          <w:color w:val="000000" w:themeColor="text1"/>
        </w:rPr>
        <w:fldChar w:fldCharType="begin"/>
      </w:r>
      <w:r w:rsidR="00312C33">
        <w:rPr>
          <w:rFonts w:ascii="Times New Roman" w:eastAsia="Times New Roman" w:hAnsi="Times New Roman"/>
          <w:color w:val="000000" w:themeColor="text1"/>
        </w:rPr>
        <w:instrText xml:space="preserve"> REF _Ref526019678 \h </w:instrText>
      </w:r>
      <w:r w:rsidR="00312C33">
        <w:rPr>
          <w:rFonts w:ascii="Times New Roman" w:eastAsia="Times New Roman" w:hAnsi="Times New Roman"/>
          <w:color w:val="000000" w:themeColor="text1"/>
        </w:rPr>
      </w:r>
      <w:r w:rsidR="00312C33">
        <w:rPr>
          <w:rFonts w:ascii="Times New Roman" w:eastAsia="Times New Roman" w:hAnsi="Times New Roman"/>
          <w:color w:val="000000" w:themeColor="text1"/>
        </w:rPr>
        <w:fldChar w:fldCharType="separate"/>
      </w:r>
      <w:r w:rsidR="00BE4AA1">
        <w:t xml:space="preserve">Figure D </w:t>
      </w:r>
      <w:r w:rsidR="00BE4AA1">
        <w:rPr>
          <w:noProof/>
        </w:rPr>
        <w:t>1</w:t>
      </w:r>
      <w:r w:rsidR="00312C33">
        <w:rPr>
          <w:rFonts w:ascii="Times New Roman" w:eastAsia="Times New Roman" w:hAnsi="Times New Roman"/>
          <w:color w:val="000000" w:themeColor="text1"/>
        </w:rPr>
        <w:fldChar w:fldCharType="end"/>
      </w:r>
      <w:r w:rsidRPr="00FC110B">
        <w:rPr>
          <w:rFonts w:ascii="Times New Roman" w:eastAsia="Times New Roman" w:hAnsi="Times New Roman"/>
          <w:color w:val="000000" w:themeColor="text1"/>
        </w:rPr>
        <w:t>(A), m/z=69, 97 and 71, 99 decreases and increases respectively. Therefore, H-D exchange reaction illustrates an equilibrium with D</w:t>
      </w:r>
      <w:r w:rsidRPr="00790BA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O concentration. Higher percentage of D</w:t>
      </w:r>
      <w:r w:rsidRPr="00790BA7">
        <w:rPr>
          <w:rFonts w:ascii="Times New Roman" w:eastAsia="Times New Roman" w:hAnsi="Times New Roman"/>
          <w:color w:val="000000" w:themeColor="text1"/>
          <w:vertAlign w:val="subscript"/>
        </w:rPr>
        <w:t>2</w:t>
      </w:r>
      <w:r w:rsidRPr="00FC110B">
        <w:rPr>
          <w:rFonts w:ascii="Times New Roman" w:eastAsia="Times New Roman" w:hAnsi="Times New Roman"/>
          <w:color w:val="000000" w:themeColor="text1"/>
        </w:rPr>
        <w:t xml:space="preserve">O yields more deuterated furfuryl alcohol in the mixture. To monitor the intensities evolution with time, the prepared solutions were later analyzed after 6 hours and 24 hours. However, the intensities as a function of time, plotted in </w:t>
      </w:r>
      <w:r w:rsidR="00312C33">
        <w:rPr>
          <w:rFonts w:ascii="Times New Roman" w:eastAsia="Times New Roman" w:hAnsi="Times New Roman"/>
          <w:color w:val="000000" w:themeColor="text1"/>
        </w:rPr>
        <w:fldChar w:fldCharType="begin"/>
      </w:r>
      <w:r w:rsidR="00312C33">
        <w:rPr>
          <w:rFonts w:ascii="Times New Roman" w:eastAsia="Times New Roman" w:hAnsi="Times New Roman"/>
          <w:color w:val="000000" w:themeColor="text1"/>
        </w:rPr>
        <w:instrText xml:space="preserve"> REF _Ref526019678 \h </w:instrText>
      </w:r>
      <w:r w:rsidR="00312C33">
        <w:rPr>
          <w:rFonts w:ascii="Times New Roman" w:eastAsia="Times New Roman" w:hAnsi="Times New Roman"/>
          <w:color w:val="000000" w:themeColor="text1"/>
        </w:rPr>
      </w:r>
      <w:r w:rsidR="00312C33">
        <w:rPr>
          <w:rFonts w:ascii="Times New Roman" w:eastAsia="Times New Roman" w:hAnsi="Times New Roman"/>
          <w:color w:val="000000" w:themeColor="text1"/>
        </w:rPr>
        <w:fldChar w:fldCharType="separate"/>
      </w:r>
      <w:r w:rsidR="00BE4AA1">
        <w:t xml:space="preserve">Figure D </w:t>
      </w:r>
      <w:r w:rsidR="00BE4AA1">
        <w:rPr>
          <w:noProof/>
        </w:rPr>
        <w:t>1</w:t>
      </w:r>
      <w:r w:rsidR="00312C33">
        <w:rPr>
          <w:rFonts w:ascii="Times New Roman" w:eastAsia="Times New Roman" w:hAnsi="Times New Roman"/>
          <w:color w:val="000000" w:themeColor="text1"/>
        </w:rPr>
        <w:fldChar w:fldCharType="end"/>
      </w:r>
      <w:r w:rsidR="00BA22C9">
        <w:rPr>
          <w:rFonts w:ascii="Times New Roman" w:eastAsia="Times New Roman" w:hAnsi="Times New Roman"/>
          <w:color w:val="000000" w:themeColor="text1"/>
        </w:rPr>
        <w:t xml:space="preserve"> </w:t>
      </w:r>
      <w:r w:rsidRPr="00FC110B">
        <w:rPr>
          <w:rFonts w:ascii="Times New Roman" w:eastAsia="Times New Roman" w:hAnsi="Times New Roman"/>
          <w:color w:val="000000" w:themeColor="text1"/>
        </w:rPr>
        <w:t xml:space="preserve">(B-1,2,3), remain constant for three mixtures. Therefore, </w:t>
      </w:r>
      <w:r w:rsidRPr="00FC110B">
        <w:rPr>
          <w:rFonts w:ascii="Times New Roman" w:hAnsi="Times New Roman" w:hint="eastAsia"/>
          <w:color w:val="000000" w:themeColor="text1"/>
        </w:rPr>
        <w:t xml:space="preserve">the </w:t>
      </w:r>
      <w:r w:rsidRPr="00FC110B">
        <w:rPr>
          <w:rFonts w:ascii="Times New Roman" w:hAnsi="Times New Roman"/>
          <w:color w:val="000000" w:themeColor="text1"/>
        </w:rPr>
        <w:t>H-D exchange reaction happens drastically and reaches an equilibrium once furfuryl alcohol is mixed with D</w:t>
      </w:r>
      <w:r w:rsidRPr="00FC110B">
        <w:rPr>
          <w:rFonts w:ascii="Times New Roman" w:hAnsi="Times New Roman"/>
          <w:color w:val="000000" w:themeColor="text1"/>
          <w:vertAlign w:val="subscript"/>
        </w:rPr>
        <w:t>2</w:t>
      </w:r>
      <w:r w:rsidRPr="00FC110B">
        <w:rPr>
          <w:rFonts w:ascii="Times New Roman" w:hAnsi="Times New Roman"/>
          <w:color w:val="000000" w:themeColor="text1"/>
        </w:rPr>
        <w:t>O.</w:t>
      </w:r>
    </w:p>
    <w:p w14:paraId="5F3FF661" w14:textId="77777777" w:rsidR="005D0214" w:rsidRDefault="00BA22C9" w:rsidP="00AA0B13">
      <w:r>
        <w:t xml:space="preserve"> </w:t>
      </w:r>
    </w:p>
    <w:p w14:paraId="33DBC892" w14:textId="77777777" w:rsidR="005D0214" w:rsidRDefault="005D0214">
      <w:pPr>
        <w:spacing w:line="240" w:lineRule="auto"/>
      </w:pPr>
      <w:r>
        <w:br w:type="page"/>
      </w:r>
    </w:p>
    <w:p w14:paraId="11AA6102" w14:textId="77777777" w:rsidR="005D0214" w:rsidRDefault="005D0214" w:rsidP="007A7CD4">
      <w:pPr>
        <w:pStyle w:val="Heading1"/>
        <w:numPr>
          <w:ilvl w:val="0"/>
          <w:numId w:val="0"/>
        </w:numPr>
        <w:ind w:left="720" w:hanging="720"/>
      </w:pPr>
      <w:bookmarkStart w:id="261" w:name="_Toc526071151"/>
      <w:r>
        <w:lastRenderedPageBreak/>
        <w:t>Appendix References</w:t>
      </w:r>
      <w:bookmarkEnd w:id="261"/>
    </w:p>
    <w:p w14:paraId="0BEAFE30" w14:textId="77777777" w:rsidR="002B1036" w:rsidRPr="002B1036" w:rsidRDefault="005D0214" w:rsidP="002B1036">
      <w:pPr>
        <w:pStyle w:val="EndNoteBibliography"/>
        <w:spacing w:after="360"/>
        <w:ind w:left="720" w:hanging="720"/>
        <w:rPr>
          <w:noProof/>
        </w:rPr>
      </w:pPr>
      <w:r>
        <w:fldChar w:fldCharType="begin"/>
      </w:r>
      <w:r>
        <w:instrText xml:space="preserve"> ADDIN EN.SECTION.REFLIST </w:instrText>
      </w:r>
      <w:r>
        <w:fldChar w:fldCharType="separate"/>
      </w:r>
      <w:r w:rsidR="002B1036" w:rsidRPr="002B1036">
        <w:rPr>
          <w:noProof/>
        </w:rPr>
        <w:t>1.</w:t>
      </w:r>
      <w:r w:rsidR="002B1036" w:rsidRPr="002B1036">
        <w:rPr>
          <w:noProof/>
        </w:rPr>
        <w:tab/>
        <w:t xml:space="preserve">Kresse, G. and J. Hafner, </w:t>
      </w:r>
      <w:r w:rsidR="002B1036" w:rsidRPr="002B1036">
        <w:rPr>
          <w:i/>
          <w:noProof/>
        </w:rPr>
        <w:t>Ab initio molecular dynamics for liquid metals.</w:t>
      </w:r>
      <w:r w:rsidR="002B1036" w:rsidRPr="002B1036">
        <w:rPr>
          <w:noProof/>
        </w:rPr>
        <w:t xml:space="preserve"> Physical Review B, 1993. </w:t>
      </w:r>
      <w:r w:rsidR="002B1036" w:rsidRPr="002B1036">
        <w:rPr>
          <w:b/>
          <w:noProof/>
        </w:rPr>
        <w:t>47</w:t>
      </w:r>
      <w:r w:rsidR="002B1036" w:rsidRPr="002B1036">
        <w:rPr>
          <w:noProof/>
        </w:rPr>
        <w:t>(1): p. 558-561.</w:t>
      </w:r>
    </w:p>
    <w:p w14:paraId="50F1E37E" w14:textId="77777777" w:rsidR="002B1036" w:rsidRPr="002B1036" w:rsidRDefault="002B1036" w:rsidP="002B1036">
      <w:pPr>
        <w:pStyle w:val="EndNoteBibliography"/>
        <w:spacing w:after="360"/>
        <w:ind w:left="720" w:hanging="720"/>
        <w:rPr>
          <w:noProof/>
        </w:rPr>
      </w:pPr>
      <w:r w:rsidRPr="002B1036">
        <w:rPr>
          <w:noProof/>
        </w:rPr>
        <w:t>2.</w:t>
      </w:r>
      <w:r w:rsidRPr="002B1036">
        <w:rPr>
          <w:noProof/>
        </w:rPr>
        <w:tab/>
        <w:t xml:space="preserve">Kresse, G. and J. Hafner, </w:t>
      </w:r>
      <w:r w:rsidRPr="002B1036">
        <w:rPr>
          <w:i/>
          <w:noProof/>
        </w:rPr>
        <w:t>Ab initio molecular-dynamics simulation of the liquid-metal–amorphous-semiconductor transition in germanium.</w:t>
      </w:r>
      <w:r w:rsidRPr="002B1036">
        <w:rPr>
          <w:noProof/>
        </w:rPr>
        <w:t xml:space="preserve"> Physical Review B, 1994. </w:t>
      </w:r>
      <w:r w:rsidRPr="002B1036">
        <w:rPr>
          <w:b/>
          <w:noProof/>
        </w:rPr>
        <w:t>49</w:t>
      </w:r>
      <w:r w:rsidRPr="002B1036">
        <w:rPr>
          <w:noProof/>
        </w:rPr>
        <w:t>(20): p. 14251-14269.</w:t>
      </w:r>
    </w:p>
    <w:p w14:paraId="2CD82CB9" w14:textId="77777777" w:rsidR="002B1036" w:rsidRPr="002B1036" w:rsidRDefault="002B1036" w:rsidP="002B1036">
      <w:pPr>
        <w:pStyle w:val="EndNoteBibliography"/>
        <w:spacing w:after="360"/>
        <w:ind w:left="720" w:hanging="720"/>
        <w:rPr>
          <w:noProof/>
        </w:rPr>
      </w:pPr>
      <w:r w:rsidRPr="002B1036">
        <w:rPr>
          <w:noProof/>
        </w:rPr>
        <w:t>3.</w:t>
      </w:r>
      <w:r w:rsidRPr="002B1036">
        <w:rPr>
          <w:noProof/>
        </w:rPr>
        <w:tab/>
        <w:t xml:space="preserve">Perdew, J.P., K. Burke, and M. Ernzerhof, </w:t>
      </w:r>
      <w:r w:rsidRPr="002B1036">
        <w:rPr>
          <w:i/>
          <w:noProof/>
        </w:rPr>
        <w:t>Generalized Gradient Approximation Made Simple.</w:t>
      </w:r>
      <w:r w:rsidRPr="002B1036">
        <w:rPr>
          <w:noProof/>
        </w:rPr>
        <w:t xml:space="preserve"> Physical Review Letters, 1996. </w:t>
      </w:r>
      <w:r w:rsidRPr="002B1036">
        <w:rPr>
          <w:b/>
          <w:noProof/>
        </w:rPr>
        <w:t>77</w:t>
      </w:r>
      <w:r w:rsidRPr="002B1036">
        <w:rPr>
          <w:noProof/>
        </w:rPr>
        <w:t>(18): p. 3865-3868.</w:t>
      </w:r>
    </w:p>
    <w:p w14:paraId="474AD0C1" w14:textId="77777777" w:rsidR="002B1036" w:rsidRPr="002B1036" w:rsidRDefault="002B1036" w:rsidP="002B1036">
      <w:pPr>
        <w:pStyle w:val="EndNoteBibliography"/>
        <w:spacing w:after="360"/>
        <w:ind w:left="720" w:hanging="720"/>
        <w:rPr>
          <w:noProof/>
        </w:rPr>
      </w:pPr>
      <w:r w:rsidRPr="002B1036">
        <w:rPr>
          <w:noProof/>
        </w:rPr>
        <w:t>4.</w:t>
      </w:r>
      <w:r w:rsidRPr="002B1036">
        <w:rPr>
          <w:noProof/>
        </w:rPr>
        <w:tab/>
        <w:t xml:space="preserve">Kresse, G. and D. Joubert, </w:t>
      </w:r>
      <w:r w:rsidRPr="002B1036">
        <w:rPr>
          <w:i/>
          <w:noProof/>
        </w:rPr>
        <w:t>From ultrasoft pseudopotentials to the projector augmented-wave method.</w:t>
      </w:r>
      <w:r w:rsidRPr="002B1036">
        <w:rPr>
          <w:noProof/>
        </w:rPr>
        <w:t xml:space="preserve"> Physical Review B, 1999. </w:t>
      </w:r>
      <w:r w:rsidRPr="002B1036">
        <w:rPr>
          <w:b/>
          <w:noProof/>
        </w:rPr>
        <w:t>59</w:t>
      </w:r>
      <w:r w:rsidRPr="002B1036">
        <w:rPr>
          <w:noProof/>
        </w:rPr>
        <w:t>(3): p. 1758-1775.</w:t>
      </w:r>
    </w:p>
    <w:p w14:paraId="1025F79F" w14:textId="77777777" w:rsidR="002B1036" w:rsidRPr="002B1036" w:rsidRDefault="002B1036" w:rsidP="002B1036">
      <w:pPr>
        <w:pStyle w:val="EndNoteBibliography"/>
        <w:spacing w:after="360"/>
        <w:ind w:left="720" w:hanging="720"/>
        <w:rPr>
          <w:noProof/>
        </w:rPr>
      </w:pPr>
      <w:r w:rsidRPr="002B1036">
        <w:rPr>
          <w:noProof/>
        </w:rPr>
        <w:t>5.</w:t>
      </w:r>
      <w:r w:rsidRPr="002B1036">
        <w:rPr>
          <w:noProof/>
        </w:rPr>
        <w:tab/>
        <w:t xml:space="preserve">Monkhorst, H.J. and J.D. Pack, </w:t>
      </w:r>
      <w:r w:rsidRPr="002B1036">
        <w:rPr>
          <w:i/>
          <w:noProof/>
        </w:rPr>
        <w:t>Special points for Brillouin-zone integrations.</w:t>
      </w:r>
      <w:r w:rsidRPr="002B1036">
        <w:rPr>
          <w:noProof/>
        </w:rPr>
        <w:t xml:space="preserve"> Physical Review B, 1976. </w:t>
      </w:r>
      <w:r w:rsidRPr="002B1036">
        <w:rPr>
          <w:b/>
          <w:noProof/>
        </w:rPr>
        <w:t>13</w:t>
      </w:r>
      <w:r w:rsidRPr="002B1036">
        <w:rPr>
          <w:noProof/>
        </w:rPr>
        <w:t>(12): p. 5188-5192.</w:t>
      </w:r>
    </w:p>
    <w:p w14:paraId="74F291F7" w14:textId="77777777" w:rsidR="002B1036" w:rsidRPr="002B1036" w:rsidRDefault="002B1036" w:rsidP="002B1036">
      <w:pPr>
        <w:pStyle w:val="EndNoteBibliography"/>
        <w:spacing w:after="360"/>
        <w:ind w:left="720" w:hanging="720"/>
        <w:rPr>
          <w:noProof/>
        </w:rPr>
      </w:pPr>
      <w:r w:rsidRPr="002B1036">
        <w:rPr>
          <w:noProof/>
        </w:rPr>
        <w:t>6.</w:t>
      </w:r>
      <w:r w:rsidRPr="002B1036">
        <w:rPr>
          <w:noProof/>
        </w:rPr>
        <w:tab/>
        <w:t xml:space="preserve">Henkelman, G. and H. Jónsson, </w:t>
      </w:r>
      <w:r w:rsidRPr="002B1036">
        <w:rPr>
          <w:i/>
          <w:noProof/>
        </w:rPr>
        <w:t>A dimer method for finding saddle points on high dimensional potential surfaces using only first derivatives.</w:t>
      </w:r>
      <w:r w:rsidRPr="002B1036">
        <w:rPr>
          <w:noProof/>
        </w:rPr>
        <w:t xml:space="preserve"> The Journal of Chemical Physics, 1999. </w:t>
      </w:r>
      <w:r w:rsidRPr="002B1036">
        <w:rPr>
          <w:b/>
          <w:noProof/>
        </w:rPr>
        <w:t>111</w:t>
      </w:r>
      <w:r w:rsidRPr="002B1036">
        <w:rPr>
          <w:noProof/>
        </w:rPr>
        <w:t>(15): p. 7010-7022.</w:t>
      </w:r>
    </w:p>
    <w:p w14:paraId="4366595D" w14:textId="77777777" w:rsidR="002B1036" w:rsidRPr="002B1036" w:rsidRDefault="002B1036" w:rsidP="002B1036">
      <w:pPr>
        <w:pStyle w:val="EndNoteBibliography"/>
        <w:spacing w:after="360"/>
        <w:ind w:left="720" w:hanging="720"/>
        <w:rPr>
          <w:noProof/>
        </w:rPr>
      </w:pPr>
      <w:r w:rsidRPr="002B1036">
        <w:rPr>
          <w:noProof/>
        </w:rPr>
        <w:t>7.</w:t>
      </w:r>
      <w:r w:rsidRPr="002B1036">
        <w:rPr>
          <w:noProof/>
        </w:rPr>
        <w:tab/>
        <w:t xml:space="preserve">Henkelman, G. and H. Jónsson, </w:t>
      </w:r>
      <w:r w:rsidRPr="002B1036">
        <w:rPr>
          <w:i/>
          <w:noProof/>
        </w:rPr>
        <w:t>Improved tangent estimate in the nudged elastic band method for finding minimum energy paths and saddle points.</w:t>
      </w:r>
      <w:r w:rsidRPr="002B1036">
        <w:rPr>
          <w:noProof/>
        </w:rPr>
        <w:t xml:space="preserve"> The Journal of Chemical Physics, 2000. </w:t>
      </w:r>
      <w:r w:rsidRPr="002B1036">
        <w:rPr>
          <w:b/>
          <w:noProof/>
        </w:rPr>
        <w:t>113</w:t>
      </w:r>
      <w:r w:rsidRPr="002B1036">
        <w:rPr>
          <w:noProof/>
        </w:rPr>
        <w:t>(22): p. 9978-9985.</w:t>
      </w:r>
    </w:p>
    <w:p w14:paraId="66EF6951" w14:textId="77777777" w:rsidR="002B1036" w:rsidRPr="002B1036" w:rsidRDefault="002B1036" w:rsidP="002B1036">
      <w:pPr>
        <w:pStyle w:val="EndNoteBibliography"/>
        <w:spacing w:after="360"/>
        <w:ind w:left="720" w:hanging="720"/>
        <w:rPr>
          <w:noProof/>
        </w:rPr>
      </w:pPr>
      <w:r w:rsidRPr="002B1036">
        <w:rPr>
          <w:noProof/>
        </w:rPr>
        <w:t>8.</w:t>
      </w:r>
      <w:r w:rsidRPr="002B1036">
        <w:rPr>
          <w:noProof/>
        </w:rPr>
        <w:tab/>
        <w:t xml:space="preserve">Kresse, G. and J. Furthmuller, </w:t>
      </w:r>
      <w:r w:rsidRPr="002B1036">
        <w:rPr>
          <w:i/>
          <w:noProof/>
        </w:rPr>
        <w:t>Efficient iterative schemes for ab initio total-energy calculations using a plane-wave basis set.</w:t>
      </w:r>
      <w:r w:rsidRPr="002B1036">
        <w:rPr>
          <w:noProof/>
        </w:rPr>
        <w:t xml:space="preserve"> Physical Review B, 1996. </w:t>
      </w:r>
      <w:r w:rsidRPr="002B1036">
        <w:rPr>
          <w:b/>
          <w:noProof/>
        </w:rPr>
        <w:t>54</w:t>
      </w:r>
      <w:r w:rsidRPr="002B1036">
        <w:rPr>
          <w:noProof/>
        </w:rPr>
        <w:t>(16): p. 11169-11186.</w:t>
      </w:r>
    </w:p>
    <w:p w14:paraId="16A1098E" w14:textId="77777777" w:rsidR="002B1036" w:rsidRPr="002B1036" w:rsidRDefault="002B1036" w:rsidP="002B1036">
      <w:pPr>
        <w:pStyle w:val="EndNoteBibliography"/>
        <w:spacing w:after="360"/>
        <w:ind w:left="720" w:hanging="720"/>
        <w:rPr>
          <w:noProof/>
        </w:rPr>
      </w:pPr>
      <w:r w:rsidRPr="002B1036">
        <w:rPr>
          <w:noProof/>
        </w:rPr>
        <w:t>9.</w:t>
      </w:r>
      <w:r w:rsidRPr="002B1036">
        <w:rPr>
          <w:noProof/>
        </w:rPr>
        <w:tab/>
        <w:t xml:space="preserve">Blochl, P.E., </w:t>
      </w:r>
      <w:r w:rsidRPr="002B1036">
        <w:rPr>
          <w:i/>
          <w:noProof/>
        </w:rPr>
        <w:t>Projector Augmented-Wave Method.</w:t>
      </w:r>
      <w:r w:rsidRPr="002B1036">
        <w:rPr>
          <w:noProof/>
        </w:rPr>
        <w:t xml:space="preserve"> Physical Review B, 1994. </w:t>
      </w:r>
      <w:r w:rsidRPr="002B1036">
        <w:rPr>
          <w:b/>
          <w:noProof/>
        </w:rPr>
        <w:t>50</w:t>
      </w:r>
      <w:r w:rsidRPr="002B1036">
        <w:rPr>
          <w:noProof/>
        </w:rPr>
        <w:t>(24): p. 17953-17979.</w:t>
      </w:r>
    </w:p>
    <w:p w14:paraId="1FCC443B" w14:textId="77777777" w:rsidR="002B1036" w:rsidRPr="002B1036" w:rsidRDefault="002B1036" w:rsidP="002B1036">
      <w:pPr>
        <w:pStyle w:val="EndNoteBibliography"/>
        <w:spacing w:after="360"/>
        <w:ind w:left="720" w:hanging="720"/>
        <w:rPr>
          <w:noProof/>
        </w:rPr>
      </w:pPr>
      <w:r w:rsidRPr="002B1036">
        <w:rPr>
          <w:noProof/>
        </w:rPr>
        <w:t>10.</w:t>
      </w:r>
      <w:r w:rsidRPr="002B1036">
        <w:rPr>
          <w:noProof/>
        </w:rPr>
        <w:tab/>
        <w:t xml:space="preserve">Grimme, S., et al., </w:t>
      </w:r>
      <w:r w:rsidRPr="002B1036">
        <w:rPr>
          <w:i/>
          <w:noProof/>
        </w:rPr>
        <w:t>A consistent and accurate ab initio parametrization of density functional dispersion correction (DFT-D) for the 94 elements H-Pu.</w:t>
      </w:r>
      <w:r w:rsidRPr="002B1036">
        <w:rPr>
          <w:noProof/>
        </w:rPr>
        <w:t xml:space="preserve"> Journal of Chemical Physics, 2010. </w:t>
      </w:r>
      <w:r w:rsidRPr="002B1036">
        <w:rPr>
          <w:b/>
          <w:noProof/>
        </w:rPr>
        <w:t>132</w:t>
      </w:r>
      <w:r w:rsidRPr="002B1036">
        <w:rPr>
          <w:noProof/>
        </w:rPr>
        <w:t>(15).</w:t>
      </w:r>
    </w:p>
    <w:p w14:paraId="485E6FEA" w14:textId="77777777" w:rsidR="002B1036" w:rsidRPr="002B1036" w:rsidRDefault="002B1036" w:rsidP="002B1036">
      <w:pPr>
        <w:pStyle w:val="EndNoteBibliography"/>
        <w:ind w:left="720" w:hanging="720"/>
        <w:rPr>
          <w:noProof/>
        </w:rPr>
      </w:pPr>
      <w:r w:rsidRPr="002B1036">
        <w:rPr>
          <w:noProof/>
        </w:rPr>
        <w:t>11.</w:t>
      </w:r>
      <w:r w:rsidRPr="002B1036">
        <w:rPr>
          <w:noProof/>
        </w:rPr>
        <w:tab/>
        <w:t xml:space="preserve">Henkelman, G., B.P. Uberuaga, and H. Jonsson, </w:t>
      </w:r>
      <w:r w:rsidRPr="002B1036">
        <w:rPr>
          <w:i/>
          <w:noProof/>
        </w:rPr>
        <w:t>A climbing image nudged elastic band method for finding saddle points and minimum energy paths.</w:t>
      </w:r>
      <w:r w:rsidRPr="002B1036">
        <w:rPr>
          <w:noProof/>
        </w:rPr>
        <w:t xml:space="preserve"> Journal of Chemical Physics, 2000. </w:t>
      </w:r>
      <w:r w:rsidRPr="002B1036">
        <w:rPr>
          <w:b/>
          <w:noProof/>
        </w:rPr>
        <w:t>113</w:t>
      </w:r>
      <w:r w:rsidRPr="002B1036">
        <w:rPr>
          <w:noProof/>
        </w:rPr>
        <w:t>(22): p. 9901-9904.</w:t>
      </w:r>
    </w:p>
    <w:p w14:paraId="26CC8529" w14:textId="27CC96A6" w:rsidR="00AA0B13" w:rsidRPr="00AA0B13" w:rsidRDefault="005D0214" w:rsidP="00AA0B13">
      <w:r>
        <w:fldChar w:fldCharType="end"/>
      </w:r>
    </w:p>
    <w:sectPr w:rsidR="00AA0B13" w:rsidRPr="00AA0B13" w:rsidSect="000F2FB2">
      <w:footerReference w:type="default" r:id="rId64"/>
      <w:type w:val="continuous"/>
      <w:pgSz w:w="12240" w:h="15840" w:code="1"/>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5124B" w14:textId="77777777" w:rsidR="00E72D21" w:rsidRDefault="00E72D21" w:rsidP="008E1C26">
      <w:pPr>
        <w:spacing w:line="240" w:lineRule="auto"/>
      </w:pPr>
      <w:r>
        <w:separator/>
      </w:r>
    </w:p>
  </w:endnote>
  <w:endnote w:type="continuationSeparator" w:id="0">
    <w:p w14:paraId="54FC190E" w14:textId="77777777" w:rsidR="00E72D21" w:rsidRDefault="00E72D21"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TIXGeneral-Regular">
    <w:charset w:val="00"/>
    <w:family w:val="auto"/>
    <w:pitch w:val="variable"/>
    <w:sig w:usb0="A00002FF" w:usb1="4203FDFF" w:usb2="02000020" w:usb3="00000000" w:csb0="800001FF" w:csb1="00000000"/>
  </w:font>
  <w:font w:name="Times">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D938F" w14:textId="2AFE5DE3" w:rsidR="003F2A83" w:rsidRDefault="003F2A83" w:rsidP="008E1C26">
    <w:pPr>
      <w:pStyle w:val="Footer"/>
      <w:jc w:val="center"/>
    </w:pPr>
    <w:r>
      <w:fldChar w:fldCharType="begin"/>
    </w:r>
    <w:r>
      <w:instrText xml:space="preserve"> PAGE   \* MERGEFORMAT </w:instrText>
    </w:r>
    <w:r>
      <w:fldChar w:fldCharType="separate"/>
    </w:r>
    <w:r w:rsidR="00BE4AA1">
      <w:rPr>
        <w:noProof/>
      </w:rPr>
      <w:t>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DBBEE" w14:textId="622E9827" w:rsidR="003F2A83" w:rsidRDefault="003F2A83" w:rsidP="008E1C26">
    <w:pPr>
      <w:pStyle w:val="Footer"/>
      <w:jc w:val="center"/>
    </w:pPr>
    <w:r>
      <w:fldChar w:fldCharType="begin"/>
    </w:r>
    <w:r>
      <w:instrText xml:space="preserve"> PAGE   \* MERGEFORMAT </w:instrText>
    </w:r>
    <w:r>
      <w:fldChar w:fldCharType="separate"/>
    </w:r>
    <w:r w:rsidR="00BE4AA1">
      <w:rPr>
        <w:noProof/>
      </w:rPr>
      <w:t>156</w:t>
    </w:r>
    <w:r>
      <w:rPr>
        <w:noProof/>
      </w:rPr>
      <w:fldChar w:fldCharType="end"/>
    </w:r>
  </w:p>
  <w:p w14:paraId="306F5A0D" w14:textId="77777777" w:rsidR="003F2A83" w:rsidRDefault="003F2A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3534B" w14:textId="77777777" w:rsidR="00E72D21" w:rsidRDefault="00E72D21" w:rsidP="008E1C26">
      <w:pPr>
        <w:spacing w:line="240" w:lineRule="auto"/>
      </w:pPr>
      <w:r>
        <w:separator/>
      </w:r>
    </w:p>
  </w:footnote>
  <w:footnote w:type="continuationSeparator" w:id="0">
    <w:p w14:paraId="3DCF7EA0" w14:textId="77777777" w:rsidR="00E72D21" w:rsidRDefault="00E72D21" w:rsidP="008E1C26">
      <w:pPr>
        <w:spacing w:line="240" w:lineRule="auto"/>
      </w:pPr>
      <w:r>
        <w:continuationSeparator/>
      </w:r>
    </w:p>
  </w:footnote>
  <w:footnote w:id="1">
    <w:p w14:paraId="2436D284" w14:textId="5220592C" w:rsidR="003F2A83" w:rsidRDefault="003F2A83">
      <w:pPr>
        <w:pStyle w:val="FootnoteText"/>
      </w:pPr>
      <w:r>
        <w:rPr>
          <w:rStyle w:val="FootnoteReference"/>
        </w:rPr>
        <w:t>*</w:t>
      </w:r>
      <w:r>
        <w:t xml:space="preserve"> DFT calculations were performed by Dr. Qiaohua Tan and Tong Mou;</w:t>
      </w:r>
    </w:p>
    <w:p w14:paraId="47CE579D" w14:textId="183CEEDB" w:rsidR="003F2A83" w:rsidRDefault="003F2A83">
      <w:pPr>
        <w:pStyle w:val="FootnoteText"/>
      </w:pPr>
      <w:r>
        <w:t xml:space="preserve">  TEM images were taken by Brent Johnson and Lisa Whitworth at Oklahoma State University.</w:t>
      </w:r>
    </w:p>
  </w:footnote>
  <w:footnote w:id="2">
    <w:p w14:paraId="5F24E7B3" w14:textId="015F811B" w:rsidR="003F2A83" w:rsidRDefault="003F2A83">
      <w:pPr>
        <w:pStyle w:val="FootnoteText"/>
      </w:pPr>
      <w:r>
        <w:rPr>
          <w:rStyle w:val="FootnoteReference"/>
        </w:rPr>
        <w:t>*</w:t>
      </w:r>
      <w:r>
        <w:t xml:space="preserve"> SEM/EDX and TEM images were taken by Dr. Nicholas Briggs;</w:t>
      </w:r>
    </w:p>
    <w:p w14:paraId="29E4EC31" w14:textId="6E188C77" w:rsidR="003F2A83" w:rsidRDefault="003F2A83">
      <w:pPr>
        <w:pStyle w:val="FootnoteText"/>
      </w:pPr>
      <w:r>
        <w:t xml:space="preserve">  DFT calculations were performed by Reda Bababrik and Dr. Wenhua Xue.</w:t>
      </w:r>
    </w:p>
  </w:footnote>
  <w:footnote w:id="3">
    <w:p w14:paraId="5F61D4DC" w14:textId="5A936F74" w:rsidR="003F2A83" w:rsidRDefault="003F2A83">
      <w:pPr>
        <w:pStyle w:val="FootnoteText"/>
      </w:pPr>
      <w:r>
        <w:rPr>
          <w:rStyle w:val="FootnoteReference"/>
        </w:rPr>
        <w:t>*</w:t>
      </w:r>
      <w:r>
        <w:t xml:space="preserve"> TEM images were taken by Brent Johnson and Lisa Whitworth at Oklahoma State University;</w:t>
      </w:r>
    </w:p>
    <w:p w14:paraId="03CE6FC5" w14:textId="1E1A5EE9" w:rsidR="003F2A83" w:rsidRDefault="003F2A83">
      <w:pPr>
        <w:pStyle w:val="FootnoteText"/>
      </w:pPr>
      <w:r>
        <w:t xml:space="preserve">  XRD image was prepared by Feifei Yang.</w:t>
      </w:r>
    </w:p>
  </w:footnote>
  <w:footnote w:id="4">
    <w:p w14:paraId="2675890E" w14:textId="1DDB1B3A" w:rsidR="003F2A83" w:rsidRDefault="003F2A83">
      <w:pPr>
        <w:pStyle w:val="FootnoteText"/>
      </w:pPr>
      <w:r>
        <w:rPr>
          <w:rStyle w:val="FootnoteReference"/>
        </w:rPr>
        <w:t>*</w:t>
      </w:r>
      <w:r>
        <w:t xml:space="preserve"> DFT calculations were performed by Dr. Qiaohua Tan and Tong Mou</w:t>
      </w:r>
    </w:p>
  </w:footnote>
  <w:footnote w:id="5">
    <w:p w14:paraId="152F940A" w14:textId="75C8261D" w:rsidR="003F2A83" w:rsidRDefault="003F2A83">
      <w:pPr>
        <w:pStyle w:val="FootnoteText"/>
      </w:pPr>
      <w:r>
        <w:rPr>
          <w:rStyle w:val="FootnoteReference"/>
        </w:rPr>
        <w:t>*</w:t>
      </w:r>
      <w:r>
        <w:t xml:space="preserve"> DFT calculations were performed by Reda Bababrik and Dr. Wenhua Xue.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53CD7"/>
    <w:multiLevelType w:val="multilevel"/>
    <w:tmpl w:val="9A96FDB6"/>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B4646F"/>
    <w:multiLevelType w:val="multilevel"/>
    <w:tmpl w:val="1D468822"/>
    <w:lvl w:ilvl="0">
      <w:start w:val="1"/>
      <w:numFmt w:val="decimal"/>
      <w:pStyle w:val="Heading1"/>
      <w:lvlText w:val="Chapter %1:"/>
      <w:lvlJc w:val="left"/>
      <w:pPr>
        <w:ind w:left="720" w:hanging="720"/>
      </w:pPr>
      <w:rPr>
        <w:rFonts w:hint="default"/>
      </w:rPr>
    </w:lvl>
    <w:lvl w:ilvl="1">
      <w:start w:val="1"/>
      <w:numFmt w:val="decimal"/>
      <w:pStyle w:val="Heading2"/>
      <w:isLgl/>
      <w:lvlText w:val="%1.%2"/>
      <w:lvlJc w:val="left"/>
      <w:pPr>
        <w:ind w:left="720" w:hanging="72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ED4D92"/>
    <w:multiLevelType w:val="multilevel"/>
    <w:tmpl w:val="3752B1F8"/>
    <w:lvl w:ilvl="0">
      <w:start w:val="1"/>
      <w:numFmt w:val="decimal"/>
      <w:lvlText w:val="5.2.%1."/>
      <w:lvlJc w:val="left"/>
      <w:pPr>
        <w:ind w:left="360" w:hanging="360"/>
      </w:pPr>
      <w:rPr>
        <w:rFonts w:hint="default"/>
      </w:rPr>
    </w:lvl>
    <w:lvl w:ilvl="1">
      <w:start w:val="3"/>
      <w:numFmt w:val="decimal"/>
      <w:lvlText w:val="%1.%2"/>
      <w:lvlJc w:val="left"/>
      <w:pPr>
        <w:ind w:left="480" w:hanging="480"/>
      </w:pPr>
      <w:rPr>
        <w:rFonts w:hint="default"/>
      </w:rPr>
    </w:lvl>
    <w:lvl w:ilvl="2">
      <w:start w:val="1"/>
      <w:numFmt w:val="decimal"/>
      <w:pStyle w:val="Heading3"/>
      <w:lvlText w:val="%1.%2.%3"/>
      <w:lvlJc w:val="left"/>
      <w:pPr>
        <w:ind w:left="720" w:hanging="720"/>
      </w:pPr>
      <w:rPr>
        <w:rFonts w:hint="default"/>
      </w:rPr>
    </w:lvl>
    <w:lvl w:ilvl="3">
      <w:start w:val="4"/>
      <w:numFmt w:val="decimal"/>
      <w:lvlText w:val="4.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5C1F64"/>
    <w:multiLevelType w:val="multilevel"/>
    <w:tmpl w:val="7CAE8F10"/>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4"/>
      <w:numFmt w:val="decimal"/>
      <w:lvlText w:val="4.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947447C"/>
    <w:multiLevelType w:val="multilevel"/>
    <w:tmpl w:val="F4B8E15C"/>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A0A5830"/>
    <w:multiLevelType w:val="multilevel"/>
    <w:tmpl w:val="FD9E54D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44709AD"/>
    <w:multiLevelType w:val="multilevel"/>
    <w:tmpl w:val="BD5AADC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4522E83"/>
    <w:multiLevelType w:val="hybridMultilevel"/>
    <w:tmpl w:val="6FAA3F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7019F"/>
    <w:multiLevelType w:val="multilevel"/>
    <w:tmpl w:val="C354FF8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6EF10A9"/>
    <w:multiLevelType w:val="multilevel"/>
    <w:tmpl w:val="A1362D4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num>
  <w:num w:numId="5">
    <w:abstractNumId w:val="8"/>
  </w:num>
  <w:num w:numId="6">
    <w:abstractNumId w:val="2"/>
  </w:num>
  <w:num w:numId="7">
    <w:abstractNumId w:val="5"/>
  </w:num>
  <w:num w:numId="8">
    <w:abstractNumId w:val="9"/>
  </w:num>
  <w:num w:numId="9">
    <w:abstractNumId w:val="6"/>
  </w:num>
  <w:num w:numId="10">
    <w:abstractNumId w:val="0"/>
  </w:num>
  <w:num w:numId="11">
    <w:abstractNumId w:val="7"/>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
  </w:num>
  <w:num w:numId="16">
    <w:abstractNumId w:val="2"/>
  </w:num>
  <w:num w:numId="17">
    <w:abstractNumId w:val="2"/>
  </w:num>
  <w:num w:numId="18">
    <w:abstractNumId w:val="1"/>
  </w:num>
  <w:num w:numId="19">
    <w:abstractNumId w:val="1"/>
  </w:num>
  <w:num w:numId="20">
    <w:abstractNumId w:val="1"/>
  </w:num>
  <w:num w:numId="21">
    <w:abstractNumId w:val="1"/>
  </w:num>
  <w:num w:numId="22">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 Dissert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r0epseewvtswwtevrd2pwdsyae99pf2szx29&quot;&gt;Dissertation&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61&lt;/item&gt;&lt;item&gt;62&lt;/item&gt;&lt;item&gt;63&lt;/item&gt;&lt;item&gt;64&lt;/item&gt;&lt;item&gt;65&lt;/item&gt;&lt;item&gt;66&lt;/item&gt;&lt;item&gt;68&lt;/item&gt;&lt;item&gt;69&lt;/item&gt;&lt;item&gt;71&lt;/item&gt;&lt;item&gt;72&lt;/item&gt;&lt;item&gt;74&lt;/item&gt;&lt;item&gt;75&lt;/item&gt;&lt;item&gt;76&lt;/item&gt;&lt;item&gt;78&lt;/item&gt;&lt;item&gt;79&lt;/item&gt;&lt;item&gt;81&lt;/item&gt;&lt;item&gt;82&lt;/item&gt;&lt;item&gt;83&lt;/item&gt;&lt;item&gt;84&lt;/item&gt;&lt;item&gt;85&lt;/item&gt;&lt;item&gt;86&lt;/item&gt;&lt;item&gt;87&lt;/item&gt;&lt;item&gt;90&lt;/item&gt;&lt;item&gt;91&lt;/item&gt;&lt;item&gt;92&lt;/item&gt;&lt;item&gt;93&lt;/item&gt;&lt;item&gt;94&lt;/item&gt;&lt;item&gt;95&lt;/item&gt;&lt;item&gt;99&lt;/item&gt;&lt;item&gt;100&lt;/item&gt;&lt;item&gt;102&lt;/item&gt;&lt;item&gt;104&lt;/item&gt;&lt;item&gt;105&lt;/item&gt;&lt;item&gt;106&lt;/item&gt;&lt;item&gt;107&lt;/item&gt;&lt;item&gt;108&lt;/item&gt;&lt;item&gt;109&lt;/item&gt;&lt;item&gt;110&lt;/item&gt;&lt;item&gt;111&lt;/item&gt;&lt;item&gt;112&lt;/item&gt;&lt;item&gt;114&lt;/item&gt;&lt;item&gt;115&lt;/item&gt;&lt;item&gt;116&lt;/item&gt;&lt;item&gt;117&lt;/item&gt;&lt;item&gt;119&lt;/item&gt;&lt;item&gt;120&lt;/item&gt;&lt;item&gt;121&lt;/item&gt;&lt;item&gt;122&lt;/item&gt;&lt;item&gt;125&lt;/item&gt;&lt;item&gt;126&lt;/item&gt;&lt;item&gt;127&lt;/item&gt;&lt;item&gt;128&lt;/item&gt;&lt;item&gt;129&lt;/item&gt;&lt;item&gt;130&lt;/item&gt;&lt;item&gt;131&lt;/item&gt;&lt;item&gt;133&lt;/item&gt;&lt;item&gt;134&lt;/item&gt;&lt;item&gt;136&lt;/item&gt;&lt;item&gt;137&lt;/item&gt;&lt;item&gt;138&lt;/item&gt;&lt;item&gt;141&lt;/item&gt;&lt;item&gt;143&lt;/item&gt;&lt;item&gt;145&lt;/item&gt;&lt;item&gt;146&lt;/item&gt;&lt;item&gt;147&lt;/item&gt;&lt;item&gt;148&lt;/item&gt;&lt;item&gt;149&lt;/item&gt;&lt;item&gt;150&lt;/item&gt;&lt;item&gt;151&lt;/item&gt;&lt;item&gt;152&lt;/item&gt;&lt;item&gt;153&lt;/item&gt;&lt;item&gt;154&lt;/item&gt;&lt;item&gt;155&lt;/item&gt;&lt;item&gt;156&lt;/item&gt;&lt;item&gt;159&lt;/item&gt;&lt;item&gt;161&lt;/item&gt;&lt;item&gt;162&lt;/item&gt;&lt;item&gt;164&lt;/item&gt;&lt;item&gt;165&lt;/item&gt;&lt;item&gt;166&lt;/item&gt;&lt;item&gt;167&lt;/item&gt;&lt;item&gt;168&lt;/item&gt;&lt;item&gt;169&lt;/item&gt;&lt;item&gt;170&lt;/item&gt;&lt;item&gt;171&lt;/item&gt;&lt;item&gt;172&lt;/item&gt;&lt;item&gt;173&lt;/item&gt;&lt;item&gt;174&lt;/item&gt;&lt;item&gt;243&lt;/item&gt;&lt;item&gt;245&lt;/item&gt;&lt;item&gt;246&lt;/item&gt;&lt;item&gt;247&lt;/item&gt;&lt;item&gt;248&lt;/item&gt;&lt;item&gt;249&lt;/item&gt;&lt;item&gt;255&lt;/item&gt;&lt;item&gt;256&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9&lt;/item&gt;&lt;item&gt;280&lt;/item&gt;&lt;item&gt;281&lt;/item&gt;&lt;item&gt;282&lt;/item&gt;&lt;item&gt;283&lt;/item&gt;&lt;item&gt;284&lt;/item&gt;&lt;item&gt;288&lt;/item&gt;&lt;item&gt;289&lt;/item&gt;&lt;item&gt;292&lt;/item&gt;&lt;item&gt;293&lt;/item&gt;&lt;item&gt;294&lt;/item&gt;&lt;item&gt;295&lt;/item&gt;&lt;item&gt;296&lt;/item&gt;&lt;item&gt;303&lt;/item&gt;&lt;item&gt;304&lt;/item&gt;&lt;item&gt;305&lt;/item&gt;&lt;item&gt;306&lt;/item&gt;&lt;item&gt;307&lt;/item&gt;&lt;item&gt;308&lt;/item&gt;&lt;item&gt;315&lt;/item&gt;&lt;item&gt;316&lt;/item&gt;&lt;/record-ids&gt;&lt;/item&gt;&lt;/Libraries&gt;"/>
  </w:docVars>
  <w:rsids>
    <w:rsidRoot w:val="00E11D2F"/>
    <w:rsid w:val="000027E7"/>
    <w:rsid w:val="00002BFA"/>
    <w:rsid w:val="00006A4B"/>
    <w:rsid w:val="00007BFF"/>
    <w:rsid w:val="00011C0E"/>
    <w:rsid w:val="00013691"/>
    <w:rsid w:val="00014DC8"/>
    <w:rsid w:val="00015B5C"/>
    <w:rsid w:val="00015DCB"/>
    <w:rsid w:val="00016365"/>
    <w:rsid w:val="00016423"/>
    <w:rsid w:val="00017052"/>
    <w:rsid w:val="00017CB3"/>
    <w:rsid w:val="00022AF9"/>
    <w:rsid w:val="00022F6D"/>
    <w:rsid w:val="000246F8"/>
    <w:rsid w:val="00024E6B"/>
    <w:rsid w:val="00025A12"/>
    <w:rsid w:val="00026498"/>
    <w:rsid w:val="000334BE"/>
    <w:rsid w:val="00035085"/>
    <w:rsid w:val="0003530D"/>
    <w:rsid w:val="00035D02"/>
    <w:rsid w:val="00037132"/>
    <w:rsid w:val="0003718E"/>
    <w:rsid w:val="0004197C"/>
    <w:rsid w:val="00041B04"/>
    <w:rsid w:val="00044558"/>
    <w:rsid w:val="00044C00"/>
    <w:rsid w:val="000455CD"/>
    <w:rsid w:val="00045964"/>
    <w:rsid w:val="00047E3B"/>
    <w:rsid w:val="00051DF7"/>
    <w:rsid w:val="000526A0"/>
    <w:rsid w:val="0005374D"/>
    <w:rsid w:val="00054C0B"/>
    <w:rsid w:val="0005560B"/>
    <w:rsid w:val="000617C8"/>
    <w:rsid w:val="00061930"/>
    <w:rsid w:val="00061EA0"/>
    <w:rsid w:val="00064F73"/>
    <w:rsid w:val="0006539D"/>
    <w:rsid w:val="00067680"/>
    <w:rsid w:val="00070244"/>
    <w:rsid w:val="00076B36"/>
    <w:rsid w:val="00077A99"/>
    <w:rsid w:val="00077F0A"/>
    <w:rsid w:val="0008124E"/>
    <w:rsid w:val="0008176F"/>
    <w:rsid w:val="000879FD"/>
    <w:rsid w:val="000903C6"/>
    <w:rsid w:val="000A1473"/>
    <w:rsid w:val="000A1BEA"/>
    <w:rsid w:val="000A1F27"/>
    <w:rsid w:val="000A27DF"/>
    <w:rsid w:val="000A2B9E"/>
    <w:rsid w:val="000A3004"/>
    <w:rsid w:val="000B0AA3"/>
    <w:rsid w:val="000B3148"/>
    <w:rsid w:val="000B31AB"/>
    <w:rsid w:val="000C18E6"/>
    <w:rsid w:val="000C24B8"/>
    <w:rsid w:val="000C2BB2"/>
    <w:rsid w:val="000C2E65"/>
    <w:rsid w:val="000D44CC"/>
    <w:rsid w:val="000E26DB"/>
    <w:rsid w:val="000E4B3B"/>
    <w:rsid w:val="000E5379"/>
    <w:rsid w:val="000E5867"/>
    <w:rsid w:val="000E59D5"/>
    <w:rsid w:val="000E635C"/>
    <w:rsid w:val="000E7D10"/>
    <w:rsid w:val="000F049A"/>
    <w:rsid w:val="000F2FB2"/>
    <w:rsid w:val="000F3639"/>
    <w:rsid w:val="000F56AE"/>
    <w:rsid w:val="000F56FF"/>
    <w:rsid w:val="000F594C"/>
    <w:rsid w:val="0010154B"/>
    <w:rsid w:val="00102A1A"/>
    <w:rsid w:val="00103B6B"/>
    <w:rsid w:val="001044DB"/>
    <w:rsid w:val="00105BBB"/>
    <w:rsid w:val="00107D95"/>
    <w:rsid w:val="00110713"/>
    <w:rsid w:val="00111915"/>
    <w:rsid w:val="00112344"/>
    <w:rsid w:val="001126F1"/>
    <w:rsid w:val="00115D4F"/>
    <w:rsid w:val="00121AE1"/>
    <w:rsid w:val="00126733"/>
    <w:rsid w:val="001333D9"/>
    <w:rsid w:val="00134DFA"/>
    <w:rsid w:val="00134E92"/>
    <w:rsid w:val="0013578A"/>
    <w:rsid w:val="0014112D"/>
    <w:rsid w:val="00141B07"/>
    <w:rsid w:val="00143E3B"/>
    <w:rsid w:val="00146CAA"/>
    <w:rsid w:val="001470D1"/>
    <w:rsid w:val="001504BE"/>
    <w:rsid w:val="001509BB"/>
    <w:rsid w:val="00155CEC"/>
    <w:rsid w:val="00155EDD"/>
    <w:rsid w:val="00160241"/>
    <w:rsid w:val="001612BC"/>
    <w:rsid w:val="0016277B"/>
    <w:rsid w:val="00164DB8"/>
    <w:rsid w:val="0016514C"/>
    <w:rsid w:val="001661DC"/>
    <w:rsid w:val="0016704C"/>
    <w:rsid w:val="00171233"/>
    <w:rsid w:val="00172240"/>
    <w:rsid w:val="00172CCC"/>
    <w:rsid w:val="00174F29"/>
    <w:rsid w:val="001754B1"/>
    <w:rsid w:val="001756E9"/>
    <w:rsid w:val="001843D5"/>
    <w:rsid w:val="001848E1"/>
    <w:rsid w:val="001865AE"/>
    <w:rsid w:val="001868A4"/>
    <w:rsid w:val="00187691"/>
    <w:rsid w:val="00187812"/>
    <w:rsid w:val="00190603"/>
    <w:rsid w:val="00190BC4"/>
    <w:rsid w:val="00196DE9"/>
    <w:rsid w:val="001A25E7"/>
    <w:rsid w:val="001A3A84"/>
    <w:rsid w:val="001A3DDE"/>
    <w:rsid w:val="001A426F"/>
    <w:rsid w:val="001A4561"/>
    <w:rsid w:val="001A6CF8"/>
    <w:rsid w:val="001A7ACD"/>
    <w:rsid w:val="001B12EF"/>
    <w:rsid w:val="001B31E6"/>
    <w:rsid w:val="001B509A"/>
    <w:rsid w:val="001B521A"/>
    <w:rsid w:val="001B55A3"/>
    <w:rsid w:val="001B738A"/>
    <w:rsid w:val="001B7D98"/>
    <w:rsid w:val="001C10A0"/>
    <w:rsid w:val="001C2171"/>
    <w:rsid w:val="001C3B63"/>
    <w:rsid w:val="001C4F38"/>
    <w:rsid w:val="001C511D"/>
    <w:rsid w:val="001C6876"/>
    <w:rsid w:val="001C6FF8"/>
    <w:rsid w:val="001D321C"/>
    <w:rsid w:val="001D570E"/>
    <w:rsid w:val="001E1A0D"/>
    <w:rsid w:val="001E32DA"/>
    <w:rsid w:val="001E37A8"/>
    <w:rsid w:val="001E3ED4"/>
    <w:rsid w:val="001E5F82"/>
    <w:rsid w:val="001E68AB"/>
    <w:rsid w:val="001E7039"/>
    <w:rsid w:val="001F445B"/>
    <w:rsid w:val="001F5742"/>
    <w:rsid w:val="00200D83"/>
    <w:rsid w:val="00200EF6"/>
    <w:rsid w:val="00206D29"/>
    <w:rsid w:val="00207884"/>
    <w:rsid w:val="00207D69"/>
    <w:rsid w:val="00212352"/>
    <w:rsid w:val="00212F1B"/>
    <w:rsid w:val="00214615"/>
    <w:rsid w:val="002147D8"/>
    <w:rsid w:val="0021675E"/>
    <w:rsid w:val="00216B4B"/>
    <w:rsid w:val="002206B4"/>
    <w:rsid w:val="00220F3C"/>
    <w:rsid w:val="00221A65"/>
    <w:rsid w:val="00223782"/>
    <w:rsid w:val="0022618B"/>
    <w:rsid w:val="00227893"/>
    <w:rsid w:val="00231C31"/>
    <w:rsid w:val="002322EF"/>
    <w:rsid w:val="00233195"/>
    <w:rsid w:val="00237EAA"/>
    <w:rsid w:val="00241096"/>
    <w:rsid w:val="00241C4E"/>
    <w:rsid w:val="002430D2"/>
    <w:rsid w:val="00244C26"/>
    <w:rsid w:val="002471B5"/>
    <w:rsid w:val="00253399"/>
    <w:rsid w:val="0025549E"/>
    <w:rsid w:val="00256806"/>
    <w:rsid w:val="00257382"/>
    <w:rsid w:val="0025754A"/>
    <w:rsid w:val="00257943"/>
    <w:rsid w:val="00260F9A"/>
    <w:rsid w:val="00262B3E"/>
    <w:rsid w:val="00262F00"/>
    <w:rsid w:val="0026367A"/>
    <w:rsid w:val="00264776"/>
    <w:rsid w:val="00265235"/>
    <w:rsid w:val="00265985"/>
    <w:rsid w:val="002675F6"/>
    <w:rsid w:val="00271ED6"/>
    <w:rsid w:val="002745D2"/>
    <w:rsid w:val="00274E2C"/>
    <w:rsid w:val="00275221"/>
    <w:rsid w:val="0027665C"/>
    <w:rsid w:val="00277638"/>
    <w:rsid w:val="0027769A"/>
    <w:rsid w:val="00277D95"/>
    <w:rsid w:val="002830CB"/>
    <w:rsid w:val="002846E0"/>
    <w:rsid w:val="00285B9C"/>
    <w:rsid w:val="00285DA1"/>
    <w:rsid w:val="002867DB"/>
    <w:rsid w:val="002875EB"/>
    <w:rsid w:val="002900AD"/>
    <w:rsid w:val="0029158B"/>
    <w:rsid w:val="00293A1D"/>
    <w:rsid w:val="00295B14"/>
    <w:rsid w:val="002A0FFA"/>
    <w:rsid w:val="002A280D"/>
    <w:rsid w:val="002A32A0"/>
    <w:rsid w:val="002A3C15"/>
    <w:rsid w:val="002A4447"/>
    <w:rsid w:val="002A6929"/>
    <w:rsid w:val="002A6C0E"/>
    <w:rsid w:val="002B0D47"/>
    <w:rsid w:val="002B1036"/>
    <w:rsid w:val="002B357A"/>
    <w:rsid w:val="002B38BC"/>
    <w:rsid w:val="002B55E4"/>
    <w:rsid w:val="002B5DF3"/>
    <w:rsid w:val="002B6054"/>
    <w:rsid w:val="002B72B5"/>
    <w:rsid w:val="002B74E9"/>
    <w:rsid w:val="002C19B9"/>
    <w:rsid w:val="002C4CAE"/>
    <w:rsid w:val="002D3BC0"/>
    <w:rsid w:val="002D41C1"/>
    <w:rsid w:val="002D4414"/>
    <w:rsid w:val="002D6E20"/>
    <w:rsid w:val="002E157F"/>
    <w:rsid w:val="002E2EAE"/>
    <w:rsid w:val="002F18DB"/>
    <w:rsid w:val="002F1AEA"/>
    <w:rsid w:val="002F2FDD"/>
    <w:rsid w:val="002F363E"/>
    <w:rsid w:val="002F51AD"/>
    <w:rsid w:val="002F538C"/>
    <w:rsid w:val="002F5EDC"/>
    <w:rsid w:val="002F6E2C"/>
    <w:rsid w:val="002F7FA2"/>
    <w:rsid w:val="00300197"/>
    <w:rsid w:val="00304584"/>
    <w:rsid w:val="00304FD6"/>
    <w:rsid w:val="00306016"/>
    <w:rsid w:val="003068EE"/>
    <w:rsid w:val="003071A3"/>
    <w:rsid w:val="0030767B"/>
    <w:rsid w:val="00310794"/>
    <w:rsid w:val="00310E3E"/>
    <w:rsid w:val="0031292F"/>
    <w:rsid w:val="00312C33"/>
    <w:rsid w:val="00314F3F"/>
    <w:rsid w:val="00317179"/>
    <w:rsid w:val="0031763C"/>
    <w:rsid w:val="003218D0"/>
    <w:rsid w:val="0032323C"/>
    <w:rsid w:val="00323881"/>
    <w:rsid w:val="003240AA"/>
    <w:rsid w:val="00324415"/>
    <w:rsid w:val="0033555D"/>
    <w:rsid w:val="00340F3C"/>
    <w:rsid w:val="00342C96"/>
    <w:rsid w:val="00343398"/>
    <w:rsid w:val="00343673"/>
    <w:rsid w:val="003450B1"/>
    <w:rsid w:val="00345CA5"/>
    <w:rsid w:val="0034739C"/>
    <w:rsid w:val="00353316"/>
    <w:rsid w:val="00360DFA"/>
    <w:rsid w:val="003628E4"/>
    <w:rsid w:val="00362AE0"/>
    <w:rsid w:val="003635D6"/>
    <w:rsid w:val="00366995"/>
    <w:rsid w:val="0036786C"/>
    <w:rsid w:val="00370ED4"/>
    <w:rsid w:val="0037361E"/>
    <w:rsid w:val="00374E00"/>
    <w:rsid w:val="00375B93"/>
    <w:rsid w:val="003760F8"/>
    <w:rsid w:val="00377CFA"/>
    <w:rsid w:val="0038030A"/>
    <w:rsid w:val="00381BCE"/>
    <w:rsid w:val="00381CB2"/>
    <w:rsid w:val="0038361B"/>
    <w:rsid w:val="00385E9D"/>
    <w:rsid w:val="00386E26"/>
    <w:rsid w:val="00391060"/>
    <w:rsid w:val="00391C40"/>
    <w:rsid w:val="00393159"/>
    <w:rsid w:val="00396207"/>
    <w:rsid w:val="00396257"/>
    <w:rsid w:val="003A0175"/>
    <w:rsid w:val="003A0247"/>
    <w:rsid w:val="003A060D"/>
    <w:rsid w:val="003A25EB"/>
    <w:rsid w:val="003A452B"/>
    <w:rsid w:val="003A7193"/>
    <w:rsid w:val="003B0348"/>
    <w:rsid w:val="003B0A2F"/>
    <w:rsid w:val="003B11CF"/>
    <w:rsid w:val="003B2486"/>
    <w:rsid w:val="003B73A8"/>
    <w:rsid w:val="003B7BEB"/>
    <w:rsid w:val="003B7F8A"/>
    <w:rsid w:val="003C0334"/>
    <w:rsid w:val="003C06E9"/>
    <w:rsid w:val="003C0CF3"/>
    <w:rsid w:val="003C0F7C"/>
    <w:rsid w:val="003D01D7"/>
    <w:rsid w:val="003D27F6"/>
    <w:rsid w:val="003D2A33"/>
    <w:rsid w:val="003D2AD2"/>
    <w:rsid w:val="003D2FAC"/>
    <w:rsid w:val="003D34F2"/>
    <w:rsid w:val="003D3E3F"/>
    <w:rsid w:val="003D4B02"/>
    <w:rsid w:val="003D7464"/>
    <w:rsid w:val="003D7F99"/>
    <w:rsid w:val="003E22B5"/>
    <w:rsid w:val="003E23B6"/>
    <w:rsid w:val="003E76D9"/>
    <w:rsid w:val="003E7DB2"/>
    <w:rsid w:val="003F18F0"/>
    <w:rsid w:val="003F2A83"/>
    <w:rsid w:val="00402599"/>
    <w:rsid w:val="00403B0F"/>
    <w:rsid w:val="00404F21"/>
    <w:rsid w:val="00405C57"/>
    <w:rsid w:val="004068F0"/>
    <w:rsid w:val="00412B68"/>
    <w:rsid w:val="004135E3"/>
    <w:rsid w:val="00414DF5"/>
    <w:rsid w:val="004161A2"/>
    <w:rsid w:val="00420AF4"/>
    <w:rsid w:val="004225CD"/>
    <w:rsid w:val="00423987"/>
    <w:rsid w:val="00424594"/>
    <w:rsid w:val="004249D0"/>
    <w:rsid w:val="00424F2C"/>
    <w:rsid w:val="00425F8E"/>
    <w:rsid w:val="00427C83"/>
    <w:rsid w:val="00431C4E"/>
    <w:rsid w:val="00432D40"/>
    <w:rsid w:val="00433675"/>
    <w:rsid w:val="00435760"/>
    <w:rsid w:val="00436163"/>
    <w:rsid w:val="0043785E"/>
    <w:rsid w:val="004415B0"/>
    <w:rsid w:val="004419BF"/>
    <w:rsid w:val="004431F8"/>
    <w:rsid w:val="00446678"/>
    <w:rsid w:val="00446B57"/>
    <w:rsid w:val="00450014"/>
    <w:rsid w:val="00451A5E"/>
    <w:rsid w:val="00451DE7"/>
    <w:rsid w:val="004531C5"/>
    <w:rsid w:val="00453A8D"/>
    <w:rsid w:val="00455149"/>
    <w:rsid w:val="00460317"/>
    <w:rsid w:val="004606B4"/>
    <w:rsid w:val="00461AA9"/>
    <w:rsid w:val="0046203D"/>
    <w:rsid w:val="004631BA"/>
    <w:rsid w:val="00472B7F"/>
    <w:rsid w:val="00473172"/>
    <w:rsid w:val="0047355D"/>
    <w:rsid w:val="00475A43"/>
    <w:rsid w:val="00481096"/>
    <w:rsid w:val="00482029"/>
    <w:rsid w:val="004902D6"/>
    <w:rsid w:val="00490DAA"/>
    <w:rsid w:val="00490F44"/>
    <w:rsid w:val="00491FF1"/>
    <w:rsid w:val="0049211D"/>
    <w:rsid w:val="00492E11"/>
    <w:rsid w:val="00493FF3"/>
    <w:rsid w:val="00494527"/>
    <w:rsid w:val="00496E89"/>
    <w:rsid w:val="004A01AF"/>
    <w:rsid w:val="004A52B4"/>
    <w:rsid w:val="004A7222"/>
    <w:rsid w:val="004B26D0"/>
    <w:rsid w:val="004B2848"/>
    <w:rsid w:val="004B2E5F"/>
    <w:rsid w:val="004B64C8"/>
    <w:rsid w:val="004C3CEE"/>
    <w:rsid w:val="004C470C"/>
    <w:rsid w:val="004C4B59"/>
    <w:rsid w:val="004C4C26"/>
    <w:rsid w:val="004C659D"/>
    <w:rsid w:val="004C7906"/>
    <w:rsid w:val="004D379F"/>
    <w:rsid w:val="004D3D80"/>
    <w:rsid w:val="004D55D3"/>
    <w:rsid w:val="004D794B"/>
    <w:rsid w:val="004E27B8"/>
    <w:rsid w:val="004E41F4"/>
    <w:rsid w:val="004F095D"/>
    <w:rsid w:val="004F1342"/>
    <w:rsid w:val="004F49D4"/>
    <w:rsid w:val="004F4ADE"/>
    <w:rsid w:val="004F7741"/>
    <w:rsid w:val="00500EED"/>
    <w:rsid w:val="0050179D"/>
    <w:rsid w:val="00502FB9"/>
    <w:rsid w:val="0050306E"/>
    <w:rsid w:val="005033B8"/>
    <w:rsid w:val="0050361F"/>
    <w:rsid w:val="00504CAC"/>
    <w:rsid w:val="00511A0A"/>
    <w:rsid w:val="00511B60"/>
    <w:rsid w:val="0051321C"/>
    <w:rsid w:val="00513E7C"/>
    <w:rsid w:val="00520843"/>
    <w:rsid w:val="005217EA"/>
    <w:rsid w:val="0052620C"/>
    <w:rsid w:val="00527AEF"/>
    <w:rsid w:val="0053028C"/>
    <w:rsid w:val="00530650"/>
    <w:rsid w:val="00530D2E"/>
    <w:rsid w:val="00531CCB"/>
    <w:rsid w:val="0053389B"/>
    <w:rsid w:val="00533AAA"/>
    <w:rsid w:val="00533CED"/>
    <w:rsid w:val="005354E8"/>
    <w:rsid w:val="005370EB"/>
    <w:rsid w:val="0053742B"/>
    <w:rsid w:val="00543FFA"/>
    <w:rsid w:val="005472B2"/>
    <w:rsid w:val="005504C5"/>
    <w:rsid w:val="0055092E"/>
    <w:rsid w:val="0055241D"/>
    <w:rsid w:val="00553479"/>
    <w:rsid w:val="00554DA5"/>
    <w:rsid w:val="0055530E"/>
    <w:rsid w:val="005607BA"/>
    <w:rsid w:val="00565076"/>
    <w:rsid w:val="00565A2B"/>
    <w:rsid w:val="00565F24"/>
    <w:rsid w:val="005663C7"/>
    <w:rsid w:val="0056651F"/>
    <w:rsid w:val="005709D1"/>
    <w:rsid w:val="0057339E"/>
    <w:rsid w:val="0057352F"/>
    <w:rsid w:val="00574A97"/>
    <w:rsid w:val="005757C2"/>
    <w:rsid w:val="00575C84"/>
    <w:rsid w:val="0057775C"/>
    <w:rsid w:val="005820F8"/>
    <w:rsid w:val="00582EBC"/>
    <w:rsid w:val="00583C7E"/>
    <w:rsid w:val="00584746"/>
    <w:rsid w:val="005853E1"/>
    <w:rsid w:val="0058559E"/>
    <w:rsid w:val="005864B4"/>
    <w:rsid w:val="00586E08"/>
    <w:rsid w:val="00590704"/>
    <w:rsid w:val="00595BD4"/>
    <w:rsid w:val="005A04A2"/>
    <w:rsid w:val="005A04D9"/>
    <w:rsid w:val="005A2945"/>
    <w:rsid w:val="005A2B79"/>
    <w:rsid w:val="005A6042"/>
    <w:rsid w:val="005A695C"/>
    <w:rsid w:val="005A7193"/>
    <w:rsid w:val="005B0705"/>
    <w:rsid w:val="005B16E2"/>
    <w:rsid w:val="005B33CF"/>
    <w:rsid w:val="005B687B"/>
    <w:rsid w:val="005C31F2"/>
    <w:rsid w:val="005C4B86"/>
    <w:rsid w:val="005C67D8"/>
    <w:rsid w:val="005C7665"/>
    <w:rsid w:val="005C7B8F"/>
    <w:rsid w:val="005D0214"/>
    <w:rsid w:val="005D44FD"/>
    <w:rsid w:val="005D4CCC"/>
    <w:rsid w:val="005D585B"/>
    <w:rsid w:val="005D71C2"/>
    <w:rsid w:val="005E341E"/>
    <w:rsid w:val="005E3E4C"/>
    <w:rsid w:val="005E604F"/>
    <w:rsid w:val="005E64CF"/>
    <w:rsid w:val="005F01B9"/>
    <w:rsid w:val="0060084C"/>
    <w:rsid w:val="006010A2"/>
    <w:rsid w:val="00601DDC"/>
    <w:rsid w:val="006020A1"/>
    <w:rsid w:val="006027C9"/>
    <w:rsid w:val="00603548"/>
    <w:rsid w:val="00604290"/>
    <w:rsid w:val="00604C1B"/>
    <w:rsid w:val="00605C1F"/>
    <w:rsid w:val="006061EF"/>
    <w:rsid w:val="006116D7"/>
    <w:rsid w:val="0061244F"/>
    <w:rsid w:val="00613E6D"/>
    <w:rsid w:val="0061442F"/>
    <w:rsid w:val="006200B6"/>
    <w:rsid w:val="00622D95"/>
    <w:rsid w:val="00623E37"/>
    <w:rsid w:val="00627100"/>
    <w:rsid w:val="006273C0"/>
    <w:rsid w:val="00630B26"/>
    <w:rsid w:val="00632E78"/>
    <w:rsid w:val="00633C74"/>
    <w:rsid w:val="0063453D"/>
    <w:rsid w:val="0063569B"/>
    <w:rsid w:val="0063663F"/>
    <w:rsid w:val="00636F22"/>
    <w:rsid w:val="00644790"/>
    <w:rsid w:val="006459B8"/>
    <w:rsid w:val="00645A8F"/>
    <w:rsid w:val="00647814"/>
    <w:rsid w:val="00652845"/>
    <w:rsid w:val="00652C97"/>
    <w:rsid w:val="00653404"/>
    <w:rsid w:val="00653C73"/>
    <w:rsid w:val="006556B5"/>
    <w:rsid w:val="00661C13"/>
    <w:rsid w:val="006636D4"/>
    <w:rsid w:val="00663CC3"/>
    <w:rsid w:val="00663F1A"/>
    <w:rsid w:val="006719ED"/>
    <w:rsid w:val="00676CEA"/>
    <w:rsid w:val="0067734D"/>
    <w:rsid w:val="00677D79"/>
    <w:rsid w:val="006847AF"/>
    <w:rsid w:val="00684EB1"/>
    <w:rsid w:val="006878D9"/>
    <w:rsid w:val="006900F7"/>
    <w:rsid w:val="0069343F"/>
    <w:rsid w:val="0069549B"/>
    <w:rsid w:val="00696029"/>
    <w:rsid w:val="006A02F2"/>
    <w:rsid w:val="006A2E04"/>
    <w:rsid w:val="006A6340"/>
    <w:rsid w:val="006B0D49"/>
    <w:rsid w:val="006B177E"/>
    <w:rsid w:val="006B1D41"/>
    <w:rsid w:val="006B3810"/>
    <w:rsid w:val="006B4721"/>
    <w:rsid w:val="006C2AC2"/>
    <w:rsid w:val="006C33FD"/>
    <w:rsid w:val="006C34B0"/>
    <w:rsid w:val="006C4786"/>
    <w:rsid w:val="006C511B"/>
    <w:rsid w:val="006D1B98"/>
    <w:rsid w:val="006D5045"/>
    <w:rsid w:val="006D66D4"/>
    <w:rsid w:val="006E05C9"/>
    <w:rsid w:val="006E360D"/>
    <w:rsid w:val="006E44FE"/>
    <w:rsid w:val="006F1059"/>
    <w:rsid w:val="006F10CE"/>
    <w:rsid w:val="006F11EE"/>
    <w:rsid w:val="006F2094"/>
    <w:rsid w:val="006F3FC5"/>
    <w:rsid w:val="006F401C"/>
    <w:rsid w:val="006F56E7"/>
    <w:rsid w:val="0070017B"/>
    <w:rsid w:val="007036D5"/>
    <w:rsid w:val="0070406E"/>
    <w:rsid w:val="00705086"/>
    <w:rsid w:val="0070597E"/>
    <w:rsid w:val="007127A5"/>
    <w:rsid w:val="00713781"/>
    <w:rsid w:val="00714C27"/>
    <w:rsid w:val="00714E66"/>
    <w:rsid w:val="00715AA6"/>
    <w:rsid w:val="00716E84"/>
    <w:rsid w:val="007203D4"/>
    <w:rsid w:val="0072190B"/>
    <w:rsid w:val="007234ED"/>
    <w:rsid w:val="007247B0"/>
    <w:rsid w:val="00726E68"/>
    <w:rsid w:val="00727615"/>
    <w:rsid w:val="0073031E"/>
    <w:rsid w:val="00730F0A"/>
    <w:rsid w:val="007310A7"/>
    <w:rsid w:val="00731402"/>
    <w:rsid w:val="007332E3"/>
    <w:rsid w:val="00734183"/>
    <w:rsid w:val="00734EAC"/>
    <w:rsid w:val="007406F9"/>
    <w:rsid w:val="007430C7"/>
    <w:rsid w:val="00743B2E"/>
    <w:rsid w:val="00745AF2"/>
    <w:rsid w:val="00746E16"/>
    <w:rsid w:val="00752193"/>
    <w:rsid w:val="0075331D"/>
    <w:rsid w:val="007559B1"/>
    <w:rsid w:val="00761FDB"/>
    <w:rsid w:val="0076276D"/>
    <w:rsid w:val="0076367D"/>
    <w:rsid w:val="00764367"/>
    <w:rsid w:val="00767438"/>
    <w:rsid w:val="00770008"/>
    <w:rsid w:val="00771B36"/>
    <w:rsid w:val="007737FA"/>
    <w:rsid w:val="007739FB"/>
    <w:rsid w:val="007748CA"/>
    <w:rsid w:val="00774E92"/>
    <w:rsid w:val="00775701"/>
    <w:rsid w:val="00777124"/>
    <w:rsid w:val="007777FA"/>
    <w:rsid w:val="00783463"/>
    <w:rsid w:val="00784171"/>
    <w:rsid w:val="00784DAA"/>
    <w:rsid w:val="00785708"/>
    <w:rsid w:val="007862FA"/>
    <w:rsid w:val="007864D2"/>
    <w:rsid w:val="0078679A"/>
    <w:rsid w:val="00790BA7"/>
    <w:rsid w:val="00792368"/>
    <w:rsid w:val="00794282"/>
    <w:rsid w:val="007973FD"/>
    <w:rsid w:val="007A0A8D"/>
    <w:rsid w:val="007A0E71"/>
    <w:rsid w:val="007A752A"/>
    <w:rsid w:val="007A7CD4"/>
    <w:rsid w:val="007B034C"/>
    <w:rsid w:val="007B17D8"/>
    <w:rsid w:val="007B2160"/>
    <w:rsid w:val="007C2A76"/>
    <w:rsid w:val="007C2B9B"/>
    <w:rsid w:val="007C3FEE"/>
    <w:rsid w:val="007C632F"/>
    <w:rsid w:val="007C6EF8"/>
    <w:rsid w:val="007D1785"/>
    <w:rsid w:val="007D1A77"/>
    <w:rsid w:val="007D349E"/>
    <w:rsid w:val="007D4192"/>
    <w:rsid w:val="007D68BE"/>
    <w:rsid w:val="007D6E7A"/>
    <w:rsid w:val="007D725B"/>
    <w:rsid w:val="007E439B"/>
    <w:rsid w:val="007E572B"/>
    <w:rsid w:val="007E5741"/>
    <w:rsid w:val="007E75BD"/>
    <w:rsid w:val="007F2414"/>
    <w:rsid w:val="007F2648"/>
    <w:rsid w:val="007F7BEB"/>
    <w:rsid w:val="00801D57"/>
    <w:rsid w:val="00803764"/>
    <w:rsid w:val="00803AB0"/>
    <w:rsid w:val="00803D26"/>
    <w:rsid w:val="008109B4"/>
    <w:rsid w:val="008125D1"/>
    <w:rsid w:val="00814AF6"/>
    <w:rsid w:val="008152CA"/>
    <w:rsid w:val="008160E8"/>
    <w:rsid w:val="00816A3D"/>
    <w:rsid w:val="008200F5"/>
    <w:rsid w:val="00820A61"/>
    <w:rsid w:val="0082511D"/>
    <w:rsid w:val="008253D8"/>
    <w:rsid w:val="008257D2"/>
    <w:rsid w:val="0082601C"/>
    <w:rsid w:val="008264BE"/>
    <w:rsid w:val="00826936"/>
    <w:rsid w:val="0083081C"/>
    <w:rsid w:val="00841129"/>
    <w:rsid w:val="00841459"/>
    <w:rsid w:val="00842E99"/>
    <w:rsid w:val="0084467D"/>
    <w:rsid w:val="00845D39"/>
    <w:rsid w:val="00845E6E"/>
    <w:rsid w:val="00846B5D"/>
    <w:rsid w:val="00853E59"/>
    <w:rsid w:val="00854691"/>
    <w:rsid w:val="00854951"/>
    <w:rsid w:val="0085665B"/>
    <w:rsid w:val="00860338"/>
    <w:rsid w:val="00860FEC"/>
    <w:rsid w:val="0086314F"/>
    <w:rsid w:val="00863924"/>
    <w:rsid w:val="0086517C"/>
    <w:rsid w:val="00865857"/>
    <w:rsid w:val="008705F5"/>
    <w:rsid w:val="00875E57"/>
    <w:rsid w:val="00876881"/>
    <w:rsid w:val="008809E3"/>
    <w:rsid w:val="00881A0A"/>
    <w:rsid w:val="00886AF5"/>
    <w:rsid w:val="00887233"/>
    <w:rsid w:val="008879B4"/>
    <w:rsid w:val="00887C22"/>
    <w:rsid w:val="00887FB5"/>
    <w:rsid w:val="00890134"/>
    <w:rsid w:val="008A1B13"/>
    <w:rsid w:val="008A1EE9"/>
    <w:rsid w:val="008A25B1"/>
    <w:rsid w:val="008A4381"/>
    <w:rsid w:val="008A4F22"/>
    <w:rsid w:val="008A5D76"/>
    <w:rsid w:val="008A625E"/>
    <w:rsid w:val="008B35D6"/>
    <w:rsid w:val="008B3B40"/>
    <w:rsid w:val="008B6608"/>
    <w:rsid w:val="008B689A"/>
    <w:rsid w:val="008B7C4A"/>
    <w:rsid w:val="008C02A9"/>
    <w:rsid w:val="008C0613"/>
    <w:rsid w:val="008C08AF"/>
    <w:rsid w:val="008C27FE"/>
    <w:rsid w:val="008C2F0D"/>
    <w:rsid w:val="008C450C"/>
    <w:rsid w:val="008C6B2C"/>
    <w:rsid w:val="008D66D1"/>
    <w:rsid w:val="008D76FA"/>
    <w:rsid w:val="008D7850"/>
    <w:rsid w:val="008E0930"/>
    <w:rsid w:val="008E0A7E"/>
    <w:rsid w:val="008E1C26"/>
    <w:rsid w:val="008E2EB4"/>
    <w:rsid w:val="008E55BF"/>
    <w:rsid w:val="008E6976"/>
    <w:rsid w:val="008E71C2"/>
    <w:rsid w:val="008F1822"/>
    <w:rsid w:val="008F2F13"/>
    <w:rsid w:val="008F4B73"/>
    <w:rsid w:val="008F7204"/>
    <w:rsid w:val="008F7764"/>
    <w:rsid w:val="009030D4"/>
    <w:rsid w:val="00903D78"/>
    <w:rsid w:val="00904AD6"/>
    <w:rsid w:val="00904E85"/>
    <w:rsid w:val="009051E4"/>
    <w:rsid w:val="0091094D"/>
    <w:rsid w:val="00911813"/>
    <w:rsid w:val="00912164"/>
    <w:rsid w:val="00913792"/>
    <w:rsid w:val="0091486C"/>
    <w:rsid w:val="00915E7C"/>
    <w:rsid w:val="0091771C"/>
    <w:rsid w:val="009178C0"/>
    <w:rsid w:val="00917D6C"/>
    <w:rsid w:val="00921F83"/>
    <w:rsid w:val="00922FE3"/>
    <w:rsid w:val="0092436D"/>
    <w:rsid w:val="009245C5"/>
    <w:rsid w:val="009249D8"/>
    <w:rsid w:val="00924FEB"/>
    <w:rsid w:val="009261AA"/>
    <w:rsid w:val="00927A8E"/>
    <w:rsid w:val="00931BB1"/>
    <w:rsid w:val="00932789"/>
    <w:rsid w:val="009370A9"/>
    <w:rsid w:val="0093796B"/>
    <w:rsid w:val="009409A0"/>
    <w:rsid w:val="00941642"/>
    <w:rsid w:val="00943319"/>
    <w:rsid w:val="0094542E"/>
    <w:rsid w:val="00945502"/>
    <w:rsid w:val="009469C8"/>
    <w:rsid w:val="00946D80"/>
    <w:rsid w:val="0095200D"/>
    <w:rsid w:val="00952BBC"/>
    <w:rsid w:val="0095312B"/>
    <w:rsid w:val="009534FA"/>
    <w:rsid w:val="009544A9"/>
    <w:rsid w:val="00954D1F"/>
    <w:rsid w:val="0096039B"/>
    <w:rsid w:val="00960584"/>
    <w:rsid w:val="00960C70"/>
    <w:rsid w:val="009620BA"/>
    <w:rsid w:val="00964912"/>
    <w:rsid w:val="0096707C"/>
    <w:rsid w:val="00967132"/>
    <w:rsid w:val="009671ED"/>
    <w:rsid w:val="0096775E"/>
    <w:rsid w:val="009678D6"/>
    <w:rsid w:val="00972D04"/>
    <w:rsid w:val="00973964"/>
    <w:rsid w:val="00973D8D"/>
    <w:rsid w:val="0097532F"/>
    <w:rsid w:val="009768BC"/>
    <w:rsid w:val="00976BD6"/>
    <w:rsid w:val="00976F0B"/>
    <w:rsid w:val="0098327D"/>
    <w:rsid w:val="00983319"/>
    <w:rsid w:val="00983D17"/>
    <w:rsid w:val="00984238"/>
    <w:rsid w:val="009851AF"/>
    <w:rsid w:val="009853F8"/>
    <w:rsid w:val="00985927"/>
    <w:rsid w:val="009873D4"/>
    <w:rsid w:val="00987F95"/>
    <w:rsid w:val="00991447"/>
    <w:rsid w:val="00992C28"/>
    <w:rsid w:val="00993857"/>
    <w:rsid w:val="00993BC5"/>
    <w:rsid w:val="009945C0"/>
    <w:rsid w:val="00995177"/>
    <w:rsid w:val="00995FA3"/>
    <w:rsid w:val="009962D8"/>
    <w:rsid w:val="009973E0"/>
    <w:rsid w:val="009A1894"/>
    <w:rsid w:val="009A4366"/>
    <w:rsid w:val="009A55FE"/>
    <w:rsid w:val="009B115A"/>
    <w:rsid w:val="009B46DF"/>
    <w:rsid w:val="009B49FC"/>
    <w:rsid w:val="009B6D55"/>
    <w:rsid w:val="009B76A3"/>
    <w:rsid w:val="009B77FB"/>
    <w:rsid w:val="009C2192"/>
    <w:rsid w:val="009C26B1"/>
    <w:rsid w:val="009C3954"/>
    <w:rsid w:val="009C4157"/>
    <w:rsid w:val="009C6D65"/>
    <w:rsid w:val="009D15E3"/>
    <w:rsid w:val="009D1726"/>
    <w:rsid w:val="009D4DBA"/>
    <w:rsid w:val="009D5B79"/>
    <w:rsid w:val="009D6540"/>
    <w:rsid w:val="009D7533"/>
    <w:rsid w:val="009E0414"/>
    <w:rsid w:val="009E1CC3"/>
    <w:rsid w:val="009E4180"/>
    <w:rsid w:val="009E4E3E"/>
    <w:rsid w:val="009E567D"/>
    <w:rsid w:val="009E673E"/>
    <w:rsid w:val="009F3286"/>
    <w:rsid w:val="009F385D"/>
    <w:rsid w:val="009F6A47"/>
    <w:rsid w:val="00A00129"/>
    <w:rsid w:val="00A005EB"/>
    <w:rsid w:val="00A0094B"/>
    <w:rsid w:val="00A049D3"/>
    <w:rsid w:val="00A1196C"/>
    <w:rsid w:val="00A11DC5"/>
    <w:rsid w:val="00A11DE8"/>
    <w:rsid w:val="00A129B0"/>
    <w:rsid w:val="00A12DFB"/>
    <w:rsid w:val="00A13F36"/>
    <w:rsid w:val="00A1518E"/>
    <w:rsid w:val="00A21013"/>
    <w:rsid w:val="00A24F2B"/>
    <w:rsid w:val="00A307C4"/>
    <w:rsid w:val="00A340E1"/>
    <w:rsid w:val="00A35915"/>
    <w:rsid w:val="00A363DF"/>
    <w:rsid w:val="00A37644"/>
    <w:rsid w:val="00A40815"/>
    <w:rsid w:val="00A42662"/>
    <w:rsid w:val="00A43228"/>
    <w:rsid w:val="00A43854"/>
    <w:rsid w:val="00A460F3"/>
    <w:rsid w:val="00A46F19"/>
    <w:rsid w:val="00A50007"/>
    <w:rsid w:val="00A504A8"/>
    <w:rsid w:val="00A50A83"/>
    <w:rsid w:val="00A51408"/>
    <w:rsid w:val="00A514F9"/>
    <w:rsid w:val="00A515C5"/>
    <w:rsid w:val="00A51651"/>
    <w:rsid w:val="00A523B9"/>
    <w:rsid w:val="00A5626C"/>
    <w:rsid w:val="00A61446"/>
    <w:rsid w:val="00A629A6"/>
    <w:rsid w:val="00A63A37"/>
    <w:rsid w:val="00A645DE"/>
    <w:rsid w:val="00A67FB8"/>
    <w:rsid w:val="00A76FBA"/>
    <w:rsid w:val="00A77093"/>
    <w:rsid w:val="00A775C2"/>
    <w:rsid w:val="00A80045"/>
    <w:rsid w:val="00A80A1C"/>
    <w:rsid w:val="00A82147"/>
    <w:rsid w:val="00A843F1"/>
    <w:rsid w:val="00A84585"/>
    <w:rsid w:val="00A8501F"/>
    <w:rsid w:val="00A90FCC"/>
    <w:rsid w:val="00A93F03"/>
    <w:rsid w:val="00A94665"/>
    <w:rsid w:val="00AA0B13"/>
    <w:rsid w:val="00AA1B3B"/>
    <w:rsid w:val="00AA21FB"/>
    <w:rsid w:val="00AA3D3A"/>
    <w:rsid w:val="00AA46EE"/>
    <w:rsid w:val="00AA6209"/>
    <w:rsid w:val="00AA7EB9"/>
    <w:rsid w:val="00AB3F4F"/>
    <w:rsid w:val="00AB53B4"/>
    <w:rsid w:val="00AB5934"/>
    <w:rsid w:val="00AC2E92"/>
    <w:rsid w:val="00AC33DA"/>
    <w:rsid w:val="00AC3F26"/>
    <w:rsid w:val="00AC4306"/>
    <w:rsid w:val="00AC5E50"/>
    <w:rsid w:val="00AC6B80"/>
    <w:rsid w:val="00AD2D14"/>
    <w:rsid w:val="00AD37F1"/>
    <w:rsid w:val="00AD69C1"/>
    <w:rsid w:val="00AD7912"/>
    <w:rsid w:val="00AE044B"/>
    <w:rsid w:val="00AE3C3F"/>
    <w:rsid w:val="00AE4312"/>
    <w:rsid w:val="00AE52C4"/>
    <w:rsid w:val="00AE74EF"/>
    <w:rsid w:val="00AF0BB2"/>
    <w:rsid w:val="00AF220D"/>
    <w:rsid w:val="00AF2FD9"/>
    <w:rsid w:val="00AF6BA8"/>
    <w:rsid w:val="00B02116"/>
    <w:rsid w:val="00B03375"/>
    <w:rsid w:val="00B05FBE"/>
    <w:rsid w:val="00B06401"/>
    <w:rsid w:val="00B06BFB"/>
    <w:rsid w:val="00B105BC"/>
    <w:rsid w:val="00B14027"/>
    <w:rsid w:val="00B224CD"/>
    <w:rsid w:val="00B2498D"/>
    <w:rsid w:val="00B26394"/>
    <w:rsid w:val="00B270FE"/>
    <w:rsid w:val="00B36172"/>
    <w:rsid w:val="00B36426"/>
    <w:rsid w:val="00B364A3"/>
    <w:rsid w:val="00B36CB5"/>
    <w:rsid w:val="00B4428C"/>
    <w:rsid w:val="00B449B6"/>
    <w:rsid w:val="00B51CF0"/>
    <w:rsid w:val="00B52BBE"/>
    <w:rsid w:val="00B53950"/>
    <w:rsid w:val="00B56B7E"/>
    <w:rsid w:val="00B578AF"/>
    <w:rsid w:val="00B628DE"/>
    <w:rsid w:val="00B6389D"/>
    <w:rsid w:val="00B6573C"/>
    <w:rsid w:val="00B6733F"/>
    <w:rsid w:val="00B706CC"/>
    <w:rsid w:val="00B70B93"/>
    <w:rsid w:val="00B70E7C"/>
    <w:rsid w:val="00B727B4"/>
    <w:rsid w:val="00B73C7B"/>
    <w:rsid w:val="00B75606"/>
    <w:rsid w:val="00B77088"/>
    <w:rsid w:val="00B770E3"/>
    <w:rsid w:val="00B80BD1"/>
    <w:rsid w:val="00B81249"/>
    <w:rsid w:val="00B82541"/>
    <w:rsid w:val="00B82AB2"/>
    <w:rsid w:val="00B8328C"/>
    <w:rsid w:val="00B87A0E"/>
    <w:rsid w:val="00B905E2"/>
    <w:rsid w:val="00B93AC0"/>
    <w:rsid w:val="00B95548"/>
    <w:rsid w:val="00B97C7F"/>
    <w:rsid w:val="00BA1A3A"/>
    <w:rsid w:val="00BA1E36"/>
    <w:rsid w:val="00BA22C9"/>
    <w:rsid w:val="00BA4C18"/>
    <w:rsid w:val="00BA6213"/>
    <w:rsid w:val="00BA6F30"/>
    <w:rsid w:val="00BA785E"/>
    <w:rsid w:val="00BB0482"/>
    <w:rsid w:val="00BB3F72"/>
    <w:rsid w:val="00BB44A8"/>
    <w:rsid w:val="00BB50E5"/>
    <w:rsid w:val="00BB6735"/>
    <w:rsid w:val="00BB678C"/>
    <w:rsid w:val="00BC0162"/>
    <w:rsid w:val="00BC10EA"/>
    <w:rsid w:val="00BC49D0"/>
    <w:rsid w:val="00BD09DD"/>
    <w:rsid w:val="00BD1142"/>
    <w:rsid w:val="00BD1512"/>
    <w:rsid w:val="00BD3DCB"/>
    <w:rsid w:val="00BD45C8"/>
    <w:rsid w:val="00BE0DCB"/>
    <w:rsid w:val="00BE14B2"/>
    <w:rsid w:val="00BE3D7E"/>
    <w:rsid w:val="00BE4AA1"/>
    <w:rsid w:val="00BE55EF"/>
    <w:rsid w:val="00BE669D"/>
    <w:rsid w:val="00BE73B1"/>
    <w:rsid w:val="00BE777F"/>
    <w:rsid w:val="00BF688D"/>
    <w:rsid w:val="00BF715A"/>
    <w:rsid w:val="00C02E4D"/>
    <w:rsid w:val="00C041D9"/>
    <w:rsid w:val="00C044C2"/>
    <w:rsid w:val="00C06910"/>
    <w:rsid w:val="00C07427"/>
    <w:rsid w:val="00C07663"/>
    <w:rsid w:val="00C07C9B"/>
    <w:rsid w:val="00C100FF"/>
    <w:rsid w:val="00C13125"/>
    <w:rsid w:val="00C14997"/>
    <w:rsid w:val="00C14D97"/>
    <w:rsid w:val="00C16C66"/>
    <w:rsid w:val="00C206C8"/>
    <w:rsid w:val="00C20A7B"/>
    <w:rsid w:val="00C242F0"/>
    <w:rsid w:val="00C25030"/>
    <w:rsid w:val="00C25AB7"/>
    <w:rsid w:val="00C2761E"/>
    <w:rsid w:val="00C310BA"/>
    <w:rsid w:val="00C3630D"/>
    <w:rsid w:val="00C36DB3"/>
    <w:rsid w:val="00C3745C"/>
    <w:rsid w:val="00C4062A"/>
    <w:rsid w:val="00C425CD"/>
    <w:rsid w:val="00C42633"/>
    <w:rsid w:val="00C42F6C"/>
    <w:rsid w:val="00C42F7A"/>
    <w:rsid w:val="00C43713"/>
    <w:rsid w:val="00C44642"/>
    <w:rsid w:val="00C45042"/>
    <w:rsid w:val="00C52A21"/>
    <w:rsid w:val="00C52B0C"/>
    <w:rsid w:val="00C53B29"/>
    <w:rsid w:val="00C54100"/>
    <w:rsid w:val="00C542F5"/>
    <w:rsid w:val="00C5690F"/>
    <w:rsid w:val="00C56CC9"/>
    <w:rsid w:val="00C60A6E"/>
    <w:rsid w:val="00C62384"/>
    <w:rsid w:val="00C63C23"/>
    <w:rsid w:val="00C63C57"/>
    <w:rsid w:val="00C703E1"/>
    <w:rsid w:val="00C728B0"/>
    <w:rsid w:val="00C750AE"/>
    <w:rsid w:val="00C769FB"/>
    <w:rsid w:val="00C806FF"/>
    <w:rsid w:val="00C82DFB"/>
    <w:rsid w:val="00C8326D"/>
    <w:rsid w:val="00C838A1"/>
    <w:rsid w:val="00C84025"/>
    <w:rsid w:val="00C8748F"/>
    <w:rsid w:val="00C87A54"/>
    <w:rsid w:val="00C9026E"/>
    <w:rsid w:val="00C90344"/>
    <w:rsid w:val="00C92079"/>
    <w:rsid w:val="00CA498F"/>
    <w:rsid w:val="00CA5867"/>
    <w:rsid w:val="00CA64D1"/>
    <w:rsid w:val="00CA6A56"/>
    <w:rsid w:val="00CB002C"/>
    <w:rsid w:val="00CB043E"/>
    <w:rsid w:val="00CB075B"/>
    <w:rsid w:val="00CC2129"/>
    <w:rsid w:val="00CC2763"/>
    <w:rsid w:val="00CC2CC2"/>
    <w:rsid w:val="00CC4441"/>
    <w:rsid w:val="00CC7775"/>
    <w:rsid w:val="00CC7E26"/>
    <w:rsid w:val="00CD1DBE"/>
    <w:rsid w:val="00CD30BD"/>
    <w:rsid w:val="00CD3AA8"/>
    <w:rsid w:val="00CD48A5"/>
    <w:rsid w:val="00CD4C63"/>
    <w:rsid w:val="00CD58B5"/>
    <w:rsid w:val="00CD5AD5"/>
    <w:rsid w:val="00CD61D9"/>
    <w:rsid w:val="00CE10FE"/>
    <w:rsid w:val="00CE214E"/>
    <w:rsid w:val="00CE40D1"/>
    <w:rsid w:val="00CF35F2"/>
    <w:rsid w:val="00CF372D"/>
    <w:rsid w:val="00CF4100"/>
    <w:rsid w:val="00CF4700"/>
    <w:rsid w:val="00CF6079"/>
    <w:rsid w:val="00CF6886"/>
    <w:rsid w:val="00CF75D3"/>
    <w:rsid w:val="00CF7F33"/>
    <w:rsid w:val="00D0078C"/>
    <w:rsid w:val="00D03DA6"/>
    <w:rsid w:val="00D0447A"/>
    <w:rsid w:val="00D04520"/>
    <w:rsid w:val="00D0732F"/>
    <w:rsid w:val="00D16207"/>
    <w:rsid w:val="00D178AE"/>
    <w:rsid w:val="00D213D4"/>
    <w:rsid w:val="00D217CE"/>
    <w:rsid w:val="00D22E86"/>
    <w:rsid w:val="00D26326"/>
    <w:rsid w:val="00D26816"/>
    <w:rsid w:val="00D26FF9"/>
    <w:rsid w:val="00D323D6"/>
    <w:rsid w:val="00D32F99"/>
    <w:rsid w:val="00D34E26"/>
    <w:rsid w:val="00D370A3"/>
    <w:rsid w:val="00D40BF1"/>
    <w:rsid w:val="00D4281A"/>
    <w:rsid w:val="00D4315D"/>
    <w:rsid w:val="00D4424A"/>
    <w:rsid w:val="00D4479E"/>
    <w:rsid w:val="00D44AF0"/>
    <w:rsid w:val="00D44C6E"/>
    <w:rsid w:val="00D514B8"/>
    <w:rsid w:val="00D54F29"/>
    <w:rsid w:val="00D55642"/>
    <w:rsid w:val="00D5778B"/>
    <w:rsid w:val="00D60173"/>
    <w:rsid w:val="00D60AFF"/>
    <w:rsid w:val="00D62B94"/>
    <w:rsid w:val="00D6430B"/>
    <w:rsid w:val="00D65384"/>
    <w:rsid w:val="00D679FF"/>
    <w:rsid w:val="00D67B2D"/>
    <w:rsid w:val="00D67D55"/>
    <w:rsid w:val="00D75B66"/>
    <w:rsid w:val="00D75CE4"/>
    <w:rsid w:val="00D76232"/>
    <w:rsid w:val="00D77CA0"/>
    <w:rsid w:val="00D81713"/>
    <w:rsid w:val="00D81729"/>
    <w:rsid w:val="00D83737"/>
    <w:rsid w:val="00D864DE"/>
    <w:rsid w:val="00D93EC2"/>
    <w:rsid w:val="00D949A0"/>
    <w:rsid w:val="00D94A5B"/>
    <w:rsid w:val="00D97CFA"/>
    <w:rsid w:val="00D97F7B"/>
    <w:rsid w:val="00DA02BF"/>
    <w:rsid w:val="00DA1614"/>
    <w:rsid w:val="00DA1971"/>
    <w:rsid w:val="00DA1BDE"/>
    <w:rsid w:val="00DB0BD1"/>
    <w:rsid w:val="00DB0BD6"/>
    <w:rsid w:val="00DB18DB"/>
    <w:rsid w:val="00DB574E"/>
    <w:rsid w:val="00DB57AB"/>
    <w:rsid w:val="00DB5D84"/>
    <w:rsid w:val="00DB664C"/>
    <w:rsid w:val="00DB7E95"/>
    <w:rsid w:val="00DC050F"/>
    <w:rsid w:val="00DC1623"/>
    <w:rsid w:val="00DC2961"/>
    <w:rsid w:val="00DC3716"/>
    <w:rsid w:val="00DC398F"/>
    <w:rsid w:val="00DC6749"/>
    <w:rsid w:val="00DC7908"/>
    <w:rsid w:val="00DC7CD3"/>
    <w:rsid w:val="00DD2B1E"/>
    <w:rsid w:val="00DD2B7D"/>
    <w:rsid w:val="00DD431E"/>
    <w:rsid w:val="00DD484C"/>
    <w:rsid w:val="00DD5679"/>
    <w:rsid w:val="00DE0A25"/>
    <w:rsid w:val="00DE1EF7"/>
    <w:rsid w:val="00DE50F8"/>
    <w:rsid w:val="00DE5E6E"/>
    <w:rsid w:val="00DF46BB"/>
    <w:rsid w:val="00DF4B88"/>
    <w:rsid w:val="00DF4B9A"/>
    <w:rsid w:val="00DF60C6"/>
    <w:rsid w:val="00DF619A"/>
    <w:rsid w:val="00E02F0D"/>
    <w:rsid w:val="00E04B8D"/>
    <w:rsid w:val="00E0501B"/>
    <w:rsid w:val="00E05DD0"/>
    <w:rsid w:val="00E060CE"/>
    <w:rsid w:val="00E06529"/>
    <w:rsid w:val="00E07209"/>
    <w:rsid w:val="00E07866"/>
    <w:rsid w:val="00E11D2F"/>
    <w:rsid w:val="00E11E9B"/>
    <w:rsid w:val="00E130B4"/>
    <w:rsid w:val="00E14124"/>
    <w:rsid w:val="00E15BBB"/>
    <w:rsid w:val="00E20B9A"/>
    <w:rsid w:val="00E221D4"/>
    <w:rsid w:val="00E23FDF"/>
    <w:rsid w:val="00E25099"/>
    <w:rsid w:val="00E252B0"/>
    <w:rsid w:val="00E26BAD"/>
    <w:rsid w:val="00E26DD9"/>
    <w:rsid w:val="00E273E5"/>
    <w:rsid w:val="00E278A4"/>
    <w:rsid w:val="00E30DA2"/>
    <w:rsid w:val="00E31A6C"/>
    <w:rsid w:val="00E31EF3"/>
    <w:rsid w:val="00E33384"/>
    <w:rsid w:val="00E34449"/>
    <w:rsid w:val="00E36D54"/>
    <w:rsid w:val="00E3708C"/>
    <w:rsid w:val="00E40EF1"/>
    <w:rsid w:val="00E414CD"/>
    <w:rsid w:val="00E42242"/>
    <w:rsid w:val="00E42C17"/>
    <w:rsid w:val="00E453E8"/>
    <w:rsid w:val="00E50F2F"/>
    <w:rsid w:val="00E51583"/>
    <w:rsid w:val="00E52B10"/>
    <w:rsid w:val="00E53D7E"/>
    <w:rsid w:val="00E562AF"/>
    <w:rsid w:val="00E562D6"/>
    <w:rsid w:val="00E57FD1"/>
    <w:rsid w:val="00E6289B"/>
    <w:rsid w:val="00E64030"/>
    <w:rsid w:val="00E6703B"/>
    <w:rsid w:val="00E70996"/>
    <w:rsid w:val="00E71C1E"/>
    <w:rsid w:val="00E72D21"/>
    <w:rsid w:val="00E74B75"/>
    <w:rsid w:val="00E76250"/>
    <w:rsid w:val="00E77477"/>
    <w:rsid w:val="00E80E35"/>
    <w:rsid w:val="00E86E06"/>
    <w:rsid w:val="00E87E6B"/>
    <w:rsid w:val="00E90275"/>
    <w:rsid w:val="00E94E5A"/>
    <w:rsid w:val="00E97FEF"/>
    <w:rsid w:val="00EA0C00"/>
    <w:rsid w:val="00EA13D9"/>
    <w:rsid w:val="00EA15A9"/>
    <w:rsid w:val="00EA20F3"/>
    <w:rsid w:val="00EA3589"/>
    <w:rsid w:val="00EA4C17"/>
    <w:rsid w:val="00EA6B62"/>
    <w:rsid w:val="00EA7396"/>
    <w:rsid w:val="00EA7E4F"/>
    <w:rsid w:val="00EB49F7"/>
    <w:rsid w:val="00EB4CCD"/>
    <w:rsid w:val="00EB56A8"/>
    <w:rsid w:val="00EB6D0E"/>
    <w:rsid w:val="00EB7966"/>
    <w:rsid w:val="00EB7BC2"/>
    <w:rsid w:val="00EC266F"/>
    <w:rsid w:val="00EC4672"/>
    <w:rsid w:val="00EC70F2"/>
    <w:rsid w:val="00EC7C2C"/>
    <w:rsid w:val="00ED202F"/>
    <w:rsid w:val="00ED4C82"/>
    <w:rsid w:val="00ED4F86"/>
    <w:rsid w:val="00ED6F0B"/>
    <w:rsid w:val="00EE05CE"/>
    <w:rsid w:val="00EE1461"/>
    <w:rsid w:val="00EE185E"/>
    <w:rsid w:val="00EE1F53"/>
    <w:rsid w:val="00EE3797"/>
    <w:rsid w:val="00EE63BE"/>
    <w:rsid w:val="00EE6A55"/>
    <w:rsid w:val="00EF073D"/>
    <w:rsid w:val="00EF17E3"/>
    <w:rsid w:val="00EF399E"/>
    <w:rsid w:val="00EF4B23"/>
    <w:rsid w:val="00EF7122"/>
    <w:rsid w:val="00F00040"/>
    <w:rsid w:val="00F00121"/>
    <w:rsid w:val="00F03EA4"/>
    <w:rsid w:val="00F056ED"/>
    <w:rsid w:val="00F0652E"/>
    <w:rsid w:val="00F118D8"/>
    <w:rsid w:val="00F11B29"/>
    <w:rsid w:val="00F1444A"/>
    <w:rsid w:val="00F167C8"/>
    <w:rsid w:val="00F17E88"/>
    <w:rsid w:val="00F22053"/>
    <w:rsid w:val="00F227EF"/>
    <w:rsid w:val="00F2344D"/>
    <w:rsid w:val="00F24949"/>
    <w:rsid w:val="00F26135"/>
    <w:rsid w:val="00F27248"/>
    <w:rsid w:val="00F30355"/>
    <w:rsid w:val="00F33187"/>
    <w:rsid w:val="00F37F2B"/>
    <w:rsid w:val="00F37F46"/>
    <w:rsid w:val="00F4132C"/>
    <w:rsid w:val="00F426D7"/>
    <w:rsid w:val="00F456EA"/>
    <w:rsid w:val="00F46A49"/>
    <w:rsid w:val="00F51AF4"/>
    <w:rsid w:val="00F51D64"/>
    <w:rsid w:val="00F52AC9"/>
    <w:rsid w:val="00F5411C"/>
    <w:rsid w:val="00F54AC1"/>
    <w:rsid w:val="00F54D41"/>
    <w:rsid w:val="00F57CCE"/>
    <w:rsid w:val="00F608A3"/>
    <w:rsid w:val="00F60B5C"/>
    <w:rsid w:val="00F61BD0"/>
    <w:rsid w:val="00F65DC9"/>
    <w:rsid w:val="00F6615B"/>
    <w:rsid w:val="00F671DD"/>
    <w:rsid w:val="00F67D07"/>
    <w:rsid w:val="00F7122D"/>
    <w:rsid w:val="00F7133C"/>
    <w:rsid w:val="00F7149F"/>
    <w:rsid w:val="00F72009"/>
    <w:rsid w:val="00F728A2"/>
    <w:rsid w:val="00F74D00"/>
    <w:rsid w:val="00F7709D"/>
    <w:rsid w:val="00F77BBB"/>
    <w:rsid w:val="00F8100C"/>
    <w:rsid w:val="00F8377C"/>
    <w:rsid w:val="00F83DB0"/>
    <w:rsid w:val="00F87828"/>
    <w:rsid w:val="00F93475"/>
    <w:rsid w:val="00F95638"/>
    <w:rsid w:val="00FA04C2"/>
    <w:rsid w:val="00FA2425"/>
    <w:rsid w:val="00FA30C6"/>
    <w:rsid w:val="00FA4851"/>
    <w:rsid w:val="00FA69E8"/>
    <w:rsid w:val="00FB2160"/>
    <w:rsid w:val="00FB22D7"/>
    <w:rsid w:val="00FB3D97"/>
    <w:rsid w:val="00FB5287"/>
    <w:rsid w:val="00FB7DAB"/>
    <w:rsid w:val="00FC110B"/>
    <w:rsid w:val="00FC1853"/>
    <w:rsid w:val="00FC214A"/>
    <w:rsid w:val="00FC296A"/>
    <w:rsid w:val="00FC34DA"/>
    <w:rsid w:val="00FC5729"/>
    <w:rsid w:val="00FC692B"/>
    <w:rsid w:val="00FC6A58"/>
    <w:rsid w:val="00FD0569"/>
    <w:rsid w:val="00FD0AD8"/>
    <w:rsid w:val="00FD1ABB"/>
    <w:rsid w:val="00FD1DEB"/>
    <w:rsid w:val="00FD39BC"/>
    <w:rsid w:val="00FD39ED"/>
    <w:rsid w:val="00FD3E3E"/>
    <w:rsid w:val="00FD47F5"/>
    <w:rsid w:val="00FD520A"/>
    <w:rsid w:val="00FD7965"/>
    <w:rsid w:val="00FE11B5"/>
    <w:rsid w:val="00FE2F0E"/>
    <w:rsid w:val="00FE40BC"/>
    <w:rsid w:val="00FE4179"/>
    <w:rsid w:val="00FF0C03"/>
    <w:rsid w:val="00FF0F0F"/>
    <w:rsid w:val="00FF2235"/>
    <w:rsid w:val="00FF2616"/>
    <w:rsid w:val="00FF3ABC"/>
    <w:rsid w:val="00FF400B"/>
    <w:rsid w:val="00FF6AC1"/>
    <w:rsid w:val="00FF6DDC"/>
    <w:rsid w:val="00FF799D"/>
    <w:rsid w:val="00FF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9E837"/>
  <w15:docId w15:val="{A7165D6F-9687-A545-9F88-6DD1144E9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E35"/>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1A3A84"/>
    <w:pPr>
      <w:numPr>
        <w:numId w:val="2"/>
      </w:numPr>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A3A84"/>
    <w:pPr>
      <w:keepNext/>
      <w:numPr>
        <w:ilvl w:val="1"/>
        <w:numId w:val="2"/>
      </w:numPr>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7532F"/>
    <w:pPr>
      <w:keepNext/>
      <w:numPr>
        <w:ilvl w:val="2"/>
        <w:numId w:val="6"/>
      </w:numPr>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rsid w:val="00CF35F2"/>
    <w:pPr>
      <w:keepNext/>
      <w:spacing w:before="240" w:after="60"/>
      <w:outlineLvl w:val="3"/>
    </w:pPr>
    <w:rPr>
      <w:b/>
      <w:bCs/>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A84"/>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A3A84"/>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7532F"/>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CF35F2"/>
    <w:rPr>
      <w:rFonts w:asciiTheme="minorHAnsi" w:hAnsiTheme="minorHAnsi"/>
      <w:b/>
      <w:bCs/>
      <w:sz w:val="24"/>
      <w:szCs w:val="28"/>
      <w:lang w:bidi="en-US"/>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C044C2"/>
    <w:pPr>
      <w:jc w:val="center"/>
    </w:pPr>
    <w:rPr>
      <w:rFonts w:ascii="Times New Roman" w:hAnsi="Times New Roman"/>
    </w:rPr>
  </w:style>
  <w:style w:type="character" w:customStyle="1" w:styleId="EndNoteBibliographyTitleChar">
    <w:name w:val="EndNote Bibliography Title Char"/>
    <w:basedOn w:val="DefaultParagraphFont"/>
    <w:link w:val="EndNoteBibliographyTitle"/>
    <w:rsid w:val="00C044C2"/>
    <w:rPr>
      <w:sz w:val="24"/>
      <w:szCs w:val="24"/>
      <w:lang w:bidi="en-US"/>
    </w:rPr>
  </w:style>
  <w:style w:type="paragraph" w:customStyle="1" w:styleId="EndNoteBibliography">
    <w:name w:val="EndNote Bibliography"/>
    <w:basedOn w:val="Normal"/>
    <w:link w:val="EndNoteBibliographyChar"/>
    <w:rsid w:val="00C044C2"/>
    <w:pPr>
      <w:spacing w:line="240" w:lineRule="auto"/>
    </w:pPr>
    <w:rPr>
      <w:rFonts w:ascii="Times New Roman" w:hAnsi="Times New Roman"/>
    </w:rPr>
  </w:style>
  <w:style w:type="character" w:customStyle="1" w:styleId="EndNoteBibliographyChar">
    <w:name w:val="EndNote Bibliography Char"/>
    <w:basedOn w:val="DefaultParagraphFont"/>
    <w:link w:val="EndNoteBibliography"/>
    <w:rsid w:val="00C044C2"/>
    <w:rPr>
      <w:sz w:val="24"/>
      <w:szCs w:val="24"/>
      <w:lang w:bidi="en-US"/>
    </w:rPr>
  </w:style>
  <w:style w:type="paragraph" w:styleId="NormalWeb">
    <w:name w:val="Normal (Web)"/>
    <w:basedOn w:val="Normal"/>
    <w:uiPriority w:val="99"/>
    <w:semiHidden/>
    <w:unhideWhenUsed/>
    <w:rsid w:val="000E635C"/>
    <w:pPr>
      <w:spacing w:before="100" w:beforeAutospacing="1" w:after="100" w:afterAutospacing="1" w:line="240" w:lineRule="auto"/>
    </w:pPr>
    <w:rPr>
      <w:rFonts w:ascii="Times New Roman" w:eastAsiaTheme="minorEastAsia" w:hAnsi="Times New Roman"/>
      <w:lang w:eastAsia="zh-CN" w:bidi="ar-SA"/>
    </w:rPr>
  </w:style>
  <w:style w:type="paragraph" w:styleId="Revision">
    <w:name w:val="Revision"/>
    <w:hidden/>
    <w:uiPriority w:val="99"/>
    <w:semiHidden/>
    <w:rsid w:val="00BC0162"/>
    <w:rPr>
      <w:rFonts w:asciiTheme="minorHAnsi" w:hAnsiTheme="minorHAnsi"/>
      <w:sz w:val="24"/>
      <w:szCs w:val="24"/>
      <w:lang w:bidi="en-US"/>
    </w:rPr>
  </w:style>
  <w:style w:type="paragraph" w:styleId="Date">
    <w:name w:val="Date"/>
    <w:basedOn w:val="Normal"/>
    <w:next w:val="Normal"/>
    <w:link w:val="DateChar"/>
    <w:uiPriority w:val="99"/>
    <w:semiHidden/>
    <w:unhideWhenUsed/>
    <w:rsid w:val="00C53B29"/>
  </w:style>
  <w:style w:type="character" w:customStyle="1" w:styleId="DateChar">
    <w:name w:val="Date Char"/>
    <w:basedOn w:val="DefaultParagraphFont"/>
    <w:link w:val="Date"/>
    <w:uiPriority w:val="99"/>
    <w:semiHidden/>
    <w:rsid w:val="00C53B29"/>
    <w:rPr>
      <w:rFonts w:asciiTheme="minorHAnsi" w:hAnsiTheme="minorHAnsi"/>
      <w:sz w:val="24"/>
      <w:szCs w:val="24"/>
      <w:lang w:bidi="en-US"/>
    </w:rPr>
  </w:style>
  <w:style w:type="character" w:styleId="EndnoteReference">
    <w:name w:val="endnote reference"/>
    <w:basedOn w:val="DefaultParagraphFont"/>
    <w:uiPriority w:val="99"/>
    <w:unhideWhenUsed/>
    <w:rsid w:val="00803D26"/>
    <w:rPr>
      <w:vertAlign w:val="superscript"/>
    </w:rPr>
  </w:style>
  <w:style w:type="paragraph" w:customStyle="1" w:styleId="Style1">
    <w:name w:val="Style1"/>
    <w:basedOn w:val="Heading1"/>
    <w:qFormat/>
    <w:rsid w:val="001A3A84"/>
  </w:style>
  <w:style w:type="character" w:styleId="CommentReference">
    <w:name w:val="annotation reference"/>
    <w:basedOn w:val="DefaultParagraphFont"/>
    <w:uiPriority w:val="99"/>
    <w:semiHidden/>
    <w:unhideWhenUsed/>
    <w:rsid w:val="007748CA"/>
    <w:rPr>
      <w:sz w:val="16"/>
      <w:szCs w:val="16"/>
    </w:rPr>
  </w:style>
  <w:style w:type="paragraph" w:styleId="CommentText">
    <w:name w:val="annotation text"/>
    <w:basedOn w:val="Normal"/>
    <w:link w:val="CommentTextChar"/>
    <w:uiPriority w:val="99"/>
    <w:semiHidden/>
    <w:unhideWhenUsed/>
    <w:rsid w:val="007748CA"/>
    <w:pPr>
      <w:spacing w:line="240" w:lineRule="auto"/>
    </w:pPr>
    <w:rPr>
      <w:sz w:val="20"/>
      <w:szCs w:val="20"/>
    </w:rPr>
  </w:style>
  <w:style w:type="character" w:customStyle="1" w:styleId="CommentTextChar">
    <w:name w:val="Comment Text Char"/>
    <w:basedOn w:val="DefaultParagraphFont"/>
    <w:link w:val="CommentText"/>
    <w:uiPriority w:val="99"/>
    <w:semiHidden/>
    <w:rsid w:val="007748CA"/>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7748CA"/>
    <w:rPr>
      <w:b/>
      <w:bCs/>
    </w:rPr>
  </w:style>
  <w:style w:type="character" w:customStyle="1" w:styleId="CommentSubjectChar">
    <w:name w:val="Comment Subject Char"/>
    <w:basedOn w:val="CommentTextChar"/>
    <w:link w:val="CommentSubject"/>
    <w:uiPriority w:val="99"/>
    <w:semiHidden/>
    <w:rsid w:val="007748CA"/>
    <w:rPr>
      <w:rFonts w:asciiTheme="minorHAnsi" w:hAnsiTheme="minorHAnsi"/>
      <w:b/>
      <w:bCs/>
      <w:lang w:bidi="en-US"/>
    </w:rPr>
  </w:style>
  <w:style w:type="paragraph" w:styleId="FootnoteText">
    <w:name w:val="footnote text"/>
    <w:basedOn w:val="Normal"/>
    <w:link w:val="FootnoteTextChar"/>
    <w:uiPriority w:val="99"/>
    <w:semiHidden/>
    <w:unhideWhenUsed/>
    <w:rsid w:val="00983319"/>
    <w:pPr>
      <w:spacing w:line="240" w:lineRule="auto"/>
    </w:pPr>
    <w:rPr>
      <w:sz w:val="20"/>
      <w:szCs w:val="20"/>
    </w:rPr>
  </w:style>
  <w:style w:type="character" w:customStyle="1" w:styleId="FootnoteTextChar">
    <w:name w:val="Footnote Text Char"/>
    <w:basedOn w:val="DefaultParagraphFont"/>
    <w:link w:val="FootnoteText"/>
    <w:uiPriority w:val="99"/>
    <w:semiHidden/>
    <w:rsid w:val="00983319"/>
    <w:rPr>
      <w:rFonts w:asciiTheme="minorHAnsi" w:hAnsiTheme="minorHAnsi"/>
      <w:lang w:bidi="en-US"/>
    </w:rPr>
  </w:style>
  <w:style w:type="character" w:styleId="FootnoteReference">
    <w:name w:val="footnote reference"/>
    <w:basedOn w:val="DefaultParagraphFont"/>
    <w:uiPriority w:val="99"/>
    <w:semiHidden/>
    <w:unhideWhenUsed/>
    <w:rsid w:val="00983319"/>
    <w:rPr>
      <w:vertAlign w:val="superscript"/>
    </w:rPr>
  </w:style>
  <w:style w:type="paragraph" w:styleId="EndnoteText">
    <w:name w:val="endnote text"/>
    <w:basedOn w:val="Normal"/>
    <w:link w:val="EndnoteTextChar"/>
    <w:uiPriority w:val="99"/>
    <w:semiHidden/>
    <w:unhideWhenUsed/>
    <w:rsid w:val="009853F8"/>
    <w:pPr>
      <w:spacing w:line="240" w:lineRule="auto"/>
    </w:pPr>
    <w:rPr>
      <w:sz w:val="20"/>
      <w:szCs w:val="20"/>
    </w:rPr>
  </w:style>
  <w:style w:type="character" w:customStyle="1" w:styleId="EndnoteTextChar">
    <w:name w:val="Endnote Text Char"/>
    <w:basedOn w:val="DefaultParagraphFont"/>
    <w:link w:val="EndnoteText"/>
    <w:uiPriority w:val="99"/>
    <w:semiHidden/>
    <w:rsid w:val="009853F8"/>
    <w:rPr>
      <w:rFonts w:asciiTheme="minorHAnsi" w:hAnsiTheme="minorHAns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87052">
      <w:bodyDiv w:val="1"/>
      <w:marLeft w:val="0"/>
      <w:marRight w:val="0"/>
      <w:marTop w:val="0"/>
      <w:marBottom w:val="0"/>
      <w:divBdr>
        <w:top w:val="none" w:sz="0" w:space="0" w:color="auto"/>
        <w:left w:val="none" w:sz="0" w:space="0" w:color="auto"/>
        <w:bottom w:val="none" w:sz="0" w:space="0" w:color="auto"/>
        <w:right w:val="none" w:sz="0" w:space="0" w:color="auto"/>
      </w:divBdr>
    </w:div>
    <w:div w:id="117770858">
      <w:bodyDiv w:val="1"/>
      <w:marLeft w:val="0"/>
      <w:marRight w:val="0"/>
      <w:marTop w:val="0"/>
      <w:marBottom w:val="0"/>
      <w:divBdr>
        <w:top w:val="none" w:sz="0" w:space="0" w:color="auto"/>
        <w:left w:val="none" w:sz="0" w:space="0" w:color="auto"/>
        <w:bottom w:val="none" w:sz="0" w:space="0" w:color="auto"/>
        <w:right w:val="none" w:sz="0" w:space="0" w:color="auto"/>
      </w:divBdr>
    </w:div>
    <w:div w:id="189610785">
      <w:bodyDiv w:val="1"/>
      <w:marLeft w:val="0"/>
      <w:marRight w:val="0"/>
      <w:marTop w:val="0"/>
      <w:marBottom w:val="0"/>
      <w:divBdr>
        <w:top w:val="none" w:sz="0" w:space="0" w:color="auto"/>
        <w:left w:val="none" w:sz="0" w:space="0" w:color="auto"/>
        <w:bottom w:val="none" w:sz="0" w:space="0" w:color="auto"/>
        <w:right w:val="none" w:sz="0" w:space="0" w:color="auto"/>
      </w:divBdr>
    </w:div>
    <w:div w:id="199050165">
      <w:bodyDiv w:val="1"/>
      <w:marLeft w:val="0"/>
      <w:marRight w:val="0"/>
      <w:marTop w:val="0"/>
      <w:marBottom w:val="0"/>
      <w:divBdr>
        <w:top w:val="none" w:sz="0" w:space="0" w:color="auto"/>
        <w:left w:val="none" w:sz="0" w:space="0" w:color="auto"/>
        <w:bottom w:val="none" w:sz="0" w:space="0" w:color="auto"/>
        <w:right w:val="none" w:sz="0" w:space="0" w:color="auto"/>
      </w:divBdr>
    </w:div>
    <w:div w:id="313991624">
      <w:bodyDiv w:val="1"/>
      <w:marLeft w:val="0"/>
      <w:marRight w:val="0"/>
      <w:marTop w:val="0"/>
      <w:marBottom w:val="0"/>
      <w:divBdr>
        <w:top w:val="none" w:sz="0" w:space="0" w:color="auto"/>
        <w:left w:val="none" w:sz="0" w:space="0" w:color="auto"/>
        <w:bottom w:val="none" w:sz="0" w:space="0" w:color="auto"/>
        <w:right w:val="none" w:sz="0" w:space="0" w:color="auto"/>
      </w:divBdr>
    </w:div>
    <w:div w:id="333606368">
      <w:bodyDiv w:val="1"/>
      <w:marLeft w:val="0"/>
      <w:marRight w:val="0"/>
      <w:marTop w:val="0"/>
      <w:marBottom w:val="0"/>
      <w:divBdr>
        <w:top w:val="none" w:sz="0" w:space="0" w:color="auto"/>
        <w:left w:val="none" w:sz="0" w:space="0" w:color="auto"/>
        <w:bottom w:val="none" w:sz="0" w:space="0" w:color="auto"/>
        <w:right w:val="none" w:sz="0" w:space="0" w:color="auto"/>
      </w:divBdr>
    </w:div>
    <w:div w:id="360667878">
      <w:bodyDiv w:val="1"/>
      <w:marLeft w:val="0"/>
      <w:marRight w:val="0"/>
      <w:marTop w:val="0"/>
      <w:marBottom w:val="0"/>
      <w:divBdr>
        <w:top w:val="none" w:sz="0" w:space="0" w:color="auto"/>
        <w:left w:val="none" w:sz="0" w:space="0" w:color="auto"/>
        <w:bottom w:val="none" w:sz="0" w:space="0" w:color="auto"/>
        <w:right w:val="none" w:sz="0" w:space="0" w:color="auto"/>
      </w:divBdr>
    </w:div>
    <w:div w:id="398141179">
      <w:bodyDiv w:val="1"/>
      <w:marLeft w:val="0"/>
      <w:marRight w:val="0"/>
      <w:marTop w:val="0"/>
      <w:marBottom w:val="0"/>
      <w:divBdr>
        <w:top w:val="none" w:sz="0" w:space="0" w:color="auto"/>
        <w:left w:val="none" w:sz="0" w:space="0" w:color="auto"/>
        <w:bottom w:val="none" w:sz="0" w:space="0" w:color="auto"/>
        <w:right w:val="none" w:sz="0" w:space="0" w:color="auto"/>
      </w:divBdr>
    </w:div>
    <w:div w:id="449519059">
      <w:bodyDiv w:val="1"/>
      <w:marLeft w:val="0"/>
      <w:marRight w:val="0"/>
      <w:marTop w:val="0"/>
      <w:marBottom w:val="0"/>
      <w:divBdr>
        <w:top w:val="none" w:sz="0" w:space="0" w:color="auto"/>
        <w:left w:val="none" w:sz="0" w:space="0" w:color="auto"/>
        <w:bottom w:val="none" w:sz="0" w:space="0" w:color="auto"/>
        <w:right w:val="none" w:sz="0" w:space="0" w:color="auto"/>
      </w:divBdr>
    </w:div>
    <w:div w:id="470094697">
      <w:bodyDiv w:val="1"/>
      <w:marLeft w:val="0"/>
      <w:marRight w:val="0"/>
      <w:marTop w:val="0"/>
      <w:marBottom w:val="0"/>
      <w:divBdr>
        <w:top w:val="none" w:sz="0" w:space="0" w:color="auto"/>
        <w:left w:val="none" w:sz="0" w:space="0" w:color="auto"/>
        <w:bottom w:val="none" w:sz="0" w:space="0" w:color="auto"/>
        <w:right w:val="none" w:sz="0" w:space="0" w:color="auto"/>
      </w:divBdr>
    </w:div>
    <w:div w:id="607200181">
      <w:bodyDiv w:val="1"/>
      <w:marLeft w:val="0"/>
      <w:marRight w:val="0"/>
      <w:marTop w:val="0"/>
      <w:marBottom w:val="0"/>
      <w:divBdr>
        <w:top w:val="none" w:sz="0" w:space="0" w:color="auto"/>
        <w:left w:val="none" w:sz="0" w:space="0" w:color="auto"/>
        <w:bottom w:val="none" w:sz="0" w:space="0" w:color="auto"/>
        <w:right w:val="none" w:sz="0" w:space="0" w:color="auto"/>
      </w:divBdr>
    </w:div>
    <w:div w:id="774522988">
      <w:bodyDiv w:val="1"/>
      <w:marLeft w:val="0"/>
      <w:marRight w:val="0"/>
      <w:marTop w:val="0"/>
      <w:marBottom w:val="0"/>
      <w:divBdr>
        <w:top w:val="none" w:sz="0" w:space="0" w:color="auto"/>
        <w:left w:val="none" w:sz="0" w:space="0" w:color="auto"/>
        <w:bottom w:val="none" w:sz="0" w:space="0" w:color="auto"/>
        <w:right w:val="none" w:sz="0" w:space="0" w:color="auto"/>
      </w:divBdr>
    </w:div>
    <w:div w:id="811213577">
      <w:bodyDiv w:val="1"/>
      <w:marLeft w:val="0"/>
      <w:marRight w:val="0"/>
      <w:marTop w:val="0"/>
      <w:marBottom w:val="0"/>
      <w:divBdr>
        <w:top w:val="none" w:sz="0" w:space="0" w:color="auto"/>
        <w:left w:val="none" w:sz="0" w:space="0" w:color="auto"/>
        <w:bottom w:val="none" w:sz="0" w:space="0" w:color="auto"/>
        <w:right w:val="none" w:sz="0" w:space="0" w:color="auto"/>
      </w:divBdr>
    </w:div>
    <w:div w:id="830951182">
      <w:bodyDiv w:val="1"/>
      <w:marLeft w:val="0"/>
      <w:marRight w:val="0"/>
      <w:marTop w:val="0"/>
      <w:marBottom w:val="0"/>
      <w:divBdr>
        <w:top w:val="none" w:sz="0" w:space="0" w:color="auto"/>
        <w:left w:val="none" w:sz="0" w:space="0" w:color="auto"/>
        <w:bottom w:val="none" w:sz="0" w:space="0" w:color="auto"/>
        <w:right w:val="none" w:sz="0" w:space="0" w:color="auto"/>
      </w:divBdr>
    </w:div>
    <w:div w:id="889925094">
      <w:bodyDiv w:val="1"/>
      <w:marLeft w:val="0"/>
      <w:marRight w:val="0"/>
      <w:marTop w:val="0"/>
      <w:marBottom w:val="0"/>
      <w:divBdr>
        <w:top w:val="none" w:sz="0" w:space="0" w:color="auto"/>
        <w:left w:val="none" w:sz="0" w:space="0" w:color="auto"/>
        <w:bottom w:val="none" w:sz="0" w:space="0" w:color="auto"/>
        <w:right w:val="none" w:sz="0" w:space="0" w:color="auto"/>
      </w:divBdr>
    </w:div>
    <w:div w:id="923034183">
      <w:bodyDiv w:val="1"/>
      <w:marLeft w:val="0"/>
      <w:marRight w:val="0"/>
      <w:marTop w:val="0"/>
      <w:marBottom w:val="0"/>
      <w:divBdr>
        <w:top w:val="none" w:sz="0" w:space="0" w:color="auto"/>
        <w:left w:val="none" w:sz="0" w:space="0" w:color="auto"/>
        <w:bottom w:val="none" w:sz="0" w:space="0" w:color="auto"/>
        <w:right w:val="none" w:sz="0" w:space="0" w:color="auto"/>
      </w:divBdr>
    </w:div>
    <w:div w:id="963345013">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282491541">
      <w:bodyDiv w:val="1"/>
      <w:marLeft w:val="0"/>
      <w:marRight w:val="0"/>
      <w:marTop w:val="0"/>
      <w:marBottom w:val="0"/>
      <w:divBdr>
        <w:top w:val="none" w:sz="0" w:space="0" w:color="auto"/>
        <w:left w:val="none" w:sz="0" w:space="0" w:color="auto"/>
        <w:bottom w:val="none" w:sz="0" w:space="0" w:color="auto"/>
        <w:right w:val="none" w:sz="0" w:space="0" w:color="auto"/>
      </w:divBdr>
    </w:div>
    <w:div w:id="1345285230">
      <w:bodyDiv w:val="1"/>
      <w:marLeft w:val="0"/>
      <w:marRight w:val="0"/>
      <w:marTop w:val="0"/>
      <w:marBottom w:val="0"/>
      <w:divBdr>
        <w:top w:val="none" w:sz="0" w:space="0" w:color="auto"/>
        <w:left w:val="none" w:sz="0" w:space="0" w:color="auto"/>
        <w:bottom w:val="none" w:sz="0" w:space="0" w:color="auto"/>
        <w:right w:val="none" w:sz="0" w:space="0" w:color="auto"/>
      </w:divBdr>
    </w:div>
    <w:div w:id="1402873587">
      <w:bodyDiv w:val="1"/>
      <w:marLeft w:val="0"/>
      <w:marRight w:val="0"/>
      <w:marTop w:val="0"/>
      <w:marBottom w:val="0"/>
      <w:divBdr>
        <w:top w:val="none" w:sz="0" w:space="0" w:color="auto"/>
        <w:left w:val="none" w:sz="0" w:space="0" w:color="auto"/>
        <w:bottom w:val="none" w:sz="0" w:space="0" w:color="auto"/>
        <w:right w:val="none" w:sz="0" w:space="0" w:color="auto"/>
      </w:divBdr>
    </w:div>
    <w:div w:id="1616717178">
      <w:bodyDiv w:val="1"/>
      <w:marLeft w:val="0"/>
      <w:marRight w:val="0"/>
      <w:marTop w:val="0"/>
      <w:marBottom w:val="0"/>
      <w:divBdr>
        <w:top w:val="none" w:sz="0" w:space="0" w:color="auto"/>
        <w:left w:val="none" w:sz="0" w:space="0" w:color="auto"/>
        <w:bottom w:val="none" w:sz="0" w:space="0" w:color="auto"/>
        <w:right w:val="none" w:sz="0" w:space="0" w:color="auto"/>
      </w:divBdr>
    </w:div>
    <w:div w:id="1873565405">
      <w:bodyDiv w:val="1"/>
      <w:marLeft w:val="0"/>
      <w:marRight w:val="0"/>
      <w:marTop w:val="0"/>
      <w:marBottom w:val="0"/>
      <w:divBdr>
        <w:top w:val="none" w:sz="0" w:space="0" w:color="auto"/>
        <w:left w:val="none" w:sz="0" w:space="0" w:color="auto"/>
        <w:bottom w:val="none" w:sz="0" w:space="0" w:color="auto"/>
        <w:right w:val="none" w:sz="0" w:space="0" w:color="auto"/>
      </w:divBdr>
    </w:div>
    <w:div w:id="1970741981">
      <w:bodyDiv w:val="1"/>
      <w:marLeft w:val="0"/>
      <w:marRight w:val="0"/>
      <w:marTop w:val="0"/>
      <w:marBottom w:val="0"/>
      <w:divBdr>
        <w:top w:val="none" w:sz="0" w:space="0" w:color="auto"/>
        <w:left w:val="none" w:sz="0" w:space="0" w:color="auto"/>
        <w:bottom w:val="none" w:sz="0" w:space="0" w:color="auto"/>
        <w:right w:val="none" w:sz="0" w:space="0" w:color="auto"/>
      </w:divBdr>
    </w:div>
    <w:div w:id="214322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66"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footer" Target="footer2.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png"/><Relationship Id="rId67"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tiff"/><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g"/><Relationship Id="rId60" Type="http://schemas.openxmlformats.org/officeDocument/2006/relationships/image" Target="media/image49.sv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603BB0" w:rsidP="00603BB0">
          <w:pPr>
            <w:pStyle w:val="D03C234346724BF78727F2B57D844BFF5"/>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TIXGeneral-Regular">
    <w:charset w:val="00"/>
    <w:family w:val="auto"/>
    <w:pitch w:val="variable"/>
    <w:sig w:usb0="A00002FF" w:usb1="4203FDFF" w:usb2="02000020" w:usb3="00000000" w:csb0="800001FF" w:csb1="00000000"/>
  </w:font>
  <w:font w:name="Times">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623F3"/>
    <w:rsid w:val="00072BA4"/>
    <w:rsid w:val="000C06BA"/>
    <w:rsid w:val="000C12F1"/>
    <w:rsid w:val="000E717D"/>
    <w:rsid w:val="001019A6"/>
    <w:rsid w:val="00135135"/>
    <w:rsid w:val="001467D2"/>
    <w:rsid w:val="0015246B"/>
    <w:rsid w:val="00170ED7"/>
    <w:rsid w:val="00190672"/>
    <w:rsid w:val="001B2B89"/>
    <w:rsid w:val="001E1A0C"/>
    <w:rsid w:val="001E6F12"/>
    <w:rsid w:val="00276951"/>
    <w:rsid w:val="00293081"/>
    <w:rsid w:val="002A387B"/>
    <w:rsid w:val="002D21AB"/>
    <w:rsid w:val="00301220"/>
    <w:rsid w:val="003B6404"/>
    <w:rsid w:val="003D3F43"/>
    <w:rsid w:val="003F55B8"/>
    <w:rsid w:val="0041671F"/>
    <w:rsid w:val="00423992"/>
    <w:rsid w:val="004477EC"/>
    <w:rsid w:val="004721F9"/>
    <w:rsid w:val="004950C2"/>
    <w:rsid w:val="004A5BFE"/>
    <w:rsid w:val="004E038E"/>
    <w:rsid w:val="004E1549"/>
    <w:rsid w:val="00510DFC"/>
    <w:rsid w:val="00536F6B"/>
    <w:rsid w:val="00555D99"/>
    <w:rsid w:val="00572AB3"/>
    <w:rsid w:val="00577A68"/>
    <w:rsid w:val="005844EF"/>
    <w:rsid w:val="005902A4"/>
    <w:rsid w:val="005E1CBA"/>
    <w:rsid w:val="00603BB0"/>
    <w:rsid w:val="00640A52"/>
    <w:rsid w:val="00657AA2"/>
    <w:rsid w:val="006A51B0"/>
    <w:rsid w:val="006B53FA"/>
    <w:rsid w:val="006C0BF4"/>
    <w:rsid w:val="007018FC"/>
    <w:rsid w:val="00752AB8"/>
    <w:rsid w:val="00787914"/>
    <w:rsid w:val="007A04BC"/>
    <w:rsid w:val="007A32F7"/>
    <w:rsid w:val="007D49AA"/>
    <w:rsid w:val="007D6AB8"/>
    <w:rsid w:val="00875ABD"/>
    <w:rsid w:val="0092356A"/>
    <w:rsid w:val="0095740B"/>
    <w:rsid w:val="00970187"/>
    <w:rsid w:val="009D0E50"/>
    <w:rsid w:val="00A165E2"/>
    <w:rsid w:val="00A343F1"/>
    <w:rsid w:val="00AB0CAA"/>
    <w:rsid w:val="00AC1084"/>
    <w:rsid w:val="00AF4DD9"/>
    <w:rsid w:val="00B46CD3"/>
    <w:rsid w:val="00B83179"/>
    <w:rsid w:val="00BC5308"/>
    <w:rsid w:val="00C738D6"/>
    <w:rsid w:val="00C90768"/>
    <w:rsid w:val="00CA39D2"/>
    <w:rsid w:val="00CC0D72"/>
    <w:rsid w:val="00D97A49"/>
    <w:rsid w:val="00DB6386"/>
    <w:rsid w:val="00DC61EA"/>
    <w:rsid w:val="00DD6093"/>
    <w:rsid w:val="00DE5BFD"/>
    <w:rsid w:val="00E118E3"/>
    <w:rsid w:val="00E144A3"/>
    <w:rsid w:val="00E533FC"/>
    <w:rsid w:val="00E65A04"/>
    <w:rsid w:val="00E87496"/>
    <w:rsid w:val="00E952DF"/>
    <w:rsid w:val="00EA078A"/>
    <w:rsid w:val="00EA358B"/>
    <w:rsid w:val="00EE0342"/>
    <w:rsid w:val="00EF14E5"/>
    <w:rsid w:val="00EF1B7E"/>
    <w:rsid w:val="00F03D01"/>
    <w:rsid w:val="00F80430"/>
    <w:rsid w:val="00FA3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740B"/>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603BB0"/>
    <w:pPr>
      <w:spacing w:after="0" w:line="240" w:lineRule="auto"/>
    </w:pPr>
    <w:rPr>
      <w:rFonts w:eastAsia="Times New Roman" w:cs="Times New Roman"/>
      <w:sz w:val="24"/>
      <w:szCs w:val="32"/>
      <w:lang w:bidi="en-US"/>
    </w:rPr>
  </w:style>
  <w:style w:type="paragraph" w:customStyle="1" w:styleId="D03C234346724BF78727F2B57D844BFF5">
    <w:name w:val="D03C234346724BF78727F2B57D844BFF5"/>
    <w:rsid w:val="00603BB0"/>
    <w:pPr>
      <w:spacing w:after="0" w:line="240" w:lineRule="auto"/>
    </w:pPr>
    <w:rPr>
      <w:rFonts w:eastAsia="Times New Roman" w:cs="Times New Roman"/>
      <w:sz w:val="24"/>
      <w:szCs w:val="32"/>
      <w:lang w:bidi="en-US"/>
    </w:rPr>
  </w:style>
  <w:style w:type="paragraph" w:customStyle="1" w:styleId="EC2F59009AEA5E409DCA0A5AE4E3EEB5">
    <w:name w:val="EC2F59009AEA5E409DCA0A5AE4E3EEB5"/>
    <w:rsid w:val="00970187"/>
    <w:pPr>
      <w:spacing w:after="0" w:line="240" w:lineRule="auto"/>
    </w:pPr>
    <w:rPr>
      <w:sz w:val="24"/>
      <w:szCs w:val="24"/>
      <w:lang w:eastAsia="zh-CN"/>
    </w:rPr>
  </w:style>
  <w:style w:type="paragraph" w:customStyle="1" w:styleId="3F02086C4B666B49BF787FE0BDA2D666">
    <w:name w:val="3F02086C4B666B49BF787FE0BDA2D666"/>
    <w:rsid w:val="00970187"/>
    <w:pPr>
      <w:spacing w:after="0" w:line="240" w:lineRule="auto"/>
    </w:pPr>
    <w:rPr>
      <w:sz w:val="24"/>
      <w:szCs w:val="24"/>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8F633-8F5A-4EF6-A65F-C49077FFD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174</Pages>
  <Words>67152</Words>
  <Characters>382771</Characters>
  <Application>Microsoft Office Word</Application>
  <DocSecurity>0</DocSecurity>
  <Lines>3189</Lines>
  <Paragraphs>898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449025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College;Zheng Zhao</dc:creator>
  <cp:keywords/>
  <dc:description/>
  <cp:lastModifiedBy>Zheng Zhao</cp:lastModifiedBy>
  <cp:revision>22</cp:revision>
  <cp:lastPrinted>2018-11-04T21:39:00Z</cp:lastPrinted>
  <dcterms:created xsi:type="dcterms:W3CDTF">2018-09-30T17:12:00Z</dcterms:created>
  <dcterms:modified xsi:type="dcterms:W3CDTF">2018-11-04T21:40:00Z</dcterms:modified>
</cp:coreProperties>
</file>