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drawings/drawing2.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drawings/drawing3.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2.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CCA" w:rsidRDefault="005E7CCA" w:rsidP="0008176F">
      <w:pPr>
        <w:pStyle w:val="NoSpacing"/>
        <w:rPr>
          <w:caps/>
        </w:rPr>
      </w:pPr>
      <w:bookmarkStart w:id="0" w:name="_Hlk486704100"/>
      <w:bookmarkEnd w:id="0"/>
    </w:p>
    <w:sdt>
      <w:sdtPr>
        <w:rPr>
          <w:caps/>
        </w:rPr>
        <w:id w:val="30091833"/>
        <w:lock w:val="contentLocked"/>
        <w:placeholder>
          <w:docPart w:val="A81F602006EA4C16A9F3206BB0D96450"/>
        </w:placeholder>
        <w:group/>
      </w:sdtPr>
      <w:sdtContent>
        <w:p w:rsidR="00A50007" w:rsidRPr="0008176F" w:rsidRDefault="0008176F" w:rsidP="0008176F">
          <w:pPr>
            <w:pStyle w:val="NoSpacing"/>
            <w:rPr>
              <w:caps/>
            </w:rPr>
          </w:pPr>
          <w:r w:rsidRPr="0008176F">
            <w:rPr>
              <w:caps/>
            </w:rPr>
            <w:t>University of Oklahoma</w:t>
          </w:r>
        </w:p>
        <w:p w:rsidR="0008176F" w:rsidRPr="0008176F" w:rsidRDefault="0008176F" w:rsidP="0008176F">
          <w:pPr>
            <w:pStyle w:val="NoSpacing"/>
            <w:rPr>
              <w:caps/>
            </w:rPr>
          </w:pPr>
        </w:p>
        <w:p w:rsidR="0008176F" w:rsidRPr="0008176F" w:rsidRDefault="0008176F" w:rsidP="0008176F">
          <w:pPr>
            <w:pStyle w:val="NoSpacing"/>
            <w:rPr>
              <w:caps/>
            </w:rPr>
          </w:pPr>
          <w:r w:rsidRPr="0008176F">
            <w:rPr>
              <w:caps/>
            </w:rPr>
            <w:t>Graduate College</w:t>
          </w:r>
        </w:p>
      </w:sdtContent>
    </w:sdt>
    <w:p w:rsidR="0008176F" w:rsidRPr="0008176F" w:rsidRDefault="0008176F" w:rsidP="0008176F">
      <w:pPr>
        <w:pStyle w:val="NoSpacing"/>
        <w:rPr>
          <w:caps/>
        </w:rPr>
      </w:pPr>
    </w:p>
    <w:p w:rsidR="007E3EB1" w:rsidRDefault="007E3EB1" w:rsidP="007E3EB1">
      <w:pPr>
        <w:pStyle w:val="Default"/>
      </w:pPr>
    </w:p>
    <w:p w:rsidR="0008176F" w:rsidRDefault="0008176F" w:rsidP="00C772A7">
      <w:pPr>
        <w:pStyle w:val="NoSpacing"/>
        <w:jc w:val="both"/>
        <w:rPr>
          <w:caps/>
        </w:rPr>
      </w:pPr>
    </w:p>
    <w:p w:rsidR="00C772A7" w:rsidRDefault="00C772A7" w:rsidP="00C772A7">
      <w:pPr>
        <w:pStyle w:val="NoSpacing"/>
        <w:jc w:val="both"/>
        <w:rPr>
          <w:caps/>
        </w:rPr>
      </w:pPr>
    </w:p>
    <w:p w:rsidR="00C772A7" w:rsidRPr="0008176F" w:rsidRDefault="00C772A7" w:rsidP="00C772A7">
      <w:pPr>
        <w:pStyle w:val="NoSpacing"/>
        <w:jc w:val="both"/>
        <w:rPr>
          <w:caps/>
        </w:rPr>
      </w:pPr>
    </w:p>
    <w:p w:rsidR="0008176F" w:rsidRPr="0008176F" w:rsidRDefault="0008176F" w:rsidP="0008176F">
      <w:pPr>
        <w:pStyle w:val="NoSpacing"/>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1F4753" w:rsidRDefault="00D657F5" w:rsidP="00C2157C">
          <w:pPr>
            <w:pStyle w:val="NoSpacing"/>
            <w:spacing w:line="480" w:lineRule="auto"/>
            <w:ind w:right="216"/>
            <w:rPr>
              <w:caps/>
            </w:rPr>
          </w:pPr>
          <w:r>
            <w:rPr>
              <w:caps/>
            </w:rPr>
            <w:t xml:space="preserve">Optimization of </w:t>
          </w:r>
          <w:r w:rsidR="001F4753">
            <w:rPr>
              <w:caps/>
            </w:rPr>
            <w:t xml:space="preserve">A </w:t>
          </w:r>
          <w:r w:rsidR="00B574F7">
            <w:rPr>
              <w:caps/>
            </w:rPr>
            <w:t>HIGH-ENERGY</w:t>
          </w:r>
          <w:r w:rsidR="00B756D2">
            <w:rPr>
              <w:caps/>
            </w:rPr>
            <w:t xml:space="preserve"> x-ray inline phase </w:t>
          </w:r>
          <w:r>
            <w:rPr>
              <w:caps/>
            </w:rPr>
            <w:t xml:space="preserve">sensitive imaging system FOr </w:t>
          </w:r>
          <w:r w:rsidR="00B756D2">
            <w:rPr>
              <w:caps/>
            </w:rPr>
            <w:t>diagnosis of breast cancer</w:t>
          </w:r>
        </w:p>
        <w:p w:rsidR="0008176F" w:rsidRPr="0008176F" w:rsidRDefault="00F311F1" w:rsidP="0008176F">
          <w:pPr>
            <w:pStyle w:val="NoSpacing"/>
            <w:spacing w:line="480" w:lineRule="auto"/>
            <w:rPr>
              <w:caps/>
            </w:rPr>
          </w:pPr>
        </w:p>
      </w:sdtContent>
    </w:sdt>
    <w:p w:rsidR="0008176F" w:rsidRPr="0008176F" w:rsidRDefault="0008176F" w:rsidP="0008176F">
      <w:pPr>
        <w:pStyle w:val="NoSpacing"/>
        <w:rPr>
          <w:caps/>
        </w:rPr>
      </w:pPr>
    </w:p>
    <w:p w:rsidR="0008176F" w:rsidRPr="0008176F" w:rsidRDefault="0008176F" w:rsidP="0008176F">
      <w:pPr>
        <w:pStyle w:val="NoSpacing"/>
        <w:rPr>
          <w:caps/>
        </w:rPr>
      </w:pPr>
    </w:p>
    <w:p w:rsidR="0008176F" w:rsidRPr="0008176F" w:rsidRDefault="0008176F" w:rsidP="0008176F">
      <w:pPr>
        <w:pStyle w:val="NoSpacing"/>
        <w:rPr>
          <w:caps/>
        </w:rPr>
      </w:pPr>
    </w:p>
    <w:p w:rsidR="0008176F" w:rsidRPr="0008176F" w:rsidRDefault="0008176F" w:rsidP="0008176F">
      <w:pPr>
        <w:pStyle w:val="NoSpacing"/>
        <w:rPr>
          <w:caps/>
        </w:rPr>
      </w:pPr>
    </w:p>
    <w:p w:rsidR="0008176F" w:rsidRPr="0008176F" w:rsidRDefault="0008176F" w:rsidP="0008176F">
      <w:pPr>
        <w:pStyle w:val="NoSpacing"/>
        <w:rPr>
          <w:caps/>
        </w:rPr>
      </w:pPr>
    </w:p>
    <w:p w:rsidR="0008176F" w:rsidRPr="0008176F" w:rsidRDefault="0008176F" w:rsidP="0008176F">
      <w:pPr>
        <w:pStyle w:val="NoSpacing"/>
        <w:rPr>
          <w:caps/>
        </w:rPr>
      </w:pPr>
    </w:p>
    <w:p w:rsidR="0008176F" w:rsidRPr="0008176F" w:rsidRDefault="00F311F1" w:rsidP="0008176F">
      <w:pPr>
        <w:pStyle w:val="NoSpacing"/>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65779F">
            <w:rPr>
              <w:caps/>
            </w:rPr>
            <w:t>Dissertation</w:t>
          </w:r>
        </w:sdtContent>
      </w:sdt>
    </w:p>
    <w:p w:rsidR="0008176F" w:rsidRPr="0008176F" w:rsidRDefault="0008176F" w:rsidP="0008176F">
      <w:pPr>
        <w:pStyle w:val="NoSpacing"/>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rPr>
              <w:caps/>
            </w:rPr>
          </w:pPr>
          <w:r w:rsidRPr="0008176F">
            <w:rPr>
              <w:caps/>
            </w:rPr>
            <w:t>submitted to the Graduate Faculty</w:t>
          </w:r>
        </w:p>
        <w:p w:rsidR="0008176F" w:rsidRDefault="0008176F" w:rsidP="0008176F">
          <w:pPr>
            <w:pStyle w:val="NoSpacing"/>
          </w:pPr>
        </w:p>
        <w:p w:rsidR="0008176F" w:rsidRDefault="0008176F" w:rsidP="0008176F">
          <w:pPr>
            <w:pStyle w:val="NoSpacing"/>
          </w:pPr>
          <w:r>
            <w:t>in partial fulfillment of the requirements for the</w:t>
          </w:r>
        </w:p>
        <w:p w:rsidR="0008176F" w:rsidRDefault="0008176F" w:rsidP="0008176F">
          <w:pPr>
            <w:pStyle w:val="NoSpacing"/>
          </w:pPr>
        </w:p>
        <w:p w:rsidR="0008176F" w:rsidRDefault="0008176F" w:rsidP="0008176F">
          <w:pPr>
            <w:pStyle w:val="NoSpacing"/>
          </w:pPr>
          <w:r>
            <w:t>Degree of</w:t>
          </w:r>
        </w:p>
      </w:sdtContent>
    </w:sdt>
    <w:p w:rsidR="0008176F" w:rsidRDefault="0008176F" w:rsidP="0008176F">
      <w:pPr>
        <w:pStyle w:val="NoSpacing"/>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65779F" w:rsidP="00746E16">
          <w:pPr>
            <w:pStyle w:val="NoSpacing"/>
            <w:spacing w:line="480" w:lineRule="auto"/>
            <w:rPr>
              <w:caps/>
            </w:rPr>
          </w:pPr>
          <w:r>
            <w:rPr>
              <w:caps/>
            </w:rPr>
            <w:t>Doctor of Philosophy</w:t>
          </w:r>
        </w:p>
      </w:sdtContent>
    </w:sdt>
    <w:p w:rsidR="00730F0A" w:rsidRDefault="00730F0A" w:rsidP="0008176F">
      <w:pPr>
        <w:pStyle w:val="NoSpacing"/>
      </w:pPr>
    </w:p>
    <w:p w:rsidR="00730F0A" w:rsidRDefault="00730F0A" w:rsidP="0008176F">
      <w:pPr>
        <w:pStyle w:val="NoSpacing"/>
      </w:pPr>
    </w:p>
    <w:p w:rsidR="00730F0A" w:rsidRDefault="00730F0A" w:rsidP="0008176F">
      <w:pPr>
        <w:pStyle w:val="NoSpacing"/>
      </w:pPr>
    </w:p>
    <w:p w:rsidR="00730F0A" w:rsidRDefault="00730F0A" w:rsidP="0008176F">
      <w:pPr>
        <w:pStyle w:val="NoSpacing"/>
      </w:pPr>
    </w:p>
    <w:p w:rsidR="00730F0A" w:rsidRDefault="00730F0A" w:rsidP="0008176F">
      <w:pPr>
        <w:pStyle w:val="NoSpacing"/>
      </w:pPr>
    </w:p>
    <w:p w:rsidR="00730F0A" w:rsidRDefault="00730F0A" w:rsidP="00EA0AFD">
      <w:pPr>
        <w:pStyle w:val="NoSpacing"/>
        <w:jc w:val="both"/>
      </w:pPr>
    </w:p>
    <w:p w:rsidR="00C772A7" w:rsidRDefault="00C772A7" w:rsidP="00EA0AFD">
      <w:pPr>
        <w:pStyle w:val="NoSpacing"/>
        <w:jc w:val="both"/>
      </w:pPr>
    </w:p>
    <w:p w:rsidR="00C772A7" w:rsidRDefault="00C772A7" w:rsidP="00EA0AFD">
      <w:pPr>
        <w:pStyle w:val="NoSpacing"/>
        <w:jc w:val="both"/>
      </w:pPr>
    </w:p>
    <w:p w:rsidR="00730F0A" w:rsidRDefault="00730F0A" w:rsidP="00AD72D6">
      <w:pPr>
        <w:pStyle w:val="NoSpacing"/>
        <w:jc w:val="both"/>
      </w:pPr>
    </w:p>
    <w:p w:rsidR="00730F0A" w:rsidRDefault="00730F0A" w:rsidP="0008176F">
      <w:pPr>
        <w:pStyle w:val="NoSpacing"/>
      </w:pPr>
      <w:r>
        <w:t>By</w:t>
      </w:r>
    </w:p>
    <w:p w:rsidR="00730F0A" w:rsidRDefault="00730F0A" w:rsidP="0008176F">
      <w:pPr>
        <w:pStyle w:val="NoSpacing"/>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B756D2" w:rsidP="00746E16">
          <w:pPr>
            <w:pStyle w:val="NoSpacing"/>
            <w:rPr>
              <w:caps/>
            </w:rPr>
          </w:pPr>
          <w:r>
            <w:rPr>
              <w:caps/>
            </w:rPr>
            <w:t>muhammad usman ghani</w:t>
          </w:r>
        </w:p>
      </w:sdtContent>
    </w:sdt>
    <w:sdt>
      <w:sdtPr>
        <w:id w:val="30091838"/>
        <w:lock w:val="contentLocked"/>
        <w:placeholder>
          <w:docPart w:val="A81F602006EA4C16A9F3206BB0D96450"/>
        </w:placeholder>
        <w:group/>
      </w:sdtPr>
      <w:sdtContent>
        <w:p w:rsidR="00730F0A" w:rsidRDefault="00746E16" w:rsidP="00746E16">
          <w:pPr>
            <w:pStyle w:val="NoSpacing"/>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B756D2" w:rsidP="00AD72D6">
          <w:pPr>
            <w:pStyle w:val="NoSpacing"/>
            <w:ind w:left="3150" w:firstLine="810"/>
            <w:jc w:val="both"/>
          </w:pPr>
          <w:r>
            <w:t>201</w:t>
          </w:r>
          <w:r w:rsidR="001972A7">
            <w:t>8</w:t>
          </w:r>
        </w:p>
      </w:sdtContent>
    </w:sdt>
    <w:p w:rsidR="00730F0A" w:rsidRDefault="00730F0A" w:rsidP="00730F0A">
      <w:pPr>
        <w:pStyle w:val="NoSpacing"/>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D657F5" w:rsidP="003360EE">
          <w:pPr>
            <w:pStyle w:val="NoSpacing"/>
            <w:rPr>
              <w:caps/>
            </w:rPr>
          </w:pPr>
          <w:r>
            <w:rPr>
              <w:caps/>
            </w:rPr>
            <w:t xml:space="preserve">optimization of </w:t>
          </w:r>
          <w:r w:rsidR="00B756D2">
            <w:rPr>
              <w:caps/>
            </w:rPr>
            <w:t xml:space="preserve">a high-energy x-ray inline phase sensitive </w:t>
          </w:r>
          <w:r w:rsidR="00917C19">
            <w:rPr>
              <w:caps/>
            </w:rPr>
            <w:t xml:space="preserve">imaging </w:t>
          </w:r>
          <w:r w:rsidR="00B756D2">
            <w:rPr>
              <w:caps/>
            </w:rPr>
            <w:t>system for diagnosis of breast cancer</w:t>
          </w:r>
        </w:p>
      </w:sdtContent>
    </w:sdt>
    <w:p w:rsidR="00730F0A" w:rsidRPr="00730F0A" w:rsidRDefault="00730F0A" w:rsidP="00730F0A">
      <w:pPr>
        <w:pStyle w:val="NoSpacing"/>
        <w:rPr>
          <w:caps/>
        </w:rPr>
      </w:pPr>
    </w:p>
    <w:p w:rsidR="00730F0A" w:rsidRPr="00730F0A" w:rsidRDefault="00730F0A" w:rsidP="00730F0A">
      <w:pPr>
        <w:pStyle w:val="NoSpacing"/>
        <w:rPr>
          <w:caps/>
        </w:rPr>
      </w:pPr>
    </w:p>
    <w:p w:rsidR="00730F0A" w:rsidRPr="00730F0A" w:rsidRDefault="00F311F1" w:rsidP="00730F0A">
      <w:pPr>
        <w:pStyle w:val="NoSpacing"/>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65779F">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65779F" w:rsidP="00746E16">
          <w:pPr>
            <w:pStyle w:val="NoSpacing"/>
            <w:rPr>
              <w:caps/>
            </w:rPr>
          </w:pPr>
          <w:r>
            <w:rPr>
              <w:caps/>
            </w:rPr>
            <w:t>School of Electrical and Computer Engineering</w:t>
          </w:r>
        </w:p>
      </w:sdtContent>
    </w:sdt>
    <w:p w:rsidR="00730F0A" w:rsidRPr="00730F0A" w:rsidRDefault="00730F0A" w:rsidP="00730F0A">
      <w:pPr>
        <w:pStyle w:val="NoSpacing"/>
        <w:rPr>
          <w:caps/>
        </w:rPr>
      </w:pPr>
    </w:p>
    <w:p w:rsidR="00730F0A" w:rsidRPr="00730F0A" w:rsidRDefault="00730F0A" w:rsidP="00730F0A">
      <w:pPr>
        <w:pStyle w:val="NoSpacing"/>
        <w:rPr>
          <w:caps/>
        </w:rPr>
      </w:pPr>
    </w:p>
    <w:p w:rsidR="00730F0A" w:rsidRPr="00730F0A" w:rsidRDefault="00730F0A" w:rsidP="00730F0A">
      <w:pPr>
        <w:pStyle w:val="NoSpacing"/>
        <w:rPr>
          <w:caps/>
        </w:rPr>
      </w:pPr>
    </w:p>
    <w:p w:rsidR="00730F0A" w:rsidRDefault="00730F0A" w:rsidP="00730F0A">
      <w:pPr>
        <w:pStyle w:val="NoSpacing"/>
        <w:rPr>
          <w:caps/>
        </w:rPr>
      </w:pPr>
    </w:p>
    <w:p w:rsidR="00730F0A" w:rsidRPr="00730F0A" w:rsidRDefault="00730F0A" w:rsidP="00730F0A">
      <w:pPr>
        <w:pStyle w:val="NoSpacing"/>
        <w:rPr>
          <w:caps/>
        </w:rPr>
      </w:pPr>
    </w:p>
    <w:p w:rsidR="00730F0A" w:rsidRPr="00730F0A" w:rsidRDefault="00730F0A" w:rsidP="00730F0A">
      <w:pPr>
        <w:pStyle w:val="NoSpacing"/>
        <w:rPr>
          <w:caps/>
        </w:rPr>
      </w:pPr>
    </w:p>
    <w:p w:rsidR="00730F0A" w:rsidRDefault="00730F0A" w:rsidP="00730F0A">
      <w:pPr>
        <w:pStyle w:val="NoSpacing"/>
        <w:rPr>
          <w:caps/>
        </w:rPr>
      </w:pPr>
    </w:p>
    <w:p w:rsidR="00BA779F" w:rsidRPr="00730F0A" w:rsidRDefault="00BA779F" w:rsidP="00730F0A">
      <w:pPr>
        <w:pStyle w:val="NoSpacing"/>
        <w:rPr>
          <w:caps/>
        </w:rPr>
      </w:pPr>
    </w:p>
    <w:p w:rsidR="00730F0A" w:rsidRDefault="00730F0A" w:rsidP="00730F0A">
      <w:pPr>
        <w:pStyle w:val="NoSpacing"/>
        <w:rPr>
          <w:caps/>
        </w:rPr>
      </w:pPr>
    </w:p>
    <w:p w:rsidR="005D14C1" w:rsidRDefault="005D14C1" w:rsidP="00730F0A">
      <w:pPr>
        <w:pStyle w:val="NoSpacing"/>
        <w:rPr>
          <w:caps/>
        </w:rPr>
      </w:pPr>
    </w:p>
    <w:p w:rsidR="005D14C1" w:rsidRDefault="005D14C1" w:rsidP="00730F0A">
      <w:pPr>
        <w:pStyle w:val="NoSpacing"/>
        <w:rPr>
          <w:caps/>
        </w:rPr>
      </w:pPr>
    </w:p>
    <w:p w:rsidR="005D14C1" w:rsidRPr="00730F0A" w:rsidRDefault="005D14C1" w:rsidP="00730F0A">
      <w:pPr>
        <w:pStyle w:val="NoSpacing"/>
        <w:rPr>
          <w:caps/>
        </w:rPr>
      </w:pPr>
    </w:p>
    <w:sdt>
      <w:sdtPr>
        <w:rPr>
          <w:caps/>
          <w:color w:val="808080"/>
        </w:rPr>
        <w:id w:val="30091876"/>
        <w:lock w:val="contentLocked"/>
        <w:placeholder>
          <w:docPart w:val="A81F602006EA4C16A9F3206BB0D96450"/>
        </w:placeholder>
        <w:group/>
      </w:sdtPr>
      <w:sdtContent>
        <w:p w:rsidR="00730F0A" w:rsidRPr="005D14C1" w:rsidRDefault="00730F0A" w:rsidP="005D14C1">
          <w:pPr>
            <w:pStyle w:val="NoSpacing"/>
            <w:rPr>
              <w:caps/>
            </w:rPr>
          </w:pPr>
          <w:r w:rsidRPr="00730F0A">
            <w:rPr>
              <w:caps/>
            </w:rPr>
            <w:t>By</w:t>
          </w:r>
        </w:p>
      </w:sdtContent>
    </w:sdt>
    <w:p w:rsidR="00730F0A" w:rsidRDefault="00730F0A" w:rsidP="00730F0A">
      <w:pPr>
        <w:pStyle w:val="NoSpacing"/>
      </w:pPr>
    </w:p>
    <w:p w:rsidR="00BA779F" w:rsidRDefault="00BA779F" w:rsidP="00730F0A">
      <w:pPr>
        <w:pStyle w:val="NoSpacing"/>
      </w:pPr>
    </w:p>
    <w:p w:rsidR="00730F0A" w:rsidRDefault="00730F0A" w:rsidP="00730F0A">
      <w:pPr>
        <w:pStyle w:val="NoSpacing"/>
      </w:pPr>
    </w:p>
    <w:p w:rsidR="00730F0A" w:rsidRPr="006B4721" w:rsidRDefault="00730F0A" w:rsidP="00730F0A">
      <w:pPr>
        <w:pStyle w:val="NoSpacing"/>
        <w:jc w:val="right"/>
      </w:pPr>
      <w:r>
        <w:tab/>
      </w:r>
      <w:r>
        <w:tab/>
      </w:r>
      <w:r>
        <w:tab/>
      </w:r>
      <w:r>
        <w:tab/>
      </w:r>
      <w:r w:rsidR="006B4721">
        <w:t>______________________________</w:t>
      </w:r>
    </w:p>
    <w:p w:rsidR="00730F0A" w:rsidRDefault="00F311F1"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BA779F">
            <w:t>Hong Liu</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F311F1"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65779F">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B756D2">
            <w:t>Ramadan Ahmed</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F311F1"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65779F">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BA779F">
            <w:t>Bin Zheng</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F311F1"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65779F">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B756D2">
            <w:t>Zhisheng Shi</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F311F1"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65779F">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B756D2">
            <w:t>Joseph Havlicek</w:t>
          </w:r>
        </w:sdtContent>
      </w:sdt>
    </w:p>
    <w:p w:rsidR="00730F0A" w:rsidRDefault="00730F0A" w:rsidP="005479E3">
      <w:pPr>
        <w:pStyle w:val="NoSpacing"/>
        <w:jc w:val="both"/>
      </w:pPr>
      <w:r>
        <w:br w:type="page"/>
      </w: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730F0A" w:rsidRDefault="00730F0A" w:rsidP="00730F0A">
      <w:pPr>
        <w:pStyle w:val="NoSpacing"/>
      </w:pPr>
    </w:p>
    <w:p w:rsidR="000B4A99" w:rsidRDefault="000B4A99" w:rsidP="00730F0A">
      <w:pPr>
        <w:pStyle w:val="NoSpacing"/>
      </w:pPr>
    </w:p>
    <w:p w:rsidR="000B4A99" w:rsidRDefault="000B4A99" w:rsidP="00730F0A">
      <w:pPr>
        <w:pStyle w:val="NoSpacing"/>
      </w:pPr>
    </w:p>
    <w:p w:rsidR="00730F0A" w:rsidRDefault="00730F0A" w:rsidP="00730F0A">
      <w:pPr>
        <w:pStyle w:val="NoSpacing"/>
      </w:pPr>
    </w:p>
    <w:p w:rsidR="00730F0A" w:rsidRDefault="00F311F1" w:rsidP="00730F0A">
      <w:pPr>
        <w:pStyle w:val="NoSpacing"/>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5361BD">
            <w:rPr>
              <w:caps/>
            </w:rPr>
            <w:t>muhammad usman ghani</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5361BD">
            <w:t>201</w:t>
          </w:r>
          <w:r w:rsidR="001972A7">
            <w:t>8</w:t>
          </w:r>
        </w:sdtContent>
      </w:sdt>
    </w:p>
    <w:p w:rsidR="001F4753" w:rsidRDefault="00730F0A" w:rsidP="00730F0A">
      <w:pPr>
        <w:pStyle w:val="NoSpacing"/>
      </w:pPr>
      <w:r>
        <w:t>All Rights Reserved.</w:t>
      </w:r>
    </w:p>
    <w:p w:rsidR="000B4A99" w:rsidRDefault="000B4A99" w:rsidP="000B4A99">
      <w:pPr>
        <w:spacing w:line="240" w:lineRule="auto"/>
        <w:jc w:val="left"/>
      </w:pPr>
    </w:p>
    <w:p w:rsidR="00084C69" w:rsidRPr="000B4A99" w:rsidRDefault="00084C69" w:rsidP="000B4A99">
      <w:pPr>
        <w:spacing w:line="240" w:lineRule="auto"/>
        <w:jc w:val="left"/>
        <w:sectPr w:rsidR="00084C69" w:rsidRPr="000B4A99" w:rsidSect="003A060D">
          <w:headerReference w:type="default" r:id="rId8"/>
          <w:pgSz w:w="12240" w:h="15840" w:code="1"/>
          <w:pgMar w:top="1440" w:right="1440" w:bottom="1440" w:left="2304" w:header="720" w:footer="720" w:gutter="0"/>
          <w:cols w:space="720"/>
          <w:docGrid w:linePitch="360"/>
        </w:sectPr>
      </w:pPr>
      <w:r w:rsidRPr="00C772A7">
        <w:rPr>
          <w:rFonts w:ascii="CMTI12" w:hAnsi="CMTI12" w:cs="CMTI12"/>
          <w:i/>
          <w:iCs/>
          <w:lang w:bidi="ar-SA"/>
        </w:rPr>
        <w:t xml:space="preserve">I offer my </w:t>
      </w:r>
      <w:r>
        <w:rPr>
          <w:rFonts w:ascii="CMTI12" w:hAnsi="CMTI12" w:cs="CMTI12"/>
          <w:i/>
          <w:iCs/>
          <w:lang w:bidi="ar-SA"/>
        </w:rPr>
        <w:t>heartfelt love and</w:t>
      </w:r>
      <w:r w:rsidRPr="00C772A7">
        <w:rPr>
          <w:rFonts w:ascii="CMTI12" w:hAnsi="CMTI12" w:cs="CMTI12"/>
          <w:i/>
          <w:iCs/>
          <w:lang w:bidi="ar-SA"/>
        </w:rPr>
        <w:t xml:space="preserve"> appreciation to my wife </w:t>
      </w:r>
      <w:r>
        <w:rPr>
          <w:rFonts w:ascii="CMTI12" w:hAnsi="CMTI12" w:cs="CMTI12"/>
          <w:i/>
          <w:iCs/>
          <w:lang w:bidi="ar-SA"/>
        </w:rPr>
        <w:t xml:space="preserve">Kayinat and </w:t>
      </w:r>
      <w:r w:rsidR="005E7CCA">
        <w:rPr>
          <w:rFonts w:ascii="CMTI12" w:hAnsi="CMTI12" w:cs="CMTI12"/>
          <w:i/>
          <w:iCs/>
          <w:lang w:bidi="ar-SA"/>
        </w:rPr>
        <w:t xml:space="preserve">my </w:t>
      </w:r>
      <w:r w:rsidR="000A7BD8">
        <w:rPr>
          <w:rFonts w:ascii="CMTI12" w:hAnsi="CMTI12" w:cs="CMTI12"/>
          <w:i/>
          <w:iCs/>
          <w:lang w:bidi="ar-SA"/>
        </w:rPr>
        <w:t xml:space="preserve">owl </w:t>
      </w:r>
      <w:r>
        <w:rPr>
          <w:rFonts w:ascii="CMTI12" w:hAnsi="CMTI12" w:cs="CMTI12"/>
          <w:i/>
          <w:iCs/>
          <w:lang w:bidi="ar-SA"/>
        </w:rPr>
        <w:t xml:space="preserve">daughter Salsabeel </w:t>
      </w:r>
      <w:r w:rsidRPr="00C772A7">
        <w:rPr>
          <w:rFonts w:ascii="CMTI12" w:hAnsi="CMTI12" w:cs="CMTI12"/>
          <w:i/>
          <w:iCs/>
          <w:lang w:bidi="ar-SA"/>
        </w:rPr>
        <w:t>who endured my many absences to focus on completing t</w:t>
      </w:r>
      <w:r>
        <w:rPr>
          <w:rFonts w:ascii="CMTI12" w:hAnsi="CMTI12" w:cs="CMTI12"/>
          <w:i/>
          <w:iCs/>
          <w:lang w:bidi="ar-SA"/>
        </w:rPr>
        <w:t xml:space="preserve">his </w:t>
      </w:r>
      <w:r w:rsidR="000A7BD8">
        <w:rPr>
          <w:rFonts w:ascii="CMTI12" w:hAnsi="CMTI12" w:cs="CMTI12"/>
          <w:i/>
          <w:iCs/>
          <w:lang w:bidi="ar-SA"/>
        </w:rPr>
        <w:t xml:space="preserve">degree and </w:t>
      </w:r>
      <w:r w:rsidR="00390CCF">
        <w:rPr>
          <w:rFonts w:ascii="CMTI12" w:hAnsi="CMTI12" w:cs="CMTI12"/>
          <w:i/>
          <w:iCs/>
          <w:lang w:bidi="ar-SA"/>
        </w:rPr>
        <w:t xml:space="preserve">dissertation. </w:t>
      </w:r>
      <w:r>
        <w:rPr>
          <w:rFonts w:ascii="CMTI12" w:hAnsi="CMTI12" w:cs="CMTI12"/>
          <w:i/>
          <w:iCs/>
          <w:lang w:bidi="ar-SA"/>
        </w:rPr>
        <w:t xml:space="preserve">I </w:t>
      </w:r>
      <w:r w:rsidRPr="00C772A7">
        <w:rPr>
          <w:rFonts w:ascii="CMTI12" w:hAnsi="CMTI12" w:cs="CMTI12"/>
          <w:i/>
          <w:iCs/>
          <w:lang w:bidi="ar-SA"/>
        </w:rPr>
        <w:t>look forward to spending much more time with my family</w:t>
      </w:r>
      <w:r>
        <w:rPr>
          <w:rFonts w:ascii="CMTI12" w:hAnsi="CMTI12" w:cs="CMTI12"/>
          <w:i/>
          <w:iCs/>
          <w:lang w:bidi="ar-SA"/>
        </w:rPr>
        <w:t xml:space="preserve">. I dedicate this dissertation to my parents. They have cheered my successes, reassured me after my failures, and are an unwavering source of love and support. </w:t>
      </w:r>
    </w:p>
    <w:p w:rsidR="008E1C26" w:rsidRDefault="00775701" w:rsidP="00210068">
      <w:pPr>
        <w:pStyle w:val="Heading1"/>
      </w:pPr>
      <w:bookmarkStart w:id="1" w:name="_Toc310579464"/>
      <w:bookmarkStart w:id="2" w:name="_Toc468095459"/>
      <w:bookmarkStart w:id="3" w:name="_Toc468289444"/>
      <w:bookmarkStart w:id="4" w:name="_Toc468359519"/>
      <w:bookmarkStart w:id="5" w:name="_Toc468693848"/>
      <w:r>
        <w:lastRenderedPageBreak/>
        <w:t>Acknowledgements</w:t>
      </w:r>
      <w:bookmarkEnd w:id="1"/>
      <w:bookmarkEnd w:id="2"/>
      <w:bookmarkEnd w:id="3"/>
      <w:bookmarkEnd w:id="4"/>
      <w:bookmarkEnd w:id="5"/>
    </w:p>
    <w:p w:rsidR="00DD1512" w:rsidRDefault="000828CA" w:rsidP="00174757">
      <w:pPr>
        <w:spacing w:after="240"/>
        <w:rPr>
          <w:lang w:eastAsia="zh-CN"/>
        </w:rPr>
      </w:pPr>
      <w:r>
        <w:rPr>
          <w:lang w:eastAsia="zh-CN"/>
        </w:rPr>
        <w:t>D</w:t>
      </w:r>
      <w:r w:rsidR="005444E9">
        <w:rPr>
          <w:lang w:eastAsia="zh-CN"/>
        </w:rPr>
        <w:t xml:space="preserve">r. </w:t>
      </w:r>
      <w:r>
        <w:rPr>
          <w:lang w:eastAsia="zh-CN"/>
        </w:rPr>
        <w:t>Hong Liu</w:t>
      </w:r>
      <w:r w:rsidR="00F914C1">
        <w:rPr>
          <w:lang w:eastAsia="zh-CN"/>
        </w:rPr>
        <w:t>, I would like to thank you for your</w:t>
      </w:r>
      <w:r>
        <w:rPr>
          <w:lang w:eastAsia="zh-CN"/>
        </w:rPr>
        <w:t xml:space="preserve"> immense support in achieving academic, moral and ethical goals </w:t>
      </w:r>
      <w:r w:rsidR="00F67226">
        <w:rPr>
          <w:lang w:eastAsia="zh-CN"/>
        </w:rPr>
        <w:t>during</w:t>
      </w:r>
      <w:r>
        <w:rPr>
          <w:lang w:eastAsia="zh-CN"/>
        </w:rPr>
        <w:t xml:space="preserve"> my academic research journey. </w:t>
      </w:r>
      <w:r w:rsidR="005444E9">
        <w:rPr>
          <w:lang w:eastAsia="zh-CN"/>
        </w:rPr>
        <w:t xml:space="preserve">Under </w:t>
      </w:r>
      <w:r w:rsidR="00F914C1">
        <w:rPr>
          <w:lang w:eastAsia="zh-CN"/>
        </w:rPr>
        <w:t>your</w:t>
      </w:r>
      <w:r w:rsidR="00174757">
        <w:rPr>
          <w:lang w:eastAsia="zh-CN"/>
        </w:rPr>
        <w:t xml:space="preserve"> guidance, i</w:t>
      </w:r>
      <w:r w:rsidR="00F67226">
        <w:rPr>
          <w:lang w:eastAsia="zh-CN"/>
        </w:rPr>
        <w:t xml:space="preserve">t has been a terrific learning journey to conduct research in the highly innovative and knowledge rich environment of advanced </w:t>
      </w:r>
      <w:r w:rsidR="000A7BD8">
        <w:rPr>
          <w:lang w:eastAsia="zh-CN"/>
        </w:rPr>
        <w:t>medical</w:t>
      </w:r>
      <w:r w:rsidR="00F67226">
        <w:rPr>
          <w:lang w:eastAsia="zh-CN"/>
        </w:rPr>
        <w:t xml:space="preserve"> imaging lab.</w:t>
      </w:r>
      <w:r w:rsidR="00174757">
        <w:rPr>
          <w:lang w:eastAsia="zh-CN"/>
        </w:rPr>
        <w:t xml:space="preserve"> </w:t>
      </w:r>
      <w:r w:rsidR="00DD1512">
        <w:rPr>
          <w:lang w:eastAsia="zh-CN"/>
        </w:rPr>
        <w:t xml:space="preserve">As a fatherly figure, </w:t>
      </w:r>
      <w:r w:rsidR="00F914C1">
        <w:rPr>
          <w:lang w:eastAsia="zh-CN"/>
        </w:rPr>
        <w:t>you have</w:t>
      </w:r>
      <w:r w:rsidR="00DD1512">
        <w:rPr>
          <w:lang w:eastAsia="zh-CN"/>
        </w:rPr>
        <w:t xml:space="preserve"> been an amazing mentor and a selfless supporter of my academi</w:t>
      </w:r>
      <w:r w:rsidR="00F914C1">
        <w:rPr>
          <w:lang w:eastAsia="zh-CN"/>
        </w:rPr>
        <w:t xml:space="preserve">c and professional development. </w:t>
      </w:r>
    </w:p>
    <w:p w:rsidR="00174757" w:rsidRPr="00401517" w:rsidRDefault="005444E9" w:rsidP="00174757">
      <w:pPr>
        <w:spacing w:after="240"/>
        <w:rPr>
          <w:lang w:eastAsia="zh-CN"/>
        </w:rPr>
      </w:pPr>
      <w:r w:rsidRPr="00401517">
        <w:rPr>
          <w:lang w:eastAsia="zh-CN"/>
        </w:rPr>
        <w:t xml:space="preserve">I would like to </w:t>
      </w:r>
      <w:r>
        <w:rPr>
          <w:lang w:eastAsia="zh-CN"/>
        </w:rPr>
        <w:t>mention</w:t>
      </w:r>
      <w:r w:rsidRPr="00401517">
        <w:rPr>
          <w:lang w:eastAsia="zh-CN"/>
        </w:rPr>
        <w:t xml:space="preserve"> </w:t>
      </w:r>
      <w:r w:rsidR="00123917">
        <w:rPr>
          <w:lang w:eastAsia="zh-CN"/>
        </w:rPr>
        <w:t xml:space="preserve">Dr. Xizeng Wu and Dr. </w:t>
      </w:r>
      <w:r>
        <w:rPr>
          <w:lang w:eastAsia="zh-CN"/>
        </w:rPr>
        <w:t xml:space="preserve">Aimin Yan </w:t>
      </w:r>
      <w:r w:rsidR="00390CCF">
        <w:rPr>
          <w:lang w:eastAsia="zh-CN"/>
        </w:rPr>
        <w:t>from</w:t>
      </w:r>
      <w:r>
        <w:rPr>
          <w:lang w:eastAsia="zh-CN"/>
        </w:rPr>
        <w:t xml:space="preserve"> Univ</w:t>
      </w:r>
      <w:r w:rsidR="00390CCF">
        <w:rPr>
          <w:lang w:eastAsia="zh-CN"/>
        </w:rPr>
        <w:t>ersity of Alabama at Birmingham, Dr</w:t>
      </w:r>
      <w:r w:rsidR="00123917">
        <w:rPr>
          <w:lang w:eastAsia="zh-CN"/>
        </w:rPr>
        <w:t xml:space="preserve">. </w:t>
      </w:r>
      <w:r w:rsidR="00390CCF">
        <w:rPr>
          <w:lang w:eastAsia="zh-CN"/>
        </w:rPr>
        <w:t xml:space="preserve">Kai Yang from </w:t>
      </w:r>
      <w:r w:rsidR="00390CCF" w:rsidRPr="00390CCF">
        <w:rPr>
          <w:lang w:eastAsia="zh-CN"/>
        </w:rPr>
        <w:t>Massachusetts General Hospital</w:t>
      </w:r>
      <w:r w:rsidR="00390CCF">
        <w:rPr>
          <w:lang w:eastAsia="zh-CN"/>
        </w:rPr>
        <w:t xml:space="preserve"> and Dr. Laurie Fajardo from </w:t>
      </w:r>
      <w:r w:rsidR="00123917">
        <w:rPr>
          <w:lang w:eastAsia="zh-CN"/>
        </w:rPr>
        <w:t>University of Utah</w:t>
      </w:r>
      <w:r w:rsidR="00390CCF">
        <w:rPr>
          <w:lang w:eastAsia="zh-CN"/>
        </w:rPr>
        <w:t xml:space="preserve"> </w:t>
      </w:r>
      <w:r>
        <w:rPr>
          <w:lang w:eastAsia="zh-CN"/>
        </w:rPr>
        <w:t>for their tremendous collaborations</w:t>
      </w:r>
      <w:r w:rsidR="00123917">
        <w:rPr>
          <w:lang w:eastAsia="zh-CN"/>
        </w:rPr>
        <w:t xml:space="preserve"> and teamwork</w:t>
      </w:r>
      <w:r>
        <w:rPr>
          <w:lang w:eastAsia="zh-CN"/>
        </w:rPr>
        <w:t>.</w:t>
      </w:r>
      <w:r w:rsidR="0005426E">
        <w:rPr>
          <w:lang w:eastAsia="zh-CN"/>
        </w:rPr>
        <w:t xml:space="preserve"> </w:t>
      </w:r>
      <w:r w:rsidR="00123917" w:rsidRPr="00401517">
        <w:rPr>
          <w:lang w:eastAsia="zh-CN"/>
        </w:rPr>
        <w:t>I</w:t>
      </w:r>
      <w:r w:rsidR="00123917">
        <w:rPr>
          <w:lang w:eastAsia="zh-CN"/>
        </w:rPr>
        <w:t xml:space="preserve">n addition, </w:t>
      </w:r>
      <w:r w:rsidR="00123917" w:rsidRPr="00401517">
        <w:rPr>
          <w:lang w:eastAsia="zh-CN"/>
        </w:rPr>
        <w:t>I</w:t>
      </w:r>
      <w:r w:rsidR="00123917">
        <w:rPr>
          <w:lang w:eastAsia="zh-CN"/>
        </w:rPr>
        <w:t xml:space="preserve"> </w:t>
      </w:r>
      <w:r w:rsidR="00123917" w:rsidRPr="00401517">
        <w:rPr>
          <w:lang w:eastAsia="zh-CN"/>
        </w:rPr>
        <w:t xml:space="preserve">would like to </w:t>
      </w:r>
      <w:r w:rsidR="00123917">
        <w:rPr>
          <w:lang w:eastAsia="zh-CN"/>
        </w:rPr>
        <w:t xml:space="preserve">thank the current members of </w:t>
      </w:r>
      <w:r w:rsidR="0005426E">
        <w:rPr>
          <w:lang w:eastAsia="zh-CN"/>
        </w:rPr>
        <w:t>our research team;</w:t>
      </w:r>
      <w:r w:rsidR="00123917">
        <w:rPr>
          <w:lang w:eastAsia="zh-CN"/>
        </w:rPr>
        <w:t xml:space="preserve"> Dr. Yuhua Li, Dr. Molly Wong, Dr. Di Wu, Farid </w:t>
      </w:r>
      <w:r w:rsidR="00123917">
        <w:rPr>
          <w:rFonts w:cs="Arial"/>
        </w:rPr>
        <w:t xml:space="preserve">Omoumi and Guo Yuran along with the previous members and visiting scholar, Dr. Liqiang Ren, Dr. Zheng Li and Dr. Zhongxing Zhou for their help and energetic work environment. </w:t>
      </w:r>
    </w:p>
    <w:p w:rsidR="006C5076" w:rsidRDefault="00904F30" w:rsidP="006C5076">
      <w:pPr>
        <w:spacing w:after="240"/>
      </w:pPr>
      <w:r w:rsidRPr="00BC35BB">
        <w:t>Finally, I would like</w:t>
      </w:r>
      <w:r w:rsidR="0005426E">
        <w:t xml:space="preserve"> to express my gratitude to the members of my committee;</w:t>
      </w:r>
      <w:r w:rsidRPr="00BC35BB">
        <w:t xml:space="preserve"> Dr. Ramadan Ahmed, Dr. Joseph Havlicek, Dr. Zhisheng Shi and Dr. Bin Zheng for their unbelievable help and encouragement throughout my research</w:t>
      </w:r>
      <w:r w:rsidR="0005426E">
        <w:t xml:space="preserve"> and academics. </w:t>
      </w:r>
      <w:r w:rsidRPr="00BC35BB">
        <w:t xml:space="preserve">I would like to especially thank Drs. Havlicek and Shi for their continued support and guidance through this degree, as well as my </w:t>
      </w:r>
      <w:r w:rsidR="005444E9" w:rsidRPr="00BC35BB">
        <w:t>master’s</w:t>
      </w:r>
      <w:r w:rsidRPr="00BC35BB">
        <w:t xml:space="preserve"> degree.</w:t>
      </w:r>
    </w:p>
    <w:p w:rsidR="003A6359" w:rsidRPr="003A6359" w:rsidRDefault="00775701" w:rsidP="00210068">
      <w:pPr>
        <w:pStyle w:val="Title"/>
      </w:pPr>
      <w:r w:rsidRPr="006C5076">
        <w:br w:type="page"/>
      </w:r>
      <w:r>
        <w:lastRenderedPageBreak/>
        <w:t xml:space="preserve">Table of </w:t>
      </w:r>
      <w:r w:rsidRPr="00775701">
        <w:t>Contents</w:t>
      </w:r>
    </w:p>
    <w:p w:rsidR="00EF0D07" w:rsidRPr="00EB6881"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Acknowledgements</w:t>
      </w:r>
      <w:r w:rsidR="00EF0D07" w:rsidRPr="00EB6881">
        <w:rPr>
          <w:rFonts w:asciiTheme="majorHAnsi" w:eastAsia="Times New Roman" w:hAnsiTheme="majorHAnsi" w:cstheme="majorHAnsi"/>
          <w:noProof/>
          <w:webHidden/>
        </w:rPr>
        <w:tab/>
        <w:t>iv</w:t>
      </w:r>
    </w:p>
    <w:p w:rsidR="00EF0D07" w:rsidRPr="00EB6881"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List of Tables</w:t>
      </w:r>
      <w:r w:rsidR="00EF0D07" w:rsidRPr="00EB6881">
        <w:rPr>
          <w:rFonts w:asciiTheme="majorHAnsi" w:eastAsia="Times New Roman" w:hAnsiTheme="majorHAnsi" w:cstheme="majorHAnsi"/>
          <w:noProof/>
          <w:webHidden/>
        </w:rPr>
        <w:tab/>
        <w:t>x</w:t>
      </w:r>
    </w:p>
    <w:p w:rsidR="00EF0D07" w:rsidRPr="00EB6881"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List of Figures</w:t>
      </w:r>
      <w:r w:rsidR="00EF0D07" w:rsidRPr="00EB6881">
        <w:rPr>
          <w:rFonts w:asciiTheme="majorHAnsi" w:eastAsia="Times New Roman" w:hAnsiTheme="majorHAnsi" w:cstheme="majorHAnsi"/>
          <w:noProof/>
          <w:webHidden/>
        </w:rPr>
        <w:tab/>
        <w:t>x</w:t>
      </w:r>
      <w:r w:rsidR="00795CCA">
        <w:rPr>
          <w:rFonts w:asciiTheme="majorHAnsi" w:eastAsia="Times New Roman" w:hAnsiTheme="majorHAnsi" w:cstheme="majorHAnsi"/>
          <w:noProof/>
        </w:rPr>
        <w:t>i</w:t>
      </w:r>
      <w:r w:rsidR="00BD5D0F">
        <w:rPr>
          <w:rFonts w:asciiTheme="majorHAnsi" w:eastAsia="Times New Roman" w:hAnsiTheme="majorHAnsi" w:cstheme="majorHAnsi"/>
          <w:noProof/>
        </w:rPr>
        <w:t>i</w:t>
      </w:r>
    </w:p>
    <w:p w:rsidR="003A6359" w:rsidRDefault="00EF0D07" w:rsidP="00690C04">
      <w:pPr>
        <w:tabs>
          <w:tab w:val="right" w:leader="dot" w:pos="8486"/>
        </w:tabs>
        <w:spacing w:before="240" w:after="240" w:line="240" w:lineRule="auto"/>
        <w:ind w:left="1080" w:right="900" w:hanging="1080"/>
        <w:rPr>
          <w:rFonts w:asciiTheme="majorHAnsi" w:eastAsia="Times New Roman" w:hAnsiTheme="majorHAnsi" w:cstheme="majorHAnsi"/>
          <w:noProof/>
        </w:rPr>
      </w:pPr>
      <w:r w:rsidRPr="00EB6881">
        <w:rPr>
          <w:rFonts w:asciiTheme="majorHAnsi" w:eastAsia="Times New Roman" w:hAnsiTheme="majorHAnsi" w:cstheme="majorHAnsi"/>
          <w:noProof/>
        </w:rPr>
        <w:t>Abstract</w:t>
      </w:r>
      <w:r w:rsidRPr="00EB6881">
        <w:rPr>
          <w:rFonts w:asciiTheme="majorHAnsi" w:eastAsia="Times New Roman" w:hAnsiTheme="majorHAnsi" w:cstheme="majorHAnsi"/>
          <w:noProof/>
          <w:webHidden/>
        </w:rPr>
        <w:t>………………………………………………………………....</w:t>
      </w:r>
      <w:r w:rsidRPr="00EB6881">
        <w:rPr>
          <w:rFonts w:asciiTheme="majorHAnsi" w:eastAsia="Times New Roman" w:hAnsiTheme="majorHAnsi" w:cstheme="majorHAnsi"/>
          <w:noProof/>
          <w:webHidden/>
        </w:rPr>
        <w:tab/>
      </w:r>
      <w:r w:rsidR="00BD5D0F">
        <w:rPr>
          <w:rFonts w:asciiTheme="majorHAnsi" w:eastAsia="Times New Roman" w:hAnsiTheme="majorHAnsi" w:cstheme="majorHAnsi"/>
          <w:noProof/>
          <w:webHidden/>
        </w:rPr>
        <w:t>x</w:t>
      </w:r>
      <w:r w:rsidRPr="00EB6881">
        <w:rPr>
          <w:rFonts w:asciiTheme="majorHAnsi" w:eastAsia="Times New Roman" w:hAnsiTheme="majorHAnsi" w:cstheme="majorHAnsi"/>
          <w:noProof/>
          <w:webHidden/>
        </w:rPr>
        <w:t>v</w:t>
      </w:r>
      <w:r w:rsidR="00BD5D0F">
        <w:rPr>
          <w:rFonts w:asciiTheme="majorHAnsi" w:eastAsia="Times New Roman" w:hAnsiTheme="majorHAnsi" w:cstheme="majorHAnsi"/>
          <w:noProof/>
        </w:rPr>
        <w:t>i</w:t>
      </w:r>
      <w:r w:rsidR="00795CCA">
        <w:rPr>
          <w:rFonts w:asciiTheme="majorHAnsi" w:eastAsia="Times New Roman" w:hAnsiTheme="majorHAnsi" w:cstheme="majorHAnsi"/>
          <w:noProof/>
        </w:rPr>
        <w:t>i</w:t>
      </w:r>
    </w:p>
    <w:p w:rsidR="00690C04" w:rsidRDefault="00690C04" w:rsidP="00690C04">
      <w:pPr>
        <w:tabs>
          <w:tab w:val="right" w:leader="dot" w:pos="8486"/>
        </w:tabs>
        <w:spacing w:before="240" w:after="240" w:line="240" w:lineRule="auto"/>
        <w:ind w:left="1080" w:right="900" w:hanging="1080"/>
        <w:rPr>
          <w:rFonts w:asciiTheme="majorHAnsi" w:eastAsia="Times New Roman" w:hAnsiTheme="majorHAnsi" w:cstheme="majorHAnsi"/>
          <w:noProof/>
        </w:rPr>
      </w:pPr>
    </w:p>
    <w:p w:rsidR="00EF0D07" w:rsidRPr="003A6359"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b/>
          <w:noProof/>
          <w:lang w:eastAsia="zh-CN" w:bidi="ar-SA"/>
        </w:rPr>
      </w:pPr>
      <w:r w:rsidRPr="003A6359">
        <w:rPr>
          <w:rFonts w:asciiTheme="majorHAnsi" w:eastAsia="Times New Roman" w:hAnsiTheme="majorHAnsi" w:cstheme="majorHAnsi"/>
          <w:b/>
          <w:noProof/>
        </w:rPr>
        <w:t>Chapter 1. Introduction</w:t>
      </w:r>
      <w:r w:rsidR="00EF0D07" w:rsidRPr="00690C04">
        <w:rPr>
          <w:rFonts w:asciiTheme="majorHAnsi" w:eastAsia="Times New Roman" w:hAnsiTheme="majorHAnsi" w:cstheme="majorHAnsi"/>
          <w:noProof/>
          <w:webHidden/>
        </w:rPr>
        <w:tab/>
        <w:t>1</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1.1 Significance</w:t>
      </w:r>
      <w:r w:rsidRPr="00EB6881">
        <w:rPr>
          <w:rFonts w:asciiTheme="majorHAnsi" w:eastAsia="Times New Roman" w:hAnsiTheme="majorHAnsi" w:cstheme="majorHAnsi"/>
          <w:noProof/>
          <w:webHidden/>
        </w:rPr>
        <w:tab/>
        <w:t>1</w:t>
      </w:r>
    </w:p>
    <w:p w:rsidR="00EF0D07"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1.2 Organization of Dissertation</w:t>
      </w:r>
      <w:r w:rsidRPr="00EB6881">
        <w:rPr>
          <w:rFonts w:asciiTheme="majorHAnsi" w:eastAsia="Times New Roman" w:hAnsiTheme="majorHAnsi" w:cstheme="majorHAnsi"/>
          <w:noProof/>
          <w:webHidden/>
        </w:rPr>
        <w:tab/>
        <w:t>6</w:t>
      </w:r>
    </w:p>
    <w:p w:rsidR="00FC5E36" w:rsidRPr="00EB6881" w:rsidRDefault="00FC5E36"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p>
    <w:p w:rsidR="00EF0D07" w:rsidRPr="003A6359"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b/>
          <w:noProof/>
          <w:lang w:eastAsia="zh-CN" w:bidi="ar-SA"/>
        </w:rPr>
      </w:pPr>
      <w:r w:rsidRPr="003A6359">
        <w:rPr>
          <w:rFonts w:asciiTheme="majorHAnsi" w:eastAsia="Times New Roman" w:hAnsiTheme="majorHAnsi" w:cstheme="majorHAnsi"/>
          <w:b/>
          <w:noProof/>
        </w:rPr>
        <w:t xml:space="preserve">Chapter 2. </w:t>
      </w:r>
      <w:r w:rsidR="00D657F5" w:rsidRPr="003A6359">
        <w:rPr>
          <w:rFonts w:asciiTheme="majorHAnsi" w:eastAsia="Times New Roman" w:hAnsiTheme="majorHAnsi" w:cstheme="majorHAnsi"/>
          <w:b/>
          <w:noProof/>
        </w:rPr>
        <w:t>Review of Current Research</w:t>
      </w:r>
      <w:r w:rsidR="00EF0D07" w:rsidRPr="00690C04">
        <w:rPr>
          <w:rFonts w:asciiTheme="majorHAnsi" w:eastAsia="Times New Roman" w:hAnsiTheme="majorHAnsi" w:cstheme="majorHAnsi"/>
          <w:noProof/>
          <w:webHidden/>
        </w:rPr>
        <w:tab/>
        <w:t>7</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2.1 Background</w:t>
      </w:r>
      <w:r w:rsidRPr="00EB6881">
        <w:rPr>
          <w:rFonts w:asciiTheme="majorHAnsi" w:eastAsia="Times New Roman" w:hAnsiTheme="majorHAnsi" w:cstheme="majorHAnsi"/>
          <w:noProof/>
          <w:webHidden/>
        </w:rPr>
        <w:tab/>
        <w:t>7</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2.2 In-line Phase Contrast X-ray Imaging</w:t>
      </w:r>
      <w:r w:rsidRPr="00EB6881">
        <w:rPr>
          <w:rFonts w:asciiTheme="majorHAnsi" w:eastAsia="Times New Roman" w:hAnsiTheme="majorHAnsi" w:cstheme="majorHAnsi"/>
          <w:noProof/>
          <w:webHidden/>
        </w:rPr>
        <w:tab/>
        <w:t>9</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2.3 Theory of In-line Phase Contrast X-ray Imaging</w:t>
      </w:r>
      <w:r w:rsidRPr="00EB6881">
        <w:rPr>
          <w:rFonts w:asciiTheme="majorHAnsi" w:eastAsia="Times New Roman" w:hAnsiTheme="majorHAnsi" w:cstheme="majorHAnsi"/>
          <w:noProof/>
          <w:webHidden/>
        </w:rPr>
        <w:tab/>
        <w:t>12</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2.3.1 Pogany, Gao Wilkins (PGW) Model</w:t>
      </w:r>
      <w:r w:rsidR="00EF0D07" w:rsidRPr="00EB6881">
        <w:rPr>
          <w:rFonts w:asciiTheme="majorHAnsi" w:eastAsia="Times New Roman" w:hAnsiTheme="majorHAnsi" w:cstheme="majorHAnsi"/>
          <w:noProof/>
          <w:webHidden/>
        </w:rPr>
        <w:tab/>
        <w:t>12</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2.3.2 Wu and Liu Model</w:t>
      </w:r>
      <w:r w:rsidRPr="00EB6881">
        <w:rPr>
          <w:rFonts w:asciiTheme="majorHAnsi" w:eastAsia="Times New Roman" w:hAnsiTheme="majorHAnsi" w:cstheme="majorHAnsi"/>
          <w:noProof/>
          <w:webHidden/>
        </w:rPr>
        <w:tab/>
        <w:t>14</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2.4 Phase Retrieval Process</w:t>
      </w:r>
      <w:r w:rsidRPr="00EB6881">
        <w:rPr>
          <w:rFonts w:asciiTheme="majorHAnsi" w:eastAsia="Times New Roman" w:hAnsiTheme="majorHAnsi" w:cstheme="majorHAnsi"/>
          <w:noProof/>
          <w:webHidden/>
        </w:rPr>
        <w:tab/>
        <w:t>18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2.4.1 Phase Attenuation Duality Algorithm</w:t>
      </w:r>
      <w:r w:rsidR="00EF0D07" w:rsidRPr="00EB6881">
        <w:rPr>
          <w:rFonts w:asciiTheme="majorHAnsi" w:eastAsia="Times New Roman" w:hAnsiTheme="majorHAnsi" w:cstheme="majorHAnsi"/>
          <w:noProof/>
          <w:webHidden/>
        </w:rPr>
        <w:tab/>
        <w:t>18</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2.5 Phase Contrast Imaging vs Phase Retrieval</w:t>
      </w:r>
      <w:r w:rsidRPr="00EB6881">
        <w:rPr>
          <w:rFonts w:asciiTheme="majorHAnsi" w:eastAsia="Times New Roman" w:hAnsiTheme="majorHAnsi" w:cstheme="majorHAnsi"/>
          <w:noProof/>
          <w:webHidden/>
        </w:rPr>
        <w:tab/>
        <w:t>21</w:t>
      </w:r>
    </w:p>
    <w:p w:rsidR="00FC5E36" w:rsidRDefault="00EF0D07" w:rsidP="00CD3D2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2.6 Potential Advantages</w:t>
      </w:r>
      <w:r w:rsidRPr="00EB6881">
        <w:rPr>
          <w:rFonts w:asciiTheme="majorHAnsi" w:eastAsia="Times New Roman" w:hAnsiTheme="majorHAnsi" w:cstheme="majorHAnsi"/>
          <w:noProof/>
          <w:webHidden/>
        </w:rPr>
        <w:tab/>
        <w:t>24</w:t>
      </w:r>
    </w:p>
    <w:p w:rsidR="003A6359" w:rsidRPr="00EB6881" w:rsidRDefault="003A6359" w:rsidP="00EF0D07">
      <w:pPr>
        <w:tabs>
          <w:tab w:val="right" w:leader="dot" w:pos="8486"/>
        </w:tabs>
        <w:spacing w:before="240" w:after="240" w:line="240" w:lineRule="auto"/>
        <w:ind w:left="1080" w:hanging="720"/>
        <w:rPr>
          <w:rFonts w:asciiTheme="majorHAnsi" w:eastAsia="Times New Roman" w:hAnsiTheme="majorHAnsi" w:cstheme="majorHAnsi"/>
          <w:noProof/>
        </w:rPr>
      </w:pPr>
    </w:p>
    <w:p w:rsidR="00EF0D07" w:rsidRPr="003A6359"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b/>
          <w:noProof/>
          <w:lang w:eastAsia="zh-CN" w:bidi="ar-SA"/>
        </w:rPr>
      </w:pPr>
      <w:r w:rsidRPr="003A6359">
        <w:rPr>
          <w:rFonts w:asciiTheme="majorHAnsi" w:eastAsia="Times New Roman" w:hAnsiTheme="majorHAnsi" w:cstheme="majorHAnsi"/>
          <w:b/>
          <w:noProof/>
        </w:rPr>
        <w:t>Chapter 3.</w:t>
      </w:r>
      <w:r w:rsidR="00EF0D07" w:rsidRPr="003A6359">
        <w:rPr>
          <w:rFonts w:asciiTheme="majorHAnsi" w:eastAsia="Times New Roman" w:hAnsiTheme="majorHAnsi" w:cstheme="majorHAnsi"/>
          <w:b/>
          <w:noProof/>
        </w:rPr>
        <w:t xml:space="preserve"> </w:t>
      </w:r>
      <w:r w:rsidRPr="003A6359">
        <w:rPr>
          <w:rFonts w:asciiTheme="majorHAnsi" w:eastAsia="Times New Roman" w:hAnsiTheme="majorHAnsi" w:cstheme="majorHAnsi"/>
          <w:b/>
          <w:noProof/>
        </w:rPr>
        <w:t>High-energy In-line Phase Sensitive Projection Imaging Prototype and its Optimization</w:t>
      </w:r>
      <w:r w:rsidR="00EF0D07" w:rsidRPr="00690C04">
        <w:rPr>
          <w:rFonts w:asciiTheme="majorHAnsi" w:eastAsia="Times New Roman" w:hAnsiTheme="majorHAnsi" w:cstheme="majorHAnsi"/>
          <w:noProof/>
          <w:webHidden/>
        </w:rPr>
        <w:tab/>
        <w:t>28</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3.1 System Design</w:t>
      </w:r>
      <w:r w:rsidRPr="00EB6881">
        <w:rPr>
          <w:rFonts w:asciiTheme="majorHAnsi" w:eastAsia="Times New Roman" w:hAnsiTheme="majorHAnsi" w:cstheme="majorHAnsi"/>
          <w:noProof/>
          <w:webHidden/>
        </w:rPr>
        <w:tab/>
        <w:t>2</w:t>
      </w:r>
      <w:r w:rsidRPr="00EB6881">
        <w:rPr>
          <w:rFonts w:asciiTheme="majorHAnsi" w:eastAsia="Times New Roman" w:hAnsiTheme="majorHAnsi" w:cstheme="majorHAnsi"/>
          <w:noProof/>
        </w:rPr>
        <w:t>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lastRenderedPageBreak/>
        <w:t>3.1.1 X-ray Source Specifications</w:t>
      </w:r>
      <w:r w:rsidR="00EF0D07" w:rsidRPr="00EB6881">
        <w:rPr>
          <w:rFonts w:asciiTheme="majorHAnsi" w:eastAsia="Times New Roman" w:hAnsiTheme="majorHAnsi" w:cstheme="majorHAnsi"/>
          <w:noProof/>
          <w:webHidden/>
        </w:rPr>
        <w:tab/>
        <w:t>28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3.1.2 X-ray Imaging Detectors</w:t>
      </w:r>
      <w:r w:rsidRPr="00EB6881">
        <w:rPr>
          <w:rFonts w:asciiTheme="majorHAnsi" w:eastAsia="Times New Roman" w:hAnsiTheme="majorHAnsi" w:cstheme="majorHAnsi"/>
          <w:noProof/>
          <w:webHidden/>
        </w:rPr>
        <w:tab/>
        <w:t>29</w:t>
      </w:r>
    </w:p>
    <w:p w:rsidR="00EF0D07" w:rsidRPr="00FC5E36" w:rsidRDefault="00B4245F" w:rsidP="00FC5E36">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3.1.3 Geometry of the Imaging System</w:t>
      </w:r>
      <w:r w:rsidR="00EF0D07" w:rsidRPr="00EB6881">
        <w:rPr>
          <w:rFonts w:asciiTheme="majorHAnsi" w:eastAsia="Times New Roman" w:hAnsiTheme="majorHAnsi" w:cstheme="majorHAnsi"/>
          <w:noProof/>
          <w:webHidden/>
        </w:rPr>
        <w:tab/>
        <w:t>31</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 xml:space="preserve">3.2 Investigation on Optimal Geometric Conditions and Design Parameters  </w:t>
      </w:r>
      <w:r w:rsidRPr="00EB6881">
        <w:rPr>
          <w:rFonts w:asciiTheme="majorHAnsi" w:eastAsia="Times New Roman" w:hAnsiTheme="majorHAnsi" w:cstheme="majorHAnsi"/>
          <w:noProof/>
          <w:webHidden/>
        </w:rPr>
        <w:tab/>
        <w:t>3</w:t>
      </w:r>
      <w:r w:rsidR="006933A5">
        <w:rPr>
          <w:rFonts w:asciiTheme="majorHAnsi" w:eastAsia="Times New Roman" w:hAnsiTheme="majorHAnsi" w:cstheme="majorHAnsi"/>
          <w:noProof/>
          <w:webHidden/>
        </w:rPr>
        <w:t>2</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3.2.1 Tube Energy and Geometric Magnification Selection</w:t>
      </w:r>
      <w:r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32</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3.2.2 Computer Simulation on Phase Contrast Manifestation</w:t>
      </w:r>
      <w:r w:rsidRPr="00EB6881">
        <w:rPr>
          <w:rFonts w:asciiTheme="majorHAnsi" w:eastAsia="Times New Roman" w:hAnsiTheme="majorHAnsi" w:cstheme="majorHAnsi"/>
          <w:noProof/>
          <w:webHidden/>
        </w:rPr>
        <w:tab/>
        <w:t>33</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3.2.3 Phantoms and Image Analysis</w:t>
      </w:r>
      <w:r w:rsidR="00EF0D07" w:rsidRPr="00EB6881">
        <w:rPr>
          <w:rFonts w:asciiTheme="majorHAnsi" w:eastAsia="Times New Roman" w:hAnsiTheme="majorHAnsi" w:cstheme="majorHAnsi"/>
          <w:noProof/>
          <w:webHidden/>
        </w:rPr>
        <w:tab/>
        <w:t>34</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3.2.4 Mean Glandular Dose Calculations</w:t>
      </w:r>
      <w:r w:rsidR="00EF0D07" w:rsidRPr="00EB6881">
        <w:rPr>
          <w:rFonts w:asciiTheme="majorHAnsi" w:eastAsia="Times New Roman" w:hAnsiTheme="majorHAnsi" w:cstheme="majorHAnsi"/>
          <w:noProof/>
          <w:webHidden/>
        </w:rPr>
        <w:tab/>
        <w:t>36</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3.3 Results</w:t>
      </w:r>
      <w:r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38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3.3.1 Glandular Dose Calculation</w:t>
      </w:r>
      <w:r w:rsidR="00EF0D07" w:rsidRPr="00EB6881">
        <w:rPr>
          <w:rFonts w:asciiTheme="majorHAnsi" w:eastAsia="Times New Roman" w:hAnsiTheme="majorHAnsi" w:cstheme="majorHAnsi"/>
          <w:noProof/>
          <w:webHidden/>
        </w:rPr>
        <w:tab/>
        <w:t>3</w:t>
      </w:r>
      <w:r w:rsidR="006933A5">
        <w:rPr>
          <w:rFonts w:asciiTheme="majorHAnsi" w:eastAsia="Times New Roman" w:hAnsiTheme="majorHAnsi" w:cstheme="majorHAnsi"/>
          <w:noProof/>
          <w:webHidden/>
        </w:rPr>
        <w:t>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3.3.2 Computer Simulations and Acrylic Edge Phantom</w:t>
      </w:r>
      <w:r w:rsidR="00EF0D07" w:rsidRPr="00EB6881">
        <w:rPr>
          <w:rFonts w:asciiTheme="majorHAnsi" w:eastAsia="Times New Roman" w:hAnsiTheme="majorHAnsi" w:cstheme="majorHAnsi"/>
          <w:noProof/>
          <w:webHidden/>
        </w:rPr>
        <w:tab/>
        <w:t>3</w:t>
      </w:r>
      <w:r w:rsidR="006933A5">
        <w:rPr>
          <w:rFonts w:asciiTheme="majorHAnsi" w:eastAsia="Times New Roman" w:hAnsiTheme="majorHAnsi" w:cstheme="majorHAnsi"/>
          <w:noProof/>
          <w:webHidden/>
        </w:rPr>
        <w:t>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3.4.3 ACR Phantom Analysis</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41</w:t>
      </w:r>
    </w:p>
    <w:p w:rsidR="00EF0D07"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3.4 Discussion</w:t>
      </w:r>
      <w:r w:rsidRPr="00EB6881">
        <w:rPr>
          <w:rFonts w:asciiTheme="majorHAnsi" w:eastAsia="Times New Roman" w:hAnsiTheme="majorHAnsi" w:cstheme="majorHAnsi"/>
          <w:noProof/>
          <w:webHidden/>
        </w:rPr>
        <w:tab/>
        <w:t>4</w:t>
      </w:r>
      <w:r w:rsidR="006933A5">
        <w:rPr>
          <w:rFonts w:asciiTheme="majorHAnsi" w:eastAsia="Times New Roman" w:hAnsiTheme="majorHAnsi" w:cstheme="majorHAnsi"/>
          <w:noProof/>
          <w:webHidden/>
        </w:rPr>
        <w:t>4</w:t>
      </w:r>
    </w:p>
    <w:p w:rsidR="00FC5E36" w:rsidRPr="00EB6881" w:rsidRDefault="00FC5E36"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p>
    <w:p w:rsidR="00EF0D07" w:rsidRPr="003A6359" w:rsidRDefault="00B4245F" w:rsidP="00EB6881">
      <w:pPr>
        <w:tabs>
          <w:tab w:val="right" w:leader="dot" w:pos="8486"/>
        </w:tabs>
        <w:spacing w:before="240" w:after="240" w:line="240" w:lineRule="auto"/>
        <w:ind w:left="1170" w:right="900" w:hanging="1170"/>
        <w:rPr>
          <w:rFonts w:asciiTheme="majorHAnsi" w:eastAsia="Times New Roman" w:hAnsiTheme="majorHAnsi" w:cstheme="majorHAnsi"/>
          <w:b/>
          <w:noProof/>
          <w:lang w:eastAsia="zh-CN" w:bidi="ar-SA"/>
        </w:rPr>
      </w:pPr>
      <w:r w:rsidRPr="003A6359">
        <w:rPr>
          <w:rFonts w:asciiTheme="majorHAnsi" w:eastAsia="Times New Roman" w:hAnsiTheme="majorHAnsi" w:cstheme="majorHAnsi"/>
          <w:b/>
          <w:noProof/>
        </w:rPr>
        <w:t>Chapter 4. Characterization of Continuous</w:t>
      </w:r>
      <w:r w:rsidR="00EB6881" w:rsidRPr="003A6359">
        <w:rPr>
          <w:rFonts w:asciiTheme="majorHAnsi" w:eastAsia="Times New Roman" w:hAnsiTheme="majorHAnsi" w:cstheme="majorHAnsi"/>
          <w:b/>
          <w:noProof/>
        </w:rPr>
        <w:t xml:space="preserve"> and Pulsed Emission modes of a </w:t>
      </w:r>
      <w:r w:rsidRPr="003A6359">
        <w:rPr>
          <w:rFonts w:asciiTheme="majorHAnsi" w:eastAsia="Times New Roman" w:hAnsiTheme="majorHAnsi" w:cstheme="majorHAnsi"/>
          <w:b/>
          <w:noProof/>
        </w:rPr>
        <w:t>Hybrid Micro Focus X-ray Source for Medical Imaging Applications</w:t>
      </w:r>
      <w:r w:rsidR="00EF0D07" w:rsidRPr="00690C04">
        <w:rPr>
          <w:rFonts w:asciiTheme="majorHAnsi" w:eastAsia="Times New Roman" w:hAnsiTheme="majorHAnsi" w:cstheme="majorHAnsi"/>
          <w:noProof/>
          <w:webHidden/>
        </w:rPr>
        <w:tab/>
        <w:t>4</w:t>
      </w:r>
      <w:r w:rsidR="006933A5" w:rsidRPr="00690C04">
        <w:rPr>
          <w:rFonts w:asciiTheme="majorHAnsi" w:eastAsia="Times New Roman" w:hAnsiTheme="majorHAnsi" w:cstheme="majorHAnsi"/>
          <w:noProof/>
          <w:webHidden/>
        </w:rPr>
        <w:t>6</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4.1 Introduction</w:t>
      </w:r>
      <w:r w:rsidRPr="00EB6881">
        <w:rPr>
          <w:rFonts w:asciiTheme="majorHAnsi" w:eastAsia="Times New Roman" w:hAnsiTheme="majorHAnsi" w:cstheme="majorHAnsi"/>
          <w:noProof/>
          <w:webHidden/>
        </w:rPr>
        <w:tab/>
        <w:t>4</w:t>
      </w:r>
      <w:r w:rsidR="006933A5">
        <w:rPr>
          <w:rFonts w:asciiTheme="majorHAnsi" w:eastAsia="Times New Roman" w:hAnsiTheme="majorHAnsi" w:cstheme="majorHAnsi"/>
          <w:noProof/>
          <w:webHidden/>
        </w:rPr>
        <w:t>6</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4.2 Hybrid Micro Focus X-ray Source</w:t>
      </w:r>
      <w:r w:rsidRPr="00EB6881">
        <w:rPr>
          <w:rFonts w:asciiTheme="majorHAnsi" w:eastAsia="Times New Roman" w:hAnsiTheme="majorHAnsi" w:cstheme="majorHAnsi"/>
          <w:noProof/>
          <w:webHidden/>
        </w:rPr>
        <w:tab/>
        <w:t>4</w:t>
      </w:r>
      <w:r w:rsidR="006933A5">
        <w:rPr>
          <w:rFonts w:asciiTheme="majorHAnsi" w:eastAsia="Times New Roman" w:hAnsiTheme="majorHAnsi" w:cstheme="majorHAnsi"/>
          <w:noProof/>
          <w:webHidden/>
        </w:rPr>
        <w:t>7</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4.3 Continous Emission Mode Results</w:t>
      </w:r>
      <w:r w:rsidRPr="00EB6881">
        <w:rPr>
          <w:rFonts w:asciiTheme="majorHAnsi" w:eastAsia="Times New Roman" w:hAnsiTheme="majorHAnsi" w:cstheme="majorHAnsi"/>
          <w:noProof/>
          <w:webHidden/>
        </w:rPr>
        <w:tab/>
        <w:t>4</w:t>
      </w:r>
      <w:r w:rsidR="006933A5">
        <w:rPr>
          <w:rFonts w:asciiTheme="majorHAnsi" w:eastAsia="Times New Roman" w:hAnsiTheme="majorHAnsi" w:cstheme="majorHAnsi"/>
          <w:noProof/>
          <w:webHidden/>
        </w:rPr>
        <w:t>9</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4.3.1 Source Output</w:t>
      </w:r>
      <w:r w:rsidR="00EF0D07" w:rsidRPr="00EB6881">
        <w:rPr>
          <w:rFonts w:asciiTheme="majorHAnsi" w:eastAsia="Times New Roman" w:hAnsiTheme="majorHAnsi" w:cstheme="majorHAnsi"/>
          <w:noProof/>
          <w:webHidden/>
        </w:rPr>
        <w:tab/>
        <w:t>4</w:t>
      </w:r>
      <w:r w:rsidR="006933A5">
        <w:rPr>
          <w:rFonts w:asciiTheme="majorHAnsi" w:eastAsia="Times New Roman" w:hAnsiTheme="majorHAnsi" w:cstheme="majorHAnsi"/>
          <w:noProof/>
          <w:webHidden/>
        </w:rPr>
        <w:t>9</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4.3.2 Beam Quality</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52</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4.3.3 Focal Spot Size Measurements</w:t>
      </w:r>
      <w:r w:rsidR="00EF0D07" w:rsidRPr="00EB6881">
        <w:rPr>
          <w:rFonts w:asciiTheme="majorHAnsi" w:eastAsia="Times New Roman" w:hAnsiTheme="majorHAnsi" w:cstheme="majorHAnsi"/>
          <w:noProof/>
          <w:webHidden/>
        </w:rPr>
        <w:tab/>
        <w:t>5</w:t>
      </w:r>
      <w:r w:rsidR="00E97BAB">
        <w:rPr>
          <w:rFonts w:asciiTheme="majorHAnsi" w:eastAsia="Times New Roman" w:hAnsiTheme="majorHAnsi" w:cstheme="majorHAnsi"/>
          <w:noProof/>
          <w:webHidden/>
        </w:rPr>
        <w:t>4</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4.3.4 kV Accuracy</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56</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4.3.5 Spectra Measurements</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57</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lastRenderedPageBreak/>
        <w:t>4.3.6 Spatial Resolution</w:t>
      </w:r>
      <w:r w:rsidR="00EF0D07" w:rsidRPr="00EB6881">
        <w:rPr>
          <w:rFonts w:asciiTheme="majorHAnsi" w:eastAsia="Times New Roman" w:hAnsiTheme="majorHAnsi" w:cstheme="majorHAnsi"/>
          <w:noProof/>
          <w:webHidden/>
        </w:rPr>
        <w:tab/>
        <w:t>5</w:t>
      </w:r>
      <w:r w:rsidR="006933A5">
        <w:rPr>
          <w:rFonts w:asciiTheme="majorHAnsi" w:eastAsia="Times New Roman" w:hAnsiTheme="majorHAnsi" w:cstheme="majorHAnsi"/>
          <w:noProof/>
          <w:webHidden/>
        </w:rPr>
        <w:t>8</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4.4 Pulsed Emission Mode Results</w:t>
      </w:r>
      <w:r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61</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4.4.1 Source Output</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61</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4.4.2 Beam Quality</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61</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4.4.3 Spectra Measurements</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63</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4.4.4 Spatial Resolution</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64</w:t>
      </w:r>
    </w:p>
    <w:p w:rsidR="00EF0D07"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4.5 Discussion</w:t>
      </w:r>
      <w:r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65</w:t>
      </w:r>
    </w:p>
    <w:p w:rsidR="00FC5E36" w:rsidRPr="00EB6881" w:rsidRDefault="00FC5E36"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p>
    <w:p w:rsidR="00EF0D07" w:rsidRPr="003A6359"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b/>
          <w:noProof/>
          <w:lang w:eastAsia="zh-CN" w:bidi="ar-SA"/>
        </w:rPr>
      </w:pPr>
      <w:r w:rsidRPr="003A6359">
        <w:rPr>
          <w:rFonts w:asciiTheme="majorHAnsi" w:eastAsia="Times New Roman" w:hAnsiTheme="majorHAnsi" w:cstheme="majorHAnsi"/>
          <w:b/>
          <w:noProof/>
        </w:rPr>
        <w:t>Chapter 5. Detectability Comparison between a High Energy X-ray Phase Sensitive and Mammography systems in imaging Phantoms with varying Glandular-Adipose ratios</w:t>
      </w:r>
      <w:r w:rsidR="00EF0D07" w:rsidRPr="00690C04">
        <w:rPr>
          <w:rFonts w:asciiTheme="majorHAnsi" w:eastAsia="Times New Roman" w:hAnsiTheme="majorHAnsi" w:cstheme="majorHAnsi"/>
          <w:noProof/>
          <w:webHidden/>
        </w:rPr>
        <w:tab/>
      </w:r>
      <w:r w:rsidR="006933A5" w:rsidRPr="00690C04">
        <w:rPr>
          <w:rFonts w:asciiTheme="majorHAnsi" w:eastAsia="Times New Roman" w:hAnsiTheme="majorHAnsi" w:cstheme="majorHAnsi"/>
          <w:noProof/>
          <w:webHidden/>
        </w:rPr>
        <w:t>68</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5.1 Introduction</w:t>
      </w:r>
      <w:r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68</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5.2 Methods and Materials</w:t>
      </w:r>
      <w:r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70</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5.2.1 Modular Breast Simulating Phantoms</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70</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5.2.2 Phase Sensitive Imaging Prototype</w:t>
      </w:r>
      <w:r w:rsidR="00EF0D07" w:rsidRPr="00EB6881">
        <w:rPr>
          <w:rFonts w:asciiTheme="majorHAnsi" w:eastAsia="Times New Roman" w:hAnsiTheme="majorHAnsi" w:cstheme="majorHAnsi"/>
          <w:noProof/>
          <w:webHidden/>
        </w:rPr>
        <w:tab/>
      </w:r>
      <w:r w:rsidR="006933A5">
        <w:rPr>
          <w:rFonts w:asciiTheme="majorHAnsi" w:eastAsia="Times New Roman" w:hAnsiTheme="majorHAnsi" w:cstheme="majorHAnsi"/>
          <w:noProof/>
          <w:webHidden/>
        </w:rPr>
        <w:t>7</w:t>
      </w:r>
      <w:r w:rsidR="00EF0D07" w:rsidRPr="00EB6881">
        <w:rPr>
          <w:rFonts w:asciiTheme="majorHAnsi" w:eastAsia="Times New Roman" w:hAnsiTheme="majorHAnsi" w:cstheme="majorHAnsi"/>
          <w:noProof/>
          <w:webHidden/>
        </w:rPr>
        <w:t>1</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5.2.3 Clinical X-ray Imaging Systems</w:t>
      </w:r>
      <w:r w:rsidR="00EF0D07" w:rsidRPr="00EB6881">
        <w:rPr>
          <w:rFonts w:asciiTheme="majorHAnsi" w:eastAsia="Times New Roman" w:hAnsiTheme="majorHAnsi" w:cstheme="majorHAnsi"/>
          <w:noProof/>
          <w:webHidden/>
        </w:rPr>
        <w:tab/>
      </w:r>
      <w:r w:rsidR="0090498C">
        <w:rPr>
          <w:rFonts w:asciiTheme="majorHAnsi" w:eastAsia="Times New Roman" w:hAnsiTheme="majorHAnsi" w:cstheme="majorHAnsi"/>
          <w:noProof/>
          <w:webHidden/>
        </w:rPr>
        <w:t>72</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5.3 Analyses and Comparison of the Images</w:t>
      </w:r>
      <w:r w:rsidRPr="00EB6881">
        <w:rPr>
          <w:rFonts w:asciiTheme="majorHAnsi" w:eastAsia="Times New Roman" w:hAnsiTheme="majorHAnsi" w:cstheme="majorHAnsi"/>
          <w:noProof/>
          <w:webHidden/>
        </w:rPr>
        <w:tab/>
      </w:r>
      <w:r w:rsidR="0090498C">
        <w:rPr>
          <w:rFonts w:asciiTheme="majorHAnsi" w:eastAsia="Times New Roman" w:hAnsiTheme="majorHAnsi" w:cstheme="majorHAnsi"/>
          <w:noProof/>
          <w:webHidden/>
        </w:rPr>
        <w:t>74</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5.3.1 Observer Study</w:t>
      </w:r>
      <w:r w:rsidR="00EF0D07" w:rsidRPr="00EB6881">
        <w:rPr>
          <w:rFonts w:asciiTheme="majorHAnsi" w:eastAsia="Times New Roman" w:hAnsiTheme="majorHAnsi" w:cstheme="majorHAnsi"/>
          <w:noProof/>
          <w:webHidden/>
        </w:rPr>
        <w:tab/>
      </w:r>
      <w:r w:rsidR="0090498C">
        <w:rPr>
          <w:rFonts w:asciiTheme="majorHAnsi" w:eastAsia="Times New Roman" w:hAnsiTheme="majorHAnsi" w:cstheme="majorHAnsi"/>
          <w:noProof/>
          <w:webHidden/>
        </w:rPr>
        <w:t>74</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5.3.2 Contrast-to-noise ratio (CNR)</w:t>
      </w:r>
      <w:r w:rsidR="00EF0D07"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75</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5.2.1 Figure of Merit (FOM) evaluations</w:t>
      </w:r>
      <w:r w:rsidR="00EF0D07"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76</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5.4 Results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77</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5.4.1 Observer Study</w:t>
      </w:r>
      <w:r w:rsidR="00EF0D07"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77</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5.4.2CNR and FOM Analyses</w:t>
      </w:r>
      <w:r w:rsidR="00EF0D07"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82</w:t>
      </w:r>
    </w:p>
    <w:p w:rsidR="00CD3D27" w:rsidRPr="00EB6881" w:rsidRDefault="00EF0D07" w:rsidP="00F311F1">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5.5 Discussion</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85</w:t>
      </w:r>
    </w:p>
    <w:p w:rsidR="00EF0D07" w:rsidRPr="003A6359"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b/>
          <w:noProof/>
          <w:lang w:eastAsia="zh-CN" w:bidi="ar-SA"/>
        </w:rPr>
      </w:pPr>
      <w:r w:rsidRPr="003A6359">
        <w:rPr>
          <w:rFonts w:asciiTheme="majorHAnsi" w:eastAsia="Times New Roman" w:hAnsiTheme="majorHAnsi" w:cstheme="majorHAnsi"/>
          <w:b/>
          <w:noProof/>
        </w:rPr>
        <w:lastRenderedPageBreak/>
        <w:t xml:space="preserve">Chapter 6. </w:t>
      </w:r>
      <w:r w:rsidR="00EF0D07" w:rsidRPr="003A6359">
        <w:rPr>
          <w:rFonts w:asciiTheme="majorHAnsi" w:eastAsia="Times New Roman" w:hAnsiTheme="majorHAnsi" w:cstheme="majorHAnsi"/>
          <w:b/>
          <w:noProof/>
        </w:rPr>
        <w:t>Heterogenous Dense Breast Phantom Imaging using the High-energy In-line Phase Contrast and Conventional Imaging Systems</w:t>
      </w:r>
      <w:r w:rsidR="00EF0D07" w:rsidRPr="00690C04">
        <w:rPr>
          <w:rFonts w:asciiTheme="majorHAnsi" w:eastAsia="Times New Roman" w:hAnsiTheme="majorHAnsi" w:cstheme="majorHAnsi"/>
          <w:noProof/>
          <w:webHidden/>
        </w:rPr>
        <w:tab/>
      </w:r>
      <w:r w:rsidR="00F80AC0" w:rsidRPr="00690C04">
        <w:rPr>
          <w:rFonts w:asciiTheme="majorHAnsi" w:eastAsia="Times New Roman" w:hAnsiTheme="majorHAnsi" w:cstheme="majorHAnsi"/>
          <w:noProof/>
          <w:webHidden/>
        </w:rPr>
        <w:t>88</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6.1 Introduction</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88</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6.2 Methods and Materials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89</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6.2.1. Heterogenous Dense Breast Phantom</w:t>
      </w:r>
      <w:r w:rsidR="00EF0D07"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89</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6.2.2 Operating Parameters for Phase Contrast and Conventional Imaging Systems</w:t>
      </w:r>
      <w:r w:rsidR="00EF0D07"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90</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6.3 Results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91</w:t>
      </w:r>
    </w:p>
    <w:p w:rsidR="00EF0D07" w:rsidRPr="00EB6881" w:rsidRDefault="00EF0D07"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6.3</w:t>
      </w:r>
      <w:r w:rsidR="00B4245F" w:rsidRPr="00EB6881">
        <w:rPr>
          <w:rFonts w:asciiTheme="majorHAnsi" w:eastAsia="Times New Roman" w:hAnsiTheme="majorHAnsi" w:cstheme="majorHAnsi"/>
          <w:noProof/>
        </w:rPr>
        <w:t xml:space="preserve">.1. </w:t>
      </w:r>
      <w:r w:rsidRPr="00EB6881">
        <w:rPr>
          <w:rFonts w:asciiTheme="majorHAnsi" w:eastAsia="Times New Roman" w:hAnsiTheme="majorHAnsi" w:cstheme="majorHAnsi"/>
          <w:noProof/>
        </w:rPr>
        <w:t>Observer Study Analysis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91</w:t>
      </w:r>
    </w:p>
    <w:p w:rsidR="00EF0D07" w:rsidRPr="00EB6881" w:rsidRDefault="00EF0D07"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6.3</w:t>
      </w:r>
      <w:r w:rsidR="00B4245F" w:rsidRPr="00EB6881">
        <w:rPr>
          <w:rFonts w:asciiTheme="majorHAnsi" w:eastAsia="Times New Roman" w:hAnsiTheme="majorHAnsi" w:cstheme="majorHAnsi"/>
          <w:noProof/>
        </w:rPr>
        <w:t xml:space="preserve">.2 </w:t>
      </w:r>
      <w:r w:rsidRPr="00EB6881">
        <w:rPr>
          <w:rFonts w:asciiTheme="majorHAnsi" w:eastAsia="Times New Roman" w:hAnsiTheme="majorHAnsi" w:cstheme="majorHAnsi"/>
          <w:noProof/>
        </w:rPr>
        <w:t>CNR and FOM Analysis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95</w:t>
      </w:r>
    </w:p>
    <w:p w:rsidR="00EF0D07"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6.4 Discussion</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95</w:t>
      </w:r>
    </w:p>
    <w:p w:rsidR="00FC5E36" w:rsidRPr="00EB6881" w:rsidRDefault="00FC5E36"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p>
    <w:p w:rsidR="00EF0D07" w:rsidRPr="00690C04"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noProof/>
          <w:lang w:eastAsia="zh-CN" w:bidi="ar-SA"/>
        </w:rPr>
      </w:pPr>
      <w:r w:rsidRPr="00690C04">
        <w:rPr>
          <w:rFonts w:asciiTheme="majorHAnsi" w:eastAsia="Times New Roman" w:hAnsiTheme="majorHAnsi" w:cstheme="majorHAnsi"/>
          <w:b/>
          <w:noProof/>
        </w:rPr>
        <w:t>Chapter 7.</w:t>
      </w:r>
      <w:r w:rsidR="00EF0D07" w:rsidRPr="00690C04">
        <w:rPr>
          <w:rFonts w:asciiTheme="majorHAnsi" w:eastAsia="Times New Roman" w:hAnsiTheme="majorHAnsi" w:cstheme="majorHAnsi"/>
          <w:b/>
          <w:noProof/>
        </w:rPr>
        <w:t xml:space="preserve"> Development of Digital Breast Tomosynthesis using the High-Energy X-ray</w:t>
      </w:r>
      <w:r w:rsidR="00F80AC0" w:rsidRPr="00690C04">
        <w:rPr>
          <w:rFonts w:asciiTheme="majorHAnsi" w:eastAsia="Times New Roman" w:hAnsiTheme="majorHAnsi" w:cstheme="majorHAnsi"/>
          <w:b/>
          <w:noProof/>
        </w:rPr>
        <w:t xml:space="preserve"> </w:t>
      </w:r>
      <w:r w:rsidR="00EF0D07" w:rsidRPr="00690C04">
        <w:rPr>
          <w:rFonts w:asciiTheme="majorHAnsi" w:eastAsia="Times New Roman" w:hAnsiTheme="majorHAnsi" w:cstheme="majorHAnsi"/>
          <w:b/>
          <w:noProof/>
        </w:rPr>
        <w:t>Inline Phase Sensitive Prototype</w:t>
      </w:r>
      <w:r w:rsidR="00EF0D07" w:rsidRPr="00690C04">
        <w:rPr>
          <w:rFonts w:asciiTheme="majorHAnsi" w:eastAsia="Times New Roman" w:hAnsiTheme="majorHAnsi" w:cstheme="majorHAnsi"/>
          <w:noProof/>
          <w:webHidden/>
        </w:rPr>
        <w:tab/>
      </w:r>
      <w:r w:rsidR="00F80AC0" w:rsidRPr="00690C04">
        <w:rPr>
          <w:rFonts w:asciiTheme="majorHAnsi" w:eastAsia="Times New Roman" w:hAnsiTheme="majorHAnsi" w:cstheme="majorHAnsi"/>
          <w:noProof/>
          <w:webHidden/>
        </w:rPr>
        <w:t>9</w:t>
      </w:r>
      <w:r w:rsidR="005734EE">
        <w:rPr>
          <w:rFonts w:asciiTheme="majorHAnsi" w:eastAsia="Times New Roman" w:hAnsiTheme="majorHAnsi" w:cstheme="majorHAnsi"/>
          <w:noProof/>
          <w:webHidden/>
        </w:rPr>
        <w:t>7</w:t>
      </w:r>
      <w:bookmarkStart w:id="6" w:name="_GoBack"/>
      <w:bookmarkEnd w:id="6"/>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7.1 Digital Breast Tomosynthesis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97</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7.2 In-line Phase Sensitive Tomosynthesis Prototype Development</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99</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7.3 Efficacy of Digital Breast Tomosynthesis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103</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7.4 Results and Analysis</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104</w:t>
      </w:r>
    </w:p>
    <w:p w:rsidR="00EF0D07"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7.5 Discussion</w:t>
      </w:r>
      <w:r w:rsidRPr="00EB6881">
        <w:rPr>
          <w:rFonts w:asciiTheme="majorHAnsi" w:eastAsia="Times New Roman" w:hAnsiTheme="majorHAnsi" w:cstheme="majorHAnsi"/>
          <w:noProof/>
          <w:webHidden/>
        </w:rPr>
        <w:tab/>
      </w:r>
      <w:r w:rsidR="00F80AC0">
        <w:rPr>
          <w:rFonts w:asciiTheme="majorHAnsi" w:eastAsia="Times New Roman" w:hAnsiTheme="majorHAnsi" w:cstheme="majorHAnsi"/>
          <w:noProof/>
          <w:webHidden/>
        </w:rPr>
        <w:t>108</w:t>
      </w:r>
    </w:p>
    <w:p w:rsidR="00FC5E36" w:rsidRPr="00EB6881" w:rsidRDefault="00FC5E36"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p>
    <w:p w:rsidR="00EF0D07" w:rsidRPr="003A6359" w:rsidRDefault="00EF0D07" w:rsidP="00EF0D07">
      <w:pPr>
        <w:tabs>
          <w:tab w:val="right" w:leader="dot" w:pos="8486"/>
        </w:tabs>
        <w:spacing w:before="240" w:after="240" w:line="240" w:lineRule="auto"/>
        <w:ind w:left="1080" w:right="900" w:hanging="1080"/>
        <w:rPr>
          <w:rFonts w:asciiTheme="majorHAnsi" w:eastAsia="Times New Roman" w:hAnsiTheme="majorHAnsi" w:cstheme="majorHAnsi"/>
          <w:b/>
          <w:noProof/>
          <w:lang w:eastAsia="zh-CN" w:bidi="ar-SA"/>
        </w:rPr>
      </w:pPr>
      <w:r w:rsidRPr="003A6359">
        <w:rPr>
          <w:rFonts w:asciiTheme="majorHAnsi" w:eastAsia="Times New Roman" w:hAnsiTheme="majorHAnsi" w:cstheme="majorHAnsi"/>
          <w:b/>
          <w:noProof/>
        </w:rPr>
        <w:t xml:space="preserve">Chapter 8. </w:t>
      </w:r>
      <w:r w:rsidR="00B4245F" w:rsidRPr="003A6359">
        <w:rPr>
          <w:rFonts w:asciiTheme="majorHAnsi" w:eastAsia="Times New Roman" w:hAnsiTheme="majorHAnsi" w:cstheme="majorHAnsi"/>
          <w:b/>
          <w:noProof/>
        </w:rPr>
        <w:t xml:space="preserve">Edge Detectability Comparison of Simulated Tumors in Digital Breast </w:t>
      </w:r>
      <w:r w:rsidRPr="003A6359">
        <w:rPr>
          <w:rFonts w:asciiTheme="majorHAnsi" w:eastAsia="Times New Roman" w:hAnsiTheme="majorHAnsi" w:cstheme="majorHAnsi"/>
          <w:b/>
          <w:noProof/>
        </w:rPr>
        <w:t xml:space="preserve"> </w:t>
      </w:r>
      <w:r w:rsidR="00B4245F" w:rsidRPr="003A6359">
        <w:rPr>
          <w:rFonts w:asciiTheme="majorHAnsi" w:eastAsia="Times New Roman" w:hAnsiTheme="majorHAnsi" w:cstheme="majorHAnsi"/>
          <w:b/>
          <w:noProof/>
        </w:rPr>
        <w:t>Tomosynthesis using High-Energy X-ray Inline Phase Sensitive and Commercial Imaging Systems</w:t>
      </w:r>
      <w:r w:rsidRPr="00690C04">
        <w:rPr>
          <w:rFonts w:asciiTheme="majorHAnsi" w:eastAsia="Times New Roman" w:hAnsiTheme="majorHAnsi" w:cstheme="majorHAnsi"/>
          <w:noProof/>
          <w:webHidden/>
        </w:rPr>
        <w:tab/>
      </w:r>
      <w:r w:rsidR="00E244F1" w:rsidRPr="00690C04">
        <w:rPr>
          <w:rFonts w:asciiTheme="majorHAnsi" w:eastAsia="Times New Roman" w:hAnsiTheme="majorHAnsi" w:cstheme="majorHAnsi"/>
          <w:noProof/>
          <w:webHidden/>
        </w:rPr>
        <w:t>110</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8.1 Introduction</w:t>
      </w:r>
      <w:r w:rsidRPr="00EB6881">
        <w:rPr>
          <w:rFonts w:asciiTheme="majorHAnsi" w:eastAsia="Times New Roman" w:hAnsiTheme="majorHAnsi" w:cstheme="majorHAnsi"/>
          <w:noProof/>
          <w:webHidden/>
        </w:rPr>
        <w:tab/>
      </w:r>
      <w:r w:rsidR="00E244F1">
        <w:rPr>
          <w:rFonts w:asciiTheme="majorHAnsi" w:eastAsia="Times New Roman" w:hAnsiTheme="majorHAnsi" w:cstheme="majorHAnsi"/>
          <w:noProof/>
          <w:webHidden/>
        </w:rPr>
        <w:t>110</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8.2 Methods and Materials</w:t>
      </w:r>
      <w:r w:rsidRPr="00EB6881">
        <w:rPr>
          <w:rFonts w:asciiTheme="majorHAnsi" w:eastAsia="Times New Roman" w:hAnsiTheme="majorHAnsi" w:cstheme="majorHAnsi"/>
          <w:noProof/>
          <w:webHidden/>
        </w:rPr>
        <w:tab/>
      </w:r>
      <w:r w:rsidR="00E244F1">
        <w:rPr>
          <w:rFonts w:asciiTheme="majorHAnsi" w:eastAsia="Times New Roman" w:hAnsiTheme="majorHAnsi" w:cstheme="majorHAnsi"/>
          <w:noProof/>
          <w:webHidden/>
        </w:rPr>
        <w:t>112</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 xml:space="preserve">8.2.1 </w:t>
      </w:r>
      <w:r w:rsidR="00EF0D07" w:rsidRPr="00EB6881">
        <w:rPr>
          <w:rFonts w:asciiTheme="majorHAnsi" w:eastAsia="Times New Roman" w:hAnsiTheme="majorHAnsi" w:cstheme="majorHAnsi"/>
          <w:noProof/>
        </w:rPr>
        <w:t>Breast Phantom</w:t>
      </w:r>
      <w:r w:rsidR="00EF0D07"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12</w:t>
      </w:r>
    </w:p>
    <w:p w:rsidR="00EF0D07" w:rsidRPr="00EB6881" w:rsidRDefault="00EF0D07"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lastRenderedPageBreak/>
        <w:t>8.2.2 Phase Sensitive Tomosynthesis Prototype</w:t>
      </w:r>
      <w:r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1</w:t>
      </w:r>
      <w:r w:rsidRPr="00EB6881">
        <w:rPr>
          <w:rFonts w:asciiTheme="majorHAnsi" w:eastAsia="Times New Roman" w:hAnsiTheme="majorHAnsi" w:cstheme="majorHAnsi"/>
          <w:noProof/>
          <w:webHidden/>
        </w:rPr>
        <w:t>2</w:t>
      </w:r>
    </w:p>
    <w:p w:rsidR="00EF0D07" w:rsidRPr="00EB6881" w:rsidRDefault="00EF0D07"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8.2.3 Attenuation-based Tomosynthesis System</w:t>
      </w:r>
      <w:r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14</w:t>
      </w:r>
    </w:p>
    <w:p w:rsidR="00EF0D07" w:rsidRPr="00EB6881" w:rsidRDefault="00EF0D07" w:rsidP="00EF0D07">
      <w:pPr>
        <w:tabs>
          <w:tab w:val="right" w:leader="dot" w:pos="8486"/>
        </w:tabs>
        <w:spacing w:before="240" w:after="240" w:line="240" w:lineRule="auto"/>
        <w:ind w:left="1440" w:right="900" w:hanging="720"/>
        <w:rPr>
          <w:rFonts w:asciiTheme="majorHAnsi" w:eastAsia="Times New Roman" w:hAnsiTheme="majorHAnsi" w:cstheme="majorHAnsi"/>
          <w:noProof/>
        </w:rPr>
      </w:pPr>
      <w:r w:rsidRPr="00EB6881">
        <w:rPr>
          <w:rFonts w:asciiTheme="majorHAnsi" w:eastAsia="Times New Roman" w:hAnsiTheme="majorHAnsi" w:cstheme="majorHAnsi"/>
          <w:noProof/>
        </w:rPr>
        <w:t>8.2.3 Analyses Methods</w:t>
      </w:r>
      <w:r w:rsidRPr="00EB6881">
        <w:rPr>
          <w:rFonts w:asciiTheme="majorHAnsi" w:eastAsia="Times New Roman" w:hAnsiTheme="majorHAnsi" w:cstheme="majorHAnsi"/>
          <w:noProof/>
          <w:webHidden/>
        </w:rPr>
        <w:tab/>
      </w:r>
      <w:r w:rsidR="00E244F1">
        <w:rPr>
          <w:rFonts w:asciiTheme="majorHAnsi" w:eastAsia="Times New Roman" w:hAnsiTheme="majorHAnsi" w:cstheme="majorHAnsi"/>
          <w:noProof/>
          <w:webHidden/>
        </w:rPr>
        <w:t>117</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8.3 Results</w:t>
      </w:r>
      <w:r w:rsidRPr="00EB6881">
        <w:rPr>
          <w:rFonts w:asciiTheme="majorHAnsi" w:eastAsia="Times New Roman" w:hAnsiTheme="majorHAnsi" w:cstheme="majorHAnsi"/>
          <w:noProof/>
          <w:webHidden/>
        </w:rPr>
        <w:tab/>
      </w:r>
      <w:r w:rsidR="00E244F1">
        <w:rPr>
          <w:rFonts w:asciiTheme="majorHAnsi" w:eastAsia="Times New Roman" w:hAnsiTheme="majorHAnsi" w:cstheme="majorHAnsi"/>
          <w:noProof/>
          <w:webHidden/>
        </w:rPr>
        <w:t>118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 xml:space="preserve">8.3.1 </w:t>
      </w:r>
      <w:r w:rsidR="00EF0D07" w:rsidRPr="00EB6881">
        <w:rPr>
          <w:rFonts w:asciiTheme="majorHAnsi" w:eastAsia="Times New Roman" w:hAnsiTheme="majorHAnsi" w:cstheme="majorHAnsi"/>
          <w:noProof/>
        </w:rPr>
        <w:t>Observer Study</w:t>
      </w:r>
      <w:r w:rsidR="00EF0D07" w:rsidRPr="00EB6881">
        <w:rPr>
          <w:rFonts w:asciiTheme="majorHAnsi" w:eastAsia="Times New Roman" w:hAnsiTheme="majorHAnsi" w:cstheme="majorHAnsi"/>
          <w:noProof/>
          <w:webHidden/>
        </w:rPr>
        <w:tab/>
      </w:r>
      <w:r w:rsidR="00E244F1">
        <w:rPr>
          <w:rFonts w:asciiTheme="majorHAnsi" w:eastAsia="Times New Roman" w:hAnsiTheme="majorHAnsi" w:cstheme="majorHAnsi"/>
          <w:noProof/>
          <w:webHidden/>
        </w:rPr>
        <w:t>118</w:t>
      </w:r>
    </w:p>
    <w:p w:rsidR="00EF0D07" w:rsidRPr="00EB6881" w:rsidRDefault="00B4245F" w:rsidP="00EF0D07">
      <w:pPr>
        <w:tabs>
          <w:tab w:val="right" w:leader="dot" w:pos="8486"/>
        </w:tabs>
        <w:spacing w:before="240" w:after="240" w:line="240" w:lineRule="auto"/>
        <w:ind w:left="1440" w:right="90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8.3</w:t>
      </w:r>
      <w:r w:rsidR="00EF0D07" w:rsidRPr="00EB6881">
        <w:rPr>
          <w:rFonts w:asciiTheme="majorHAnsi" w:eastAsia="Times New Roman" w:hAnsiTheme="majorHAnsi" w:cstheme="majorHAnsi"/>
          <w:noProof/>
        </w:rPr>
        <w:t>.2 CNR and FOM</w:t>
      </w:r>
      <w:r w:rsidR="00EF0D07"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23</w:t>
      </w:r>
    </w:p>
    <w:p w:rsidR="00FC5E36" w:rsidRDefault="00EF0D07" w:rsidP="00CD3D2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8.4 Discussion</w:t>
      </w:r>
      <w:r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25</w:t>
      </w:r>
    </w:p>
    <w:p w:rsidR="00CD3D27" w:rsidRPr="00EB6881" w:rsidRDefault="00CD3D27" w:rsidP="00CD3D27">
      <w:pPr>
        <w:tabs>
          <w:tab w:val="right" w:leader="dot" w:pos="8486"/>
        </w:tabs>
        <w:spacing w:before="240" w:after="240" w:line="240" w:lineRule="auto"/>
        <w:ind w:left="1080" w:hanging="720"/>
        <w:rPr>
          <w:rFonts w:asciiTheme="majorHAnsi" w:eastAsia="Times New Roman" w:hAnsiTheme="majorHAnsi" w:cstheme="majorHAnsi"/>
          <w:noProof/>
        </w:rPr>
      </w:pPr>
    </w:p>
    <w:p w:rsidR="00EF0D07" w:rsidRPr="00EB6881" w:rsidRDefault="00B4245F" w:rsidP="00EF0D07">
      <w:pPr>
        <w:tabs>
          <w:tab w:val="right" w:leader="dot" w:pos="8486"/>
        </w:tabs>
        <w:spacing w:before="240" w:after="240" w:line="240" w:lineRule="auto"/>
        <w:ind w:left="1080" w:right="900" w:hanging="1080"/>
        <w:rPr>
          <w:rFonts w:asciiTheme="majorHAnsi" w:eastAsia="Times New Roman" w:hAnsiTheme="majorHAnsi" w:cstheme="majorHAnsi"/>
          <w:noProof/>
          <w:lang w:eastAsia="zh-CN" w:bidi="ar-SA"/>
        </w:rPr>
      </w:pPr>
      <w:r w:rsidRPr="00690C04">
        <w:rPr>
          <w:rFonts w:asciiTheme="majorHAnsi" w:eastAsia="Times New Roman" w:hAnsiTheme="majorHAnsi" w:cstheme="majorHAnsi"/>
          <w:b/>
          <w:noProof/>
        </w:rPr>
        <w:t>Chapter 9. Conclusion</w:t>
      </w:r>
      <w:r w:rsidR="00EF0D07"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29</w:t>
      </w:r>
    </w:p>
    <w:p w:rsidR="00EF0D07" w:rsidRPr="00EB6881" w:rsidRDefault="00EF0D07" w:rsidP="00EF0D07">
      <w:pPr>
        <w:tabs>
          <w:tab w:val="right" w:leader="dot" w:pos="8486"/>
        </w:tabs>
        <w:spacing w:before="240" w:after="240" w:line="240" w:lineRule="auto"/>
        <w:ind w:left="1080" w:hanging="720"/>
        <w:rPr>
          <w:rFonts w:asciiTheme="majorHAnsi" w:eastAsia="Times New Roman" w:hAnsiTheme="majorHAnsi" w:cstheme="majorHAnsi"/>
          <w:noProof/>
          <w:lang w:eastAsia="zh-CN" w:bidi="ar-SA"/>
        </w:rPr>
      </w:pPr>
      <w:r w:rsidRPr="00EB6881">
        <w:rPr>
          <w:rFonts w:asciiTheme="majorHAnsi" w:eastAsia="Times New Roman" w:hAnsiTheme="majorHAnsi" w:cstheme="majorHAnsi"/>
          <w:noProof/>
        </w:rPr>
        <w:t>9.1 Summary</w:t>
      </w:r>
      <w:r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29</w:t>
      </w:r>
    </w:p>
    <w:p w:rsidR="00FC5E36" w:rsidRDefault="00EF0D07" w:rsidP="00CD3D27">
      <w:pPr>
        <w:tabs>
          <w:tab w:val="right" w:leader="dot" w:pos="8486"/>
        </w:tabs>
        <w:spacing w:before="240" w:after="240" w:line="240" w:lineRule="auto"/>
        <w:ind w:left="1080" w:hanging="720"/>
        <w:rPr>
          <w:rFonts w:asciiTheme="majorHAnsi" w:eastAsia="Times New Roman" w:hAnsiTheme="majorHAnsi" w:cstheme="majorHAnsi"/>
          <w:noProof/>
        </w:rPr>
      </w:pPr>
      <w:r w:rsidRPr="00EB6881">
        <w:rPr>
          <w:rFonts w:asciiTheme="majorHAnsi" w:eastAsia="Times New Roman" w:hAnsiTheme="majorHAnsi" w:cstheme="majorHAnsi"/>
          <w:noProof/>
        </w:rPr>
        <w:t>9.2 Future Research Direction</w:t>
      </w:r>
      <w:r w:rsidRPr="00EB6881">
        <w:rPr>
          <w:rFonts w:asciiTheme="majorHAnsi" w:eastAsia="Times New Roman" w:hAnsiTheme="majorHAnsi" w:cstheme="majorHAnsi"/>
          <w:noProof/>
          <w:webHidden/>
        </w:rPr>
        <w:tab/>
        <w:t>1</w:t>
      </w:r>
      <w:r w:rsidR="00E244F1">
        <w:rPr>
          <w:rFonts w:asciiTheme="majorHAnsi" w:eastAsia="Times New Roman" w:hAnsiTheme="majorHAnsi" w:cstheme="majorHAnsi"/>
          <w:noProof/>
          <w:webHidden/>
        </w:rPr>
        <w:t>33</w:t>
      </w:r>
    </w:p>
    <w:p w:rsidR="00CD3D27" w:rsidRPr="00EB6881" w:rsidRDefault="00CD3D27" w:rsidP="00CD3D27">
      <w:pPr>
        <w:tabs>
          <w:tab w:val="right" w:leader="dot" w:pos="8486"/>
        </w:tabs>
        <w:spacing w:before="240" w:after="240" w:line="240" w:lineRule="auto"/>
        <w:ind w:left="1080" w:hanging="720"/>
        <w:rPr>
          <w:rFonts w:asciiTheme="majorHAnsi" w:eastAsia="Times New Roman" w:hAnsiTheme="majorHAnsi" w:cstheme="majorHAnsi"/>
          <w:noProof/>
        </w:rPr>
      </w:pPr>
    </w:p>
    <w:p w:rsidR="00EF0D07" w:rsidRPr="00EB6881" w:rsidRDefault="00E244F1" w:rsidP="00EF0D07">
      <w:pPr>
        <w:tabs>
          <w:tab w:val="right" w:leader="dot" w:pos="8486"/>
        </w:tabs>
        <w:spacing w:before="240" w:after="240" w:line="240" w:lineRule="auto"/>
        <w:ind w:left="1080" w:right="900" w:hanging="1080"/>
        <w:rPr>
          <w:rFonts w:asciiTheme="majorHAnsi" w:eastAsia="Times New Roman" w:hAnsiTheme="majorHAnsi" w:cstheme="majorHAnsi"/>
          <w:noProof/>
          <w:lang w:eastAsia="zh-CN" w:bidi="ar-SA"/>
        </w:rPr>
      </w:pPr>
      <w:r w:rsidRPr="00690C04">
        <w:rPr>
          <w:rFonts w:asciiTheme="majorHAnsi" w:eastAsia="Times New Roman" w:hAnsiTheme="majorHAnsi" w:cstheme="majorHAnsi"/>
          <w:b/>
          <w:noProof/>
        </w:rPr>
        <w:t xml:space="preserve"> References</w:t>
      </w:r>
      <w:r w:rsidR="00EF0D07" w:rsidRPr="00EB6881">
        <w:rPr>
          <w:rFonts w:asciiTheme="majorHAnsi" w:eastAsia="Times New Roman" w:hAnsiTheme="majorHAnsi" w:cstheme="majorHAnsi"/>
          <w:noProof/>
          <w:webHidden/>
        </w:rPr>
        <w:tab/>
        <w:t>1</w:t>
      </w:r>
      <w:r>
        <w:rPr>
          <w:rFonts w:asciiTheme="majorHAnsi" w:eastAsia="Times New Roman" w:hAnsiTheme="majorHAnsi" w:cstheme="majorHAnsi"/>
          <w:noProof/>
          <w:webHidden/>
        </w:rPr>
        <w:t>3</w:t>
      </w:r>
      <w:r w:rsidR="00E2277B">
        <w:rPr>
          <w:rFonts w:asciiTheme="majorHAnsi" w:eastAsia="Times New Roman" w:hAnsiTheme="majorHAnsi" w:cstheme="majorHAnsi"/>
          <w:noProof/>
          <w:webHidden/>
        </w:rPr>
        <w:t>6</w:t>
      </w:r>
    </w:p>
    <w:p w:rsidR="00EF0D07" w:rsidRPr="00EF0D07" w:rsidRDefault="00EF0D07" w:rsidP="00EF0D07"/>
    <w:p w:rsidR="0092707E" w:rsidRDefault="00DA1971" w:rsidP="0092707E">
      <w:pPr>
        <w:rPr>
          <w:b/>
          <w:sz w:val="28"/>
          <w:szCs w:val="28"/>
        </w:rPr>
      </w:pPr>
      <w:r w:rsidRPr="0092707E">
        <w:rPr>
          <w:b/>
          <w:sz w:val="28"/>
          <w:szCs w:val="28"/>
        </w:rPr>
        <w:br w:type="page"/>
      </w:r>
      <w:bookmarkStart w:id="7" w:name="_Toc310579465"/>
      <w:bookmarkStart w:id="8" w:name="_Toc468693849"/>
      <w:r w:rsidRPr="0092707E">
        <w:rPr>
          <w:b/>
          <w:sz w:val="28"/>
          <w:szCs w:val="28"/>
        </w:rPr>
        <w:lastRenderedPageBreak/>
        <w:t>List of Tables</w:t>
      </w:r>
      <w:bookmarkStart w:id="9" w:name="_Toc310579466"/>
      <w:bookmarkStart w:id="10" w:name="_Toc468693850"/>
      <w:bookmarkEnd w:id="7"/>
      <w:bookmarkEnd w:id="8"/>
    </w:p>
    <w:p w:rsidR="00625F27" w:rsidRPr="00D1412E" w:rsidRDefault="00625F27" w:rsidP="00625F27">
      <w:pPr>
        <w:tabs>
          <w:tab w:val="right" w:leader="dot" w:pos="8460"/>
        </w:tabs>
        <w:spacing w:before="240" w:after="240" w:line="240" w:lineRule="auto"/>
        <w:ind w:right="36"/>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3.1. The geometric parameters used for the investigation of various geometric magnifications (M).</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33</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3.2. The milliampere-second (mAs) values required for imaging at 100 kV, 120 kV and 140 kV for a constant dose of 1.29 mGy</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33</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3.3. The parameters necessary for the calculation of Dg measurements for tube voltages of 100 kV, 120 kV and 140 kV.</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3</w:t>
      </w:r>
      <w:r w:rsidRPr="002E5DE6">
        <w:rPr>
          <w:rFonts w:ascii="Times New Roman" w:eastAsia="SimSun" w:hAnsi="Times New Roman"/>
          <w:noProof/>
          <w:color w:val="000000" w:themeColor="text1"/>
        </w:rPr>
        <w:t>8</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3.4: Computer simulations performed for 5cm, 50%-50% breast at a target frequency of 15 lp/mm, 7µm x-ray focal spot size and 2.5mm Al filter.</w:t>
      </w:r>
      <w:r w:rsidRPr="00D1412E">
        <w:rPr>
          <w:rFonts w:ascii="Times New Roman" w:eastAsia="SimSun" w:hAnsi="Times New Roman"/>
          <w:noProof/>
          <w:webHidden/>
          <w:color w:val="000000" w:themeColor="text1"/>
        </w:rPr>
        <w:tab/>
      </w:r>
      <w:r w:rsidR="00A37DB3">
        <w:rPr>
          <w:rFonts w:ascii="Times New Roman" w:eastAsia="SimSun" w:hAnsi="Times New Roman"/>
          <w:noProof/>
          <w:webHidden/>
          <w:color w:val="000000" w:themeColor="text1"/>
        </w:rPr>
        <w:t>39</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3.5.Average observer scores reported for the phase contrast images of the ACR phantom acquired with different range of x-ray energy/magnification factors.</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44</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3.6.</w:t>
      </w:r>
      <w:r w:rsidRPr="002E5DE6">
        <w:rPr>
          <w:color w:val="000000" w:themeColor="text1"/>
        </w:rPr>
        <w:t xml:space="preserve"> </w:t>
      </w:r>
      <w:r w:rsidRPr="002E5DE6">
        <w:rPr>
          <w:rFonts w:ascii="Times New Roman" w:eastAsia="SimSun" w:hAnsi="Times New Roman"/>
          <w:noProof/>
          <w:color w:val="000000" w:themeColor="text1"/>
        </w:rPr>
        <w:t>Average observer scores reported for the phase retrieved image of the ACR phantom acquired with different range of x-ray energy/magnification factors.</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44</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4.1. Half value layer (HVL) in millimeters (mm) computed for different kVs with respect to different filtration at the input.</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52</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4.2. Measured output voltages  of the x-ray tube</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56</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4.3. Exposure readings with several thicknesses (0 to 1.5 mm) of Aluminum filters under different kVs.</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62</w:t>
      </w:r>
    </w:p>
    <w:p w:rsidR="00625F27" w:rsidRPr="00D1412E" w:rsidRDefault="00625F27" w:rsidP="00625F27">
      <w:pPr>
        <w:tabs>
          <w:tab w:val="right" w:leader="dot" w:pos="8486"/>
        </w:tabs>
        <w:spacing w:before="240" w:after="240" w:line="240" w:lineRule="auto"/>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4.4. HVL computed for different kVs with respect to different input filtration.</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62</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5.1. Parameters used for the acquisition of the phantom images</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74</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5.2.</w:t>
      </w:r>
      <w:r w:rsidRPr="002E5DE6">
        <w:rPr>
          <w:color w:val="000000" w:themeColor="text1"/>
        </w:rPr>
        <w:t xml:space="preserve"> </w:t>
      </w:r>
      <w:r w:rsidRPr="002E5DE6">
        <w:rPr>
          <w:rFonts w:ascii="Times New Roman" w:eastAsia="SimSun" w:hAnsi="Times New Roman"/>
          <w:noProof/>
          <w:color w:val="000000" w:themeColor="text1"/>
        </w:rPr>
        <w:t>Comparison of the CNR and FOM ratios of the phase retrieved image with conventional mammography systems, Selenia Hologic (H) and Senographe GE (GE), for the 50% Glandular- 50% Adipose phantom set.</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82</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5.3. Comparison of the CNR and FOM ratios of the phase retrieved image with conventional mammography systems, Selenia Hologic (H) and Senographe GE (GE), for the 70% Glandular- 30% Adipose phantom set.</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84</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6.1.</w:t>
      </w:r>
      <w:r w:rsidRPr="002E5DE6">
        <w:rPr>
          <w:rFonts w:ascii="Times New Roman" w:eastAsia="SimSun" w:hAnsi="Times New Roman"/>
          <w:i/>
          <w:noProof/>
          <w:color w:val="000000" w:themeColor="text1"/>
        </w:rPr>
        <w:t xml:space="preserve"> </w:t>
      </w:r>
      <w:r w:rsidRPr="002E5DE6">
        <w:rPr>
          <w:rFonts w:ascii="Times New Roman" w:eastAsia="SimSun" w:hAnsi="Times New Roman"/>
          <w:noProof/>
          <w:color w:val="000000" w:themeColor="text1"/>
        </w:rPr>
        <w:t>Parameters used for the acquisition of the phantom images with the phase sensitive and clinical mammography system.</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90</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lastRenderedPageBreak/>
        <w:t>Table 6.2.</w:t>
      </w:r>
      <w:r w:rsidRPr="002E5DE6">
        <w:rPr>
          <w:color w:val="000000" w:themeColor="text1"/>
        </w:rPr>
        <w:t xml:space="preserve"> </w:t>
      </w:r>
      <w:r w:rsidRPr="002E5DE6">
        <w:rPr>
          <w:rFonts w:ascii="Times New Roman" w:eastAsia="SimSun" w:hAnsi="Times New Roman"/>
          <w:noProof/>
          <w:color w:val="000000" w:themeColor="text1"/>
        </w:rPr>
        <w:t>Comparison of the CNR and FOM ratios of the phase retrieved image with conventional Selenia Hologic (H)</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95</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8.1.</w:t>
      </w:r>
      <w:r w:rsidRPr="002E5DE6">
        <w:rPr>
          <w:color w:val="000000" w:themeColor="text1"/>
        </w:rPr>
        <w:t xml:space="preserve"> </w:t>
      </w:r>
      <w:r w:rsidRPr="002E5DE6">
        <w:rPr>
          <w:rFonts w:ascii="Times New Roman" w:eastAsia="SimSun" w:hAnsi="Times New Roman"/>
          <w:noProof/>
          <w:color w:val="000000" w:themeColor="text1"/>
        </w:rPr>
        <w:t xml:space="preserve">Two combinations of tomosynthesis angle and angular increments used to acquire phase sensitive projections for DBT comparisons.  </w:t>
      </w:r>
      <w:r w:rsidRPr="00D1412E">
        <w:rPr>
          <w:rFonts w:ascii="Times New Roman" w:eastAsia="SimSun" w:hAnsi="Times New Roman"/>
          <w:noProof/>
          <w:webHidden/>
          <w:color w:val="000000" w:themeColor="text1"/>
        </w:rPr>
        <w:tab/>
        <w:t>1</w:t>
      </w:r>
      <w:r w:rsidRPr="002E5DE6">
        <w:rPr>
          <w:rFonts w:ascii="Times New Roman" w:eastAsia="SimSun" w:hAnsi="Times New Roman"/>
          <w:noProof/>
          <w:webHidden/>
          <w:color w:val="000000" w:themeColor="text1"/>
        </w:rPr>
        <w:t>13</w:t>
      </w:r>
    </w:p>
    <w:p w:rsidR="00625F27" w:rsidRPr="00D1412E" w:rsidRDefault="00625F27" w:rsidP="00625F27">
      <w:pPr>
        <w:tabs>
          <w:tab w:val="right" w:leader="dot" w:pos="8486"/>
        </w:tabs>
        <w:spacing w:before="240" w:after="240" w:line="240" w:lineRule="auto"/>
        <w:ind w:right="900"/>
        <w:rPr>
          <w:rFonts w:ascii="Times New Roman" w:eastAsia="SimSun" w:hAnsi="Times New Roman"/>
          <w:noProof/>
          <w:color w:val="000000" w:themeColor="text1"/>
          <w:lang w:eastAsia="zh-CN"/>
        </w:rPr>
      </w:pPr>
      <w:r w:rsidRPr="002E5DE6">
        <w:rPr>
          <w:rFonts w:ascii="Times New Roman" w:eastAsia="SimSun" w:hAnsi="Times New Roman"/>
          <w:noProof/>
          <w:color w:val="000000" w:themeColor="text1"/>
        </w:rPr>
        <w:t>Table 8.2. Comparison of the FOM ratios calculated for various disk diameters with 1 mm drilled depth with the phase sensitive and attenuation-based tomographic slices.</w:t>
      </w:r>
      <w:r w:rsidRPr="00D1412E">
        <w:rPr>
          <w:rFonts w:ascii="Times New Roman" w:eastAsia="SimSun" w:hAnsi="Times New Roman"/>
          <w:noProof/>
          <w:webHidden/>
          <w:color w:val="000000" w:themeColor="text1"/>
        </w:rPr>
        <w:tab/>
      </w:r>
      <w:r w:rsidRPr="002E5DE6">
        <w:rPr>
          <w:rFonts w:ascii="Times New Roman" w:eastAsia="SimSun" w:hAnsi="Times New Roman"/>
          <w:noProof/>
          <w:webHidden/>
          <w:color w:val="000000" w:themeColor="text1"/>
        </w:rPr>
        <w:t>.</w:t>
      </w:r>
      <w:r w:rsidRPr="00D1412E">
        <w:rPr>
          <w:rFonts w:ascii="Times New Roman" w:eastAsia="SimSun" w:hAnsi="Times New Roman"/>
          <w:noProof/>
          <w:webHidden/>
          <w:color w:val="000000" w:themeColor="text1"/>
        </w:rPr>
        <w:t>1</w:t>
      </w:r>
      <w:r w:rsidRPr="002E5DE6">
        <w:rPr>
          <w:rFonts w:ascii="Times New Roman" w:eastAsia="SimSun" w:hAnsi="Times New Roman"/>
          <w:noProof/>
          <w:webHidden/>
          <w:color w:val="000000" w:themeColor="text1"/>
        </w:rPr>
        <w:t>2</w:t>
      </w:r>
      <w:r w:rsidR="005B4CC4">
        <w:rPr>
          <w:rFonts w:ascii="Times New Roman" w:eastAsia="SimSun" w:hAnsi="Times New Roman"/>
          <w:noProof/>
          <w:webHidden/>
          <w:color w:val="000000" w:themeColor="text1"/>
        </w:rPr>
        <w:t>5</w:t>
      </w: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2707E" w:rsidRDefault="0092707E" w:rsidP="0092707E">
      <w:pPr>
        <w:rPr>
          <w:rFonts w:asciiTheme="majorHAnsi" w:hAnsiTheme="majorHAnsi"/>
          <w:b/>
          <w:bCs/>
          <w:sz w:val="28"/>
          <w:szCs w:val="28"/>
        </w:rPr>
      </w:pPr>
    </w:p>
    <w:p w:rsidR="009B1FFA" w:rsidRDefault="00F311F1" w:rsidP="00210068">
      <w:pPr>
        <w:pStyle w:val="Heading1"/>
      </w:pPr>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65779F">
            <w:t>List of Figures</w:t>
          </w:r>
        </w:sdtContent>
      </w:sdt>
      <w:bookmarkEnd w:id="9"/>
      <w:bookmarkEnd w:id="10"/>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2.1: The in-line phase contrast imaging implementation system with a micro focus x-ray source and a detector.</w:t>
      </w:r>
      <w:r w:rsidRPr="005C147A">
        <w:rPr>
          <w:noProof/>
          <w:webHidden/>
        </w:rPr>
        <w:tab/>
      </w:r>
      <w:r>
        <w:rPr>
          <w:noProof/>
          <w:webHidden/>
        </w:rPr>
        <w:t>11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2.2:</w:t>
      </w:r>
      <w:r>
        <w:t xml:space="preserve"> </w:t>
      </w:r>
      <w:r w:rsidRPr="00DD42F1">
        <w:rPr>
          <w:noProof/>
        </w:rPr>
        <w:t>Block diagram of PGW model for the quantification of the inline phase contrast imaging.</w:t>
      </w:r>
      <w:r w:rsidRPr="005C147A">
        <w:rPr>
          <w:noProof/>
          <w:webHidden/>
        </w:rPr>
        <w:tab/>
      </w:r>
      <w:r>
        <w:rPr>
          <w:noProof/>
          <w:webHidden/>
        </w:rPr>
        <w:t>12</w:t>
      </w:r>
    </w:p>
    <w:p w:rsidR="00204736" w:rsidRDefault="00204736" w:rsidP="00204736">
      <w:pPr>
        <w:pStyle w:val="TableofFigures"/>
        <w:tabs>
          <w:tab w:val="right" w:leader="dot" w:pos="8486"/>
        </w:tabs>
        <w:spacing w:before="240" w:after="240" w:line="240" w:lineRule="auto"/>
        <w:ind w:left="900" w:hanging="900"/>
        <w:rPr>
          <w:noProof/>
        </w:rPr>
      </w:pPr>
      <w:r w:rsidRPr="00DD42F1">
        <w:rPr>
          <w:noProof/>
        </w:rPr>
        <w:t>Figure 2.</w:t>
      </w:r>
      <w:r w:rsidR="001D1B37" w:rsidRPr="00DD42F1">
        <w:rPr>
          <w:noProof/>
        </w:rPr>
        <w:t>3</w:t>
      </w:r>
      <w:r w:rsidRPr="00DD42F1">
        <w:rPr>
          <w:noProof/>
        </w:rPr>
        <w:t>: Block diagram of Wu &amp; Liu model for the quantification of the inline phase sensitive imaging.</w:t>
      </w:r>
      <w:r w:rsidRPr="005C147A">
        <w:rPr>
          <w:noProof/>
          <w:webHidden/>
        </w:rPr>
        <w:tab/>
      </w:r>
      <w:r>
        <w:rPr>
          <w:noProof/>
          <w:webHidden/>
        </w:rPr>
        <w:t>14</w:t>
      </w:r>
    </w:p>
    <w:p w:rsidR="001D1B37" w:rsidRPr="001D1B37" w:rsidRDefault="001D1B37" w:rsidP="001D1B37">
      <w:pPr>
        <w:pStyle w:val="TableofFigures"/>
        <w:tabs>
          <w:tab w:val="right" w:leader="dot" w:pos="8486"/>
        </w:tabs>
        <w:spacing w:before="240" w:after="240" w:line="240" w:lineRule="auto"/>
        <w:ind w:left="900" w:hanging="900"/>
        <w:rPr>
          <w:noProof/>
        </w:rPr>
      </w:pPr>
      <w:r w:rsidRPr="00DD42F1">
        <w:rPr>
          <w:noProof/>
        </w:rPr>
        <w:t>Figure 2.4: The detailed flowchart representing the process of phase retrieval using the PAD method..</w:t>
      </w:r>
      <w:r w:rsidRPr="005C147A">
        <w:rPr>
          <w:noProof/>
          <w:webHidden/>
        </w:rPr>
        <w:tab/>
      </w:r>
      <w:r>
        <w:rPr>
          <w:noProof/>
          <w:webHidden/>
        </w:rPr>
        <w:t>21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2.</w:t>
      </w:r>
      <w:r w:rsidR="00204736" w:rsidRPr="00DD42F1">
        <w:rPr>
          <w:noProof/>
        </w:rPr>
        <w:t>5</w:t>
      </w:r>
      <w:r w:rsidRPr="00DD42F1">
        <w:rPr>
          <w:noProof/>
        </w:rPr>
        <w:t>: Comparison between the (a) conventional b) phase contrast x ray images of the human breast lumpectomy tissue. The scale bar in each image represents a length of 1 cm. The retrieved phase map (projected phase values in radians) is shown in c. Courtesy [].</w:t>
      </w:r>
      <w:r w:rsidRPr="005C147A">
        <w:rPr>
          <w:noProof/>
          <w:webHidden/>
        </w:rPr>
        <w:tab/>
      </w:r>
      <w:r>
        <w:rPr>
          <w:noProof/>
          <w:webHidden/>
        </w:rPr>
        <w:t>22</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3.1</w:t>
      </w:r>
      <w:r w:rsidR="0028576A" w:rsidRPr="00DD42F1">
        <w:rPr>
          <w:noProof/>
        </w:rPr>
        <w:t xml:space="preserve">: </w:t>
      </w:r>
      <w:r w:rsidRPr="00DD42F1">
        <w:rPr>
          <w:noProof/>
        </w:rPr>
        <w:t>X-ray Source (Model L8121-01, Hamamatsu Photonics) used in the prototype.</w:t>
      </w:r>
      <w:r w:rsidRPr="005C147A">
        <w:rPr>
          <w:noProof/>
          <w:webHidden/>
        </w:rPr>
        <w:tab/>
      </w:r>
      <w:r>
        <w:rPr>
          <w:noProof/>
          <w:webHidden/>
        </w:rPr>
        <w:t>28</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3.2: X-ray imaging detectors used in the phase sensitive prototype: (a) CR Cassette (Regius 190, Konica Minolta) (b) Flat panel detector (C7942SK-25, Hamamatsu Photonics).</w:t>
      </w:r>
      <w:r w:rsidRPr="005C147A">
        <w:rPr>
          <w:noProof/>
          <w:webHidden/>
        </w:rPr>
        <w:tab/>
      </w:r>
      <w:r>
        <w:rPr>
          <w:noProof/>
          <w:webHidden/>
        </w:rPr>
        <w:t>30</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3.3: Schematics of the inline phase sensitive x-ray imaging prototype illustrating a micro-focus x-ray source, a flat panel detector and a phantom placed in a magnification geometry.</w:t>
      </w:r>
      <w:r w:rsidRPr="005C147A">
        <w:rPr>
          <w:noProof/>
          <w:webHidden/>
        </w:rPr>
        <w:tab/>
      </w:r>
      <w:r>
        <w:rPr>
          <w:noProof/>
          <w:webHidden/>
        </w:rPr>
        <w:t>31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3.4: The ACR phantom used for the phase sensitive imaging acquisition.</w:t>
      </w:r>
      <w:r w:rsidRPr="005C147A">
        <w:rPr>
          <w:noProof/>
          <w:webHidden/>
        </w:rPr>
        <w:tab/>
      </w:r>
      <w:r>
        <w:rPr>
          <w:noProof/>
          <w:webHidden/>
        </w:rPr>
        <w:t>35</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3.5: The |</w:t>
      </w:r>
      <w:r w:rsidRPr="00DD42F1">
        <w:rPr>
          <w:i/>
          <w:noProof/>
        </w:rPr>
        <w:t>RPF</w:t>
      </w:r>
      <w:r w:rsidRPr="00DD42F1">
        <w:rPr>
          <w:noProof/>
        </w:rPr>
        <w:t>(u)| for phase contrast mammography system with a focal spot size of 0.007mm and detector pitch of 0.044 mm.</w:t>
      </w:r>
      <w:r w:rsidRPr="005C147A">
        <w:rPr>
          <w:noProof/>
          <w:webHidden/>
        </w:rPr>
        <w:tab/>
      </w:r>
      <w:r>
        <w:rPr>
          <w:noProof/>
          <w:webHidden/>
        </w:rPr>
        <w:t>39</w:t>
      </w:r>
    </w:p>
    <w:p w:rsidR="00795CCA" w:rsidRDefault="00795CCA" w:rsidP="00795CCA">
      <w:pPr>
        <w:pStyle w:val="TableofFigures"/>
        <w:tabs>
          <w:tab w:val="right" w:leader="dot" w:pos="8486"/>
        </w:tabs>
        <w:spacing w:before="240" w:after="240" w:line="240" w:lineRule="auto"/>
        <w:ind w:left="900" w:hanging="900"/>
        <w:rPr>
          <w:noProof/>
        </w:rPr>
      </w:pPr>
      <w:r w:rsidRPr="00DD42F1">
        <w:rPr>
          <w:noProof/>
        </w:rPr>
        <w:t>Figure 3.6:</w:t>
      </w:r>
      <w:r w:rsidRPr="00EA2058">
        <w:t xml:space="preserve"> </w:t>
      </w:r>
      <w:r w:rsidRPr="00DD42F1">
        <w:rPr>
          <w:noProof/>
        </w:rPr>
        <w:t>Phase-sensitive image of the acrylic edge acquired at (a) 120 kV, 5.06 mAs with an x-ray focal spot size of 7 µm with the CR detector under M = 2.5 (b) The average edge profile generated for the ROI on the edge image for the calculations of the EEI values.</w:t>
      </w:r>
      <w:r w:rsidRPr="005C147A">
        <w:rPr>
          <w:noProof/>
          <w:webHidden/>
        </w:rPr>
        <w:tab/>
      </w:r>
      <w:r>
        <w:rPr>
          <w:noProof/>
          <w:webHidden/>
        </w:rPr>
        <w:t>40</w:t>
      </w:r>
    </w:p>
    <w:p w:rsidR="00795CCA" w:rsidRPr="00795CC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3.7: Edge Enhancement Indicator (EEI) for the phase contrast acrylic edge phantom investigated for different x-ray energies under different magnification conditions.D.</w:t>
      </w:r>
      <w:r w:rsidRPr="005C147A">
        <w:rPr>
          <w:noProof/>
          <w:webHidden/>
        </w:rPr>
        <w:tab/>
      </w:r>
      <w:r>
        <w:rPr>
          <w:noProof/>
          <w:webHidden/>
        </w:rPr>
        <w:t>41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lastRenderedPageBreak/>
        <w:t>Figure 3.8: Comparison of ACR Phantom Images acquired at 120 kV under M=1.67 (a) Phase contrast image (b) Phase retrieved image with PAD.</w:t>
      </w:r>
      <w:r w:rsidRPr="005C147A">
        <w:rPr>
          <w:noProof/>
          <w:webHidden/>
        </w:rPr>
        <w:tab/>
      </w:r>
      <w:r>
        <w:rPr>
          <w:noProof/>
          <w:webHidden/>
        </w:rPr>
        <w:t>42</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3.9: Comparison of ACR Phantom Images acquired at 100 kV under M=2.5 (a) Phase contrast image (b) Phase retrieved image with PAD.</w:t>
      </w:r>
      <w:r w:rsidRPr="005C147A">
        <w:rPr>
          <w:noProof/>
          <w:webHidden/>
        </w:rPr>
        <w:tab/>
      </w:r>
      <w:r>
        <w:rPr>
          <w:noProof/>
          <w:webHidden/>
        </w:rPr>
        <w:t>42</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3.10: Comparison of ACR Phantom Images acquired at 140 kV under M=2 (a) Phase contrast image (b) Phase retrieved image with PAD.</w:t>
      </w:r>
      <w:r w:rsidRPr="005C147A">
        <w:rPr>
          <w:noProof/>
          <w:webHidden/>
        </w:rPr>
        <w:tab/>
      </w:r>
      <w:r>
        <w:rPr>
          <w:noProof/>
          <w:webHidden/>
        </w:rPr>
        <w:t>43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4.1: Schematics of L9181-06 x-ray source operating in continuous and pulsed emission modes.</w:t>
      </w:r>
      <w:r w:rsidRPr="005C147A">
        <w:rPr>
          <w:noProof/>
          <w:webHidden/>
        </w:rPr>
        <w:tab/>
      </w:r>
      <w:r>
        <w:rPr>
          <w:noProof/>
          <w:webHidden/>
        </w:rPr>
        <w:t>48</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4.2: Relationship between the exposure rate (mR/min) and current (µA) in the continuous emission mode for (a) 40-70 kVp (b) 80-130 kVp.</w:t>
      </w:r>
      <w:r w:rsidRPr="005C147A">
        <w:rPr>
          <w:noProof/>
          <w:webHidden/>
        </w:rPr>
        <w:tab/>
      </w:r>
      <w:r>
        <w:rPr>
          <w:noProof/>
          <w:webHidden/>
        </w:rPr>
        <w:t>50</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4.3:</w:t>
      </w:r>
      <w:r w:rsidRPr="007F32E3">
        <w:t xml:space="preserve"> </w:t>
      </w:r>
      <w:r w:rsidRPr="00DD42F1">
        <w:rPr>
          <w:noProof/>
        </w:rPr>
        <w:t xml:space="preserve">(a) Relationship between exposure rate and distance signifies the inverse square law relationship. (b) Exposure values measured at several lateral distances to investigate the coverage of field of view (FOV).  </w:t>
      </w:r>
      <w:r w:rsidRPr="005C147A">
        <w:rPr>
          <w:noProof/>
          <w:webHidden/>
        </w:rPr>
        <w:tab/>
      </w:r>
      <w:r>
        <w:rPr>
          <w:noProof/>
          <w:webHidden/>
        </w:rPr>
        <w:t>51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4.4: Half value layer (HVL) computed for several kVs with respect to (a) no filter at the input (b) 1mm Al filter at the input..</w:t>
      </w:r>
      <w:r w:rsidRPr="005C147A">
        <w:rPr>
          <w:noProof/>
          <w:webHidden/>
        </w:rPr>
        <w:tab/>
      </w:r>
      <w:r>
        <w:rPr>
          <w:noProof/>
          <w:webHidden/>
        </w:rPr>
        <w:t>53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4.5:</w:t>
      </w:r>
      <w:r w:rsidRPr="0049789A">
        <w:t xml:space="preserve"> </w:t>
      </w:r>
      <w:r w:rsidRPr="00DD42F1">
        <w:rPr>
          <w:noProof/>
        </w:rPr>
        <w:t>Slit camera images acquired using a CCD detector: (a) 39 W (130 kV, 300µA), (b) 20 W (100kV, 200µA), (c) 5 W (100 kV, 50µA).</w:t>
      </w:r>
      <w:r w:rsidRPr="005C147A">
        <w:rPr>
          <w:noProof/>
          <w:webHidden/>
        </w:rPr>
        <w:tab/>
      </w:r>
      <w:r>
        <w:rPr>
          <w:noProof/>
          <w:webHidden/>
        </w:rPr>
        <w:t>55</w:t>
      </w:r>
    </w:p>
    <w:p w:rsidR="00795CCA" w:rsidRPr="00287CE0" w:rsidRDefault="00795CCA" w:rsidP="00795CCA">
      <w:pPr>
        <w:pStyle w:val="TableofFigures"/>
        <w:tabs>
          <w:tab w:val="right" w:leader="dot" w:pos="8486"/>
        </w:tabs>
        <w:spacing w:before="240" w:after="240" w:line="240" w:lineRule="auto"/>
        <w:ind w:left="900" w:hanging="900"/>
        <w:rPr>
          <w:noProof/>
        </w:rPr>
      </w:pPr>
      <w:r w:rsidRPr="00DD42F1">
        <w:rPr>
          <w:noProof/>
        </w:rPr>
        <w:t>Figure 4.6:</w:t>
      </w:r>
      <w:r w:rsidRPr="0049789A">
        <w:t xml:space="preserve"> </w:t>
      </w:r>
      <w:r w:rsidRPr="00DD42F1">
        <w:rPr>
          <w:noProof/>
        </w:rPr>
        <w:t>. Focal spot sizes in the two planes plotted against the output power (W).</w:t>
      </w:r>
      <w:r w:rsidRPr="005C147A">
        <w:rPr>
          <w:noProof/>
          <w:webHidden/>
        </w:rPr>
        <w:tab/>
      </w:r>
      <w:r>
        <w:rPr>
          <w:noProof/>
          <w:webHidden/>
        </w:rPr>
        <w:t>5</w:t>
      </w:r>
      <w:r w:rsidR="00760F0E">
        <w:rPr>
          <w:noProof/>
          <w:webHidden/>
        </w:rPr>
        <w:t>6</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4.7: Output spectrum measurements for the tube in continuous emission mode for (a) 40-70 kV (b) 80-130kV.</w:t>
      </w:r>
      <w:r w:rsidRPr="005C147A">
        <w:rPr>
          <w:noProof/>
          <w:webHidden/>
        </w:rPr>
        <w:tab/>
      </w:r>
      <w:r>
        <w:rPr>
          <w:noProof/>
          <w:webHidden/>
        </w:rPr>
        <w:t>58</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4.8: (a) MTF curves in the two scanning directions for 30W output power (W) (b) MTF curves for different output powers of the source ranging from 10-39W.</w:t>
      </w:r>
      <w:r w:rsidRPr="005C147A">
        <w:rPr>
          <w:noProof/>
          <w:webHidden/>
        </w:rPr>
        <w:tab/>
      </w:r>
      <w:r>
        <w:rPr>
          <w:noProof/>
          <w:webHidden/>
        </w:rPr>
        <w:t>59</w:t>
      </w:r>
    </w:p>
    <w:p w:rsidR="00795CCA" w:rsidRPr="0049789A" w:rsidRDefault="00795CCA" w:rsidP="00795CCA">
      <w:pPr>
        <w:pStyle w:val="TableofFigures"/>
        <w:tabs>
          <w:tab w:val="right" w:leader="dot" w:pos="8486"/>
        </w:tabs>
        <w:spacing w:before="240" w:after="240" w:line="240" w:lineRule="auto"/>
        <w:ind w:left="900" w:hanging="900"/>
        <w:rPr>
          <w:noProof/>
        </w:rPr>
      </w:pPr>
      <w:r w:rsidRPr="00DD42F1">
        <w:rPr>
          <w:noProof/>
        </w:rPr>
        <w:t>Figure 4.9:</w:t>
      </w:r>
      <w:r w:rsidRPr="0049789A">
        <w:t xml:space="preserve"> </w:t>
      </w:r>
      <w:r w:rsidRPr="00DD42F1">
        <w:rPr>
          <w:noProof/>
        </w:rPr>
        <w:t>The bar chip phantom images represent the qualitative assessment of the spatial resolution in (a) 10W, 100kV, 100µA (b) 39W, 130kV, 300µA.</w:t>
      </w:r>
      <w:r w:rsidRPr="005C147A">
        <w:rPr>
          <w:noProof/>
          <w:webHidden/>
        </w:rPr>
        <w:tab/>
      </w:r>
      <w:r>
        <w:rPr>
          <w:noProof/>
          <w:webHidden/>
        </w:rPr>
        <w:t>60</w:t>
      </w:r>
    </w:p>
    <w:p w:rsidR="00795CCA" w:rsidRPr="0049789A" w:rsidRDefault="00795CCA" w:rsidP="00795CCA">
      <w:pPr>
        <w:pStyle w:val="TableofFigures"/>
        <w:tabs>
          <w:tab w:val="right" w:leader="dot" w:pos="8486"/>
        </w:tabs>
        <w:spacing w:before="240" w:after="240" w:line="240" w:lineRule="auto"/>
        <w:ind w:left="900" w:hanging="900"/>
        <w:rPr>
          <w:noProof/>
        </w:rPr>
      </w:pPr>
      <w:r w:rsidRPr="00DD42F1">
        <w:rPr>
          <w:noProof/>
        </w:rPr>
        <w:t>Figure 4.10: Exposure output plotted against distance shows the inverse square law relationship</w:t>
      </w:r>
      <w:r w:rsidRPr="005C147A">
        <w:rPr>
          <w:noProof/>
          <w:webHidden/>
        </w:rPr>
        <w:tab/>
      </w:r>
      <w:r>
        <w:rPr>
          <w:noProof/>
          <w:webHidden/>
        </w:rPr>
        <w:t>61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4.11: Half value layer (HVL) and tube potential (kV) relationship plotted for 1 mm and 1.5 mm Al filters at the tube output window.</w:t>
      </w:r>
      <w:r w:rsidRPr="005C147A">
        <w:rPr>
          <w:noProof/>
          <w:webHidden/>
        </w:rPr>
        <w:tab/>
      </w:r>
      <w:r>
        <w:rPr>
          <w:noProof/>
          <w:webHidden/>
        </w:rPr>
        <w:t>63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4.12: Output spectrum measurements for the tube in pulsed emission mode for 80 kV-130 kV in 10 kV steps.</w:t>
      </w:r>
      <w:r w:rsidRPr="005C147A">
        <w:rPr>
          <w:noProof/>
          <w:webHidden/>
        </w:rPr>
        <w:tab/>
      </w:r>
      <w:r>
        <w:rPr>
          <w:noProof/>
          <w:webHidden/>
        </w:rPr>
        <w:t>64</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lastRenderedPageBreak/>
        <w:t>Figure 4.13: The measured MTF curves for different output powers of the tube ranging from 10W to 39W.</w:t>
      </w:r>
      <w:r w:rsidRPr="005C147A">
        <w:rPr>
          <w:noProof/>
          <w:webHidden/>
        </w:rPr>
        <w:tab/>
      </w:r>
      <w:r>
        <w:rPr>
          <w:noProof/>
          <w:webHidden/>
        </w:rPr>
        <w:t>64</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4.14:</w:t>
      </w:r>
      <w:r w:rsidRPr="0049789A">
        <w:t xml:space="preserve"> </w:t>
      </w:r>
      <w:r w:rsidRPr="00DD42F1">
        <w:rPr>
          <w:noProof/>
        </w:rPr>
        <w:t>The bar chip phantom image acquired at 39W with 130kV, 300µA in pulsed emission mode.</w:t>
      </w:r>
      <w:r w:rsidRPr="005C147A">
        <w:rPr>
          <w:noProof/>
          <w:webHidden/>
        </w:rPr>
        <w:tab/>
      </w:r>
      <w:r>
        <w:rPr>
          <w:noProof/>
          <w:webHidden/>
        </w:rPr>
        <w:t>65</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5.1: The modular breast phantom mimicking the 70G-30A percentage density with a CD test pattern machined in the middle slab.</w:t>
      </w:r>
      <w:r w:rsidRPr="005C147A">
        <w:rPr>
          <w:noProof/>
          <w:webHidden/>
        </w:rPr>
        <w:tab/>
      </w:r>
      <w:r>
        <w:rPr>
          <w:noProof/>
          <w:webHidden/>
        </w:rPr>
        <w:t>71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5.2: Attenuation</w:t>
      </w:r>
      <w:r w:rsidR="002947CD" w:rsidRPr="00DD42F1">
        <w:rPr>
          <w:noProof/>
        </w:rPr>
        <w:t>-</w:t>
      </w:r>
      <w:r w:rsidRPr="00DD42F1">
        <w:rPr>
          <w:noProof/>
        </w:rPr>
        <w:t xml:space="preserve">based images were acquired using commercial breast imaging systems (a)Senographe DS, General Electric (b) Selenia Dimensions, Hologic.  </w:t>
      </w:r>
      <w:r w:rsidRPr="005C147A">
        <w:rPr>
          <w:noProof/>
          <w:webHidden/>
        </w:rPr>
        <w:tab/>
      </w:r>
      <w:r>
        <w:rPr>
          <w:noProof/>
          <w:webHidden/>
        </w:rPr>
        <w:t>73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5.3: CD phantom images of the 50G-50A phantom set acquired by (a) GE Senographe at 29 kV, 46 mAs, 1.03 mGy; (b) Hologic Selenia at 29 kV, 116 mAs, 1.42 mGy; (c) GE Senographe at 27 kV, 146 mAs, 2.46 mGy; (d) Phase retrieved imaged acquired at 120 kV, 500 µA, 9s (4.5 mAs), 1.33 mGy.</w:t>
      </w:r>
      <w:r w:rsidRPr="005C147A">
        <w:rPr>
          <w:noProof/>
          <w:webHidden/>
        </w:rPr>
        <w:tab/>
      </w:r>
      <w:r>
        <w:rPr>
          <w:noProof/>
          <w:webHidden/>
        </w:rPr>
        <w:t>77</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5.4:</w:t>
      </w:r>
      <w:r w:rsidRPr="00903FAD">
        <w:t xml:space="preserve"> </w:t>
      </w:r>
      <w:r w:rsidRPr="00DD42F1">
        <w:rPr>
          <w:noProof/>
        </w:rPr>
        <w:t>CD phantom images of the 70G-30A phantom set acquired by (a) GE Senographe at 29 kV, 55 mAs, 1.14 mGy; (b) Hologic Selenia at 29 kV, 142 mAs, 1.57 mGy; (c) GE Senographe at 28 kV, 129 mAs, 2.3 mGy; (d) Phase retrieved image acquired at 120 kV, 500 µA, 9s (4.5 mAs), 1.3 mGy.</w:t>
      </w:r>
      <w:r w:rsidRPr="005C147A">
        <w:rPr>
          <w:noProof/>
          <w:webHidden/>
        </w:rPr>
        <w:tab/>
      </w:r>
      <w:r>
        <w:rPr>
          <w:noProof/>
          <w:webHidden/>
        </w:rPr>
        <w:t>79</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5.5:</w:t>
      </w:r>
      <w:r w:rsidRPr="00903FAD">
        <w:t xml:space="preserve"> </w:t>
      </w:r>
      <w:r w:rsidRPr="00DD42F1">
        <w:rPr>
          <w:noProof/>
        </w:rPr>
        <w:t>Contrast detail curve comparison of the phase retrieved image with the clinical mammography systems under various imaging protocols for the 50% glandular- 50% adipose phantom.</w:t>
      </w:r>
      <w:r w:rsidRPr="005C147A">
        <w:rPr>
          <w:noProof/>
          <w:webHidden/>
        </w:rPr>
        <w:tab/>
      </w:r>
      <w:r>
        <w:rPr>
          <w:noProof/>
          <w:webHidden/>
        </w:rPr>
        <w:t>80</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5.6:</w:t>
      </w:r>
      <w:r w:rsidRPr="00903FAD">
        <w:t xml:space="preserve"> </w:t>
      </w:r>
      <w:r w:rsidRPr="00DD42F1">
        <w:rPr>
          <w:noProof/>
        </w:rPr>
        <w:t>Contrast detail curve comparison of the phase retrieved image with the clinical mammography systems under various imaging protocols for the 70% G- 30% A phantom.</w:t>
      </w:r>
      <w:r w:rsidRPr="005C147A">
        <w:rPr>
          <w:noProof/>
          <w:webHidden/>
        </w:rPr>
        <w:tab/>
      </w:r>
      <w:r>
        <w:rPr>
          <w:noProof/>
          <w:webHidden/>
        </w:rPr>
        <w:t>81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6.1: Heterogenous phantom mimicking the 70% glandular- 30% adipose breast density. A contrast detail test pattern was embedded to simulate different tumor sizes.</w:t>
      </w:r>
      <w:r w:rsidRPr="005C147A">
        <w:rPr>
          <w:noProof/>
          <w:webHidden/>
        </w:rPr>
        <w:tab/>
      </w:r>
      <w:r>
        <w:rPr>
          <w:noProof/>
          <w:webHidden/>
        </w:rPr>
        <w:t>89</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6.2: Attenuation</w:t>
      </w:r>
      <w:r w:rsidR="002947CD" w:rsidRPr="00DD42F1">
        <w:rPr>
          <w:noProof/>
        </w:rPr>
        <w:t>-</w:t>
      </w:r>
      <w:r w:rsidRPr="00DD42F1">
        <w:rPr>
          <w:noProof/>
        </w:rPr>
        <w:t>based image of the contrast detail test pattern embedded in the 70%G-30%A phantom set acquired by Hologic Selenia Dimension 3D at 30 kV, 142 mAs, 1.36 mGy.</w:t>
      </w:r>
      <w:r w:rsidRPr="005C147A">
        <w:rPr>
          <w:noProof/>
          <w:webHidden/>
        </w:rPr>
        <w:tab/>
      </w:r>
      <w:r>
        <w:rPr>
          <w:noProof/>
          <w:webHidden/>
        </w:rPr>
        <w:t>91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6.3: Phase retrieved image of the contrast detail test pattern embedded in the 70%G-30%A phantom set acquired by the inline phase sensitive prototype at 120 kV, 4.5 mAs, 1.3 mGy.</w:t>
      </w:r>
      <w:r w:rsidRPr="005C147A">
        <w:rPr>
          <w:noProof/>
          <w:webHidden/>
        </w:rPr>
        <w:tab/>
      </w:r>
      <w:r>
        <w:rPr>
          <w:noProof/>
          <w:webHidden/>
        </w:rPr>
        <w:t>92</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6.4: Contrast detail curves generated with the heterogenous background 70G-30A phantom for comparisons of the inline phase sensitive prototype with the clinical mammography system under similar radiation dose levels.</w:t>
      </w:r>
      <w:r w:rsidRPr="005C147A">
        <w:rPr>
          <w:noProof/>
          <w:webHidden/>
        </w:rPr>
        <w:tab/>
      </w:r>
      <w:r>
        <w:rPr>
          <w:noProof/>
          <w:webHidden/>
        </w:rPr>
        <w:t>93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lastRenderedPageBreak/>
        <w:t>Figure 6.5: Comparisons of the contrast detail curves generated with homogenous and heterogenous backgrounds 70G-30A phantoms for the comparisons of inline phase sensitive prototype with the clinical mammography system.</w:t>
      </w:r>
      <w:r w:rsidRPr="005C147A">
        <w:rPr>
          <w:noProof/>
          <w:webHidden/>
        </w:rPr>
        <w:tab/>
      </w:r>
      <w:r>
        <w:rPr>
          <w:noProof/>
          <w:webHidden/>
        </w:rPr>
        <w:t>94</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7.1:</w:t>
      </w:r>
      <w:r w:rsidRPr="0074032D">
        <w:t xml:space="preserve"> </w:t>
      </w:r>
      <w:r w:rsidRPr="00DD42F1">
        <w:rPr>
          <w:noProof/>
        </w:rPr>
        <w:t>Digital breast tomosynthesis geometries: (a) Isocentric mode, (b) Partial Isocentric mode, and (c) Parallel path mode.</w:t>
      </w:r>
      <w:r w:rsidRPr="005C147A">
        <w:rPr>
          <w:noProof/>
          <w:webHidden/>
        </w:rPr>
        <w:tab/>
      </w:r>
      <w:r>
        <w:rPr>
          <w:noProof/>
          <w:webHidden/>
        </w:rPr>
        <w:t>98</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7.2:</w:t>
      </w:r>
      <w:r w:rsidRPr="0074032D">
        <w:t xml:space="preserve"> </w:t>
      </w:r>
      <w:r w:rsidRPr="00DD42F1">
        <w:rPr>
          <w:noProof/>
        </w:rPr>
        <w:t>Motorized rotation stage (Model SGSP-160YAW, OptoSigma).</w:t>
      </w:r>
      <w:r w:rsidRPr="005C147A">
        <w:rPr>
          <w:noProof/>
          <w:webHidden/>
        </w:rPr>
        <w:tab/>
      </w:r>
      <w:r>
        <w:rPr>
          <w:noProof/>
          <w:webHidden/>
        </w:rPr>
        <w:t>101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7.3:</w:t>
      </w:r>
      <w:r w:rsidRPr="0074032D">
        <w:t xml:space="preserve"> </w:t>
      </w:r>
      <w:r w:rsidRPr="00DD42F1">
        <w:rPr>
          <w:noProof/>
        </w:rPr>
        <w:t>Schematic illustrating the geometry of the object space and the detector plane.  S,  S' and O  represent the x-ray focal spot, the x-ray focal spot mapped on the detector plane and the isocenter of the system.</w:t>
      </w:r>
      <w:r w:rsidRPr="005C147A">
        <w:rPr>
          <w:noProof/>
          <w:webHidden/>
        </w:rPr>
        <w:tab/>
      </w:r>
      <w:r>
        <w:rPr>
          <w:noProof/>
          <w:webHidden/>
        </w:rPr>
        <w:t>102</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7.4: Configuration of the phantom where two resolution patterns are imposed with other</w:t>
      </w:r>
      <w:r w:rsidRPr="005C147A">
        <w:rPr>
          <w:noProof/>
          <w:webHidden/>
        </w:rPr>
        <w:tab/>
      </w:r>
      <w:r>
        <w:rPr>
          <w:noProof/>
          <w:webHidden/>
        </w:rPr>
        <w:t>103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7.5: Projection image of the phantom of the two superimposed patterns.</w:t>
      </w:r>
      <w:r w:rsidRPr="005C147A">
        <w:rPr>
          <w:noProof/>
          <w:webHidden/>
        </w:rPr>
        <w:tab/>
      </w:r>
      <w:r>
        <w:rPr>
          <w:noProof/>
          <w:webHidden/>
        </w:rPr>
        <w:t>105</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7.6: Reconstructed digital tomosynthesis slices of the phantom. (a) Slice showing the front side pattern (b) Slice showing the back-side pattern.</w:t>
      </w:r>
      <w:r w:rsidRPr="005C147A">
        <w:rPr>
          <w:noProof/>
          <w:webHidden/>
        </w:rPr>
        <w:tab/>
      </w:r>
      <w:r>
        <w:rPr>
          <w:noProof/>
          <w:webHidden/>
        </w:rPr>
        <w:t>106</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7.7: Contrast profiles corresponding to 3.5 lp/mm bar lines for the projection image and digital tomosynthesis (DT) slices..</w:t>
      </w:r>
      <w:r w:rsidRPr="005C147A">
        <w:rPr>
          <w:noProof/>
          <w:webHidden/>
        </w:rPr>
        <w:tab/>
      </w:r>
      <w:r>
        <w:rPr>
          <w:noProof/>
          <w:webHidden/>
        </w:rPr>
        <w:t>107</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7.8: The pre-sampled MTF curves calculated for the (a) Projection imaging mode (b) Digital tomosynthesis mode..</w:t>
      </w:r>
      <w:r w:rsidRPr="005C147A">
        <w:rPr>
          <w:noProof/>
          <w:webHidden/>
        </w:rPr>
        <w:tab/>
      </w:r>
      <w:r>
        <w:rPr>
          <w:noProof/>
          <w:webHidden/>
        </w:rPr>
        <w:t>108</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8.1: Schematic of the inline phase sensitive x-ray imaging prototype used to acquire high-energy phase sensitive projection images.</w:t>
      </w:r>
      <w:r w:rsidRPr="005C147A">
        <w:rPr>
          <w:noProof/>
          <w:webHidden/>
        </w:rPr>
        <w:tab/>
      </w:r>
      <w:r>
        <w:rPr>
          <w:noProof/>
          <w:webHidden/>
        </w:rPr>
        <w:t>11</w:t>
      </w:r>
      <w:r w:rsidR="00150281">
        <w:rPr>
          <w:noProof/>
          <w:webHidden/>
        </w:rPr>
        <w:t>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8.2:</w:t>
      </w:r>
      <w:r w:rsidRPr="0074032D">
        <w:t xml:space="preserve"> </w:t>
      </w:r>
      <w:r w:rsidRPr="00DD42F1">
        <w:rPr>
          <w:noProof/>
        </w:rPr>
        <w:t>Schematic of the commercial DBT system used for the acquisition of low-energy attenuation-based projection images.</w:t>
      </w:r>
      <w:r w:rsidRPr="005C147A">
        <w:rPr>
          <w:noProof/>
          <w:webHidden/>
        </w:rPr>
        <w:tab/>
      </w:r>
      <w:r>
        <w:rPr>
          <w:noProof/>
          <w:webHidden/>
        </w:rPr>
        <w:t>11</w:t>
      </w:r>
      <w:r w:rsidR="00150281">
        <w:rPr>
          <w:noProof/>
          <w:webHidden/>
        </w:rPr>
        <w:t>5</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8.3: Simulated x-ray spectra for the two x-ray tubes with tungsten target (a) 120 kV, 2.5 mm Al filter as used by the phase sensitive prototype (b) 32 kV, 0.7 mm Al filter as used by the clinical DBT system.</w:t>
      </w:r>
      <w:r w:rsidRPr="005C147A">
        <w:rPr>
          <w:noProof/>
          <w:webHidden/>
        </w:rPr>
        <w:tab/>
      </w:r>
      <w:r>
        <w:rPr>
          <w:noProof/>
          <w:webHidden/>
        </w:rPr>
        <w:t>11</w:t>
      </w:r>
      <w:r w:rsidR="00150281">
        <w:rPr>
          <w:noProof/>
          <w:webHidden/>
        </w:rPr>
        <w:t>6</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8.4: (a) Attenuation-based projection view acquired at 0° with the commercial DBT system at 32 kV, 3.06 mAs and 0.106 mGy (b) Phase contrast projection view acquired at 0° with the phase sensitive prototype at 120 kV, 0.31 mAs and 0.09 mGy (c) Phase retrieved image using PAD algorithm.</w:t>
      </w:r>
      <w:r w:rsidRPr="005C147A">
        <w:rPr>
          <w:noProof/>
          <w:webHidden/>
        </w:rPr>
        <w:tab/>
      </w:r>
      <w:r>
        <w:rPr>
          <w:noProof/>
          <w:webHidden/>
        </w:rPr>
        <w:t>11</w:t>
      </w:r>
      <w:r w:rsidR="00150281">
        <w:rPr>
          <w:noProof/>
          <w:webHidden/>
        </w:rPr>
        <w:t>9</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8.5: In-plane slice containing the simulated tumors, reconstructed from attenuation-based projection images of the phantom acquired with the commercial DBT system at 32 kV, 46 mAs, 1.6 mGy over 15° angular span with 15 projections.</w:t>
      </w:r>
      <w:r w:rsidRPr="005C147A">
        <w:rPr>
          <w:noProof/>
          <w:webHidden/>
        </w:rPr>
        <w:tab/>
      </w:r>
      <w:r>
        <w:rPr>
          <w:noProof/>
          <w:webHidden/>
        </w:rPr>
        <w:t>1</w:t>
      </w:r>
      <w:r w:rsidR="00150281">
        <w:rPr>
          <w:noProof/>
          <w:webHidden/>
        </w:rPr>
        <w:t>20</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lastRenderedPageBreak/>
        <w:t>Figure 8.6: In-plane slices reconstructed from phase sensitive projections of the phantom containing the simulated tumors acquired with the phase sensitive prototype at (a) 120 kV, 500 µA, 5.27 mAs, 1.5 mGy over 15° angular span with 11 projections; (b) 120 kV, 500 µA, 5.27 mAs, 1.5 mGy over 16° angular span with 17 projections.</w:t>
      </w:r>
      <w:r w:rsidRPr="005C147A">
        <w:rPr>
          <w:noProof/>
          <w:webHidden/>
        </w:rPr>
        <w:tab/>
      </w:r>
      <w:r>
        <w:rPr>
          <w:noProof/>
          <w:webHidden/>
        </w:rPr>
        <w:t>12</w:t>
      </w:r>
      <w:r w:rsidR="00150281">
        <w:rPr>
          <w:noProof/>
          <w:webHidden/>
        </w:rPr>
        <w:t>1</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8.7: Contrast-detail curves for the phase sensitive and attenuation-based tomographic slices for the 50% glandular- 50% adipose phantom.</w:t>
      </w:r>
      <w:r w:rsidRPr="005C147A">
        <w:rPr>
          <w:noProof/>
          <w:webHidden/>
        </w:rPr>
        <w:tab/>
      </w:r>
      <w:r>
        <w:rPr>
          <w:noProof/>
          <w:webHidden/>
        </w:rPr>
        <w:t>12</w:t>
      </w:r>
      <w:r w:rsidR="00150281">
        <w:rPr>
          <w:noProof/>
          <w:webHidden/>
        </w:rPr>
        <w:t>2</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8.8: Comparison of the observer scores for the simulated tumors extracted from the attenuation-based and the phase sensitive tomographic slices having (a) 2mm diameter, 1mm drilled depth; (b) 2mm diameter, 0.6mm drilled depth; (c) 1mm diameter, 0.8mm drilled depth; and, (d) 0.5mm diameter, 0.6mm drilled depth..</w:t>
      </w:r>
      <w:r w:rsidRPr="005C147A">
        <w:rPr>
          <w:noProof/>
          <w:webHidden/>
        </w:rPr>
        <w:tab/>
      </w:r>
      <w:r>
        <w:rPr>
          <w:noProof/>
          <w:webHidden/>
        </w:rPr>
        <w:t>12</w:t>
      </w:r>
      <w:r w:rsidR="00150281">
        <w:rPr>
          <w:noProof/>
          <w:webHidden/>
        </w:rPr>
        <w:t>3</w:t>
      </w:r>
    </w:p>
    <w:p w:rsidR="00795CCA" w:rsidRPr="005C147A" w:rsidRDefault="00795CCA" w:rsidP="00795CCA">
      <w:pPr>
        <w:pStyle w:val="TableofFigures"/>
        <w:tabs>
          <w:tab w:val="right" w:leader="dot" w:pos="8486"/>
        </w:tabs>
        <w:spacing w:before="240" w:after="240" w:line="240" w:lineRule="auto"/>
        <w:ind w:left="900" w:hanging="900"/>
        <w:rPr>
          <w:rFonts w:cstheme="minorBidi"/>
          <w:noProof/>
          <w:sz w:val="22"/>
          <w:szCs w:val="22"/>
          <w:lang w:eastAsia="zh-CN" w:bidi="ar-SA"/>
        </w:rPr>
      </w:pPr>
      <w:r w:rsidRPr="00DD42F1">
        <w:rPr>
          <w:noProof/>
        </w:rPr>
        <w:t>Figure 8.9: Graphical comparison of CNR values for the simulated tumors calculated with phase sensitive and attenuation-based tomographic slices.</w:t>
      </w:r>
      <w:r w:rsidRPr="005C147A">
        <w:rPr>
          <w:noProof/>
          <w:webHidden/>
        </w:rPr>
        <w:tab/>
      </w:r>
      <w:r>
        <w:rPr>
          <w:noProof/>
          <w:webHidden/>
        </w:rPr>
        <w:t>12</w:t>
      </w:r>
      <w:r w:rsidR="00150281">
        <w:rPr>
          <w:noProof/>
          <w:webHidden/>
        </w:rPr>
        <w:t>4</w:t>
      </w:r>
    </w:p>
    <w:p w:rsidR="00625F27" w:rsidRPr="00625F27" w:rsidRDefault="00625F27" w:rsidP="00795CCA"/>
    <w:p w:rsidR="006E61A0" w:rsidRDefault="006E61A0">
      <w:pPr>
        <w:spacing w:line="240" w:lineRule="auto"/>
        <w:jc w:val="left"/>
      </w:pPr>
      <w:r>
        <w:br w:type="page"/>
      </w:r>
    </w:p>
    <w:p w:rsidR="001A6713" w:rsidRPr="001A6713" w:rsidRDefault="009B1FFA" w:rsidP="00210068">
      <w:pPr>
        <w:pStyle w:val="Heading1"/>
      </w:pPr>
      <w:bookmarkStart w:id="11" w:name="_Toc468693851"/>
      <w:r>
        <w:lastRenderedPageBreak/>
        <w:t>Abstract</w:t>
      </w:r>
      <w:bookmarkEnd w:id="11"/>
    </w:p>
    <w:p w:rsidR="00143924" w:rsidRDefault="008204D5" w:rsidP="00143924">
      <w:pPr>
        <w:spacing w:after="240"/>
        <w:rPr>
          <w:rFonts w:ascii="Times New Roman" w:hAnsi="Times New Roman"/>
        </w:rPr>
      </w:pPr>
      <w:bookmarkStart w:id="12" w:name="_Hlk489374949"/>
      <w:r w:rsidRPr="00A53154">
        <w:rPr>
          <w:rFonts w:ascii="Times New Roman" w:hAnsi="Times New Roman"/>
        </w:rPr>
        <w:t xml:space="preserve">Breast cancer screening modalities </w:t>
      </w:r>
      <w:r>
        <w:rPr>
          <w:rFonts w:ascii="Times New Roman" w:hAnsi="Times New Roman"/>
        </w:rPr>
        <w:t>have received</w:t>
      </w:r>
      <w:r w:rsidRPr="00A53154">
        <w:rPr>
          <w:rFonts w:ascii="Times New Roman" w:hAnsi="Times New Roman"/>
        </w:rPr>
        <w:t xml:space="preserve"> constant research attention that are mainly focused on their abilities to detect cancer at an early stage while reducing the risks of harmful radiation dose delivered to the patient. As a result, numerous advancements have been made over the last two decades which include the introduction of digital mammography (DM) and digital breast tomosynthesis (DBT). Numerous clinical trials have demonstrated the decrease in mortality rates by employing these</w:t>
      </w:r>
      <w:r>
        <w:rPr>
          <w:rFonts w:ascii="Times New Roman" w:hAnsi="Times New Roman"/>
        </w:rPr>
        <w:t xml:space="preserve"> modalities</w:t>
      </w:r>
      <w:r w:rsidRPr="00A53154">
        <w:rPr>
          <w:rFonts w:ascii="Times New Roman" w:hAnsi="Times New Roman"/>
        </w:rPr>
        <w:t xml:space="preserve">. </w:t>
      </w:r>
      <w:r>
        <w:rPr>
          <w:rFonts w:ascii="Times New Roman" w:hAnsi="Times New Roman"/>
        </w:rPr>
        <w:t>S</w:t>
      </w:r>
      <w:r w:rsidRPr="00A53154">
        <w:rPr>
          <w:rFonts w:ascii="Times New Roman" w:hAnsi="Times New Roman"/>
        </w:rPr>
        <w:t>ignificant research attention remains focused on investigating methods for further improving the detection capabilities and reducing the radiation dose.</w:t>
      </w:r>
      <w:r>
        <w:rPr>
          <w:rFonts w:ascii="Times New Roman" w:hAnsi="Times New Roman"/>
        </w:rPr>
        <w:t xml:space="preserve"> The conventional x-ray imaging technique relies on the attenuation characteristics of a tissue to produce imaging contrast. </w:t>
      </w:r>
      <w:r w:rsidRPr="00A53154">
        <w:rPr>
          <w:rFonts w:ascii="Times New Roman" w:hAnsi="Times New Roman"/>
        </w:rPr>
        <w:t xml:space="preserve">However, the similar </w:t>
      </w:r>
      <w:r>
        <w:rPr>
          <w:rFonts w:ascii="Times New Roman" w:hAnsi="Times New Roman"/>
        </w:rPr>
        <w:t>attenuation</w:t>
      </w:r>
      <w:r w:rsidRPr="00A53154">
        <w:rPr>
          <w:rFonts w:ascii="Times New Roman" w:hAnsi="Times New Roman"/>
        </w:rPr>
        <w:t xml:space="preserve"> characteristics of normal and malignant </w:t>
      </w:r>
      <w:r>
        <w:rPr>
          <w:rFonts w:ascii="Times New Roman" w:hAnsi="Times New Roman"/>
        </w:rPr>
        <w:t xml:space="preserve">breast </w:t>
      </w:r>
      <w:r w:rsidRPr="00A53154">
        <w:rPr>
          <w:rFonts w:ascii="Times New Roman" w:hAnsi="Times New Roman"/>
        </w:rPr>
        <w:t xml:space="preserve">tissue present a challenge in differentiating between them using conventional x-ray imaging. </w:t>
      </w:r>
      <w:r>
        <w:rPr>
          <w:rFonts w:ascii="Times New Roman" w:hAnsi="Times New Roman"/>
        </w:rPr>
        <w:t xml:space="preserve">The current technique for providing higher image quality involves the introduction of anti-scatter grids and operating the x-ray tubes at much lower x-ray energies as compared to the other radiography fields, both of which results in an increased radiation dose. </w:t>
      </w:r>
      <w:r w:rsidRPr="00A53154">
        <w:rPr>
          <w:rFonts w:ascii="Times New Roman" w:hAnsi="Times New Roman"/>
        </w:rPr>
        <w:t xml:space="preserve">The current method for providing higher image quality involves utilizing anti-scatter grids and operating at much lower x-ray energies than other radiography fields, both of which result in an increased radiation dose. </w:t>
      </w:r>
      <w:r>
        <w:rPr>
          <w:rFonts w:ascii="Times New Roman" w:hAnsi="Times New Roman"/>
        </w:rPr>
        <w:t xml:space="preserve">Phase sensitive imaging is an emerging technique, </w:t>
      </w:r>
      <w:r w:rsidRPr="00A53154">
        <w:rPr>
          <w:rFonts w:ascii="Times New Roman" w:hAnsi="Times New Roman"/>
        </w:rPr>
        <w:t xml:space="preserve">which </w:t>
      </w:r>
      <w:r>
        <w:rPr>
          <w:rFonts w:ascii="Times New Roman" w:hAnsi="Times New Roman"/>
        </w:rPr>
        <w:t>relies</w:t>
      </w:r>
      <w:r w:rsidRPr="00A53154">
        <w:rPr>
          <w:rFonts w:ascii="Times New Roman" w:hAnsi="Times New Roman"/>
        </w:rPr>
        <w:t xml:space="preserve"> not only on </w:t>
      </w:r>
      <w:r>
        <w:rPr>
          <w:rFonts w:ascii="Times New Roman" w:hAnsi="Times New Roman"/>
        </w:rPr>
        <w:t>attenuation</w:t>
      </w:r>
      <w:r w:rsidRPr="00A53154">
        <w:rPr>
          <w:rFonts w:ascii="Times New Roman" w:hAnsi="Times New Roman"/>
        </w:rPr>
        <w:t xml:space="preserve"> </w:t>
      </w:r>
      <w:r>
        <w:rPr>
          <w:rFonts w:ascii="Times New Roman" w:hAnsi="Times New Roman"/>
        </w:rPr>
        <w:t xml:space="preserve">coefficients </w:t>
      </w:r>
      <w:r w:rsidRPr="00A53154">
        <w:rPr>
          <w:rFonts w:ascii="Times New Roman" w:hAnsi="Times New Roman"/>
        </w:rPr>
        <w:t xml:space="preserve">but also the effects produced by x-ray phase </w:t>
      </w:r>
      <w:r>
        <w:rPr>
          <w:rFonts w:ascii="Times New Roman" w:hAnsi="Times New Roman"/>
        </w:rPr>
        <w:t xml:space="preserve">shift coefficients. Within the diagnostic energy range, it has been estimated that the phase shift coefficients of a breast tissue </w:t>
      </w:r>
      <w:r w:rsidRPr="00E428E7">
        <w:rPr>
          <w:rFonts w:ascii="Times New Roman" w:hAnsi="Times New Roman"/>
        </w:rPr>
        <w:t>are at least 2-3 orders of magnitud</w:t>
      </w:r>
      <w:r>
        <w:rPr>
          <w:rFonts w:ascii="Times New Roman" w:hAnsi="Times New Roman"/>
        </w:rPr>
        <w:t xml:space="preserve">e larger than their attenuation coefficients. Thus, this technique </w:t>
      </w:r>
      <w:r w:rsidRPr="00A53154">
        <w:rPr>
          <w:rFonts w:ascii="Times New Roman" w:hAnsi="Times New Roman"/>
        </w:rPr>
        <w:lastRenderedPageBreak/>
        <w:t xml:space="preserve">holds the potential to increase the x-ray energy and remove the grid without compromising the image quality, which could </w:t>
      </w:r>
      <w:r>
        <w:rPr>
          <w:rFonts w:ascii="Times New Roman" w:hAnsi="Times New Roman"/>
        </w:rPr>
        <w:t xml:space="preserve">potentially </w:t>
      </w:r>
      <w:r w:rsidRPr="00A53154">
        <w:rPr>
          <w:rFonts w:ascii="Times New Roman" w:hAnsi="Times New Roman"/>
        </w:rPr>
        <w:t>reduce the patient dose</w:t>
      </w:r>
      <w:r>
        <w:rPr>
          <w:rFonts w:ascii="Times New Roman" w:hAnsi="Times New Roman"/>
        </w:rPr>
        <w:t>.</w:t>
      </w:r>
      <w:r w:rsidRPr="00A53154">
        <w:rPr>
          <w:rFonts w:ascii="Times New Roman" w:hAnsi="Times New Roman"/>
        </w:rPr>
        <w:t xml:space="preserve"> </w:t>
      </w:r>
      <w:r>
        <w:rPr>
          <w:rFonts w:ascii="Times New Roman" w:hAnsi="Times New Roman"/>
        </w:rPr>
        <w:t>The inl</w:t>
      </w:r>
      <w:r w:rsidRPr="00C12968">
        <w:rPr>
          <w:rFonts w:ascii="Times New Roman" w:hAnsi="Times New Roman"/>
        </w:rPr>
        <w:t>ine phase sensitive approach involves the simplest implementation—provided that the imaging system is spatially coherent</w:t>
      </w:r>
      <w:r w:rsidR="00A86454">
        <w:rPr>
          <w:rFonts w:ascii="Times New Roman" w:hAnsi="Times New Roman"/>
        </w:rPr>
        <w:t xml:space="preserve"> </w:t>
      </w:r>
      <w:r w:rsidRPr="00C12968">
        <w:rPr>
          <w:rFonts w:ascii="Times New Roman" w:hAnsi="Times New Roman"/>
        </w:rPr>
        <w:t>—</w:t>
      </w:r>
      <w:r w:rsidR="00A86454">
        <w:rPr>
          <w:rFonts w:ascii="Times New Roman" w:hAnsi="Times New Roman"/>
        </w:rPr>
        <w:t xml:space="preserve"> </w:t>
      </w:r>
      <w:r w:rsidRPr="00C12968">
        <w:rPr>
          <w:rFonts w:ascii="Times New Roman" w:hAnsi="Times New Roman"/>
        </w:rPr>
        <w:t>as it does not involve the introduction of any optical element between the</w:t>
      </w:r>
      <w:r>
        <w:rPr>
          <w:rFonts w:ascii="Times New Roman" w:hAnsi="Times New Roman"/>
        </w:rPr>
        <w:t xml:space="preserve"> </w:t>
      </w:r>
      <w:r w:rsidR="006E0CD1">
        <w:rPr>
          <w:rFonts w:ascii="Times New Roman" w:hAnsi="Times New Roman"/>
        </w:rPr>
        <w:t>object</w:t>
      </w:r>
      <w:r>
        <w:rPr>
          <w:rFonts w:ascii="Times New Roman" w:hAnsi="Times New Roman"/>
        </w:rPr>
        <w:t xml:space="preserve"> and detector. Preclinical</w:t>
      </w:r>
      <w:r w:rsidRPr="00A53154">
        <w:rPr>
          <w:rFonts w:ascii="Times New Roman" w:hAnsi="Times New Roman"/>
        </w:rPr>
        <w:t xml:space="preserve"> studies </w:t>
      </w:r>
      <w:r>
        <w:rPr>
          <w:rFonts w:ascii="Times New Roman" w:hAnsi="Times New Roman"/>
        </w:rPr>
        <w:t xml:space="preserve">with the inline </w:t>
      </w:r>
      <w:r w:rsidRPr="00A53154">
        <w:rPr>
          <w:rFonts w:ascii="Times New Roman" w:hAnsi="Times New Roman"/>
        </w:rPr>
        <w:t xml:space="preserve">phase </w:t>
      </w:r>
      <w:r>
        <w:rPr>
          <w:rFonts w:ascii="Times New Roman" w:hAnsi="Times New Roman"/>
        </w:rPr>
        <w:t>sensitive</w:t>
      </w:r>
      <w:r w:rsidRPr="00A53154">
        <w:rPr>
          <w:rFonts w:ascii="Times New Roman" w:hAnsi="Times New Roman"/>
        </w:rPr>
        <w:t xml:space="preserve"> imaging </w:t>
      </w:r>
      <w:r>
        <w:rPr>
          <w:rFonts w:ascii="Times New Roman" w:hAnsi="Times New Roman"/>
        </w:rPr>
        <w:t xml:space="preserve">technique </w:t>
      </w:r>
      <w:r w:rsidRPr="00A53154">
        <w:rPr>
          <w:rFonts w:ascii="Times New Roman" w:hAnsi="Times New Roman"/>
        </w:rPr>
        <w:t>at the same energy as conventional imaging have indicated the ability to reduce the radiation dose without ne</w:t>
      </w:r>
      <w:r>
        <w:rPr>
          <w:rFonts w:ascii="Times New Roman" w:hAnsi="Times New Roman"/>
        </w:rPr>
        <w:t>gatively impacting the diagnostic</w:t>
      </w:r>
      <w:r w:rsidRPr="00A53154">
        <w:rPr>
          <w:rFonts w:ascii="Times New Roman" w:hAnsi="Times New Roman"/>
        </w:rPr>
        <w:t xml:space="preserve"> capabilities. However, </w:t>
      </w:r>
      <w:r>
        <w:rPr>
          <w:rFonts w:ascii="Times New Roman" w:hAnsi="Times New Roman"/>
        </w:rPr>
        <w:t xml:space="preserve">there are some </w:t>
      </w:r>
      <w:r w:rsidRPr="00A53154">
        <w:rPr>
          <w:rFonts w:ascii="Times New Roman" w:hAnsi="Times New Roman"/>
        </w:rPr>
        <w:t xml:space="preserve">existing challenges </w:t>
      </w:r>
      <w:r>
        <w:rPr>
          <w:rFonts w:ascii="Times New Roman" w:hAnsi="Times New Roman"/>
        </w:rPr>
        <w:t>that have prevented this technique</w:t>
      </w:r>
      <w:r w:rsidRPr="00A53154">
        <w:rPr>
          <w:rFonts w:ascii="Times New Roman" w:hAnsi="Times New Roman"/>
        </w:rPr>
        <w:t xml:space="preserve"> in </w:t>
      </w:r>
      <w:r>
        <w:rPr>
          <w:rFonts w:ascii="Times New Roman" w:hAnsi="Times New Roman"/>
        </w:rPr>
        <w:t xml:space="preserve">its </w:t>
      </w:r>
      <w:r w:rsidRPr="00A53154">
        <w:rPr>
          <w:rFonts w:ascii="Times New Roman" w:hAnsi="Times New Roman"/>
        </w:rPr>
        <w:t>clinical implementation</w:t>
      </w:r>
      <w:r>
        <w:rPr>
          <w:rFonts w:ascii="Times New Roman" w:hAnsi="Times New Roman"/>
        </w:rPr>
        <w:t>. Responding to the challenges, an inline phase sensitive imaging prototype has been developed in the advanced biomedical imaging laboratory. The</w:t>
      </w:r>
      <w:r w:rsidRPr="00A53154">
        <w:rPr>
          <w:rFonts w:ascii="Times New Roman" w:hAnsi="Times New Roman"/>
        </w:rPr>
        <w:t xml:space="preserve"> goal of the research presented in this dissertation compri</w:t>
      </w:r>
      <w:r>
        <w:rPr>
          <w:rFonts w:ascii="Times New Roman" w:hAnsi="Times New Roman"/>
        </w:rPr>
        <w:t xml:space="preserve">ses a thorough investigation in </w:t>
      </w:r>
      <w:r w:rsidR="00F62C0F">
        <w:rPr>
          <w:rFonts w:ascii="Times New Roman" w:hAnsi="Times New Roman"/>
        </w:rPr>
        <w:t>optimizing a</w:t>
      </w:r>
      <w:r>
        <w:rPr>
          <w:rFonts w:ascii="Times New Roman" w:hAnsi="Times New Roman"/>
        </w:rPr>
        <w:t xml:space="preserve"> high energy </w:t>
      </w:r>
      <w:r w:rsidR="00F62C0F">
        <w:rPr>
          <w:rFonts w:ascii="Times New Roman" w:hAnsi="Times New Roman"/>
        </w:rPr>
        <w:t xml:space="preserve">phase sensitive imaging </w:t>
      </w:r>
      <w:r>
        <w:rPr>
          <w:rFonts w:ascii="Times New Roman" w:hAnsi="Times New Roman"/>
        </w:rPr>
        <w:t>protot</w:t>
      </w:r>
      <w:r w:rsidR="00F62C0F">
        <w:rPr>
          <w:rFonts w:ascii="Times New Roman" w:hAnsi="Times New Roman"/>
        </w:rPr>
        <w:t xml:space="preserve">ype efficiently in terms of its geometric and </w:t>
      </w:r>
      <w:r>
        <w:rPr>
          <w:rFonts w:ascii="Times New Roman" w:hAnsi="Times New Roman"/>
        </w:rPr>
        <w:t>operating parameters</w:t>
      </w:r>
      <w:r w:rsidR="00F62C0F">
        <w:rPr>
          <w:rFonts w:ascii="Times New Roman" w:hAnsi="Times New Roman"/>
        </w:rPr>
        <w:t xml:space="preserve">. Once optimized, the imaging performance of this phase sensitive </w:t>
      </w:r>
      <w:r w:rsidR="00143924">
        <w:rPr>
          <w:rFonts w:ascii="Times New Roman" w:hAnsi="Times New Roman"/>
        </w:rPr>
        <w:t xml:space="preserve">x-ray imaging </w:t>
      </w:r>
      <w:r w:rsidR="00F62C0F">
        <w:rPr>
          <w:rFonts w:ascii="Times New Roman" w:hAnsi="Times New Roman"/>
        </w:rPr>
        <w:t xml:space="preserve">prototype is going to be compared with </w:t>
      </w:r>
      <w:r w:rsidR="006F272D">
        <w:rPr>
          <w:rFonts w:ascii="Times New Roman" w:hAnsi="Times New Roman"/>
        </w:rPr>
        <w:t>the commercial</w:t>
      </w:r>
      <w:r w:rsidR="00A652B9">
        <w:rPr>
          <w:rFonts w:ascii="Times New Roman" w:hAnsi="Times New Roman"/>
        </w:rPr>
        <w:t xml:space="preserve"> </w:t>
      </w:r>
      <w:r>
        <w:rPr>
          <w:rFonts w:ascii="Times New Roman" w:hAnsi="Times New Roman"/>
        </w:rPr>
        <w:t>digital mammography a</w:t>
      </w:r>
      <w:r w:rsidR="00143924">
        <w:rPr>
          <w:rFonts w:ascii="Times New Roman" w:hAnsi="Times New Roman"/>
        </w:rPr>
        <w:t xml:space="preserve">nd digital breast tomosynthesis (DBT) </w:t>
      </w:r>
      <w:r>
        <w:rPr>
          <w:rFonts w:ascii="Times New Roman" w:hAnsi="Times New Roman"/>
        </w:rPr>
        <w:t>imaging systems</w:t>
      </w:r>
      <w:r w:rsidR="00F62C0F">
        <w:rPr>
          <w:rFonts w:ascii="Times New Roman" w:hAnsi="Times New Roman"/>
        </w:rPr>
        <w:t xml:space="preserve"> using modular breast phantoms </w:t>
      </w:r>
      <w:r w:rsidR="00A652B9">
        <w:rPr>
          <w:rFonts w:ascii="Times New Roman" w:hAnsi="Times New Roman"/>
        </w:rPr>
        <w:t>at similar</w:t>
      </w:r>
      <w:r w:rsidR="00F62C0F">
        <w:rPr>
          <w:rFonts w:ascii="Times New Roman" w:hAnsi="Times New Roman"/>
        </w:rPr>
        <w:t xml:space="preserve"> and </w:t>
      </w:r>
      <w:r w:rsidR="00962675">
        <w:rPr>
          <w:rFonts w:ascii="Times New Roman" w:hAnsi="Times New Roman"/>
        </w:rPr>
        <w:t>reduced mean</w:t>
      </w:r>
      <w:r w:rsidR="00F62C0F">
        <w:rPr>
          <w:rFonts w:ascii="Times New Roman" w:hAnsi="Times New Roman"/>
        </w:rPr>
        <w:t xml:space="preserve"> glandular dose (D</w:t>
      </w:r>
      <w:r w:rsidR="00F62C0F">
        <w:rPr>
          <w:rFonts w:ascii="Times New Roman" w:hAnsi="Times New Roman"/>
          <w:vertAlign w:val="subscript"/>
        </w:rPr>
        <w:t>g</w:t>
      </w:r>
      <w:r w:rsidR="00F62C0F">
        <w:rPr>
          <w:rFonts w:ascii="Times New Roman" w:hAnsi="Times New Roman"/>
        </w:rPr>
        <w:t xml:space="preserve">) </w:t>
      </w:r>
      <w:r w:rsidR="00A652B9">
        <w:rPr>
          <w:rFonts w:ascii="Times New Roman" w:hAnsi="Times New Roman"/>
        </w:rPr>
        <w:t>dos</w:t>
      </w:r>
      <w:r w:rsidR="00F62C0F">
        <w:rPr>
          <w:rFonts w:ascii="Times New Roman" w:hAnsi="Times New Roman"/>
        </w:rPr>
        <w:t>e levels.</w:t>
      </w:r>
    </w:p>
    <w:p w:rsidR="00C76FC8" w:rsidRPr="00143924" w:rsidRDefault="00C76FC8" w:rsidP="00143924">
      <w:pPr>
        <w:spacing w:after="240"/>
        <w:rPr>
          <w:rFonts w:ascii="Times New Roman" w:hAnsi="Times New Roman"/>
        </w:rPr>
      </w:pPr>
      <w:r w:rsidRPr="00C76FC8">
        <w:rPr>
          <w:rFonts w:ascii="Times New Roman" w:hAnsi="Times New Roman"/>
          <w:color w:val="000000" w:themeColor="text1"/>
        </w:rPr>
        <w:t xml:space="preserve">This dissertation includes numerous original contributions, perhaps the most significant of which were the demonstration of the ability of </w:t>
      </w:r>
      <w:r w:rsidR="006A7A40">
        <w:rPr>
          <w:rFonts w:ascii="Times New Roman" w:hAnsi="Times New Roman"/>
          <w:color w:val="000000" w:themeColor="text1"/>
        </w:rPr>
        <w:t xml:space="preserve">inline </w:t>
      </w:r>
      <w:r w:rsidRPr="00C76FC8">
        <w:rPr>
          <w:rFonts w:ascii="Times New Roman" w:hAnsi="Times New Roman"/>
          <w:color w:val="000000" w:themeColor="text1"/>
        </w:rPr>
        <w:t xml:space="preserve">phase </w:t>
      </w:r>
      <w:r>
        <w:rPr>
          <w:rFonts w:ascii="Times New Roman" w:hAnsi="Times New Roman"/>
          <w:color w:val="000000" w:themeColor="text1"/>
        </w:rPr>
        <w:t>sensitive</w:t>
      </w:r>
      <w:r w:rsidRPr="00C76FC8">
        <w:rPr>
          <w:rFonts w:ascii="Times New Roman" w:hAnsi="Times New Roman"/>
          <w:color w:val="000000" w:themeColor="text1"/>
        </w:rPr>
        <w:t xml:space="preserve"> imaging </w:t>
      </w:r>
      <w:r>
        <w:rPr>
          <w:rFonts w:ascii="Times New Roman" w:hAnsi="Times New Roman"/>
          <w:color w:val="000000" w:themeColor="text1"/>
        </w:rPr>
        <w:t xml:space="preserve">prototype </w:t>
      </w:r>
      <w:r w:rsidRPr="00C76FC8">
        <w:rPr>
          <w:rFonts w:ascii="Times New Roman" w:hAnsi="Times New Roman"/>
          <w:color w:val="000000" w:themeColor="text1"/>
        </w:rPr>
        <w:t xml:space="preserve">to deliver </w:t>
      </w:r>
      <w:r>
        <w:rPr>
          <w:rFonts w:ascii="Times New Roman" w:hAnsi="Times New Roman"/>
          <w:color w:val="000000" w:themeColor="text1"/>
        </w:rPr>
        <w:t xml:space="preserve">higher </w:t>
      </w:r>
      <w:r w:rsidRPr="00C76FC8">
        <w:rPr>
          <w:rFonts w:ascii="Times New Roman" w:hAnsi="Times New Roman"/>
          <w:color w:val="000000" w:themeColor="text1"/>
        </w:rPr>
        <w:t xml:space="preserve">image quality </w:t>
      </w:r>
      <w:r>
        <w:rPr>
          <w:rFonts w:ascii="Times New Roman" w:hAnsi="Times New Roman"/>
          <w:color w:val="000000" w:themeColor="text1"/>
        </w:rPr>
        <w:t xml:space="preserve">required </w:t>
      </w:r>
      <w:r w:rsidRPr="00C76FC8">
        <w:rPr>
          <w:rFonts w:ascii="Times New Roman" w:hAnsi="Times New Roman"/>
          <w:color w:val="000000" w:themeColor="text1"/>
        </w:rPr>
        <w:t xml:space="preserve">for </w:t>
      </w:r>
      <w:r>
        <w:rPr>
          <w:rFonts w:ascii="Times New Roman" w:hAnsi="Times New Roman"/>
          <w:color w:val="000000" w:themeColor="text1"/>
        </w:rPr>
        <w:t xml:space="preserve">tumor </w:t>
      </w:r>
      <w:r w:rsidRPr="00C76FC8">
        <w:rPr>
          <w:rFonts w:ascii="Times New Roman" w:hAnsi="Times New Roman"/>
          <w:color w:val="000000" w:themeColor="text1"/>
        </w:rPr>
        <w:t xml:space="preserve">detection and diagnosis at higher x-ray energies </w:t>
      </w:r>
      <w:r>
        <w:rPr>
          <w:rFonts w:ascii="Times New Roman" w:hAnsi="Times New Roman"/>
          <w:color w:val="000000" w:themeColor="text1"/>
        </w:rPr>
        <w:t xml:space="preserve">in comparison </w:t>
      </w:r>
      <w:r w:rsidRPr="00C76FC8">
        <w:rPr>
          <w:rFonts w:ascii="Times New Roman" w:hAnsi="Times New Roman"/>
          <w:color w:val="000000" w:themeColor="text1"/>
        </w:rPr>
        <w:t>with low ene</w:t>
      </w:r>
      <w:r>
        <w:rPr>
          <w:rFonts w:ascii="Times New Roman" w:hAnsi="Times New Roman"/>
          <w:color w:val="000000" w:themeColor="text1"/>
        </w:rPr>
        <w:t xml:space="preserve">rgy </w:t>
      </w:r>
      <w:r w:rsidR="008064F8">
        <w:rPr>
          <w:rFonts w:ascii="Times New Roman" w:hAnsi="Times New Roman"/>
          <w:color w:val="000000" w:themeColor="text1"/>
        </w:rPr>
        <w:t xml:space="preserve">commercial </w:t>
      </w:r>
      <w:r>
        <w:rPr>
          <w:rFonts w:ascii="Times New Roman" w:hAnsi="Times New Roman"/>
          <w:color w:val="000000" w:themeColor="text1"/>
        </w:rPr>
        <w:t>imaging</w:t>
      </w:r>
      <w:r w:rsidR="008064F8">
        <w:rPr>
          <w:rFonts w:ascii="Times New Roman" w:hAnsi="Times New Roman"/>
          <w:color w:val="000000" w:themeColor="text1"/>
        </w:rPr>
        <w:t xml:space="preserve"> systems</w:t>
      </w:r>
      <w:r w:rsidR="006A7A40">
        <w:rPr>
          <w:rFonts w:ascii="Times New Roman" w:hAnsi="Times New Roman"/>
          <w:color w:val="000000" w:themeColor="text1"/>
        </w:rPr>
        <w:t xml:space="preserve"> at similar or less radiation dose levels. </w:t>
      </w:r>
      <w:r>
        <w:rPr>
          <w:rFonts w:ascii="Times New Roman" w:hAnsi="Times New Roman"/>
          <w:color w:val="000000" w:themeColor="text1"/>
        </w:rPr>
        <w:t>These</w:t>
      </w:r>
      <w:r w:rsidR="006A7A40">
        <w:rPr>
          <w:rFonts w:ascii="Times New Roman" w:hAnsi="Times New Roman"/>
          <w:color w:val="000000" w:themeColor="text1"/>
        </w:rPr>
        <w:t xml:space="preserve"> </w:t>
      </w:r>
      <w:r w:rsidRPr="00C76FC8">
        <w:rPr>
          <w:rFonts w:ascii="Times New Roman" w:hAnsi="Times New Roman"/>
          <w:color w:val="000000" w:themeColor="text1"/>
        </w:rPr>
        <w:t xml:space="preserve">results clearly demonstrate the ability of </w:t>
      </w:r>
      <w:r w:rsidR="00143924">
        <w:rPr>
          <w:rFonts w:ascii="Times New Roman" w:hAnsi="Times New Roman"/>
          <w:color w:val="000000" w:themeColor="text1"/>
        </w:rPr>
        <w:t xml:space="preserve">the high energy </w:t>
      </w:r>
      <w:r w:rsidR="006A7A40">
        <w:rPr>
          <w:rFonts w:ascii="Times New Roman" w:hAnsi="Times New Roman"/>
          <w:color w:val="000000" w:themeColor="text1"/>
        </w:rPr>
        <w:lastRenderedPageBreak/>
        <w:t xml:space="preserve">inline </w:t>
      </w:r>
      <w:r w:rsidRPr="00C76FC8">
        <w:rPr>
          <w:rFonts w:ascii="Times New Roman" w:hAnsi="Times New Roman"/>
          <w:color w:val="000000" w:themeColor="text1"/>
        </w:rPr>
        <w:t xml:space="preserve">phase </w:t>
      </w:r>
      <w:r w:rsidR="006A7A40">
        <w:rPr>
          <w:rFonts w:ascii="Times New Roman" w:hAnsi="Times New Roman"/>
          <w:color w:val="000000" w:themeColor="text1"/>
        </w:rPr>
        <w:t>sensitive</w:t>
      </w:r>
      <w:r w:rsidRPr="00C76FC8">
        <w:rPr>
          <w:rFonts w:ascii="Times New Roman" w:hAnsi="Times New Roman"/>
          <w:color w:val="000000" w:themeColor="text1"/>
        </w:rPr>
        <w:t xml:space="preserve"> imaging </w:t>
      </w:r>
      <w:r w:rsidR="006A7A40">
        <w:rPr>
          <w:rFonts w:ascii="Times New Roman" w:hAnsi="Times New Roman"/>
          <w:color w:val="000000" w:themeColor="text1"/>
        </w:rPr>
        <w:t xml:space="preserve">system </w:t>
      </w:r>
      <w:r w:rsidRPr="00C76FC8">
        <w:rPr>
          <w:rFonts w:ascii="Times New Roman" w:hAnsi="Times New Roman"/>
          <w:color w:val="000000" w:themeColor="text1"/>
        </w:rPr>
        <w:t xml:space="preserve">to </w:t>
      </w:r>
      <w:r w:rsidR="007E3EB1">
        <w:rPr>
          <w:rFonts w:ascii="Times New Roman" w:hAnsi="Times New Roman"/>
          <w:color w:val="000000" w:themeColor="text1"/>
        </w:rPr>
        <w:t>maintain</w:t>
      </w:r>
      <w:r w:rsidRPr="00C76FC8">
        <w:rPr>
          <w:rFonts w:ascii="Times New Roman" w:hAnsi="Times New Roman"/>
          <w:color w:val="000000" w:themeColor="text1"/>
        </w:rPr>
        <w:t xml:space="preserve"> the image quality improvement </w:t>
      </w:r>
      <w:r w:rsidR="005D0561">
        <w:rPr>
          <w:rFonts w:ascii="Times New Roman" w:hAnsi="Times New Roman"/>
          <w:color w:val="000000" w:themeColor="text1"/>
        </w:rPr>
        <w:t xml:space="preserve">that is necessary for diagnosis </w:t>
      </w:r>
      <w:r w:rsidRPr="00C76FC8">
        <w:rPr>
          <w:rFonts w:ascii="Times New Roman" w:hAnsi="Times New Roman"/>
          <w:color w:val="000000" w:themeColor="text1"/>
        </w:rPr>
        <w:t>at high x-ray energies without an increase in the radiation dose.</w:t>
      </w:r>
    </w:p>
    <w:p w:rsidR="00C76FC8" w:rsidRPr="009C1C0B" w:rsidRDefault="00C76FC8" w:rsidP="00D7774B">
      <w:pPr>
        <w:rPr>
          <w:rFonts w:ascii="Times New Roman" w:hAnsi="Times New Roman"/>
        </w:rPr>
        <w:sectPr w:rsidR="00C76FC8" w:rsidRPr="009C1C0B" w:rsidSect="00D7774B">
          <w:footerReference w:type="default" r:id="rId9"/>
          <w:pgSz w:w="12240" w:h="15840" w:code="1"/>
          <w:pgMar w:top="1440" w:right="1440" w:bottom="1440" w:left="2304" w:header="720" w:footer="720" w:gutter="0"/>
          <w:pgNumType w:fmt="lowerRoman" w:start="4"/>
          <w:cols w:space="720"/>
          <w:docGrid w:linePitch="360"/>
        </w:sectPr>
      </w:pPr>
    </w:p>
    <w:p w:rsidR="00D7774B" w:rsidRPr="005C59CE" w:rsidRDefault="00D7774B" w:rsidP="00210068">
      <w:pPr>
        <w:pStyle w:val="Heading1"/>
      </w:pPr>
      <w:bookmarkStart w:id="13" w:name="_Toc452994822"/>
      <w:bookmarkStart w:id="14" w:name="_Toc468693852"/>
      <w:r w:rsidRPr="005C59CE">
        <w:lastRenderedPageBreak/>
        <w:t>Chapter 1. Introduction</w:t>
      </w:r>
      <w:bookmarkEnd w:id="13"/>
      <w:bookmarkEnd w:id="14"/>
    </w:p>
    <w:p w:rsidR="00C76FC8" w:rsidRPr="00C76FC8" w:rsidRDefault="00D7774B" w:rsidP="00CF1942">
      <w:pPr>
        <w:pStyle w:val="Heading2"/>
      </w:pPr>
      <w:bookmarkStart w:id="15" w:name="_Toc452994823"/>
      <w:bookmarkStart w:id="16" w:name="_Toc468693853"/>
      <w:r w:rsidRPr="005C59CE">
        <w:t>1.1 Significance</w:t>
      </w:r>
      <w:bookmarkEnd w:id="15"/>
      <w:bookmarkEnd w:id="16"/>
    </w:p>
    <w:p w:rsidR="00914B88" w:rsidRDefault="00290032" w:rsidP="005E7CCA">
      <w:pPr>
        <w:spacing w:before="100" w:beforeAutospacing="1" w:after="100" w:afterAutospacing="1"/>
        <w:rPr>
          <w:rFonts w:ascii="Times New Roman" w:eastAsia="SimSun" w:hAnsi="Times New Roman"/>
        </w:rPr>
      </w:pPr>
      <w:r>
        <w:rPr>
          <w:rFonts w:ascii="Times New Roman" w:eastAsia="SimSun" w:hAnsi="Times New Roman"/>
        </w:rPr>
        <w:t>C</w:t>
      </w:r>
      <w:r w:rsidR="00D7774B" w:rsidRPr="005C59CE">
        <w:rPr>
          <w:rFonts w:ascii="Times New Roman" w:eastAsia="SimSun" w:hAnsi="Times New Roman"/>
        </w:rPr>
        <w:t xml:space="preserve">ancer is </w:t>
      </w:r>
      <w:r>
        <w:rPr>
          <w:rFonts w:ascii="Times New Roman" w:eastAsia="SimSun" w:hAnsi="Times New Roman"/>
        </w:rPr>
        <w:t>second</w:t>
      </w:r>
      <w:r w:rsidR="00D7774B" w:rsidRPr="005C59CE">
        <w:rPr>
          <w:rFonts w:ascii="Times New Roman" w:eastAsia="SimSun" w:hAnsi="Times New Roman"/>
        </w:rPr>
        <w:t xml:space="preserve"> </w:t>
      </w:r>
      <w:r>
        <w:rPr>
          <w:rFonts w:ascii="Times New Roman" w:eastAsia="SimSun" w:hAnsi="Times New Roman"/>
        </w:rPr>
        <w:t xml:space="preserve">leading cause of </w:t>
      </w:r>
      <w:r w:rsidR="00EC309D">
        <w:rPr>
          <w:rFonts w:ascii="Times New Roman" w:eastAsia="SimSun" w:hAnsi="Times New Roman"/>
        </w:rPr>
        <w:t>death in the U.S after the heart disease</w:t>
      </w:r>
      <w:r w:rsidR="001E49CF">
        <w:rPr>
          <w:rFonts w:ascii="Times New Roman" w:eastAsia="SimSun" w:hAnsi="Times New Roman"/>
        </w:rPr>
        <w:t xml:space="preserve"> [1,2]</w:t>
      </w:r>
      <w:r w:rsidR="00EC309D">
        <w:rPr>
          <w:rFonts w:ascii="Times New Roman" w:eastAsia="SimSun" w:hAnsi="Times New Roman"/>
        </w:rPr>
        <w:t>.  T</w:t>
      </w:r>
      <w:r w:rsidR="00EC309D" w:rsidRPr="00EC309D">
        <w:rPr>
          <w:rFonts w:ascii="Times New Roman" w:eastAsia="SimSun" w:hAnsi="Times New Roman"/>
        </w:rPr>
        <w:t>he number of cancer deaths have been climbing for decades, bringing the nation’s top two killers closer than ever in the rankings for leading cause of death.</w:t>
      </w:r>
      <w:r w:rsidR="00EC309D">
        <w:rPr>
          <w:rFonts w:ascii="Times New Roman" w:eastAsia="SimSun" w:hAnsi="Times New Roman"/>
        </w:rPr>
        <w:t xml:space="preserve"> </w:t>
      </w:r>
      <w:r w:rsidR="00404FF5">
        <w:rPr>
          <w:rFonts w:ascii="Times New Roman" w:eastAsia="SimSun" w:hAnsi="Times New Roman"/>
        </w:rPr>
        <w:t>For 2017, t</w:t>
      </w:r>
      <w:r w:rsidR="00EC309D">
        <w:rPr>
          <w:rFonts w:ascii="Times New Roman" w:eastAsia="SimSun" w:hAnsi="Times New Roman"/>
        </w:rPr>
        <w:t xml:space="preserve">he American cancer society estimates about 252,710 new cases of invasive breast cancer are expected to be diagnosed in women </w:t>
      </w:r>
      <w:r w:rsidR="00404FF5">
        <w:rPr>
          <w:rFonts w:ascii="Times New Roman" w:eastAsia="SimSun" w:hAnsi="Times New Roman"/>
        </w:rPr>
        <w:t xml:space="preserve">with an estimate of </w:t>
      </w:r>
      <w:r w:rsidR="00EC309D">
        <w:rPr>
          <w:rFonts w:ascii="Times New Roman" w:eastAsia="SimSun" w:hAnsi="Times New Roman"/>
        </w:rPr>
        <w:t xml:space="preserve">40,610 </w:t>
      </w:r>
      <w:r w:rsidR="00404FF5">
        <w:rPr>
          <w:rFonts w:ascii="Times New Roman" w:eastAsia="SimSun" w:hAnsi="Times New Roman"/>
        </w:rPr>
        <w:t xml:space="preserve">breast cancer </w:t>
      </w:r>
      <w:r w:rsidR="00EC309D">
        <w:rPr>
          <w:rFonts w:ascii="Times New Roman" w:eastAsia="SimSun" w:hAnsi="Times New Roman"/>
        </w:rPr>
        <w:t>de</w:t>
      </w:r>
      <w:r w:rsidR="00404FF5">
        <w:rPr>
          <w:rFonts w:ascii="Times New Roman" w:eastAsia="SimSun" w:hAnsi="Times New Roman"/>
        </w:rPr>
        <w:t>aths</w:t>
      </w:r>
      <w:r w:rsidR="00087ABE">
        <w:rPr>
          <w:rFonts w:ascii="Times New Roman" w:eastAsia="SimSun" w:hAnsi="Times New Roman"/>
        </w:rPr>
        <w:t xml:space="preserve"> [</w:t>
      </w:r>
      <w:r w:rsidR="001E49CF">
        <w:rPr>
          <w:rFonts w:ascii="Times New Roman" w:eastAsia="SimSun" w:hAnsi="Times New Roman"/>
        </w:rPr>
        <w:t>3</w:t>
      </w:r>
      <w:r w:rsidR="00087ABE">
        <w:rPr>
          <w:rFonts w:ascii="Times New Roman" w:eastAsia="SimSun" w:hAnsi="Times New Roman"/>
        </w:rPr>
        <w:t>]</w:t>
      </w:r>
      <w:r w:rsidR="00404FF5">
        <w:rPr>
          <w:rFonts w:ascii="Times New Roman" w:eastAsia="SimSun" w:hAnsi="Times New Roman"/>
        </w:rPr>
        <w:t>.</w:t>
      </w:r>
      <w:r w:rsidR="00366279">
        <w:rPr>
          <w:rFonts w:ascii="Times New Roman" w:eastAsia="SimSun" w:hAnsi="Times New Roman"/>
        </w:rPr>
        <w:t xml:space="preserve"> </w:t>
      </w:r>
      <w:r w:rsidR="00F83D96">
        <w:rPr>
          <w:rFonts w:ascii="Times New Roman" w:eastAsia="SimSun" w:hAnsi="Times New Roman"/>
        </w:rPr>
        <w:t>Breast cancer is a progressive disease and small tumors in general indicate an early stage, e</w:t>
      </w:r>
      <w:r w:rsidR="00366279" w:rsidRPr="00366279">
        <w:rPr>
          <w:rFonts w:ascii="Times New Roman" w:eastAsia="SimSun" w:hAnsi="Times New Roman"/>
        </w:rPr>
        <w:t xml:space="preserve">arly detection of breast cancer </w:t>
      </w:r>
      <w:r w:rsidR="00F83D96">
        <w:rPr>
          <w:rFonts w:ascii="Times New Roman" w:eastAsia="SimSun" w:hAnsi="Times New Roman"/>
        </w:rPr>
        <w:t xml:space="preserve">is very important </w:t>
      </w:r>
      <w:r w:rsidR="00366279" w:rsidRPr="00366279">
        <w:rPr>
          <w:rFonts w:ascii="Times New Roman" w:eastAsia="SimSun" w:hAnsi="Times New Roman"/>
        </w:rPr>
        <w:t>to drastically improved chances for survival. According to the American Cancer Society, women with stage 0 or stage I breast cancer have an almost</w:t>
      </w:r>
      <w:r w:rsidR="00676154">
        <w:rPr>
          <w:rFonts w:ascii="Times New Roman" w:eastAsia="SimSun" w:hAnsi="Times New Roman"/>
        </w:rPr>
        <w:t xml:space="preserve"> 100% 5-year survival rate. </w:t>
      </w:r>
      <w:r w:rsidR="00366279" w:rsidRPr="00366279">
        <w:rPr>
          <w:rFonts w:ascii="Times New Roman" w:eastAsia="SimSun" w:hAnsi="Times New Roman"/>
        </w:rPr>
        <w:t>If detected while still in stage II, the survival rate remains h</w:t>
      </w:r>
      <w:r w:rsidR="00676154">
        <w:rPr>
          <w:rFonts w:ascii="Times New Roman" w:eastAsia="SimSun" w:hAnsi="Times New Roman"/>
        </w:rPr>
        <w:t>igh at 93</w:t>
      </w:r>
      <w:r w:rsidR="00DB20C9">
        <w:rPr>
          <w:rFonts w:ascii="Times New Roman" w:eastAsia="SimSun" w:hAnsi="Times New Roman"/>
        </w:rPr>
        <w:t>%</w:t>
      </w:r>
      <w:r w:rsidR="001E49CF">
        <w:rPr>
          <w:rFonts w:ascii="Times New Roman" w:eastAsia="SimSun" w:hAnsi="Times New Roman"/>
        </w:rPr>
        <w:t xml:space="preserve"> [4-7]</w:t>
      </w:r>
      <w:r w:rsidR="00DB20C9">
        <w:rPr>
          <w:rFonts w:ascii="Times New Roman" w:eastAsia="SimSun" w:hAnsi="Times New Roman"/>
        </w:rPr>
        <w:t>.</w:t>
      </w:r>
      <w:r w:rsidR="00366279" w:rsidRPr="00366279">
        <w:rPr>
          <w:rFonts w:ascii="Times New Roman" w:eastAsia="SimSun" w:hAnsi="Times New Roman"/>
        </w:rPr>
        <w:t xml:space="preserve"> However, when the cancer reaches stage III, </w:t>
      </w:r>
      <w:r w:rsidR="00DB20C9" w:rsidRPr="00366279">
        <w:rPr>
          <w:rFonts w:ascii="Times New Roman" w:eastAsia="SimSun" w:hAnsi="Times New Roman"/>
        </w:rPr>
        <w:t>5-year</w:t>
      </w:r>
      <w:r w:rsidR="00366279" w:rsidRPr="00366279">
        <w:rPr>
          <w:rFonts w:ascii="Times New Roman" w:eastAsia="SimSun" w:hAnsi="Times New Roman"/>
        </w:rPr>
        <w:t xml:space="preserve"> survival drastically decreases to 72% and once it the cancer has metastasized or reached stage IV or above women only have about a 22% chance of surviving their diagnosis. Thus, early detection is key to improving breast cancer survival rates.</w:t>
      </w:r>
      <w:r w:rsidR="00224A34">
        <w:rPr>
          <w:rFonts w:ascii="Times New Roman" w:eastAsia="SimSun" w:hAnsi="Times New Roman"/>
        </w:rPr>
        <w:t xml:space="preserve"> </w:t>
      </w:r>
    </w:p>
    <w:p w:rsidR="00914B88" w:rsidRDefault="0061341D" w:rsidP="005E7CCA">
      <w:pPr>
        <w:spacing w:before="100" w:beforeAutospacing="1" w:after="100" w:afterAutospacing="1"/>
        <w:rPr>
          <w:rFonts w:ascii="Times New Roman" w:eastAsia="SimSun" w:hAnsi="Times New Roman"/>
        </w:rPr>
      </w:pPr>
      <w:r>
        <w:rPr>
          <w:rFonts w:ascii="Times New Roman" w:eastAsia="SimSun" w:hAnsi="Times New Roman"/>
        </w:rPr>
        <w:t>Mammography has been t</w:t>
      </w:r>
      <w:r w:rsidRPr="0061341D">
        <w:rPr>
          <w:rFonts w:ascii="Times New Roman" w:eastAsia="SimSun" w:hAnsi="Times New Roman"/>
        </w:rPr>
        <w:t>he most widely used diagnostic technique for breast cancer detection</w:t>
      </w:r>
      <w:r w:rsidR="00701DA8">
        <w:rPr>
          <w:rFonts w:ascii="Times New Roman" w:eastAsia="SimSun" w:hAnsi="Times New Roman"/>
        </w:rPr>
        <w:t xml:space="preserve"> and clinical trials have proven its ability to decrease mortality rates [</w:t>
      </w:r>
      <w:r w:rsidR="0008700D">
        <w:rPr>
          <w:rFonts w:ascii="Times New Roman" w:eastAsia="SimSun" w:hAnsi="Times New Roman"/>
        </w:rPr>
        <w:t>8-13</w:t>
      </w:r>
      <w:r w:rsidR="00701DA8">
        <w:rPr>
          <w:rFonts w:ascii="Times New Roman" w:eastAsia="SimSun" w:hAnsi="Times New Roman"/>
        </w:rPr>
        <w:t>].</w:t>
      </w:r>
      <w:r>
        <w:rPr>
          <w:rFonts w:ascii="Times New Roman" w:eastAsia="SimSun" w:hAnsi="Times New Roman"/>
        </w:rPr>
        <w:t xml:space="preserve"> </w:t>
      </w:r>
      <w:r w:rsidR="00701DA8" w:rsidRPr="00701DA8">
        <w:rPr>
          <w:rFonts w:ascii="Times New Roman" w:eastAsia="SimSun" w:hAnsi="Times New Roman"/>
        </w:rPr>
        <w:t xml:space="preserve">Due to </w:t>
      </w:r>
      <w:r w:rsidR="00701DA8">
        <w:rPr>
          <w:rFonts w:ascii="Times New Roman" w:eastAsia="SimSun" w:hAnsi="Times New Roman"/>
        </w:rPr>
        <w:t>its</w:t>
      </w:r>
      <w:r w:rsidR="00701DA8" w:rsidRPr="00701DA8">
        <w:rPr>
          <w:rFonts w:ascii="Times New Roman" w:eastAsia="SimSun" w:hAnsi="Times New Roman"/>
        </w:rPr>
        <w:t xml:space="preserve"> potential for saving lives, mammography has received constant research focus since the development of dedicated mammography systems</w:t>
      </w:r>
      <w:r w:rsidR="00D13A04">
        <w:rPr>
          <w:rFonts w:ascii="Times New Roman" w:eastAsia="SimSun" w:hAnsi="Times New Roman"/>
        </w:rPr>
        <w:t xml:space="preserve"> [14-15]</w:t>
      </w:r>
      <w:r w:rsidR="00701DA8" w:rsidRPr="00701DA8">
        <w:rPr>
          <w:rFonts w:ascii="Times New Roman" w:eastAsia="SimSun" w:hAnsi="Times New Roman"/>
        </w:rPr>
        <w:t xml:space="preserve">. </w:t>
      </w:r>
      <w:r w:rsidR="00701DA8" w:rsidRPr="00701DA8">
        <w:t>Early detection has been a constant goal throughout the development of mammography.</w:t>
      </w:r>
      <w:r w:rsidR="00701DA8">
        <w:rPr>
          <w:rFonts w:ascii="Times New Roman" w:eastAsia="SimSun" w:hAnsi="Times New Roman"/>
        </w:rPr>
        <w:t xml:space="preserve"> </w:t>
      </w:r>
      <w:r w:rsidR="00224A34">
        <w:rPr>
          <w:rFonts w:ascii="Times New Roman" w:eastAsia="SimSun" w:hAnsi="Times New Roman"/>
        </w:rPr>
        <w:t>In mammography, two-dimensional</w:t>
      </w:r>
      <w:r w:rsidR="00873063">
        <w:rPr>
          <w:rFonts w:ascii="Times New Roman" w:eastAsia="SimSun" w:hAnsi="Times New Roman"/>
        </w:rPr>
        <w:t xml:space="preserve"> (2</w:t>
      </w:r>
      <w:r w:rsidR="00224A34">
        <w:rPr>
          <w:rFonts w:ascii="Times New Roman" w:eastAsia="SimSun" w:hAnsi="Times New Roman"/>
        </w:rPr>
        <w:t>D) images</w:t>
      </w:r>
      <w:r w:rsidR="00224A34" w:rsidRPr="005C59CE">
        <w:rPr>
          <w:rFonts w:ascii="Times New Roman" w:eastAsia="SimSun" w:hAnsi="Times New Roman"/>
        </w:rPr>
        <w:t xml:space="preserve"> of </w:t>
      </w:r>
      <w:r w:rsidR="00873063">
        <w:rPr>
          <w:rFonts w:ascii="Times New Roman" w:eastAsia="SimSun" w:hAnsi="Times New Roman"/>
        </w:rPr>
        <w:t>three dimensional (</w:t>
      </w:r>
      <w:r w:rsidR="00224A34">
        <w:rPr>
          <w:rFonts w:ascii="Times New Roman" w:eastAsia="SimSun" w:hAnsi="Times New Roman"/>
        </w:rPr>
        <w:t>3-</w:t>
      </w:r>
      <w:r w:rsidR="00224A34" w:rsidRPr="005C59CE">
        <w:rPr>
          <w:rFonts w:ascii="Times New Roman" w:eastAsia="SimSun" w:hAnsi="Times New Roman"/>
        </w:rPr>
        <w:t>D</w:t>
      </w:r>
      <w:r w:rsidR="00873063">
        <w:rPr>
          <w:rFonts w:ascii="Times New Roman" w:eastAsia="SimSun" w:hAnsi="Times New Roman"/>
        </w:rPr>
        <w:t>)</w:t>
      </w:r>
      <w:r w:rsidR="00224A34" w:rsidRPr="005C59CE">
        <w:rPr>
          <w:rFonts w:ascii="Times New Roman" w:eastAsia="SimSun" w:hAnsi="Times New Roman"/>
        </w:rPr>
        <w:t xml:space="preserve"> objec</w:t>
      </w:r>
      <w:r w:rsidR="00224A34">
        <w:rPr>
          <w:rFonts w:ascii="Times New Roman" w:eastAsia="SimSun" w:hAnsi="Times New Roman"/>
        </w:rPr>
        <w:t xml:space="preserve">ts are acquired which does not able to </w:t>
      </w:r>
      <w:r w:rsidR="00224A34" w:rsidRPr="005C59CE">
        <w:rPr>
          <w:rFonts w:ascii="Times New Roman" w:eastAsia="SimSun" w:hAnsi="Times New Roman"/>
        </w:rPr>
        <w:t>combat the challenge</w:t>
      </w:r>
      <w:r w:rsidR="00224A34">
        <w:rPr>
          <w:rFonts w:ascii="Times New Roman" w:eastAsia="SimSun" w:hAnsi="Times New Roman"/>
        </w:rPr>
        <w:t>s</w:t>
      </w:r>
      <w:r w:rsidR="00224A34" w:rsidRPr="005C59CE">
        <w:rPr>
          <w:rFonts w:ascii="Times New Roman" w:eastAsia="SimSun" w:hAnsi="Times New Roman"/>
        </w:rPr>
        <w:t xml:space="preserve"> presented by overlapping structures from dense tissue </w:t>
      </w:r>
      <w:r w:rsidR="00224A34" w:rsidRPr="005C59CE">
        <w:rPr>
          <w:rFonts w:ascii="Times New Roman" w:eastAsia="SimSun" w:hAnsi="Times New Roman"/>
        </w:rPr>
        <w:lastRenderedPageBreak/>
        <w:t xml:space="preserve">superimposition. This inability potentially leads to missed cancers, as well as false-positive recalls and/or biopsies. </w:t>
      </w:r>
      <w:r w:rsidR="00224A34" w:rsidRPr="00224A34">
        <w:rPr>
          <w:rFonts w:ascii="Times New Roman" w:eastAsia="SimSun" w:hAnsi="Times New Roman"/>
        </w:rPr>
        <w:t>Digital breast tomosynthesis (DBT) is an emerging quasi-three-dimensio</w:t>
      </w:r>
      <w:r w:rsidR="00224A34">
        <w:rPr>
          <w:rFonts w:ascii="Times New Roman" w:eastAsia="SimSun" w:hAnsi="Times New Roman"/>
        </w:rPr>
        <w:t xml:space="preserve">nal (3D) x-ray imaging modality </w:t>
      </w:r>
      <w:r w:rsidR="00224A34" w:rsidRPr="00224A34">
        <w:rPr>
          <w:rFonts w:ascii="Times New Roman" w:eastAsia="SimSun" w:hAnsi="Times New Roman"/>
        </w:rPr>
        <w:t>with demonstrated value</w:t>
      </w:r>
      <w:r w:rsidR="00D13A04">
        <w:rPr>
          <w:rFonts w:ascii="Times New Roman" w:eastAsia="SimSun" w:hAnsi="Times New Roman"/>
        </w:rPr>
        <w:t xml:space="preserve"> in breast cancer screening [16-21</w:t>
      </w:r>
      <w:r w:rsidR="00224A34" w:rsidRPr="00224A34">
        <w:rPr>
          <w:rFonts w:ascii="Times New Roman" w:eastAsia="SimSun" w:hAnsi="Times New Roman"/>
        </w:rPr>
        <w:t xml:space="preserve">]. In DBT, a set of </w:t>
      </w:r>
      <w:r w:rsidR="00224A34">
        <w:rPr>
          <w:rFonts w:ascii="Times New Roman" w:eastAsia="SimSun" w:hAnsi="Times New Roman"/>
        </w:rPr>
        <w:t xml:space="preserve">low dose projection views are </w:t>
      </w:r>
      <w:r w:rsidR="00224A34" w:rsidRPr="00224A34">
        <w:rPr>
          <w:rFonts w:ascii="Times New Roman" w:eastAsia="SimSun" w:hAnsi="Times New Roman"/>
        </w:rPr>
        <w:t>acquired over a limited angular range. A set of tomographic slices is reconstructed from the limited angle</w:t>
      </w:r>
      <w:r w:rsidR="00224A34">
        <w:rPr>
          <w:rFonts w:ascii="Times New Roman" w:eastAsia="SimSun" w:hAnsi="Times New Roman"/>
        </w:rPr>
        <w:t xml:space="preserve"> </w:t>
      </w:r>
      <w:r w:rsidR="00224A34" w:rsidRPr="00224A34">
        <w:rPr>
          <w:rFonts w:ascii="Times New Roman" w:eastAsia="SimSun" w:hAnsi="Times New Roman"/>
        </w:rPr>
        <w:t>projection views to provide better visibility and discrimination of breast masses by reducing the structured</w:t>
      </w:r>
      <w:r w:rsidR="00224A34">
        <w:rPr>
          <w:rFonts w:ascii="Times New Roman" w:eastAsia="SimSun" w:hAnsi="Times New Roman"/>
        </w:rPr>
        <w:t xml:space="preserve"> noise caused by the overlapping breast tissues. </w:t>
      </w:r>
      <w:r w:rsidR="00D13A04">
        <w:rPr>
          <w:rFonts w:ascii="Times New Roman" w:eastAsia="SimSun" w:hAnsi="Times New Roman"/>
        </w:rPr>
        <w:t>B</w:t>
      </w:r>
      <w:r w:rsidR="00BF1B83">
        <w:rPr>
          <w:rFonts w:ascii="Times New Roman" w:eastAsia="SimSun" w:hAnsi="Times New Roman"/>
        </w:rPr>
        <w:t xml:space="preserve">oth diagnostic mammography and DBT </w:t>
      </w:r>
      <w:r w:rsidR="00BF1B83" w:rsidRPr="00BF1B83">
        <w:rPr>
          <w:rFonts w:ascii="Times New Roman" w:eastAsia="SimSun" w:hAnsi="Times New Roman"/>
        </w:rPr>
        <w:t xml:space="preserve">solely </w:t>
      </w:r>
      <w:r w:rsidR="00E244DD">
        <w:rPr>
          <w:rFonts w:ascii="Times New Roman" w:eastAsia="SimSun" w:hAnsi="Times New Roman"/>
        </w:rPr>
        <w:t xml:space="preserve">rely </w:t>
      </w:r>
      <w:r w:rsidR="00BF1B83" w:rsidRPr="00BF1B83">
        <w:rPr>
          <w:rFonts w:ascii="Times New Roman" w:eastAsia="SimSun" w:hAnsi="Times New Roman"/>
        </w:rPr>
        <w:t xml:space="preserve">on </w:t>
      </w:r>
      <w:r w:rsidR="009C7A07">
        <w:rPr>
          <w:rFonts w:ascii="Times New Roman" w:eastAsia="SimSun" w:hAnsi="Times New Roman"/>
        </w:rPr>
        <w:t xml:space="preserve">the </w:t>
      </w:r>
      <w:r w:rsidR="00BF1B83" w:rsidRPr="00BF1B83">
        <w:rPr>
          <w:rFonts w:ascii="Times New Roman" w:eastAsia="SimSun" w:hAnsi="Times New Roman"/>
        </w:rPr>
        <w:t>attenuation contrast</w:t>
      </w:r>
      <w:r w:rsidR="00BF1B83">
        <w:rPr>
          <w:rFonts w:ascii="Times New Roman" w:eastAsia="SimSun" w:hAnsi="Times New Roman"/>
        </w:rPr>
        <w:t xml:space="preserve"> for the image formation.</w:t>
      </w:r>
      <w:r w:rsidR="00BF1B83" w:rsidRPr="00BF1B83">
        <w:rPr>
          <w:rFonts w:ascii="Times New Roman" w:eastAsia="SimSun" w:hAnsi="Times New Roman"/>
        </w:rPr>
        <w:t xml:space="preserve"> Attenuation contrast is based on the principle that x-rays are absorbed in varying amounts according to the biological </w:t>
      </w:r>
      <w:r w:rsidR="00852DD9">
        <w:rPr>
          <w:rFonts w:ascii="Times New Roman" w:eastAsia="SimSun" w:hAnsi="Times New Roman"/>
        </w:rPr>
        <w:t>composition</w:t>
      </w:r>
      <w:r w:rsidR="00BF1B83" w:rsidRPr="00BF1B83">
        <w:rPr>
          <w:rFonts w:ascii="Times New Roman" w:eastAsia="SimSun" w:hAnsi="Times New Roman"/>
        </w:rPr>
        <w:t xml:space="preserve"> of structures within an object, which generate differences in contrast on the x-ray image</w:t>
      </w:r>
      <w:r w:rsidR="00D13A04">
        <w:rPr>
          <w:rFonts w:ascii="Times New Roman" w:eastAsia="SimSun" w:hAnsi="Times New Roman"/>
        </w:rPr>
        <w:t xml:space="preserve"> [22-24]</w:t>
      </w:r>
      <w:r w:rsidR="00BF1B83" w:rsidRPr="00BF1B83">
        <w:rPr>
          <w:rFonts w:ascii="Times New Roman" w:eastAsia="SimSun" w:hAnsi="Times New Roman"/>
        </w:rPr>
        <w:t>.</w:t>
      </w:r>
      <w:r w:rsidR="00D13A04">
        <w:rPr>
          <w:rFonts w:ascii="Times New Roman" w:eastAsia="SimSun" w:hAnsi="Times New Roman"/>
        </w:rPr>
        <w:t xml:space="preserve"> For example, </w:t>
      </w:r>
      <w:r w:rsidR="00BF1B83" w:rsidRPr="00BF1B83">
        <w:rPr>
          <w:rFonts w:ascii="Times New Roman" w:eastAsia="SimSun" w:hAnsi="Times New Roman"/>
        </w:rPr>
        <w:t xml:space="preserve">the difference in biological composition between bones and soft tissue produces very high </w:t>
      </w:r>
      <w:r w:rsidR="00852DD9">
        <w:rPr>
          <w:rFonts w:ascii="Times New Roman" w:eastAsia="SimSun" w:hAnsi="Times New Roman"/>
        </w:rPr>
        <w:t xml:space="preserve">attenuation </w:t>
      </w:r>
      <w:r w:rsidR="00BF1B83" w:rsidRPr="00BF1B83">
        <w:rPr>
          <w:rFonts w:ascii="Times New Roman" w:eastAsia="SimSun" w:hAnsi="Times New Roman"/>
        </w:rPr>
        <w:t xml:space="preserve">contrast </w:t>
      </w:r>
      <w:r w:rsidR="00D13A04">
        <w:rPr>
          <w:rFonts w:ascii="Times New Roman" w:eastAsia="SimSun" w:hAnsi="Times New Roman"/>
        </w:rPr>
        <w:t xml:space="preserve">between them on an x-ray image. </w:t>
      </w:r>
      <w:r w:rsidR="00BF1B83" w:rsidRPr="00BF1B83">
        <w:rPr>
          <w:rFonts w:ascii="Times New Roman" w:eastAsia="SimSun" w:hAnsi="Times New Roman"/>
        </w:rPr>
        <w:t xml:space="preserve">However, </w:t>
      </w:r>
      <w:r w:rsidR="00852DD9">
        <w:rPr>
          <w:rFonts w:ascii="Times New Roman" w:eastAsia="SimSun" w:hAnsi="Times New Roman"/>
        </w:rPr>
        <w:t xml:space="preserve">due to </w:t>
      </w:r>
      <w:r w:rsidR="00BF1B83" w:rsidRPr="00BF1B83">
        <w:rPr>
          <w:rFonts w:ascii="Times New Roman" w:eastAsia="SimSun" w:hAnsi="Times New Roman"/>
        </w:rPr>
        <w:t xml:space="preserve">the extremely similar composition of normal </w:t>
      </w:r>
      <w:r w:rsidR="00BF1B83">
        <w:rPr>
          <w:rFonts w:ascii="Times New Roman" w:eastAsia="SimSun" w:hAnsi="Times New Roman"/>
        </w:rPr>
        <w:t>and malignant breast tissue</w:t>
      </w:r>
      <w:r w:rsidR="00852DD9">
        <w:rPr>
          <w:rFonts w:ascii="Times New Roman" w:eastAsia="SimSun" w:hAnsi="Times New Roman"/>
        </w:rPr>
        <w:t xml:space="preserve">, the </w:t>
      </w:r>
      <w:r w:rsidR="00BF1B83" w:rsidRPr="00BF1B83">
        <w:rPr>
          <w:rFonts w:ascii="Times New Roman" w:eastAsia="SimSun" w:hAnsi="Times New Roman"/>
        </w:rPr>
        <w:t xml:space="preserve">results </w:t>
      </w:r>
      <w:r w:rsidR="00852DD9">
        <w:rPr>
          <w:rFonts w:ascii="Times New Roman" w:eastAsia="SimSun" w:hAnsi="Times New Roman"/>
        </w:rPr>
        <w:t xml:space="preserve">are in low attenuation contrast </w:t>
      </w:r>
      <w:r w:rsidR="00BF1B83" w:rsidRPr="00BF1B83">
        <w:rPr>
          <w:rFonts w:ascii="Times New Roman" w:eastAsia="SimSun" w:hAnsi="Times New Roman"/>
        </w:rPr>
        <w:t>which presents a significant challenge for cancer detection in the field of mammography</w:t>
      </w:r>
      <w:r w:rsidR="00667371">
        <w:rPr>
          <w:rFonts w:ascii="Times New Roman" w:eastAsia="SimSun" w:hAnsi="Times New Roman"/>
        </w:rPr>
        <w:t xml:space="preserve"> and DBT</w:t>
      </w:r>
      <w:r w:rsidR="00D13A04">
        <w:rPr>
          <w:rFonts w:ascii="Times New Roman" w:eastAsia="SimSun" w:hAnsi="Times New Roman"/>
        </w:rPr>
        <w:t xml:space="preserve"> [24]</w:t>
      </w:r>
      <w:r w:rsidR="00BF1B83" w:rsidRPr="00BF1B83">
        <w:rPr>
          <w:rFonts w:ascii="Times New Roman" w:eastAsia="SimSun" w:hAnsi="Times New Roman"/>
        </w:rPr>
        <w:t>.</w:t>
      </w:r>
      <w:r w:rsidR="00682AB6">
        <w:rPr>
          <w:rFonts w:ascii="Times New Roman" w:eastAsia="SimSun" w:hAnsi="Times New Roman"/>
        </w:rPr>
        <w:t xml:space="preserve"> As a result, there is always a need for much higher image quality in breast imaging to highlight the differences betwe</w:t>
      </w:r>
      <w:r w:rsidR="00C22A6F">
        <w:rPr>
          <w:rFonts w:ascii="Times New Roman" w:eastAsia="SimSun" w:hAnsi="Times New Roman"/>
        </w:rPr>
        <w:t>en normal and malignant tissue.</w:t>
      </w:r>
      <w:r w:rsidR="00682AB6">
        <w:rPr>
          <w:rFonts w:ascii="Times New Roman" w:eastAsia="SimSun" w:hAnsi="Times New Roman"/>
        </w:rPr>
        <w:t xml:space="preserve"> </w:t>
      </w:r>
      <w:r w:rsidR="00C22A6F" w:rsidRPr="00C22A6F">
        <w:rPr>
          <w:rFonts w:ascii="Times New Roman" w:eastAsia="SimSun" w:hAnsi="Times New Roman"/>
        </w:rPr>
        <w:t>To fulfill that requirement</w:t>
      </w:r>
      <w:r w:rsidR="00232088">
        <w:rPr>
          <w:rFonts w:ascii="Times New Roman" w:eastAsia="SimSun" w:hAnsi="Times New Roman"/>
        </w:rPr>
        <w:t xml:space="preserve"> in the attenuation</w:t>
      </w:r>
      <w:r w:rsidR="002947CD">
        <w:rPr>
          <w:rFonts w:ascii="Times New Roman" w:eastAsia="SimSun" w:hAnsi="Times New Roman"/>
        </w:rPr>
        <w:t>-</w:t>
      </w:r>
      <w:r w:rsidR="00232088">
        <w:rPr>
          <w:rFonts w:ascii="Times New Roman" w:eastAsia="SimSun" w:hAnsi="Times New Roman"/>
        </w:rPr>
        <w:t>based imaging</w:t>
      </w:r>
      <w:r w:rsidR="00C22A6F" w:rsidRPr="00C22A6F">
        <w:rPr>
          <w:rFonts w:ascii="Times New Roman" w:eastAsia="SimSun" w:hAnsi="Times New Roman"/>
        </w:rPr>
        <w:t xml:space="preserve">, </w:t>
      </w:r>
      <w:r w:rsidR="00232088">
        <w:rPr>
          <w:rFonts w:ascii="Times New Roman" w:eastAsia="SimSun" w:hAnsi="Times New Roman"/>
        </w:rPr>
        <w:t xml:space="preserve">improving the image quality can be accomplished by lowering the x-ray beam energy so that to increase the </w:t>
      </w:r>
      <w:r w:rsidR="00C22A6F" w:rsidRPr="00C22A6F">
        <w:rPr>
          <w:rFonts w:ascii="Times New Roman" w:eastAsia="SimSun" w:hAnsi="Times New Roman"/>
        </w:rPr>
        <w:t xml:space="preserve">amount </w:t>
      </w:r>
      <w:r w:rsidR="00232088">
        <w:rPr>
          <w:rFonts w:ascii="Times New Roman" w:eastAsia="SimSun" w:hAnsi="Times New Roman"/>
        </w:rPr>
        <w:t xml:space="preserve">of attenuation </w:t>
      </w:r>
      <w:r w:rsidR="00C22A6F">
        <w:rPr>
          <w:rFonts w:ascii="Times New Roman" w:eastAsia="SimSun" w:hAnsi="Times New Roman"/>
        </w:rPr>
        <w:t>experienced by</w:t>
      </w:r>
      <w:r w:rsidR="00C22A6F" w:rsidRPr="00C22A6F">
        <w:rPr>
          <w:rFonts w:ascii="Times New Roman" w:eastAsia="SimSun" w:hAnsi="Times New Roman"/>
        </w:rPr>
        <w:t xml:space="preserve"> </w:t>
      </w:r>
      <w:r w:rsidR="00C22A6F">
        <w:rPr>
          <w:rFonts w:ascii="Times New Roman" w:eastAsia="SimSun" w:hAnsi="Times New Roman"/>
        </w:rPr>
        <w:t>a</w:t>
      </w:r>
      <w:r w:rsidR="00C22A6F" w:rsidRPr="00C22A6F">
        <w:rPr>
          <w:rFonts w:ascii="Times New Roman" w:eastAsia="SimSun" w:hAnsi="Times New Roman"/>
        </w:rPr>
        <w:t xml:space="preserve"> tissue and to improve the signal to noise ratio [</w:t>
      </w:r>
      <w:r w:rsidR="00D13A04">
        <w:rPr>
          <w:rFonts w:ascii="Times New Roman" w:eastAsia="SimSun" w:hAnsi="Times New Roman"/>
        </w:rPr>
        <w:t>22</w:t>
      </w:r>
      <w:r w:rsidR="00C22A6F" w:rsidRPr="00C22A6F">
        <w:rPr>
          <w:rFonts w:ascii="Times New Roman" w:eastAsia="SimSun" w:hAnsi="Times New Roman"/>
        </w:rPr>
        <w:t xml:space="preserve">]. Other way to improve the signal to noise ratio is to employ an anti-scatter grid which reduces the contribution of the scattered x-rays to the image. </w:t>
      </w:r>
      <w:r w:rsidR="00232088" w:rsidRPr="00C22A6F">
        <w:rPr>
          <w:rFonts w:ascii="Times New Roman" w:eastAsia="SimSun" w:hAnsi="Times New Roman"/>
        </w:rPr>
        <w:t>Both</w:t>
      </w:r>
      <w:r w:rsidR="00C22A6F" w:rsidRPr="00C22A6F">
        <w:rPr>
          <w:rFonts w:ascii="Times New Roman" w:eastAsia="SimSun" w:hAnsi="Times New Roman"/>
        </w:rPr>
        <w:t xml:space="preserve"> </w:t>
      </w:r>
      <w:r w:rsidR="00C22A6F" w:rsidRPr="004E0780">
        <w:rPr>
          <w:rFonts w:ascii="Times New Roman" w:eastAsia="SimSun" w:hAnsi="Times New Roman"/>
        </w:rPr>
        <w:t xml:space="preserve">techniques have </w:t>
      </w:r>
      <w:r w:rsidR="00C22A6F" w:rsidRPr="004E0780">
        <w:rPr>
          <w:rFonts w:ascii="Times New Roman" w:eastAsia="SimSun" w:hAnsi="Times New Roman"/>
        </w:rPr>
        <w:lastRenderedPageBreak/>
        <w:t>significance on the radiation dose delivered to the patient which in turn is potentially harmful.</w:t>
      </w:r>
    </w:p>
    <w:p w:rsidR="00914B88" w:rsidRPr="00D876E9" w:rsidRDefault="009C1627" w:rsidP="005E7CCA">
      <w:pPr>
        <w:spacing w:before="100" w:beforeAutospacing="1" w:after="100" w:afterAutospacing="1"/>
        <w:rPr>
          <w:rFonts w:ascii="Times New Roman" w:eastAsia="SimSun" w:hAnsi="Times New Roman"/>
          <w:color w:val="FF0000"/>
        </w:rPr>
      </w:pPr>
      <w:r w:rsidRPr="004E0780">
        <w:rPr>
          <w:rFonts w:ascii="Times New Roman" w:eastAsia="SimSun" w:hAnsi="Times New Roman"/>
        </w:rPr>
        <w:t xml:space="preserve">In the last two decades, a new x-ray imaging technology has emerged called phase sensitive x-ray imaging which has the potential to improve this difficult balance between image quality and radiation dose. Phase sensitive imaging is based on the principle of x-rays being part of the </w:t>
      </w:r>
      <w:r w:rsidR="00434A9B" w:rsidRPr="004E0780">
        <w:rPr>
          <w:rFonts w:ascii="Times New Roman" w:eastAsia="SimSun" w:hAnsi="Times New Roman"/>
        </w:rPr>
        <w:t>electromagnetic waves spectrum, undergoes phase shits as it transverses the objects</w:t>
      </w:r>
      <w:r w:rsidR="00EB41DA">
        <w:rPr>
          <w:rFonts w:ascii="Times New Roman" w:eastAsia="SimSun" w:hAnsi="Times New Roman"/>
        </w:rPr>
        <w:t xml:space="preserve"> [25-30]</w:t>
      </w:r>
      <w:r w:rsidR="007421A8" w:rsidRPr="004E0780">
        <w:rPr>
          <w:rFonts w:ascii="Times New Roman" w:eastAsia="SimSun" w:hAnsi="Times New Roman"/>
        </w:rPr>
        <w:t xml:space="preserve">. </w:t>
      </w:r>
      <w:r w:rsidR="00261A10" w:rsidRPr="004E0780">
        <w:rPr>
          <w:rFonts w:ascii="Times New Roman" w:eastAsia="SimSun" w:hAnsi="Times New Roman"/>
        </w:rPr>
        <w:t xml:space="preserve">The </w:t>
      </w:r>
      <w:r w:rsidR="00434A9B" w:rsidRPr="004E0780">
        <w:rPr>
          <w:rFonts w:ascii="Times New Roman" w:eastAsia="SimSun" w:hAnsi="Times New Roman"/>
        </w:rPr>
        <w:t>phase shift</w:t>
      </w:r>
      <w:r w:rsidR="004302BD" w:rsidRPr="004E0780">
        <w:rPr>
          <w:rFonts w:ascii="Times New Roman" w:eastAsia="SimSun" w:hAnsi="Times New Roman"/>
        </w:rPr>
        <w:t xml:space="preserve"> coefficients</w:t>
      </w:r>
      <w:r w:rsidR="00434A9B" w:rsidRPr="004E0780">
        <w:rPr>
          <w:rFonts w:ascii="Times New Roman" w:eastAsia="SimSun" w:hAnsi="Times New Roman"/>
        </w:rPr>
        <w:t xml:space="preserve"> </w:t>
      </w:r>
      <w:r w:rsidR="004302BD" w:rsidRPr="004E0780">
        <w:rPr>
          <w:rFonts w:ascii="Times New Roman" w:eastAsia="SimSun" w:hAnsi="Times New Roman"/>
        </w:rPr>
        <w:t>are</w:t>
      </w:r>
      <w:r w:rsidR="00434A9B" w:rsidRPr="004E0780">
        <w:rPr>
          <w:rFonts w:ascii="Times New Roman" w:eastAsia="SimSun" w:hAnsi="Times New Roman"/>
        </w:rPr>
        <w:t xml:space="preserve"> </w:t>
      </w:r>
      <w:r w:rsidR="00261A10" w:rsidRPr="004E0780">
        <w:rPr>
          <w:rFonts w:ascii="Times New Roman" w:eastAsia="SimSun" w:hAnsi="Times New Roman"/>
        </w:rPr>
        <w:t>also dependent on biological properties of the s</w:t>
      </w:r>
      <w:r w:rsidR="00434A9B" w:rsidRPr="004E0780">
        <w:rPr>
          <w:rFonts w:ascii="Times New Roman" w:eastAsia="SimSun" w:hAnsi="Times New Roman"/>
        </w:rPr>
        <w:t xml:space="preserve">tructures within an object. Phase induced contrast is generated from the interference among parts of the emerging wave fronts that have experienced different phase shifts. </w:t>
      </w:r>
      <w:r w:rsidR="004302BD" w:rsidRPr="004E0780">
        <w:rPr>
          <w:rFonts w:ascii="Times New Roman" w:eastAsia="SimSun" w:hAnsi="Times New Roman"/>
        </w:rPr>
        <w:t>C</w:t>
      </w:r>
      <w:r w:rsidR="00261A10" w:rsidRPr="004E0780">
        <w:rPr>
          <w:rFonts w:ascii="Times New Roman" w:eastAsia="SimSun" w:hAnsi="Times New Roman"/>
        </w:rPr>
        <w:t>ontrast in the image is produced accordin</w:t>
      </w:r>
      <w:r w:rsidR="004302BD" w:rsidRPr="004E0780">
        <w:rPr>
          <w:rFonts w:ascii="Times New Roman" w:eastAsia="SimSun" w:hAnsi="Times New Roman"/>
        </w:rPr>
        <w:t xml:space="preserve">g to differences in phase shift coefficients </w:t>
      </w:r>
      <w:r w:rsidR="00261A10" w:rsidRPr="004E0780">
        <w:rPr>
          <w:rFonts w:ascii="Times New Roman" w:eastAsia="SimSun" w:hAnsi="Times New Roman"/>
        </w:rPr>
        <w:t>between structures</w:t>
      </w:r>
      <w:r w:rsidR="00EB41DA">
        <w:rPr>
          <w:rFonts w:ascii="Times New Roman" w:eastAsia="SimSun" w:hAnsi="Times New Roman"/>
        </w:rPr>
        <w:t xml:space="preserve"> [28,30]</w:t>
      </w:r>
      <w:r w:rsidR="00261A10" w:rsidRPr="004E0780">
        <w:rPr>
          <w:rFonts w:ascii="Times New Roman" w:eastAsia="SimSun" w:hAnsi="Times New Roman"/>
        </w:rPr>
        <w:t xml:space="preserve">. </w:t>
      </w:r>
      <w:r w:rsidR="004302BD" w:rsidRPr="004E0780">
        <w:t xml:space="preserve">It has been reported that for breast elements such as soft tissue, phase shift coefficients are at least 2-3 orders of magnitude larger than their </w:t>
      </w:r>
      <w:r w:rsidR="004302BD" w:rsidRPr="00487ECB">
        <w:t>attenuation coefficients for the diagnostic energy range [</w:t>
      </w:r>
      <w:r w:rsidR="00EB41DA">
        <w:t>27,31,32</w:t>
      </w:r>
      <w:r w:rsidR="004302BD" w:rsidRPr="00487ECB">
        <w:t>]. Therefore, the variations in soft tissue density give rise to much stronger phase shift induced contrast compared to the attenuation-based contrast.</w:t>
      </w:r>
      <w:r w:rsidR="004302BD" w:rsidRPr="00487ECB">
        <w:rPr>
          <w:rFonts w:ascii="Times New Roman" w:eastAsia="SimSun" w:hAnsi="Times New Roman"/>
        </w:rPr>
        <w:t xml:space="preserve"> If proper operating conditions are utilized, this phase shift induced</w:t>
      </w:r>
      <w:r w:rsidR="00434A9B" w:rsidRPr="00487ECB">
        <w:rPr>
          <w:rFonts w:ascii="Times New Roman" w:eastAsia="SimSun" w:hAnsi="Times New Roman"/>
        </w:rPr>
        <w:t xml:space="preserve"> contrast is superimposed onto the attenuation contrast on the image and helps to improve the visibility of the borders of structures and other fine details.</w:t>
      </w:r>
      <w:r w:rsidR="004302BD" w:rsidRPr="00487ECB">
        <w:rPr>
          <w:rFonts w:ascii="Times New Roman" w:eastAsia="SimSun" w:hAnsi="Times New Roman"/>
        </w:rPr>
        <w:t xml:space="preserve"> </w:t>
      </w:r>
      <w:r w:rsidR="00261A10" w:rsidRPr="00487ECB">
        <w:rPr>
          <w:rFonts w:ascii="Times New Roman" w:eastAsia="SimSun" w:hAnsi="Times New Roman"/>
        </w:rPr>
        <w:t xml:space="preserve">Therefore, phase </w:t>
      </w:r>
      <w:r w:rsidR="004302BD" w:rsidRPr="00487ECB">
        <w:rPr>
          <w:rFonts w:ascii="Times New Roman" w:eastAsia="SimSun" w:hAnsi="Times New Roman"/>
        </w:rPr>
        <w:t>sensitive</w:t>
      </w:r>
      <w:r w:rsidR="00261A10" w:rsidRPr="00487ECB">
        <w:rPr>
          <w:rFonts w:ascii="Times New Roman" w:eastAsia="SimSun" w:hAnsi="Times New Roman"/>
        </w:rPr>
        <w:t xml:space="preserve"> imaging has received extensive research focus, and numerous studies have indicated the potential of the new t</w:t>
      </w:r>
      <w:r w:rsidR="00261A10" w:rsidRPr="007139FF">
        <w:rPr>
          <w:rFonts w:ascii="Times New Roman" w:eastAsia="SimSun" w:hAnsi="Times New Roman"/>
          <w:color w:val="000000" w:themeColor="text1"/>
        </w:rPr>
        <w:t>echnology to benefit the fields of rad</w:t>
      </w:r>
      <w:r w:rsidR="004302BD" w:rsidRPr="007139FF">
        <w:rPr>
          <w:rFonts w:ascii="Times New Roman" w:eastAsia="SimSun" w:hAnsi="Times New Roman"/>
          <w:color w:val="000000" w:themeColor="text1"/>
        </w:rPr>
        <w:t>iography, especially breast imaging applications</w:t>
      </w:r>
      <w:r w:rsidR="00261A10" w:rsidRPr="007139FF">
        <w:rPr>
          <w:rFonts w:ascii="Times New Roman" w:eastAsia="SimSun" w:hAnsi="Times New Roman"/>
          <w:color w:val="000000" w:themeColor="text1"/>
        </w:rPr>
        <w:t xml:space="preserve">. </w:t>
      </w:r>
      <w:r w:rsidR="004E0780" w:rsidRPr="007139FF">
        <w:rPr>
          <w:rFonts w:ascii="Times New Roman" w:eastAsia="SimSun" w:hAnsi="Times New Roman"/>
          <w:color w:val="000000" w:themeColor="text1"/>
        </w:rPr>
        <w:t xml:space="preserve"> </w:t>
      </w:r>
      <w:r w:rsidR="00905362" w:rsidRPr="007139FF">
        <w:rPr>
          <w:rFonts w:ascii="Times New Roman" w:eastAsia="SimSun" w:hAnsi="Times New Roman"/>
          <w:color w:val="000000" w:themeColor="text1"/>
        </w:rPr>
        <w:t>The in-line phase sensitive approach involves the simplest implementation</w:t>
      </w:r>
      <w:r w:rsidR="004E0780" w:rsidRPr="007139FF">
        <w:rPr>
          <w:rFonts w:ascii="Times New Roman" w:eastAsia="SimSun" w:hAnsi="Times New Roman"/>
          <w:color w:val="000000" w:themeColor="text1"/>
        </w:rPr>
        <w:t xml:space="preserve"> of all the other approaches</w:t>
      </w:r>
      <w:r w:rsidR="005E7CCA" w:rsidRPr="007139FF">
        <w:rPr>
          <w:rFonts w:ascii="Times New Roman" w:eastAsia="SimSun" w:hAnsi="Times New Roman"/>
          <w:color w:val="000000" w:themeColor="text1"/>
        </w:rPr>
        <w:t xml:space="preserve"> </w:t>
      </w:r>
      <w:r w:rsidR="00905362" w:rsidRPr="007139FF">
        <w:rPr>
          <w:rFonts w:ascii="Times New Roman" w:eastAsia="SimSun" w:hAnsi="Times New Roman"/>
          <w:color w:val="000000" w:themeColor="text1"/>
        </w:rPr>
        <w:t>—</w:t>
      </w:r>
      <w:r w:rsidR="005E7CCA" w:rsidRPr="007139FF">
        <w:rPr>
          <w:rFonts w:ascii="Times New Roman" w:eastAsia="SimSun" w:hAnsi="Times New Roman"/>
          <w:color w:val="000000" w:themeColor="text1"/>
        </w:rPr>
        <w:t xml:space="preserve"> </w:t>
      </w:r>
      <w:r w:rsidR="00905362" w:rsidRPr="007139FF">
        <w:rPr>
          <w:rFonts w:ascii="Times New Roman" w:eastAsia="SimSun" w:hAnsi="Times New Roman"/>
          <w:color w:val="000000" w:themeColor="text1"/>
        </w:rPr>
        <w:t xml:space="preserve">provided that the imaging system is spatially coherent—as it does not involve the introduction of any optical element between the </w:t>
      </w:r>
      <w:r w:rsidR="006E0CD1" w:rsidRPr="007139FF">
        <w:rPr>
          <w:rFonts w:ascii="Times New Roman" w:eastAsia="SimSun" w:hAnsi="Times New Roman"/>
          <w:color w:val="000000" w:themeColor="text1"/>
        </w:rPr>
        <w:t>object</w:t>
      </w:r>
      <w:r w:rsidR="00905362" w:rsidRPr="007139FF">
        <w:rPr>
          <w:rFonts w:ascii="Times New Roman" w:eastAsia="SimSun" w:hAnsi="Times New Roman"/>
          <w:color w:val="000000" w:themeColor="text1"/>
        </w:rPr>
        <w:t xml:space="preserve"> and detector </w:t>
      </w:r>
      <w:r w:rsidR="005E7CCA" w:rsidRPr="007139FF">
        <w:rPr>
          <w:rFonts w:ascii="Times New Roman" w:eastAsia="SimSun" w:hAnsi="Times New Roman"/>
          <w:color w:val="000000" w:themeColor="text1"/>
        </w:rPr>
        <w:t>[</w:t>
      </w:r>
      <w:r w:rsidR="00B351F2">
        <w:rPr>
          <w:rFonts w:ascii="Times New Roman" w:eastAsia="SimSun" w:hAnsi="Times New Roman"/>
          <w:color w:val="000000" w:themeColor="text1"/>
        </w:rPr>
        <w:t>33-</w:t>
      </w:r>
      <w:r w:rsidR="00385A2D">
        <w:rPr>
          <w:rFonts w:ascii="Times New Roman" w:eastAsia="SimSun" w:hAnsi="Times New Roman"/>
          <w:color w:val="000000" w:themeColor="text1"/>
        </w:rPr>
        <w:t>36</w:t>
      </w:r>
      <w:r w:rsidR="005E7CCA" w:rsidRPr="007139FF">
        <w:rPr>
          <w:rFonts w:ascii="Times New Roman" w:eastAsia="SimSun" w:hAnsi="Times New Roman"/>
          <w:color w:val="000000" w:themeColor="text1"/>
        </w:rPr>
        <w:t xml:space="preserve">]. </w:t>
      </w:r>
      <w:r w:rsidR="004E0780" w:rsidRPr="007139FF">
        <w:rPr>
          <w:rFonts w:ascii="Times New Roman" w:eastAsia="SimSun" w:hAnsi="Times New Roman"/>
          <w:color w:val="000000" w:themeColor="text1"/>
        </w:rPr>
        <w:lastRenderedPageBreak/>
        <w:t xml:space="preserve">This approach utilizes a similar system configuration as of traditional </w:t>
      </w:r>
      <w:r w:rsidR="005E7CCA" w:rsidRPr="007139FF">
        <w:rPr>
          <w:rFonts w:ascii="Times New Roman" w:eastAsia="SimSun" w:hAnsi="Times New Roman"/>
          <w:color w:val="000000" w:themeColor="text1"/>
        </w:rPr>
        <w:t>radiography with</w:t>
      </w:r>
      <w:r w:rsidR="004E0780" w:rsidRPr="007139FF">
        <w:rPr>
          <w:rFonts w:ascii="Times New Roman" w:eastAsia="SimSun" w:hAnsi="Times New Roman"/>
          <w:color w:val="000000" w:themeColor="text1"/>
        </w:rPr>
        <w:t xml:space="preserve"> typically a micro focus source generating a partially coherent x-ray beam which traverses an object, and a</w:t>
      </w:r>
      <w:r w:rsidR="006E0CD1" w:rsidRPr="007139FF">
        <w:rPr>
          <w:rFonts w:ascii="Times New Roman" w:eastAsia="SimSun" w:hAnsi="Times New Roman"/>
          <w:color w:val="000000" w:themeColor="text1"/>
        </w:rPr>
        <w:t>n</w:t>
      </w:r>
      <w:r w:rsidR="004E0780" w:rsidRPr="007139FF">
        <w:rPr>
          <w:rFonts w:ascii="Times New Roman" w:eastAsia="SimSun" w:hAnsi="Times New Roman"/>
          <w:color w:val="000000" w:themeColor="text1"/>
        </w:rPr>
        <w:t xml:space="preserve"> </w:t>
      </w:r>
      <w:r w:rsidR="006E0CD1" w:rsidRPr="007139FF">
        <w:rPr>
          <w:rFonts w:ascii="Times New Roman" w:eastAsia="SimSun" w:hAnsi="Times New Roman"/>
          <w:color w:val="000000" w:themeColor="text1"/>
        </w:rPr>
        <w:t>object</w:t>
      </w:r>
      <w:r w:rsidR="004E0780" w:rsidRPr="007139FF">
        <w:rPr>
          <w:rFonts w:ascii="Times New Roman" w:eastAsia="SimSun" w:hAnsi="Times New Roman"/>
          <w:color w:val="000000" w:themeColor="text1"/>
        </w:rPr>
        <w:t xml:space="preserve">-to-detector distance is introduced for the development of interference patterns to be detected on the imaging plane. </w:t>
      </w:r>
      <w:r w:rsidR="004E0780" w:rsidRPr="00487ECB">
        <w:rPr>
          <w:rFonts w:ascii="Times New Roman" w:eastAsia="SimSun" w:hAnsi="Times New Roman"/>
        </w:rPr>
        <w:t>T</w:t>
      </w:r>
      <w:r w:rsidR="007421A8" w:rsidRPr="00487ECB">
        <w:rPr>
          <w:rFonts w:ascii="Times New Roman" w:eastAsia="SimSun" w:hAnsi="Times New Roman"/>
        </w:rPr>
        <w:t xml:space="preserve">he improvement in image quality </w:t>
      </w:r>
      <w:r w:rsidR="004E0780" w:rsidRPr="00487ECB">
        <w:rPr>
          <w:rFonts w:ascii="Times New Roman" w:eastAsia="SimSun" w:hAnsi="Times New Roman"/>
        </w:rPr>
        <w:t xml:space="preserve">with this approach </w:t>
      </w:r>
      <w:r w:rsidR="005E7CCA">
        <w:rPr>
          <w:rFonts w:ascii="Times New Roman" w:eastAsia="SimSun" w:hAnsi="Times New Roman"/>
        </w:rPr>
        <w:t>has been consistently reported [</w:t>
      </w:r>
      <w:r w:rsidR="00385A2D">
        <w:rPr>
          <w:rFonts w:ascii="Times New Roman" w:eastAsia="SimSun" w:hAnsi="Times New Roman"/>
        </w:rPr>
        <w:t>37</w:t>
      </w:r>
      <w:r w:rsidR="005E7CCA">
        <w:rPr>
          <w:rFonts w:ascii="Times New Roman" w:eastAsia="SimSun" w:hAnsi="Times New Roman"/>
        </w:rPr>
        <w:t>-</w:t>
      </w:r>
      <w:r w:rsidR="00F76C93">
        <w:rPr>
          <w:rFonts w:ascii="Times New Roman" w:eastAsia="SimSun" w:hAnsi="Times New Roman"/>
        </w:rPr>
        <w:t>46</w:t>
      </w:r>
      <w:r w:rsidR="005E7CCA">
        <w:rPr>
          <w:rFonts w:ascii="Times New Roman" w:eastAsia="SimSun" w:hAnsi="Times New Roman"/>
        </w:rPr>
        <w:t xml:space="preserve">]. </w:t>
      </w:r>
      <w:r w:rsidR="007421A8" w:rsidRPr="00487ECB">
        <w:rPr>
          <w:rFonts w:ascii="Times New Roman" w:eastAsia="SimSun" w:hAnsi="Times New Roman"/>
        </w:rPr>
        <w:t xml:space="preserve">The ability to maintain the image quality improvement </w:t>
      </w:r>
      <w:r w:rsidR="00220EED">
        <w:rPr>
          <w:rFonts w:ascii="Times New Roman" w:eastAsia="SimSun" w:hAnsi="Times New Roman"/>
        </w:rPr>
        <w:t>with reduced radiation dose</w:t>
      </w:r>
      <w:r w:rsidR="007421A8" w:rsidRPr="00487ECB">
        <w:rPr>
          <w:rFonts w:ascii="Times New Roman" w:eastAsia="SimSun" w:hAnsi="Times New Roman"/>
        </w:rPr>
        <w:t xml:space="preserve"> </w:t>
      </w:r>
      <w:r w:rsidR="00220EED">
        <w:rPr>
          <w:rFonts w:ascii="Times New Roman" w:eastAsia="SimSun" w:hAnsi="Times New Roman"/>
        </w:rPr>
        <w:t xml:space="preserve">has </w:t>
      </w:r>
      <w:r w:rsidR="007421A8" w:rsidRPr="00487ECB">
        <w:rPr>
          <w:rFonts w:ascii="Times New Roman" w:eastAsia="SimSun" w:hAnsi="Times New Roman"/>
        </w:rPr>
        <w:t>b</w:t>
      </w:r>
      <w:r w:rsidR="005E7CCA">
        <w:rPr>
          <w:rFonts w:ascii="Times New Roman" w:eastAsia="SimSun" w:hAnsi="Times New Roman"/>
        </w:rPr>
        <w:t>een thoroughly investigated [</w:t>
      </w:r>
      <w:r w:rsidR="00F76C93">
        <w:rPr>
          <w:rFonts w:ascii="Times New Roman" w:eastAsia="SimSun" w:hAnsi="Times New Roman"/>
        </w:rPr>
        <w:t>47</w:t>
      </w:r>
      <w:r w:rsidR="00DC3D85">
        <w:rPr>
          <w:rFonts w:ascii="Times New Roman" w:eastAsia="SimSun" w:hAnsi="Times New Roman"/>
        </w:rPr>
        <w:t>-60</w:t>
      </w:r>
      <w:r w:rsidR="005E7CCA">
        <w:rPr>
          <w:rFonts w:ascii="Times New Roman" w:eastAsia="SimSun" w:hAnsi="Times New Roman"/>
        </w:rPr>
        <w:t>]</w:t>
      </w:r>
      <w:r w:rsidR="00220EED">
        <w:rPr>
          <w:rFonts w:ascii="Times New Roman" w:eastAsia="SimSun" w:hAnsi="Times New Roman"/>
        </w:rPr>
        <w:t>,</w:t>
      </w:r>
      <w:r w:rsidR="005E7CCA">
        <w:rPr>
          <w:rFonts w:ascii="Times New Roman" w:eastAsia="SimSun" w:hAnsi="Times New Roman"/>
        </w:rPr>
        <w:t xml:space="preserve"> </w:t>
      </w:r>
      <w:r w:rsidR="007421A8" w:rsidRPr="00487ECB">
        <w:rPr>
          <w:rFonts w:ascii="Times New Roman" w:eastAsia="SimSun" w:hAnsi="Times New Roman"/>
        </w:rPr>
        <w:t xml:space="preserve">which is of critical importance in </w:t>
      </w:r>
      <w:r w:rsidR="00065148" w:rsidRPr="00487ECB">
        <w:rPr>
          <w:rFonts w:ascii="Times New Roman" w:eastAsia="SimSun" w:hAnsi="Times New Roman"/>
        </w:rPr>
        <w:t>breast imaging</w:t>
      </w:r>
      <w:r w:rsidR="007421A8" w:rsidRPr="00487ECB">
        <w:rPr>
          <w:rFonts w:ascii="Times New Roman" w:eastAsia="SimSun" w:hAnsi="Times New Roman"/>
        </w:rPr>
        <w:t xml:space="preserve">. </w:t>
      </w:r>
    </w:p>
    <w:p w:rsidR="00230762" w:rsidRDefault="00261A10" w:rsidP="005E7CCA">
      <w:pPr>
        <w:spacing w:before="100" w:beforeAutospacing="1" w:after="100" w:afterAutospacing="1"/>
        <w:rPr>
          <w:rFonts w:ascii="Times New Roman" w:eastAsia="SimSun" w:hAnsi="Times New Roman"/>
        </w:rPr>
      </w:pPr>
      <w:r w:rsidRPr="007E0624">
        <w:rPr>
          <w:rFonts w:ascii="Times New Roman" w:eastAsia="SimSun" w:hAnsi="Times New Roman"/>
        </w:rPr>
        <w:t>The typical x-ray energies for diagnostic radiography range from 15 to 150 kilovolts (kV). Due to the restrictions imposed by attenuation</w:t>
      </w:r>
      <w:r w:rsidR="002947CD">
        <w:rPr>
          <w:rFonts w:ascii="Times New Roman" w:eastAsia="SimSun" w:hAnsi="Times New Roman"/>
        </w:rPr>
        <w:t>-</w:t>
      </w:r>
      <w:r w:rsidR="006E0CD1">
        <w:rPr>
          <w:rFonts w:ascii="Times New Roman" w:eastAsia="SimSun" w:hAnsi="Times New Roman"/>
        </w:rPr>
        <w:t>based</w:t>
      </w:r>
      <w:r w:rsidRPr="007E0624">
        <w:rPr>
          <w:rFonts w:ascii="Times New Roman" w:eastAsia="SimSun" w:hAnsi="Times New Roman"/>
        </w:rPr>
        <w:t xml:space="preserve"> imaging </w:t>
      </w:r>
      <w:r w:rsidR="006E0CD1">
        <w:rPr>
          <w:rFonts w:ascii="Times New Roman" w:eastAsia="SimSun" w:hAnsi="Times New Roman"/>
        </w:rPr>
        <w:t xml:space="preserve">as </w:t>
      </w:r>
      <w:r w:rsidRPr="007E0624">
        <w:rPr>
          <w:rFonts w:ascii="Times New Roman" w:eastAsia="SimSun" w:hAnsi="Times New Roman"/>
        </w:rPr>
        <w:t>detailed above, mammography</w:t>
      </w:r>
      <w:r w:rsidR="00065148">
        <w:rPr>
          <w:rFonts w:ascii="Times New Roman" w:eastAsia="SimSun" w:hAnsi="Times New Roman"/>
        </w:rPr>
        <w:t xml:space="preserve"> and DBT</w:t>
      </w:r>
      <w:r w:rsidRPr="007E0624">
        <w:rPr>
          <w:rFonts w:ascii="Times New Roman" w:eastAsia="SimSun" w:hAnsi="Times New Roman"/>
        </w:rPr>
        <w:t xml:space="preserve"> currently operates </w:t>
      </w:r>
      <w:r w:rsidR="006E0CD1">
        <w:rPr>
          <w:rFonts w:ascii="Times New Roman" w:eastAsia="SimSun" w:hAnsi="Times New Roman"/>
        </w:rPr>
        <w:t xml:space="preserve">at </w:t>
      </w:r>
      <w:r w:rsidRPr="007E0624">
        <w:rPr>
          <w:rFonts w:ascii="Times New Roman" w:eastAsia="SimSun" w:hAnsi="Times New Roman"/>
        </w:rPr>
        <w:t xml:space="preserve">the lower end of the range. </w:t>
      </w:r>
      <w:r w:rsidR="00D7774B" w:rsidRPr="005C59CE">
        <w:rPr>
          <w:rFonts w:ascii="Times New Roman" w:eastAsia="SimSun" w:hAnsi="Times New Roman"/>
        </w:rPr>
        <w:t xml:space="preserve">However, the </w:t>
      </w:r>
      <w:r w:rsidR="006E0CD1">
        <w:rPr>
          <w:rFonts w:ascii="Times New Roman" w:eastAsia="SimSun" w:hAnsi="Times New Roman"/>
        </w:rPr>
        <w:t xml:space="preserve">distance that is introduced </w:t>
      </w:r>
      <w:r w:rsidR="00D7774B" w:rsidRPr="005C59CE">
        <w:rPr>
          <w:rFonts w:ascii="Times New Roman" w:eastAsia="SimSun" w:hAnsi="Times New Roman"/>
        </w:rPr>
        <w:t xml:space="preserve">between the object and the detector </w:t>
      </w:r>
      <w:r w:rsidR="006E0CD1">
        <w:rPr>
          <w:rFonts w:ascii="Times New Roman" w:eastAsia="SimSun" w:hAnsi="Times New Roman"/>
        </w:rPr>
        <w:t xml:space="preserve">in this approach </w:t>
      </w:r>
      <w:r w:rsidR="00D7774B" w:rsidRPr="005C59CE">
        <w:rPr>
          <w:rFonts w:ascii="Times New Roman" w:eastAsia="SimSun" w:hAnsi="Times New Roman"/>
        </w:rPr>
        <w:t xml:space="preserve">results in fewer x-ray photons </w:t>
      </w:r>
      <w:r w:rsidR="00A61BEF">
        <w:rPr>
          <w:rFonts w:ascii="Times New Roman" w:eastAsia="SimSun" w:hAnsi="Times New Roman"/>
        </w:rPr>
        <w:t xml:space="preserve">to be </w:t>
      </w:r>
      <w:r w:rsidR="006E0CD1">
        <w:rPr>
          <w:rFonts w:ascii="Times New Roman" w:eastAsia="SimSun" w:hAnsi="Times New Roman"/>
        </w:rPr>
        <w:t>detected</w:t>
      </w:r>
      <w:r w:rsidR="00D7774B" w:rsidRPr="005C59CE">
        <w:rPr>
          <w:rFonts w:ascii="Times New Roman" w:eastAsia="SimSun" w:hAnsi="Times New Roman"/>
        </w:rPr>
        <w:t xml:space="preserve"> by the detector, as compared to the </w:t>
      </w:r>
      <w:r w:rsidR="00A61BEF">
        <w:rPr>
          <w:rFonts w:ascii="Times New Roman" w:eastAsia="SimSun" w:hAnsi="Times New Roman"/>
        </w:rPr>
        <w:t xml:space="preserve">traditional </w:t>
      </w:r>
      <w:r w:rsidR="00D7774B" w:rsidRPr="005C59CE">
        <w:rPr>
          <w:rFonts w:ascii="Times New Roman" w:eastAsia="SimSun" w:hAnsi="Times New Roman"/>
        </w:rPr>
        <w:t xml:space="preserve">contact mode detection under the same conditions of exposure parameters, radiation dose delivery and the capability of detectors. </w:t>
      </w:r>
      <w:r w:rsidR="006E0CD1" w:rsidRPr="005C59CE">
        <w:rPr>
          <w:rFonts w:ascii="Times New Roman" w:eastAsia="SimSun" w:hAnsi="Times New Roman"/>
        </w:rPr>
        <w:t xml:space="preserve">Thus, an in-line phase </w:t>
      </w:r>
      <w:r w:rsidR="006E0CD1">
        <w:rPr>
          <w:rFonts w:ascii="Times New Roman" w:eastAsia="SimSun" w:hAnsi="Times New Roman"/>
        </w:rPr>
        <w:t>sensitive</w:t>
      </w:r>
      <w:r w:rsidR="006E0CD1" w:rsidRPr="005C59CE">
        <w:rPr>
          <w:rFonts w:ascii="Times New Roman" w:eastAsia="SimSun" w:hAnsi="Times New Roman"/>
        </w:rPr>
        <w:t xml:space="preserve"> </w:t>
      </w:r>
      <w:r w:rsidR="006E0CD1">
        <w:rPr>
          <w:rFonts w:ascii="Times New Roman" w:eastAsia="SimSun" w:hAnsi="Times New Roman"/>
        </w:rPr>
        <w:t xml:space="preserve">imaging system </w:t>
      </w:r>
      <w:r w:rsidR="006E0CD1" w:rsidRPr="005C59CE">
        <w:rPr>
          <w:rFonts w:ascii="Times New Roman" w:eastAsia="SimSun" w:hAnsi="Times New Roman"/>
        </w:rPr>
        <w:t>can hardly provide similar im</w:t>
      </w:r>
      <w:r w:rsidR="006E0CD1">
        <w:rPr>
          <w:rFonts w:ascii="Times New Roman" w:eastAsia="SimSun" w:hAnsi="Times New Roman"/>
        </w:rPr>
        <w:t xml:space="preserve">aging ability as </w:t>
      </w:r>
      <w:r w:rsidR="00EF3D1D">
        <w:rPr>
          <w:rFonts w:ascii="Times New Roman" w:eastAsia="SimSun" w:hAnsi="Times New Roman"/>
        </w:rPr>
        <w:t>mammography and DBT</w:t>
      </w:r>
      <w:r w:rsidR="006E0CD1" w:rsidRPr="005C59CE">
        <w:rPr>
          <w:rFonts w:ascii="Times New Roman" w:eastAsia="SimSun" w:hAnsi="Times New Roman"/>
        </w:rPr>
        <w:t xml:space="preserve"> system</w:t>
      </w:r>
      <w:r w:rsidR="00EF3D1D">
        <w:rPr>
          <w:rFonts w:ascii="Times New Roman" w:eastAsia="SimSun" w:hAnsi="Times New Roman"/>
        </w:rPr>
        <w:t>s</w:t>
      </w:r>
      <w:r w:rsidR="006E0CD1" w:rsidRPr="005C59CE">
        <w:rPr>
          <w:rFonts w:ascii="Times New Roman" w:eastAsia="SimSun" w:hAnsi="Times New Roman"/>
        </w:rPr>
        <w:t>, due to the massive loss of attenuation</w:t>
      </w:r>
      <w:r w:rsidR="002947CD">
        <w:rPr>
          <w:rFonts w:ascii="Times New Roman" w:eastAsia="SimSun" w:hAnsi="Times New Roman"/>
        </w:rPr>
        <w:t>-</w:t>
      </w:r>
      <w:r w:rsidR="00EF3D1D">
        <w:rPr>
          <w:rFonts w:ascii="Times New Roman" w:eastAsia="SimSun" w:hAnsi="Times New Roman"/>
        </w:rPr>
        <w:t xml:space="preserve">based </w:t>
      </w:r>
      <w:r w:rsidR="006E0CD1" w:rsidRPr="005C59CE">
        <w:rPr>
          <w:rFonts w:ascii="Times New Roman" w:eastAsia="SimSun" w:hAnsi="Times New Roman"/>
        </w:rPr>
        <w:t>contrast.</w:t>
      </w:r>
      <w:r w:rsidR="00EF3D1D">
        <w:rPr>
          <w:rFonts w:ascii="Times New Roman" w:eastAsia="SimSun" w:hAnsi="Times New Roman"/>
        </w:rPr>
        <w:t xml:space="preserve"> </w:t>
      </w:r>
      <w:r w:rsidR="00065148" w:rsidRPr="007E0624">
        <w:rPr>
          <w:rFonts w:ascii="Times New Roman" w:eastAsia="SimSun" w:hAnsi="Times New Roman"/>
        </w:rPr>
        <w:t>The topic of higher x-ray energies for reduced dose has been thoroughly investigated by other radiography fields, such as chest radiography, which generally operates between 120 and 150 kV.</w:t>
      </w:r>
      <w:r w:rsidR="00EF3D1D" w:rsidRPr="007E0624">
        <w:rPr>
          <w:rFonts w:ascii="Times New Roman" w:eastAsia="SimSun" w:hAnsi="Times New Roman"/>
        </w:rPr>
        <w:t xml:space="preserve"> </w:t>
      </w:r>
      <w:r w:rsidR="00EF3D1D">
        <w:rPr>
          <w:rFonts w:ascii="Times New Roman" w:eastAsia="SimSun" w:hAnsi="Times New Roman"/>
        </w:rPr>
        <w:t xml:space="preserve">To </w:t>
      </w:r>
      <w:r w:rsidR="00D7774B" w:rsidRPr="005C59CE">
        <w:rPr>
          <w:rFonts w:ascii="Times New Roman" w:eastAsia="SimSun" w:hAnsi="Times New Roman"/>
        </w:rPr>
        <w:t>solve this problem, high-energy x-ray</w:t>
      </w:r>
      <w:r w:rsidR="00EF3D1D">
        <w:rPr>
          <w:rFonts w:ascii="Times New Roman" w:eastAsia="SimSun" w:hAnsi="Times New Roman"/>
        </w:rPr>
        <w:t>s</w:t>
      </w:r>
      <w:r w:rsidR="00D7774B" w:rsidRPr="005C59CE">
        <w:rPr>
          <w:rFonts w:ascii="Times New Roman" w:eastAsia="SimSun" w:hAnsi="Times New Roman"/>
        </w:rPr>
        <w:t xml:space="preserve">, which </w:t>
      </w:r>
      <w:r w:rsidR="00EF3D1D">
        <w:rPr>
          <w:rFonts w:ascii="Times New Roman" w:eastAsia="SimSun" w:hAnsi="Times New Roman"/>
        </w:rPr>
        <w:t>are</w:t>
      </w:r>
      <w:r w:rsidR="00D7774B" w:rsidRPr="005C59CE">
        <w:rPr>
          <w:rFonts w:ascii="Times New Roman" w:eastAsia="SimSun" w:hAnsi="Times New Roman"/>
        </w:rPr>
        <w:t xml:space="preserve"> already employed in chest radiography, can be employed to compensate for </w:t>
      </w:r>
      <w:r w:rsidR="00EF3D1D">
        <w:rPr>
          <w:rFonts w:ascii="Times New Roman" w:eastAsia="SimSun" w:hAnsi="Times New Roman"/>
        </w:rPr>
        <w:t xml:space="preserve">that </w:t>
      </w:r>
      <w:r w:rsidR="00D7774B" w:rsidRPr="005C59CE">
        <w:rPr>
          <w:rFonts w:ascii="Times New Roman" w:eastAsia="SimSun" w:hAnsi="Times New Roman"/>
        </w:rPr>
        <w:t xml:space="preserve">loss of x-ray photons during a long-distance propagation, thus preserving most of the attenuation contrast. </w:t>
      </w:r>
    </w:p>
    <w:p w:rsidR="00EF3D1D" w:rsidRPr="00487ECB" w:rsidRDefault="00230762" w:rsidP="005E7CCA">
      <w:pPr>
        <w:spacing w:before="100" w:beforeAutospacing="1" w:after="100" w:afterAutospacing="1"/>
        <w:rPr>
          <w:rFonts w:ascii="Times New Roman" w:eastAsia="SimSun" w:hAnsi="Times New Roman"/>
        </w:rPr>
      </w:pPr>
      <w:r>
        <w:rPr>
          <w:rFonts w:ascii="Times New Roman" w:eastAsia="SimSun" w:hAnsi="Times New Roman"/>
        </w:rPr>
        <w:lastRenderedPageBreak/>
        <w:t xml:space="preserve">For a breast tissue, </w:t>
      </w:r>
      <w:r w:rsidRPr="005C59CE">
        <w:rPr>
          <w:rFonts w:ascii="Times New Roman" w:eastAsia="SimSun" w:hAnsi="Times New Roman"/>
        </w:rPr>
        <w:t xml:space="preserve">the phase </w:t>
      </w:r>
      <w:r>
        <w:rPr>
          <w:rFonts w:ascii="Times New Roman" w:eastAsia="SimSun" w:hAnsi="Times New Roman"/>
        </w:rPr>
        <w:t>shift coefficients decrease</w:t>
      </w:r>
      <w:r w:rsidRPr="005C59CE">
        <w:rPr>
          <w:rFonts w:ascii="Times New Roman" w:eastAsia="SimSun" w:hAnsi="Times New Roman"/>
        </w:rPr>
        <w:t xml:space="preserve"> much slowly than attenuation </w:t>
      </w:r>
      <w:r>
        <w:rPr>
          <w:rFonts w:ascii="Times New Roman" w:eastAsia="SimSun" w:hAnsi="Times New Roman"/>
        </w:rPr>
        <w:t xml:space="preserve">coefficients </w:t>
      </w:r>
      <w:r w:rsidRPr="005C59CE">
        <w:rPr>
          <w:rFonts w:ascii="Times New Roman" w:eastAsia="SimSun" w:hAnsi="Times New Roman"/>
        </w:rPr>
        <w:t>as the x-ray energy increases</w:t>
      </w:r>
      <w:r w:rsidR="00EF3D1D" w:rsidRPr="00EF3D1D">
        <w:rPr>
          <w:rFonts w:ascii="Times New Roman" w:eastAsia="SimSun" w:hAnsi="Times New Roman"/>
        </w:rPr>
        <w:t xml:space="preserve">, the use of </w:t>
      </w:r>
      <w:r>
        <w:rPr>
          <w:rFonts w:ascii="Times New Roman" w:eastAsia="SimSun" w:hAnsi="Times New Roman"/>
        </w:rPr>
        <w:t xml:space="preserve">inline </w:t>
      </w:r>
      <w:r w:rsidR="00EF3D1D" w:rsidRPr="00EF3D1D">
        <w:rPr>
          <w:rFonts w:ascii="Times New Roman" w:eastAsia="SimSun" w:hAnsi="Times New Roman"/>
        </w:rPr>
        <w:t xml:space="preserve">phase </w:t>
      </w:r>
      <w:r>
        <w:rPr>
          <w:rFonts w:ascii="Times New Roman" w:eastAsia="SimSun" w:hAnsi="Times New Roman"/>
        </w:rPr>
        <w:t>sensitive</w:t>
      </w:r>
      <w:r w:rsidR="00EF3D1D" w:rsidRPr="00EF3D1D">
        <w:rPr>
          <w:rFonts w:ascii="Times New Roman" w:eastAsia="SimSun" w:hAnsi="Times New Roman"/>
        </w:rPr>
        <w:t xml:space="preserve"> imaging </w:t>
      </w:r>
      <w:r>
        <w:rPr>
          <w:rFonts w:ascii="Times New Roman" w:eastAsia="SimSun" w:hAnsi="Times New Roman"/>
        </w:rPr>
        <w:t>can</w:t>
      </w:r>
      <w:r w:rsidR="00EF3D1D" w:rsidRPr="00EF3D1D">
        <w:rPr>
          <w:rFonts w:ascii="Times New Roman" w:eastAsia="SimSun" w:hAnsi="Times New Roman"/>
        </w:rPr>
        <w:t xml:space="preserve"> sustain the image quality improvements at higher x-ray energies </w:t>
      </w:r>
      <w:r>
        <w:rPr>
          <w:rFonts w:ascii="Times New Roman" w:eastAsia="SimSun" w:hAnsi="Times New Roman"/>
        </w:rPr>
        <w:t>as compared to the attenuation</w:t>
      </w:r>
      <w:r w:rsidR="002947CD">
        <w:rPr>
          <w:rFonts w:ascii="Times New Roman" w:eastAsia="SimSun" w:hAnsi="Times New Roman"/>
        </w:rPr>
        <w:t>-</w:t>
      </w:r>
      <w:r w:rsidRPr="00487ECB">
        <w:rPr>
          <w:rFonts w:ascii="Times New Roman" w:eastAsia="SimSun" w:hAnsi="Times New Roman"/>
        </w:rPr>
        <w:t xml:space="preserve">based </w:t>
      </w:r>
      <w:r w:rsidR="00EF3D1D" w:rsidRPr="00487ECB">
        <w:rPr>
          <w:rFonts w:ascii="Times New Roman" w:eastAsia="SimSun" w:hAnsi="Times New Roman"/>
        </w:rPr>
        <w:t>imaging.</w:t>
      </w:r>
      <w:r w:rsidR="00585CBD" w:rsidRPr="00487ECB">
        <w:rPr>
          <w:rFonts w:ascii="Times New Roman" w:eastAsia="SimSun" w:hAnsi="Times New Roman"/>
        </w:rPr>
        <w:t xml:space="preserve"> Due to the high penetrability and low absorption of high-energy x-ray photons at higher energies, the radiation dose received by patients can also be potentially reduced. </w:t>
      </w:r>
      <w:r w:rsidR="00EF3D1D" w:rsidRPr="00487ECB">
        <w:rPr>
          <w:rFonts w:ascii="Times New Roman" w:eastAsia="SimSun" w:hAnsi="Times New Roman"/>
        </w:rPr>
        <w:t>To the best of my knowledge, the potential of utilizing x-ray energy ranges such as those in chest radiography for mammography and DBT has not been reported by other research groups.</w:t>
      </w:r>
    </w:p>
    <w:p w:rsidR="00D7774B" w:rsidRPr="005C59CE" w:rsidRDefault="00585CBD" w:rsidP="00701DA8">
      <w:pPr>
        <w:spacing w:before="100" w:beforeAutospacing="1" w:after="100" w:afterAutospacing="1"/>
        <w:rPr>
          <w:rFonts w:ascii="Times New Roman" w:eastAsia="SimSun" w:hAnsi="Times New Roman"/>
        </w:rPr>
      </w:pPr>
      <w:r w:rsidRPr="00487ECB">
        <w:rPr>
          <w:rFonts w:ascii="Times New Roman" w:eastAsia="SimSun" w:hAnsi="Times New Roman"/>
        </w:rPr>
        <w:t xml:space="preserve">In the past five years, the dedicated members at our lab developed a high energy inline phase sensitive imaging prototype. </w:t>
      </w:r>
      <w:r w:rsidR="00235FE4" w:rsidRPr="00487ECB">
        <w:rPr>
          <w:rFonts w:ascii="Times New Roman" w:eastAsia="SimSun" w:hAnsi="Times New Roman"/>
        </w:rPr>
        <w:t>T</w:t>
      </w:r>
      <w:r w:rsidRPr="00487ECB">
        <w:rPr>
          <w:rFonts w:ascii="Times New Roman" w:eastAsia="SimSun" w:hAnsi="Times New Roman"/>
        </w:rPr>
        <w:t>he focus of the research presented in this dissertation comprises a thorough investigation of characterizing and optimizing the high energy inline phase sensitive prototype</w:t>
      </w:r>
      <w:r w:rsidR="00235FE4" w:rsidRPr="00487ECB">
        <w:rPr>
          <w:rFonts w:ascii="Times New Roman" w:eastAsia="SimSun" w:hAnsi="Times New Roman"/>
        </w:rPr>
        <w:t xml:space="preserve"> in terms of its</w:t>
      </w:r>
      <w:r w:rsidRPr="00487ECB">
        <w:rPr>
          <w:rFonts w:ascii="Times New Roman" w:eastAsia="SimSun" w:hAnsi="Times New Roman"/>
        </w:rPr>
        <w:t xml:space="preserve"> </w:t>
      </w:r>
      <w:r w:rsidR="00235FE4" w:rsidRPr="00487ECB">
        <w:rPr>
          <w:rFonts w:ascii="Times New Roman" w:eastAsia="SimSun" w:hAnsi="Times New Roman"/>
        </w:rPr>
        <w:t xml:space="preserve">operating parameters </w:t>
      </w:r>
      <w:r w:rsidRPr="00487ECB">
        <w:rPr>
          <w:rFonts w:ascii="Times New Roman" w:eastAsia="SimSun" w:hAnsi="Times New Roman"/>
        </w:rPr>
        <w:t xml:space="preserve">for both mammography and DBT applications. </w:t>
      </w:r>
      <w:r w:rsidR="00235FE4" w:rsidRPr="00487ECB">
        <w:rPr>
          <w:rFonts w:ascii="Times New Roman" w:eastAsia="SimSun" w:hAnsi="Times New Roman"/>
        </w:rPr>
        <w:t xml:space="preserve">Once optimized, phantom studies are going to be conducted in mammography and DBT imaging modes and their imaging performances will be compared with the </w:t>
      </w:r>
      <w:r w:rsidR="00732D75">
        <w:rPr>
          <w:rFonts w:ascii="Times New Roman" w:eastAsia="SimSun" w:hAnsi="Times New Roman"/>
        </w:rPr>
        <w:t>two-commercial</w:t>
      </w:r>
      <w:r w:rsidR="00235FE4" w:rsidRPr="00487ECB">
        <w:rPr>
          <w:rFonts w:ascii="Times New Roman" w:eastAsia="SimSun" w:hAnsi="Times New Roman"/>
        </w:rPr>
        <w:t xml:space="preserve"> attenuation</w:t>
      </w:r>
      <w:r w:rsidR="002947CD">
        <w:rPr>
          <w:rFonts w:ascii="Times New Roman" w:eastAsia="SimSun" w:hAnsi="Times New Roman"/>
        </w:rPr>
        <w:t>-</w:t>
      </w:r>
      <w:r w:rsidR="00235FE4" w:rsidRPr="00487ECB">
        <w:rPr>
          <w:rFonts w:ascii="Times New Roman" w:eastAsia="SimSun" w:hAnsi="Times New Roman"/>
        </w:rPr>
        <w:t xml:space="preserve">based systems at similar or less radiation dose levels. </w:t>
      </w:r>
      <w:r w:rsidR="006E1209">
        <w:rPr>
          <w:rFonts w:ascii="Times New Roman" w:eastAsia="SimSun" w:hAnsi="Times New Roman"/>
        </w:rPr>
        <w:t xml:space="preserve">The </w:t>
      </w:r>
      <w:r w:rsidR="00732D75">
        <w:rPr>
          <w:rFonts w:ascii="Times New Roman" w:eastAsia="SimSun" w:hAnsi="Times New Roman"/>
        </w:rPr>
        <w:t>two-commercial</w:t>
      </w:r>
      <w:r w:rsidR="006E1209">
        <w:rPr>
          <w:rFonts w:ascii="Times New Roman" w:eastAsia="SimSun" w:hAnsi="Times New Roman"/>
        </w:rPr>
        <w:t xml:space="preserve"> </w:t>
      </w:r>
      <w:r w:rsidR="00E3696C">
        <w:rPr>
          <w:rFonts w:ascii="Times New Roman" w:eastAsia="SimSun" w:hAnsi="Times New Roman"/>
        </w:rPr>
        <w:t>attenuation</w:t>
      </w:r>
      <w:r w:rsidR="002947CD">
        <w:rPr>
          <w:rFonts w:ascii="Times New Roman" w:eastAsia="SimSun" w:hAnsi="Times New Roman"/>
        </w:rPr>
        <w:t>-</w:t>
      </w:r>
      <w:r w:rsidR="00E3696C">
        <w:rPr>
          <w:rFonts w:ascii="Times New Roman" w:eastAsia="SimSun" w:hAnsi="Times New Roman"/>
        </w:rPr>
        <w:t>based systems are routinely used in</w:t>
      </w:r>
      <w:r w:rsidR="006E1209">
        <w:rPr>
          <w:rFonts w:ascii="Times New Roman" w:eastAsia="SimSun" w:hAnsi="Times New Roman"/>
        </w:rPr>
        <w:t xml:space="preserve"> the clinical world in the U.S for breast </w:t>
      </w:r>
      <w:r w:rsidR="00A13BA1">
        <w:rPr>
          <w:rFonts w:ascii="Times New Roman" w:eastAsia="SimSun" w:hAnsi="Times New Roman"/>
        </w:rPr>
        <w:t xml:space="preserve">cancer </w:t>
      </w:r>
      <w:r w:rsidR="000C17D0">
        <w:rPr>
          <w:rFonts w:ascii="Times New Roman" w:eastAsia="SimSun" w:hAnsi="Times New Roman"/>
        </w:rPr>
        <w:t>screening. T</w:t>
      </w:r>
      <w:r w:rsidR="006E1209">
        <w:rPr>
          <w:rFonts w:ascii="Times New Roman" w:eastAsia="SimSun" w:hAnsi="Times New Roman"/>
        </w:rPr>
        <w:t xml:space="preserve">hus, this </w:t>
      </w:r>
      <w:r w:rsidR="006E1209" w:rsidRPr="006E1209">
        <w:rPr>
          <w:rFonts w:ascii="Times New Roman" w:eastAsia="SimSun" w:hAnsi="Times New Roman"/>
        </w:rPr>
        <w:t xml:space="preserve">investigation </w:t>
      </w:r>
      <w:r w:rsidR="006E1209">
        <w:rPr>
          <w:rFonts w:ascii="Times New Roman" w:eastAsia="SimSun" w:hAnsi="Times New Roman"/>
        </w:rPr>
        <w:t xml:space="preserve">holds </w:t>
      </w:r>
      <w:r w:rsidR="00732D75">
        <w:rPr>
          <w:rFonts w:ascii="Times New Roman" w:eastAsia="SimSun" w:hAnsi="Times New Roman"/>
        </w:rPr>
        <w:t>a great</w:t>
      </w:r>
      <w:r w:rsidR="006E1209">
        <w:rPr>
          <w:rFonts w:ascii="Times New Roman" w:eastAsia="SimSun" w:hAnsi="Times New Roman"/>
        </w:rPr>
        <w:t xml:space="preserve"> </w:t>
      </w:r>
      <w:r w:rsidR="006E1209" w:rsidRPr="006E1209">
        <w:rPr>
          <w:rFonts w:ascii="Times New Roman" w:eastAsia="SimSun" w:hAnsi="Times New Roman"/>
        </w:rPr>
        <w:t xml:space="preserve">potential of applying higher x-ray energies </w:t>
      </w:r>
      <w:r w:rsidR="000C17D0">
        <w:rPr>
          <w:rFonts w:ascii="Times New Roman" w:eastAsia="SimSun" w:hAnsi="Times New Roman"/>
        </w:rPr>
        <w:t xml:space="preserve">using inline phase sensitive imaging technique </w:t>
      </w:r>
      <w:r w:rsidR="006E1209" w:rsidRPr="006E1209">
        <w:rPr>
          <w:rFonts w:ascii="Times New Roman" w:eastAsia="SimSun" w:hAnsi="Times New Roman"/>
        </w:rPr>
        <w:t xml:space="preserve">to the field of mammography </w:t>
      </w:r>
      <w:r w:rsidR="006E1209">
        <w:rPr>
          <w:rFonts w:ascii="Times New Roman" w:eastAsia="SimSun" w:hAnsi="Times New Roman"/>
        </w:rPr>
        <w:t>and DBT</w:t>
      </w:r>
      <w:r w:rsidR="000C17D0">
        <w:rPr>
          <w:rFonts w:ascii="Times New Roman" w:eastAsia="SimSun" w:hAnsi="Times New Roman"/>
        </w:rPr>
        <w:t xml:space="preserve"> for breast cancer screening</w:t>
      </w:r>
      <w:r w:rsidR="006E1209">
        <w:rPr>
          <w:rFonts w:ascii="Times New Roman" w:eastAsia="SimSun" w:hAnsi="Times New Roman"/>
        </w:rPr>
        <w:t>.</w:t>
      </w:r>
      <w:r w:rsidR="007139FF">
        <w:rPr>
          <w:rFonts w:ascii="Times New Roman" w:eastAsia="SimSun" w:hAnsi="Times New Roman"/>
        </w:rPr>
        <w:t xml:space="preserve"> </w:t>
      </w:r>
      <w:r w:rsidR="00B972D2" w:rsidRPr="00487ECB">
        <w:rPr>
          <w:rFonts w:ascii="Times New Roman" w:eastAsia="SimSun" w:hAnsi="Times New Roman"/>
        </w:rPr>
        <w:t>In addition to the dose benefits of increasing the x-ray energy, the dissertation research also has the potential to overcome an existing challenge in the inline phase sensitive imaging involving the number of output quanta generated with the x-ray source, which will be discussed in more detail in the following chapters.</w:t>
      </w:r>
    </w:p>
    <w:p w:rsidR="00D7774B" w:rsidRPr="005C59CE" w:rsidRDefault="004C4E08" w:rsidP="00CF1942">
      <w:pPr>
        <w:pStyle w:val="Heading2"/>
      </w:pPr>
      <w:bookmarkStart w:id="17" w:name="_Toc452994825"/>
      <w:bookmarkStart w:id="18" w:name="_Toc468693855"/>
      <w:r>
        <w:lastRenderedPageBreak/>
        <w:t>1.2</w:t>
      </w:r>
      <w:r w:rsidR="00D7774B" w:rsidRPr="005C59CE">
        <w:t xml:space="preserve"> Organization of Dissertation</w:t>
      </w:r>
      <w:bookmarkEnd w:id="17"/>
      <w:bookmarkEnd w:id="18"/>
    </w:p>
    <w:p w:rsidR="00D7774B" w:rsidRPr="002779D1" w:rsidRDefault="00D7774B" w:rsidP="00D7774B">
      <w:pPr>
        <w:rPr>
          <w:rFonts w:ascii="Times New Roman" w:eastAsia="SimSun" w:hAnsi="Times New Roman"/>
        </w:rPr>
      </w:pPr>
      <w:r w:rsidRPr="002779D1">
        <w:rPr>
          <w:rFonts w:ascii="Times New Roman" w:eastAsia="SimSun" w:hAnsi="Times New Roman"/>
        </w:rPr>
        <w:t>The organization of this dissertation is as follows. Chapter 2 details the research background, including the principles</w:t>
      </w:r>
      <w:r w:rsidR="00871265" w:rsidRPr="002779D1">
        <w:rPr>
          <w:rFonts w:ascii="Times New Roman" w:eastAsia="SimSun" w:hAnsi="Times New Roman"/>
        </w:rPr>
        <w:t xml:space="preserve"> and theory</w:t>
      </w:r>
      <w:r w:rsidRPr="002779D1">
        <w:rPr>
          <w:rFonts w:ascii="Times New Roman" w:eastAsia="SimSun" w:hAnsi="Times New Roman"/>
        </w:rPr>
        <w:t xml:space="preserve"> of the </w:t>
      </w:r>
      <w:r w:rsidR="00DE42FE" w:rsidRPr="002779D1">
        <w:rPr>
          <w:rFonts w:ascii="Times New Roman" w:eastAsia="SimSun" w:hAnsi="Times New Roman"/>
        </w:rPr>
        <w:t>x-ray</w:t>
      </w:r>
      <w:r w:rsidRPr="002779D1">
        <w:rPr>
          <w:rFonts w:ascii="Times New Roman" w:eastAsia="SimSun" w:hAnsi="Times New Roman"/>
        </w:rPr>
        <w:t xml:space="preserve"> in-line phase </w:t>
      </w:r>
      <w:r w:rsidR="00DE42FE" w:rsidRPr="002779D1">
        <w:rPr>
          <w:rFonts w:ascii="Times New Roman" w:eastAsia="SimSun" w:hAnsi="Times New Roman"/>
        </w:rPr>
        <w:t>sensitive imaging</w:t>
      </w:r>
      <w:r w:rsidR="00DB1141" w:rsidRPr="002779D1">
        <w:rPr>
          <w:rFonts w:ascii="Times New Roman" w:eastAsia="SimSun" w:hAnsi="Times New Roman"/>
        </w:rPr>
        <w:t xml:space="preserve"> and phase retrieval techniques</w:t>
      </w:r>
      <w:r w:rsidRPr="002779D1">
        <w:rPr>
          <w:rFonts w:ascii="Times New Roman" w:eastAsia="SimSun" w:hAnsi="Times New Roman"/>
        </w:rPr>
        <w:t xml:space="preserve">. Chapter 3 presents the </w:t>
      </w:r>
      <w:r w:rsidR="00122DD3" w:rsidRPr="002779D1">
        <w:rPr>
          <w:rFonts w:ascii="Times New Roman" w:eastAsia="SimSun" w:hAnsi="Times New Roman"/>
        </w:rPr>
        <w:t xml:space="preserve">development and optimization of a </w:t>
      </w:r>
      <w:r w:rsidRPr="002779D1">
        <w:rPr>
          <w:rFonts w:ascii="Times New Roman" w:eastAsia="SimSun" w:hAnsi="Times New Roman"/>
        </w:rPr>
        <w:t xml:space="preserve">high-energy </w:t>
      </w:r>
      <w:r w:rsidR="00122DD3" w:rsidRPr="002779D1">
        <w:rPr>
          <w:rFonts w:ascii="Times New Roman" w:eastAsia="SimSun" w:hAnsi="Times New Roman"/>
        </w:rPr>
        <w:t xml:space="preserve">x-ray </w:t>
      </w:r>
      <w:r w:rsidRPr="002779D1">
        <w:rPr>
          <w:rFonts w:ascii="Times New Roman" w:eastAsia="SimSun" w:hAnsi="Times New Roman"/>
        </w:rPr>
        <w:t xml:space="preserve">in-line phase </w:t>
      </w:r>
      <w:r w:rsidR="00DB1141" w:rsidRPr="002779D1">
        <w:rPr>
          <w:rFonts w:ascii="Times New Roman" w:eastAsia="SimSun" w:hAnsi="Times New Roman"/>
        </w:rPr>
        <w:t>sensitive</w:t>
      </w:r>
      <w:r w:rsidRPr="002779D1">
        <w:rPr>
          <w:rFonts w:ascii="Times New Roman" w:eastAsia="SimSun" w:hAnsi="Times New Roman"/>
        </w:rPr>
        <w:t xml:space="preserve"> </w:t>
      </w:r>
      <w:r w:rsidR="00DB1141" w:rsidRPr="002779D1">
        <w:rPr>
          <w:rFonts w:ascii="Times New Roman" w:eastAsia="SimSun" w:hAnsi="Times New Roman"/>
        </w:rPr>
        <w:t>prototype</w:t>
      </w:r>
      <w:r w:rsidRPr="002779D1">
        <w:rPr>
          <w:rFonts w:ascii="Times New Roman" w:eastAsia="SimSun" w:hAnsi="Times New Roman"/>
        </w:rPr>
        <w:t xml:space="preserve"> </w:t>
      </w:r>
      <w:r w:rsidR="00122DD3" w:rsidRPr="002779D1">
        <w:rPr>
          <w:rFonts w:ascii="Times New Roman" w:eastAsia="SimSun" w:hAnsi="Times New Roman"/>
        </w:rPr>
        <w:t>utilized in this</w:t>
      </w:r>
      <w:r w:rsidRPr="002779D1">
        <w:rPr>
          <w:rFonts w:ascii="Times New Roman" w:eastAsia="SimSun" w:hAnsi="Times New Roman"/>
        </w:rPr>
        <w:t xml:space="preserve"> dissertation</w:t>
      </w:r>
      <w:r w:rsidR="00122DD3" w:rsidRPr="002779D1">
        <w:rPr>
          <w:rFonts w:ascii="Times New Roman" w:eastAsia="SimSun" w:hAnsi="Times New Roman"/>
        </w:rPr>
        <w:t xml:space="preserve">. Chapter 4 </w:t>
      </w:r>
      <w:r w:rsidRPr="002779D1">
        <w:rPr>
          <w:rFonts w:ascii="Times New Roman" w:eastAsia="SimSun" w:hAnsi="Times New Roman"/>
        </w:rPr>
        <w:t>provides a</w:t>
      </w:r>
      <w:r w:rsidR="00122DD3" w:rsidRPr="002779D1">
        <w:rPr>
          <w:rFonts w:ascii="Times New Roman" w:eastAsia="SimSun" w:hAnsi="Times New Roman"/>
        </w:rPr>
        <w:t xml:space="preserve"> very detailed characterization of a hybrid micro focus x-ray tube which is a core component of the prototype. Chapter 5</w:t>
      </w:r>
      <w:r w:rsidRPr="002779D1">
        <w:rPr>
          <w:rFonts w:ascii="Times New Roman" w:eastAsia="SimSun" w:hAnsi="Times New Roman"/>
        </w:rPr>
        <w:t xml:space="preserve"> </w:t>
      </w:r>
      <w:r w:rsidR="00122DD3" w:rsidRPr="002779D1">
        <w:rPr>
          <w:rFonts w:ascii="Times New Roman" w:eastAsia="SimSun" w:hAnsi="Times New Roman"/>
        </w:rPr>
        <w:t>presents a detailed comparison of the high energy inline phase sensitive prototype and commercial clinical mammography systems in imaging phantoms with varying glandular ratios. Chapter 6 further details the comparison of the prototype and a commercial mammography system in imaging a dense breast phantom with heterogenous backgrounds. Chapter 7 explains</w:t>
      </w:r>
      <w:r w:rsidRPr="002779D1">
        <w:rPr>
          <w:rFonts w:ascii="Times New Roman" w:eastAsia="SimSun" w:hAnsi="Times New Roman"/>
        </w:rPr>
        <w:t xml:space="preserve"> the feasibility of employing </w:t>
      </w:r>
      <w:r w:rsidR="00122DD3" w:rsidRPr="002779D1">
        <w:rPr>
          <w:rFonts w:ascii="Times New Roman" w:eastAsia="SimSun" w:hAnsi="Times New Roman"/>
        </w:rPr>
        <w:t xml:space="preserve">a </w:t>
      </w:r>
      <w:r w:rsidR="00962675" w:rsidRPr="002779D1">
        <w:rPr>
          <w:rFonts w:ascii="Times New Roman" w:eastAsia="SimSun" w:hAnsi="Times New Roman"/>
        </w:rPr>
        <w:t xml:space="preserve">digital tomosynthesis system in overcoming the challenges associated with </w:t>
      </w:r>
      <w:r w:rsidR="00D37710" w:rsidRPr="002779D1">
        <w:rPr>
          <w:rFonts w:ascii="Times New Roman" w:eastAsia="SimSun" w:hAnsi="Times New Roman"/>
        </w:rPr>
        <w:t xml:space="preserve">digital </w:t>
      </w:r>
      <w:r w:rsidR="00962675" w:rsidRPr="002779D1">
        <w:rPr>
          <w:rFonts w:ascii="Times New Roman" w:eastAsia="SimSun" w:hAnsi="Times New Roman"/>
        </w:rPr>
        <w:t xml:space="preserve">mammography. </w:t>
      </w:r>
      <w:r w:rsidR="00A24798" w:rsidRPr="002779D1">
        <w:rPr>
          <w:rFonts w:ascii="Times New Roman" w:eastAsia="SimSun" w:hAnsi="Times New Roman"/>
        </w:rPr>
        <w:t xml:space="preserve">Chapter 8 details a comparison of phase sensitive digital tomosynthesis prototype and a commercial digital breast tomosynthesis system in imaging heterogenous phantoms with simulated tumors. </w:t>
      </w:r>
      <w:r w:rsidRPr="002779D1">
        <w:rPr>
          <w:rFonts w:ascii="Times New Roman" w:eastAsia="SimSun" w:hAnsi="Times New Roman"/>
        </w:rPr>
        <w:t>microbubbles as an x-ray phase contrast agent with a projection mode imaging system and provides a criterion in microbubble shell material selection. Finally, a research summary and a discussion of future research dire</w:t>
      </w:r>
      <w:r w:rsidR="00A24798" w:rsidRPr="002779D1">
        <w:rPr>
          <w:rFonts w:ascii="Times New Roman" w:eastAsia="SimSun" w:hAnsi="Times New Roman"/>
        </w:rPr>
        <w:t>ction are presented in Chapter 8</w:t>
      </w:r>
      <w:r w:rsidRPr="002779D1">
        <w:rPr>
          <w:rFonts w:ascii="Times New Roman" w:eastAsia="SimSun" w:hAnsi="Times New Roman"/>
        </w:rPr>
        <w:t xml:space="preserve">. </w:t>
      </w:r>
      <w:r w:rsidRPr="002779D1">
        <w:rPr>
          <w:rFonts w:ascii="Times New Roman" w:eastAsia="SimSun" w:hAnsi="Times New Roman"/>
        </w:rPr>
        <w:br w:type="page"/>
      </w:r>
      <w:bookmarkEnd w:id="12"/>
    </w:p>
    <w:p w:rsidR="00D03CE1" w:rsidRPr="00914B88" w:rsidRDefault="00D7774B" w:rsidP="00210068">
      <w:pPr>
        <w:pStyle w:val="Heading1"/>
      </w:pPr>
      <w:bookmarkStart w:id="19" w:name="_Toc452994826"/>
      <w:bookmarkStart w:id="20" w:name="_Toc468693856"/>
      <w:r w:rsidRPr="00914B88">
        <w:lastRenderedPageBreak/>
        <w:t xml:space="preserve">Chapter 2. </w:t>
      </w:r>
      <w:bookmarkEnd w:id="19"/>
      <w:bookmarkEnd w:id="20"/>
      <w:r w:rsidR="001F1A2A" w:rsidRPr="001F1A2A">
        <w:t xml:space="preserve">Review of </w:t>
      </w:r>
      <w:r w:rsidR="00720C00">
        <w:t xml:space="preserve">the </w:t>
      </w:r>
      <w:r w:rsidR="001F1A2A" w:rsidRPr="001F1A2A">
        <w:t>Current Research</w:t>
      </w:r>
    </w:p>
    <w:p w:rsidR="002D4A24" w:rsidRPr="005E5577" w:rsidRDefault="00BF425D" w:rsidP="00CD793C">
      <w:pPr>
        <w:pStyle w:val="ListParagraph"/>
        <w:numPr>
          <w:ilvl w:val="1"/>
          <w:numId w:val="1"/>
        </w:numPr>
        <w:spacing w:after="120"/>
        <w:jc w:val="left"/>
        <w:rPr>
          <w:rFonts w:ascii="Times New Roman" w:eastAsia="Times New Roman" w:hAnsi="Times New Roman"/>
          <w:b/>
        </w:rPr>
      </w:pPr>
      <w:r>
        <w:rPr>
          <w:rFonts w:ascii="Times New Roman" w:eastAsia="Times New Roman" w:hAnsi="Times New Roman"/>
          <w:b/>
        </w:rPr>
        <w:t>Background</w:t>
      </w:r>
    </w:p>
    <w:p w:rsidR="00C03545" w:rsidRDefault="00BF425D" w:rsidP="005E7CCA">
      <w:pPr>
        <w:spacing w:before="100" w:beforeAutospacing="1" w:after="100" w:afterAutospacing="1"/>
        <w:rPr>
          <w:rFonts w:ascii="Times New Roman" w:eastAsia="Times New Roman" w:hAnsi="Times New Roman"/>
        </w:rPr>
      </w:pPr>
      <w:r>
        <w:rPr>
          <w:rFonts w:ascii="Times New Roman" w:eastAsia="Times New Roman" w:hAnsi="Times New Roman"/>
        </w:rPr>
        <w:t>Diagnostic x</w:t>
      </w:r>
      <w:r w:rsidR="00D03CE1" w:rsidRPr="004235DA">
        <w:rPr>
          <w:rFonts w:ascii="Times New Roman" w:eastAsia="Times New Roman" w:hAnsi="Times New Roman"/>
        </w:rPr>
        <w:t xml:space="preserve">-rays </w:t>
      </w:r>
      <w:r>
        <w:rPr>
          <w:rFonts w:ascii="Times New Roman" w:eastAsia="Times New Roman" w:hAnsi="Times New Roman"/>
        </w:rPr>
        <w:t xml:space="preserve">are an </w:t>
      </w:r>
      <w:r w:rsidR="00D03CE1" w:rsidRPr="004235DA">
        <w:rPr>
          <w:rFonts w:ascii="Times New Roman" w:eastAsia="Times New Roman" w:hAnsi="Times New Roman"/>
        </w:rPr>
        <w:t xml:space="preserve">electromagnetic </w:t>
      </w:r>
      <w:r w:rsidR="00C03545">
        <w:rPr>
          <w:rFonts w:ascii="Times New Roman" w:eastAsia="Times New Roman" w:hAnsi="Times New Roman"/>
        </w:rPr>
        <w:t xml:space="preserve">(EM) </w:t>
      </w:r>
      <w:r w:rsidR="00D03CE1" w:rsidRPr="004235DA">
        <w:rPr>
          <w:rFonts w:ascii="Times New Roman" w:eastAsia="Times New Roman" w:hAnsi="Times New Roman"/>
        </w:rPr>
        <w:t xml:space="preserve">radiation having the </w:t>
      </w:r>
      <w:r w:rsidRPr="004235DA">
        <w:rPr>
          <w:rFonts w:ascii="Times New Roman" w:eastAsia="Times New Roman" w:hAnsi="Times New Roman"/>
        </w:rPr>
        <w:t>wavelength</w:t>
      </w:r>
      <w:r>
        <w:rPr>
          <w:rFonts w:ascii="Times New Roman" w:eastAsia="Times New Roman" w:hAnsi="Times New Roman"/>
        </w:rPr>
        <w:t xml:space="preserve"> </w:t>
      </w:r>
      <w:r w:rsidRPr="004235DA">
        <w:rPr>
          <w:rFonts w:ascii="Times New Roman" w:eastAsia="Times New Roman" w:hAnsi="Times New Roman"/>
        </w:rPr>
        <w:t>shorter</w:t>
      </w:r>
      <w:r w:rsidR="00D03CE1" w:rsidRPr="004235DA">
        <w:rPr>
          <w:rFonts w:ascii="Times New Roman" w:eastAsia="Times New Roman" w:hAnsi="Times New Roman"/>
        </w:rPr>
        <w:t xml:space="preserve"> than the ultraviolet rays</w:t>
      </w:r>
      <w:r>
        <w:rPr>
          <w:rFonts w:ascii="Times New Roman" w:eastAsia="Times New Roman" w:hAnsi="Times New Roman"/>
        </w:rPr>
        <w:t xml:space="preserve"> with photon energies in the range from about 10 </w:t>
      </w:r>
      <w:r w:rsidR="00D03CE1" w:rsidRPr="004235DA">
        <w:rPr>
          <w:rFonts w:ascii="Times New Roman" w:eastAsia="Times New Roman" w:hAnsi="Times New Roman"/>
        </w:rPr>
        <w:t>keV to 150</w:t>
      </w:r>
      <w:r>
        <w:rPr>
          <w:rFonts w:ascii="Times New Roman" w:eastAsia="Times New Roman" w:hAnsi="Times New Roman"/>
        </w:rPr>
        <w:t xml:space="preserve"> </w:t>
      </w:r>
      <w:r w:rsidR="00D03CE1" w:rsidRPr="004235DA">
        <w:rPr>
          <w:rFonts w:ascii="Times New Roman" w:eastAsia="Times New Roman" w:hAnsi="Times New Roman"/>
        </w:rPr>
        <w:t>keV.</w:t>
      </w:r>
      <w:r>
        <w:rPr>
          <w:rFonts w:ascii="Times New Roman" w:eastAsia="Times New Roman" w:hAnsi="Times New Roman"/>
        </w:rPr>
        <w:t xml:space="preserve"> </w:t>
      </w:r>
      <w:r w:rsidR="00C03545">
        <w:rPr>
          <w:rFonts w:ascii="Times New Roman" w:eastAsia="Times New Roman" w:hAnsi="Times New Roman"/>
        </w:rPr>
        <w:t>Three parameters are commonly used to characterize the EM; frequency (ν), wavelength (λ) and energy and they all are related to each other by E</w:t>
      </w:r>
      <w:r w:rsidR="00D02C54">
        <w:rPr>
          <w:rFonts w:ascii="Times New Roman" w:eastAsia="Times New Roman" w:hAnsi="Times New Roman"/>
        </w:rPr>
        <w:t>q</w:t>
      </w:r>
      <w:r w:rsidR="00C03545">
        <w:rPr>
          <w:rFonts w:ascii="Times New Roman" w:eastAsia="Times New Roman" w:hAnsi="Times New Roman"/>
        </w:rPr>
        <w:t>. (</w:t>
      </w:r>
      <w:r w:rsidR="00D02C54">
        <w:rPr>
          <w:rFonts w:ascii="Times New Roman" w:eastAsia="Times New Roman" w:hAnsi="Times New Roman"/>
        </w:rPr>
        <w:t>2.</w:t>
      </w:r>
      <w:r w:rsidR="00C03545">
        <w:rPr>
          <w:rFonts w:ascii="Times New Roman" w:eastAsia="Times New Roman" w:hAnsi="Times New Roman"/>
        </w:rPr>
        <w:t>1)</w:t>
      </w:r>
      <w:r w:rsidR="00D02C54">
        <w:rPr>
          <w:rFonts w:ascii="Times New Roman" w:eastAsia="Times New Roman" w:hAnsi="Times New Roman"/>
        </w:rPr>
        <w:t xml:space="preserve"> [22]</w:t>
      </w:r>
    </w:p>
    <w:p w:rsidR="00C03545" w:rsidRPr="00C03545" w:rsidRDefault="00C03545" w:rsidP="005E7CCA">
      <w:pPr>
        <w:spacing w:before="100" w:beforeAutospacing="1" w:after="100" w:afterAutospacing="1"/>
        <w:rPr>
          <w:rFonts w:ascii="Cambria Math" w:eastAsia="Times New Roman" w:hAnsi="Cambria Math"/>
        </w:rPr>
      </w:pP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sidRPr="000001A8">
        <w:rPr>
          <w:rFonts w:ascii="Times New Roman" w:eastAsia="Times New Roman" w:hAnsi="Times New Roman"/>
        </w:rPr>
        <w:tab/>
      </w:r>
      <w:r w:rsidRPr="00720C00">
        <w:rPr>
          <w:rFonts w:ascii="Cambria Math" w:eastAsia="Times New Roman" w:hAnsi="Cambria Math"/>
          <w:i/>
        </w:rPr>
        <w:t xml:space="preserve">E = h ν = </w:t>
      </w:r>
      <m:oMath>
        <m:f>
          <m:fPr>
            <m:ctrlPr>
              <w:rPr>
                <w:rFonts w:ascii="Cambria Math" w:eastAsia="Times New Roman" w:hAnsi="Cambria Math"/>
                <w:i/>
              </w:rPr>
            </m:ctrlPr>
          </m:fPr>
          <m:num>
            <m:r>
              <w:rPr>
                <w:rFonts w:ascii="Cambria Math" w:eastAsia="Times New Roman" w:hAnsi="Cambria Math"/>
              </w:rPr>
              <m:t>hc</m:t>
            </m:r>
          </m:num>
          <m:den>
            <m:r>
              <w:rPr>
                <w:rFonts w:ascii="Cambria Math" w:eastAsia="Times New Roman" w:hAnsi="Cambria Math"/>
              </w:rPr>
              <m:t>λ</m:t>
            </m:r>
          </m:den>
        </m:f>
      </m:oMath>
      <w:r w:rsidRPr="00720C00">
        <w:rPr>
          <w:rFonts w:ascii="Cambria Math" w:eastAsia="Times New Roman" w:hAnsi="Cambria Math"/>
          <w:i/>
        </w:rPr>
        <w:tab/>
      </w:r>
      <w:r w:rsidRPr="00CB59D0">
        <w:rPr>
          <w:rFonts w:ascii="Cambria Math" w:eastAsia="Times New Roman" w:hAnsi="Cambria Math"/>
          <w:i/>
        </w:rPr>
        <w:tab/>
      </w:r>
      <w:r>
        <w:rPr>
          <w:rFonts w:ascii="Cambria Math" w:eastAsia="Times New Roman" w:hAnsi="Cambria Math"/>
        </w:rPr>
        <w:tab/>
      </w:r>
      <w:r>
        <w:rPr>
          <w:rFonts w:ascii="Cambria Math" w:eastAsia="Times New Roman" w:hAnsi="Cambria Math"/>
        </w:rPr>
        <w:tab/>
      </w:r>
      <w:r>
        <w:rPr>
          <w:rFonts w:ascii="Cambria Math" w:eastAsia="Times New Roman" w:hAnsi="Cambria Math"/>
        </w:rPr>
        <w:tab/>
      </w:r>
      <w:r>
        <w:rPr>
          <w:rFonts w:ascii="Cambria Math" w:eastAsia="Times New Roman" w:hAnsi="Cambria Math"/>
        </w:rPr>
        <w:tab/>
      </w:r>
      <w:r w:rsidRPr="00061670">
        <w:rPr>
          <w:rFonts w:asciiTheme="majorHAnsi" w:eastAsia="Times New Roman" w:hAnsiTheme="majorHAnsi" w:cstheme="majorHAnsi"/>
        </w:rPr>
        <w:t>(</w:t>
      </w:r>
      <w:r w:rsidR="000001A8">
        <w:rPr>
          <w:rFonts w:asciiTheme="majorHAnsi" w:eastAsia="Times New Roman" w:hAnsiTheme="majorHAnsi" w:cstheme="majorHAnsi"/>
        </w:rPr>
        <w:t>2.</w:t>
      </w:r>
      <w:r w:rsidRPr="00061670">
        <w:rPr>
          <w:rFonts w:asciiTheme="majorHAnsi" w:eastAsia="Times New Roman" w:hAnsiTheme="majorHAnsi" w:cstheme="majorHAnsi"/>
        </w:rPr>
        <w:t>1)</w:t>
      </w:r>
    </w:p>
    <w:p w:rsidR="00BB046B" w:rsidRDefault="00C03545" w:rsidP="005E7CCA">
      <w:pPr>
        <w:spacing w:before="100" w:beforeAutospacing="1" w:after="100" w:afterAutospacing="1"/>
        <w:rPr>
          <w:rFonts w:ascii="Times New Roman" w:eastAsia="Times New Roman" w:hAnsi="Times New Roman"/>
        </w:rPr>
      </w:pPr>
      <w:r>
        <w:rPr>
          <w:rFonts w:ascii="Times New Roman" w:eastAsia="Times New Roman" w:hAnsi="Times New Roman"/>
        </w:rPr>
        <w:t xml:space="preserve"> </w:t>
      </w:r>
      <w:r w:rsidR="002F471F">
        <w:rPr>
          <w:rFonts w:ascii="Times New Roman" w:eastAsia="Times New Roman" w:hAnsi="Times New Roman"/>
        </w:rPr>
        <w:t>where h</w:t>
      </w:r>
      <w:r>
        <w:rPr>
          <w:rFonts w:ascii="Times New Roman" w:eastAsia="Times New Roman" w:hAnsi="Times New Roman"/>
        </w:rPr>
        <w:t xml:space="preserve"> = 6.626 ×</w:t>
      </w:r>
      <w:r w:rsidR="003F5690">
        <w:rPr>
          <w:rFonts w:ascii="Times New Roman" w:eastAsia="Times New Roman" w:hAnsi="Times New Roman"/>
        </w:rPr>
        <w:t xml:space="preserve"> 10</w:t>
      </w:r>
      <w:r w:rsidR="003F5690">
        <w:rPr>
          <w:rFonts w:ascii="Times New Roman" w:eastAsia="Times New Roman" w:hAnsi="Times New Roman"/>
          <w:vertAlign w:val="superscript"/>
        </w:rPr>
        <w:t>-34</w:t>
      </w:r>
      <w:r w:rsidR="00BF425D">
        <w:rPr>
          <w:rFonts w:ascii="Times New Roman" w:eastAsia="Times New Roman" w:hAnsi="Times New Roman"/>
        </w:rPr>
        <w:t xml:space="preserve"> </w:t>
      </w:r>
      <w:r w:rsidR="003F5690">
        <w:rPr>
          <w:rFonts w:ascii="Times New Roman" w:eastAsia="Times New Roman" w:hAnsi="Times New Roman"/>
        </w:rPr>
        <w:t>J.s = 4.136 × 10</w:t>
      </w:r>
      <w:r w:rsidR="003F5690">
        <w:rPr>
          <w:rFonts w:ascii="Times New Roman" w:eastAsia="Times New Roman" w:hAnsi="Times New Roman"/>
          <w:vertAlign w:val="superscript"/>
        </w:rPr>
        <w:t>-18</w:t>
      </w:r>
      <w:r w:rsidR="003F5690">
        <w:rPr>
          <w:rFonts w:ascii="Times New Roman" w:eastAsia="Times New Roman" w:hAnsi="Times New Roman"/>
        </w:rPr>
        <w:t xml:space="preserve"> keV.s is the Plank’s constant. When E is expressed in kilo-electron-volts and λ in nano</w:t>
      </w:r>
      <w:r w:rsidR="00BB046B">
        <w:rPr>
          <w:rFonts w:ascii="Times New Roman" w:eastAsia="Times New Roman" w:hAnsi="Times New Roman"/>
        </w:rPr>
        <w:t xml:space="preserve">meters (nm), we have </w:t>
      </w:r>
    </w:p>
    <w:p w:rsidR="002F471F" w:rsidRPr="000A5510" w:rsidRDefault="002F471F" w:rsidP="005E7CCA">
      <w:pPr>
        <w:spacing w:before="100" w:beforeAutospacing="1" w:after="100" w:afterAutospacing="1"/>
        <w:ind w:left="2160"/>
        <w:rPr>
          <w:rFonts w:asciiTheme="majorHAnsi" w:eastAsia="Times New Roman" w:hAnsiTheme="majorHAnsi" w:cstheme="majorHAnsi"/>
        </w:rPr>
      </w:pPr>
      <w:r w:rsidRPr="000001A8">
        <w:rPr>
          <w:rFonts w:ascii="Cambria Math" w:eastAsia="Times New Roman" w:hAnsi="Cambria Math"/>
        </w:rPr>
        <w:t xml:space="preserve">         </w:t>
      </w:r>
      <w:r w:rsidR="00CB59D0" w:rsidRPr="000001A8">
        <w:rPr>
          <w:rFonts w:ascii="Cambria Math" w:eastAsia="Times New Roman" w:hAnsi="Cambria Math"/>
        </w:rPr>
        <w:t xml:space="preserve">     </w:t>
      </w:r>
      <w:r w:rsidRPr="00720C00">
        <w:rPr>
          <w:rFonts w:ascii="Cambria Math" w:eastAsia="Times New Roman" w:hAnsi="Cambria Math"/>
          <w:i/>
        </w:rPr>
        <w:t xml:space="preserve">E (keV) = </w:t>
      </w:r>
      <m:oMath>
        <m:f>
          <m:fPr>
            <m:ctrlPr>
              <w:rPr>
                <w:rFonts w:ascii="Cambria Math" w:eastAsia="Times New Roman" w:hAnsi="Cambria Math"/>
                <w:i/>
              </w:rPr>
            </m:ctrlPr>
          </m:fPr>
          <m:num>
            <m:r>
              <w:rPr>
                <w:rFonts w:ascii="Cambria Math" w:eastAsia="Times New Roman" w:hAnsi="Cambria Math"/>
              </w:rPr>
              <m:t>1.24</m:t>
            </m:r>
          </m:num>
          <m:den>
            <m:r>
              <w:rPr>
                <w:rFonts w:ascii="Cambria Math" w:eastAsia="Times New Roman" w:hAnsi="Cambria Math"/>
              </w:rPr>
              <m:t xml:space="preserve">λ </m:t>
            </m:r>
            <m:d>
              <m:dPr>
                <m:ctrlPr>
                  <w:rPr>
                    <w:rFonts w:ascii="Cambria Math" w:eastAsia="Times New Roman" w:hAnsi="Cambria Math"/>
                    <w:i/>
                  </w:rPr>
                </m:ctrlPr>
              </m:dPr>
              <m:e>
                <m:r>
                  <w:rPr>
                    <w:rFonts w:ascii="Cambria Math" w:eastAsia="Times New Roman" w:hAnsi="Cambria Math"/>
                  </w:rPr>
                  <m:t>nm</m:t>
                </m:r>
              </m:e>
            </m:d>
          </m:den>
        </m:f>
      </m:oMath>
      <w:r w:rsidRPr="00720C00">
        <w:rPr>
          <w:rFonts w:ascii="Cambria Math" w:eastAsia="Times New Roman" w:hAnsi="Cambria Math"/>
          <w:i/>
        </w:rPr>
        <w:tab/>
      </w:r>
      <w:r>
        <w:rPr>
          <w:rFonts w:ascii="Cambria Math" w:eastAsia="Times New Roman" w:hAnsi="Cambria Math"/>
          <w:i/>
        </w:rPr>
        <w:tab/>
      </w:r>
      <w:r>
        <w:rPr>
          <w:rFonts w:ascii="Cambria Math" w:eastAsia="Times New Roman" w:hAnsi="Cambria Math"/>
          <w:i/>
        </w:rPr>
        <w:tab/>
      </w:r>
      <w:r>
        <w:rPr>
          <w:rFonts w:ascii="Cambria Math" w:eastAsia="Times New Roman" w:hAnsi="Cambria Math"/>
          <w:i/>
        </w:rPr>
        <w:tab/>
      </w:r>
      <w:r>
        <w:rPr>
          <w:rFonts w:ascii="Cambria Math" w:eastAsia="Times New Roman" w:hAnsi="Cambria Math"/>
          <w:i/>
        </w:rPr>
        <w:tab/>
      </w:r>
      <w:r w:rsidRPr="000A5510">
        <w:rPr>
          <w:rFonts w:asciiTheme="majorHAnsi" w:eastAsia="Times New Roman" w:hAnsiTheme="majorHAnsi" w:cstheme="majorHAnsi"/>
        </w:rPr>
        <w:t>(2</w:t>
      </w:r>
      <w:r w:rsidR="000001A8">
        <w:rPr>
          <w:rFonts w:asciiTheme="majorHAnsi" w:eastAsia="Times New Roman" w:hAnsiTheme="majorHAnsi" w:cstheme="majorHAnsi"/>
        </w:rPr>
        <w:t>.2</w:t>
      </w:r>
      <w:r w:rsidRPr="000A5510">
        <w:rPr>
          <w:rFonts w:asciiTheme="majorHAnsi" w:eastAsia="Times New Roman" w:hAnsiTheme="majorHAnsi" w:cstheme="majorHAnsi"/>
        </w:rPr>
        <w:t>)</w:t>
      </w:r>
    </w:p>
    <w:p w:rsidR="000A5510" w:rsidRDefault="002F471F" w:rsidP="005E7CCA">
      <w:pPr>
        <w:spacing w:before="100" w:beforeAutospacing="1" w:after="100" w:afterAutospacing="1"/>
        <w:rPr>
          <w:rFonts w:ascii="Times New Roman" w:eastAsia="Times New Roman" w:hAnsi="Times New Roman"/>
        </w:rPr>
      </w:pPr>
      <w:r>
        <w:rPr>
          <w:rFonts w:ascii="Times New Roman" w:eastAsia="Times New Roman" w:hAnsi="Times New Roman"/>
        </w:rPr>
        <w:t xml:space="preserve">Diagnostic x-rays occupy a distinguishable range in wavelength from 0.1 to 0.008 nm, making them </w:t>
      </w:r>
      <w:r w:rsidR="00BF425D">
        <w:rPr>
          <w:rFonts w:ascii="Times New Roman" w:eastAsia="Times New Roman" w:hAnsi="Times New Roman"/>
        </w:rPr>
        <w:t xml:space="preserve">suitable to investigate small objects and various structures in different media. When x-rays interact with </w:t>
      </w:r>
      <w:r w:rsidR="00DC5C73">
        <w:rPr>
          <w:rFonts w:ascii="Times New Roman" w:eastAsia="Times New Roman" w:hAnsi="Times New Roman"/>
        </w:rPr>
        <w:t xml:space="preserve">the </w:t>
      </w:r>
      <w:r w:rsidR="00BF425D">
        <w:rPr>
          <w:rFonts w:ascii="Times New Roman" w:eastAsia="Times New Roman" w:hAnsi="Times New Roman"/>
        </w:rPr>
        <w:t xml:space="preserve">electrons </w:t>
      </w:r>
      <w:r w:rsidR="00DC5C73">
        <w:rPr>
          <w:rFonts w:ascii="Times New Roman" w:eastAsia="Times New Roman" w:hAnsi="Times New Roman"/>
        </w:rPr>
        <w:t>of a</w:t>
      </w:r>
      <w:r w:rsidR="00BF425D">
        <w:rPr>
          <w:rFonts w:ascii="Times New Roman" w:eastAsia="Times New Roman" w:hAnsi="Times New Roman"/>
        </w:rPr>
        <w:t xml:space="preserve"> </w:t>
      </w:r>
      <w:r w:rsidR="00DC5C73">
        <w:rPr>
          <w:rFonts w:ascii="Times New Roman" w:eastAsia="Times New Roman" w:hAnsi="Times New Roman"/>
        </w:rPr>
        <w:t xml:space="preserve">sample, there is electronic excitations which give rise to various forms of x-ray scattering. These scattered x-rays </w:t>
      </w:r>
      <w:r w:rsidR="000A5510">
        <w:rPr>
          <w:rFonts w:ascii="Times New Roman" w:eastAsia="Times New Roman" w:hAnsi="Times New Roman"/>
        </w:rPr>
        <w:t>carry</w:t>
      </w:r>
      <w:r w:rsidR="00DC5C73">
        <w:rPr>
          <w:rFonts w:ascii="Times New Roman" w:eastAsia="Times New Roman" w:hAnsi="Times New Roman"/>
        </w:rPr>
        <w:t xml:space="preserve"> information about electronic states and structures encountered during their travel to the detector. </w:t>
      </w:r>
      <w:r w:rsidR="00950DDA">
        <w:rPr>
          <w:rFonts w:ascii="Times New Roman" w:eastAsia="Times New Roman" w:hAnsi="Times New Roman"/>
        </w:rPr>
        <w:t xml:space="preserve">Considering an x-ray wave </w:t>
      </w:r>
      <w:r w:rsidR="00950DDA" w:rsidRPr="00950DDA">
        <w:rPr>
          <w:rFonts w:ascii="Times New Roman" w:eastAsia="Times New Roman" w:hAnsi="Times New Roman"/>
        </w:rPr>
        <w:t>of amplitude,</w:t>
      </w:r>
      <w:r w:rsidR="00950DDA">
        <w:rPr>
          <w:rFonts w:ascii="Times New Roman" w:eastAsia="Times New Roman" w:hAnsi="Times New Roman"/>
        </w:rPr>
        <w:t xml:space="preserve"> </w:t>
      </w:r>
      <w:r w:rsidR="00950DDA" w:rsidRPr="00950DDA">
        <w:rPr>
          <w:rFonts w:ascii="Times New Roman" w:eastAsia="Times New Roman" w:hAnsi="Times New Roman"/>
          <w:i/>
        </w:rPr>
        <w:t>A</w:t>
      </w:r>
      <w:r w:rsidR="000A5510">
        <w:rPr>
          <w:rFonts w:ascii="Times New Roman" w:eastAsia="Times New Roman" w:hAnsi="Times New Roman"/>
          <w:i/>
          <w:vertAlign w:val="subscript"/>
        </w:rPr>
        <w:t>0</w:t>
      </w:r>
      <w:r w:rsidR="00950DDA" w:rsidRPr="00950DDA">
        <w:rPr>
          <w:rFonts w:ascii="Times New Roman" w:eastAsia="Times New Roman" w:hAnsi="Times New Roman"/>
          <w:i/>
        </w:rPr>
        <w:t xml:space="preserve"> (</w:t>
      </w:r>
      <w:r w:rsidR="00950DDA" w:rsidRPr="00950DDA">
        <w:rPr>
          <w:rFonts w:ascii="Times New Roman" w:eastAsia="Times New Roman" w:hAnsi="Times New Roman"/>
          <w:b/>
          <w:i/>
        </w:rPr>
        <w:t>r</w:t>
      </w:r>
      <w:r w:rsidR="00950DDA" w:rsidRPr="00950DDA">
        <w:rPr>
          <w:rFonts w:ascii="Times New Roman" w:eastAsia="Times New Roman" w:hAnsi="Times New Roman"/>
          <w:i/>
        </w:rPr>
        <w:t>) = E</w:t>
      </w:r>
      <w:r w:rsidR="000A5510">
        <w:rPr>
          <w:rFonts w:ascii="Times New Roman" w:eastAsia="Times New Roman" w:hAnsi="Times New Roman"/>
          <w:i/>
          <w:vertAlign w:val="subscript"/>
        </w:rPr>
        <w:t>0</w:t>
      </w:r>
      <w:r w:rsidR="00950DDA" w:rsidRPr="00950DDA">
        <w:rPr>
          <w:rFonts w:ascii="Times New Roman" w:eastAsia="Times New Roman" w:hAnsi="Times New Roman"/>
          <w:i/>
        </w:rPr>
        <w:t xml:space="preserve"> (</w:t>
      </w:r>
      <w:r w:rsidR="00950DDA" w:rsidRPr="00950DDA">
        <w:rPr>
          <w:rFonts w:ascii="Times New Roman" w:eastAsia="Times New Roman" w:hAnsi="Times New Roman"/>
          <w:b/>
          <w:i/>
        </w:rPr>
        <w:t>r</w:t>
      </w:r>
      <w:r w:rsidR="00950DDA" w:rsidRPr="00950DDA">
        <w:rPr>
          <w:rFonts w:ascii="Times New Roman" w:eastAsia="Times New Roman" w:hAnsi="Times New Roman"/>
          <w:i/>
        </w:rPr>
        <w:t>) exp (-i</w:t>
      </w:r>
      <w:r w:rsidR="00061670">
        <w:rPr>
          <w:rFonts w:ascii="Times New Roman" w:eastAsia="Times New Roman" w:hAnsi="Times New Roman"/>
          <w:i/>
        </w:rPr>
        <w:t>2</w:t>
      </w:r>
      <w:r w:rsidR="00061670">
        <w:rPr>
          <w:rFonts w:ascii="Century Gothic" w:eastAsia="Times New Roman" w:hAnsi="Century Gothic"/>
          <w:i/>
        </w:rPr>
        <w:t>π</w:t>
      </w:r>
      <w:r w:rsidR="00061670">
        <w:rPr>
          <w:rFonts w:ascii="Times New Roman" w:eastAsia="Times New Roman" w:hAnsi="Times New Roman"/>
          <w:i/>
        </w:rPr>
        <w:t>f</w:t>
      </w:r>
      <w:r w:rsidR="00950DDA" w:rsidRPr="00950DDA">
        <w:rPr>
          <w:rFonts w:ascii="Times New Roman" w:eastAsia="Times New Roman" w:hAnsi="Times New Roman"/>
          <w:i/>
        </w:rPr>
        <w:t>t)</w:t>
      </w:r>
      <w:r w:rsidR="00950DDA" w:rsidRPr="00950DDA">
        <w:rPr>
          <w:rFonts w:ascii="Times New Roman" w:eastAsia="Times New Roman" w:hAnsi="Times New Roman"/>
        </w:rPr>
        <w:t>,</w:t>
      </w:r>
      <w:r w:rsidR="00950DDA">
        <w:rPr>
          <w:rFonts w:ascii="Times New Roman" w:eastAsia="Times New Roman" w:hAnsi="Times New Roman"/>
          <w:i/>
        </w:rPr>
        <w:t xml:space="preserve"> </w:t>
      </w:r>
      <w:r w:rsidR="00950DDA">
        <w:rPr>
          <w:rFonts w:ascii="Times New Roman" w:eastAsia="Times New Roman" w:hAnsi="Times New Roman"/>
        </w:rPr>
        <w:t xml:space="preserve">that interact with a sample with thickness </w:t>
      </w:r>
      <w:r w:rsidR="00950DDA" w:rsidRPr="00950DDA">
        <w:rPr>
          <w:rFonts w:ascii="Times New Roman" w:eastAsia="Times New Roman" w:hAnsi="Times New Roman"/>
          <w:i/>
        </w:rPr>
        <w:t>l</w:t>
      </w:r>
      <w:r w:rsidR="00950DDA">
        <w:rPr>
          <w:rFonts w:ascii="Times New Roman" w:eastAsia="Times New Roman" w:hAnsi="Times New Roman"/>
        </w:rPr>
        <w:t xml:space="preserve"> and refractive index </w:t>
      </w:r>
      <w:r w:rsidR="00950DDA" w:rsidRPr="000A5510">
        <w:rPr>
          <w:rFonts w:ascii="Times New Roman" w:eastAsia="Times New Roman" w:hAnsi="Times New Roman"/>
          <w:i/>
        </w:rPr>
        <w:t>n</w:t>
      </w:r>
      <w:r w:rsidR="00950DDA">
        <w:rPr>
          <w:rFonts w:ascii="Times New Roman" w:eastAsia="Times New Roman" w:hAnsi="Times New Roman"/>
        </w:rPr>
        <w:t xml:space="preserve">. </w:t>
      </w:r>
      <w:r w:rsidR="000A5510">
        <w:rPr>
          <w:rFonts w:ascii="Times New Roman" w:eastAsia="Times New Roman" w:hAnsi="Times New Roman"/>
        </w:rPr>
        <w:t xml:space="preserve">The refractive index of a medium is defined as </w:t>
      </w:r>
      <w:r w:rsidR="00D02C54">
        <w:rPr>
          <w:rFonts w:ascii="Times New Roman" w:eastAsia="Times New Roman" w:hAnsi="Times New Roman"/>
        </w:rPr>
        <w:t>follows: [27-29]</w:t>
      </w:r>
    </w:p>
    <w:p w:rsidR="000A5510" w:rsidRPr="000A5510" w:rsidRDefault="000A5510" w:rsidP="005E7CCA">
      <w:pPr>
        <w:spacing w:before="100" w:beforeAutospacing="1" w:after="100" w:afterAutospacing="1"/>
        <w:ind w:left="1440" w:firstLine="720"/>
        <w:rPr>
          <w:rFonts w:ascii="Cambria Math" w:eastAsia="Times New Roman" w:hAnsi="Cambria Math"/>
        </w:rPr>
      </w:pPr>
      <w:r w:rsidRPr="000001A8">
        <w:rPr>
          <w:rFonts w:ascii="Cambria Math" w:hAnsi="Cambria Math"/>
        </w:rPr>
        <w:t xml:space="preserve">         </w:t>
      </w:r>
      <w:r w:rsidR="00B31D7B" w:rsidRPr="000001A8">
        <w:rPr>
          <w:rFonts w:ascii="Cambria Math" w:hAnsi="Cambria Math"/>
        </w:rPr>
        <w:t xml:space="preserve"> </w:t>
      </w:r>
      <w:r w:rsidRPr="00720C00">
        <w:rPr>
          <w:rFonts w:ascii="Cambria Math" w:hAnsi="Cambria Math"/>
          <w:i/>
        </w:rPr>
        <w:t>n</w:t>
      </w:r>
      <w:r w:rsidRPr="00720C00">
        <w:rPr>
          <w:rFonts w:ascii="Cambria Math" w:hAnsi="Cambria Math"/>
          <w:i/>
          <w:spacing w:val="5"/>
        </w:rPr>
        <w:t xml:space="preserve"> </w:t>
      </w:r>
      <w:r w:rsidRPr="00720C00">
        <w:rPr>
          <w:rFonts w:ascii="Cambria Math" w:hAnsi="Cambria Math"/>
          <w:i/>
        </w:rPr>
        <w:t>=</w:t>
      </w:r>
      <w:r w:rsidRPr="00720C00">
        <w:rPr>
          <w:rFonts w:ascii="Cambria Math" w:hAnsi="Cambria Math"/>
          <w:i/>
          <w:spacing w:val="-8"/>
        </w:rPr>
        <w:t xml:space="preserve"> </w:t>
      </w:r>
      <w:r w:rsidRPr="00720C00">
        <w:rPr>
          <w:rFonts w:ascii="Cambria Math" w:hAnsi="Cambria Math"/>
          <w:i/>
        </w:rPr>
        <w:t>1</w:t>
      </w:r>
      <w:r w:rsidRPr="00720C00">
        <w:rPr>
          <w:rFonts w:ascii="Cambria Math" w:hAnsi="Cambria Math"/>
          <w:i/>
          <w:spacing w:val="-6"/>
        </w:rPr>
        <w:t xml:space="preserve"> </w:t>
      </w:r>
      <w:r w:rsidRPr="00720C00">
        <w:rPr>
          <w:rFonts w:ascii="Cambria Math" w:hAnsi="Cambria Math"/>
          <w:i/>
        </w:rPr>
        <w:t>−</w:t>
      </w:r>
      <w:r w:rsidRPr="00720C00">
        <w:rPr>
          <w:rFonts w:ascii="Cambria Math" w:hAnsi="Cambria Math"/>
          <w:i/>
          <w:spacing w:val="-19"/>
        </w:rPr>
        <w:t xml:space="preserve"> </w:t>
      </w:r>
      <w:r w:rsidRPr="00720C00">
        <w:rPr>
          <w:rFonts w:ascii="Cambria Math" w:hAnsi="Cambria Math"/>
          <w:i/>
        </w:rPr>
        <w:t>δ</w:t>
      </w:r>
      <w:r w:rsidRPr="00720C00">
        <w:rPr>
          <w:rFonts w:ascii="Cambria Math" w:hAnsi="Cambria Math"/>
          <w:i/>
          <w:spacing w:val="-4"/>
        </w:rPr>
        <w:t xml:space="preserve"> </w:t>
      </w:r>
      <w:r w:rsidR="00EF34F2">
        <w:rPr>
          <w:rFonts w:ascii="Cambria Math" w:hAnsi="Cambria Math"/>
          <w:i/>
        </w:rPr>
        <w:t>+</w:t>
      </w:r>
      <w:r w:rsidRPr="00720C00">
        <w:rPr>
          <w:rFonts w:ascii="Cambria Math" w:hAnsi="Cambria Math"/>
          <w:i/>
          <w:spacing w:val="-20"/>
        </w:rPr>
        <w:t xml:space="preserve"> </w:t>
      </w:r>
      <w:r w:rsidRPr="00720C00">
        <w:rPr>
          <w:rFonts w:ascii="Cambria Math" w:hAnsi="Cambria Math"/>
          <w:i/>
        </w:rPr>
        <w:t>i</w:t>
      </w:r>
      <w:r w:rsidR="00061670" w:rsidRPr="00720C00">
        <w:rPr>
          <w:rFonts w:ascii="Cambria Math" w:hAnsi="Cambria Math"/>
          <w:i/>
        </w:rPr>
        <w:t>β</w:t>
      </w:r>
      <w:r w:rsidRPr="000001A8">
        <w:rPr>
          <w:rFonts w:ascii="Cambria Math" w:hAnsi="Cambria Math"/>
        </w:rPr>
        <w:tab/>
      </w:r>
      <w:r>
        <w:rPr>
          <w:rFonts w:ascii="Cambria Math" w:hAnsi="Cambria Math"/>
          <w:i/>
        </w:rPr>
        <w:tab/>
      </w:r>
      <w:r>
        <w:rPr>
          <w:rFonts w:ascii="Cambria Math" w:hAnsi="Cambria Math"/>
          <w:i/>
        </w:rPr>
        <w:tab/>
      </w:r>
      <w:r>
        <w:rPr>
          <w:rFonts w:ascii="Cambria Math" w:hAnsi="Cambria Math"/>
          <w:i/>
        </w:rPr>
        <w:tab/>
      </w:r>
      <w:r>
        <w:rPr>
          <w:rFonts w:ascii="Cambria Math" w:hAnsi="Cambria Math"/>
          <w:i/>
        </w:rPr>
        <w:tab/>
      </w:r>
      <w:r>
        <w:rPr>
          <w:rFonts w:ascii="Cambria Math" w:hAnsi="Cambria Math"/>
          <w:i/>
        </w:rPr>
        <w:tab/>
      </w:r>
      <w:r w:rsidRPr="000A5510">
        <w:rPr>
          <w:rFonts w:asciiTheme="majorHAnsi" w:hAnsiTheme="majorHAnsi" w:cstheme="majorHAnsi"/>
        </w:rPr>
        <w:t>(</w:t>
      </w:r>
      <w:r w:rsidR="000001A8">
        <w:rPr>
          <w:rFonts w:asciiTheme="majorHAnsi" w:hAnsiTheme="majorHAnsi" w:cstheme="majorHAnsi"/>
        </w:rPr>
        <w:t>2.</w:t>
      </w:r>
      <w:r w:rsidRPr="000A5510">
        <w:rPr>
          <w:rFonts w:asciiTheme="majorHAnsi" w:hAnsiTheme="majorHAnsi" w:cstheme="majorHAnsi"/>
        </w:rPr>
        <w:t>3)</w:t>
      </w:r>
    </w:p>
    <w:p w:rsidR="00BF425D" w:rsidRDefault="000A5510" w:rsidP="005E7CCA">
      <w:pPr>
        <w:spacing w:before="100" w:beforeAutospacing="1" w:after="100" w:afterAutospacing="1"/>
        <w:rPr>
          <w:rFonts w:ascii="Times New Roman" w:eastAsia="Times New Roman" w:hAnsi="Times New Roman"/>
        </w:rPr>
      </w:pPr>
      <w:r>
        <w:rPr>
          <w:rFonts w:ascii="Times New Roman" w:eastAsia="Times New Roman" w:hAnsi="Times New Roman"/>
        </w:rPr>
        <w:lastRenderedPageBreak/>
        <w:t xml:space="preserve">The incident wave </w:t>
      </w:r>
      <w:r w:rsidR="00950DDA">
        <w:rPr>
          <w:rFonts w:ascii="Times New Roman" w:eastAsia="Times New Roman" w:hAnsi="Times New Roman"/>
        </w:rPr>
        <w:t>m</w:t>
      </w:r>
      <w:r w:rsidR="00950DDA" w:rsidRPr="00950DDA">
        <w:rPr>
          <w:rFonts w:ascii="Times New Roman" w:eastAsia="Times New Roman" w:hAnsi="Times New Roman"/>
        </w:rPr>
        <w:t xml:space="preserve">akes the electron </w:t>
      </w:r>
      <w:r w:rsidR="00950DDA">
        <w:rPr>
          <w:rFonts w:ascii="Times New Roman" w:eastAsia="Times New Roman" w:hAnsi="Times New Roman"/>
        </w:rPr>
        <w:t xml:space="preserve">of the sample </w:t>
      </w:r>
      <w:r w:rsidR="00950DDA" w:rsidRPr="00950DDA">
        <w:rPr>
          <w:rFonts w:ascii="Times New Roman" w:eastAsia="Times New Roman" w:hAnsi="Times New Roman"/>
        </w:rPr>
        <w:t>oscillate in the direction of the electric field</w:t>
      </w:r>
      <w:r w:rsidR="00950DDA">
        <w:rPr>
          <w:rFonts w:ascii="Times New Roman" w:eastAsia="Times New Roman" w:hAnsi="Times New Roman"/>
        </w:rPr>
        <w:t xml:space="preserve">, </w:t>
      </w:r>
      <w:r w:rsidR="00950DDA" w:rsidRPr="00950DDA">
        <w:rPr>
          <w:rFonts w:ascii="Times New Roman" w:eastAsia="Times New Roman" w:hAnsi="Times New Roman"/>
        </w:rPr>
        <w:t>and as an accelerated charge the electron radiates with frequency</w:t>
      </w:r>
      <w:r w:rsidR="00950DDA" w:rsidRPr="00061670">
        <w:rPr>
          <w:rFonts w:ascii="Times New Roman" w:eastAsia="Times New Roman" w:hAnsi="Times New Roman"/>
          <w:i/>
        </w:rPr>
        <w:t xml:space="preserve"> </w:t>
      </w:r>
      <w:r w:rsidR="00061670" w:rsidRPr="00061670">
        <w:rPr>
          <w:rFonts w:ascii="Times New Roman" w:eastAsia="Times New Roman" w:hAnsi="Times New Roman"/>
          <w:i/>
        </w:rPr>
        <w:t>f</w:t>
      </w:r>
      <w:r w:rsidR="00950DDA" w:rsidRPr="00950DDA">
        <w:rPr>
          <w:rFonts w:ascii="Times New Roman" w:eastAsia="Times New Roman" w:hAnsi="Times New Roman"/>
        </w:rPr>
        <w:t xml:space="preserve"> of the incident wave.</w:t>
      </w:r>
      <w:r>
        <w:rPr>
          <w:rFonts w:ascii="Times New Roman" w:eastAsia="Times New Roman" w:hAnsi="Times New Roman"/>
        </w:rPr>
        <w:t xml:space="preserve"> The resulting wave after the transmission through the medium can be written as </w:t>
      </w:r>
      <w:r w:rsidR="004A6AD9">
        <w:rPr>
          <w:rFonts w:ascii="Times New Roman" w:eastAsia="Times New Roman" w:hAnsi="Times New Roman"/>
        </w:rPr>
        <w:t>[32, 33]</w:t>
      </w:r>
    </w:p>
    <w:p w:rsidR="000A5510" w:rsidRPr="00061670" w:rsidRDefault="000A5510" w:rsidP="005E7CCA">
      <w:pPr>
        <w:spacing w:before="100" w:beforeAutospacing="1" w:after="100" w:afterAutospacing="1"/>
        <w:ind w:left="1440" w:firstLine="720"/>
        <w:rPr>
          <w:rFonts w:ascii="Cambria Math" w:eastAsia="Times New Roman" w:hAnsi="Cambria Math"/>
          <w:i/>
        </w:rPr>
      </w:pPr>
      <w:r w:rsidRPr="00720C00">
        <w:rPr>
          <w:rFonts w:ascii="Cambria Math" w:eastAsia="Times New Roman" w:hAnsi="Cambria Math"/>
          <w:i/>
        </w:rPr>
        <w:t>A</w:t>
      </w:r>
      <w:r w:rsidRPr="00720C00">
        <w:rPr>
          <w:rFonts w:ascii="Cambria Math" w:eastAsia="Times New Roman" w:hAnsi="Cambria Math"/>
          <w:i/>
          <w:vertAlign w:val="subscript"/>
        </w:rPr>
        <w:t>1</w:t>
      </w:r>
      <w:r w:rsidRPr="00720C00">
        <w:rPr>
          <w:rFonts w:ascii="Cambria Math" w:eastAsia="Times New Roman" w:hAnsi="Cambria Math"/>
          <w:i/>
        </w:rPr>
        <w:t xml:space="preserve"> (</w:t>
      </w:r>
      <w:r w:rsidRPr="00720C00">
        <w:rPr>
          <w:rFonts w:ascii="Cambria Math" w:eastAsia="Times New Roman" w:hAnsi="Cambria Math"/>
          <w:b/>
          <w:i/>
        </w:rPr>
        <w:t>r</w:t>
      </w:r>
      <w:r w:rsidRPr="00720C00">
        <w:rPr>
          <w:rFonts w:ascii="Cambria Math" w:eastAsia="Times New Roman" w:hAnsi="Cambria Math"/>
          <w:i/>
        </w:rPr>
        <w:t>) = E</w:t>
      </w:r>
      <w:r w:rsidRPr="00720C00">
        <w:rPr>
          <w:rFonts w:ascii="Cambria Math" w:eastAsia="Times New Roman" w:hAnsi="Cambria Math"/>
          <w:i/>
          <w:vertAlign w:val="subscript"/>
        </w:rPr>
        <w:t>0</w:t>
      </w:r>
      <w:r w:rsidRPr="00720C00">
        <w:rPr>
          <w:rFonts w:ascii="Cambria Math" w:eastAsia="Times New Roman" w:hAnsi="Cambria Math"/>
          <w:i/>
        </w:rPr>
        <w:t xml:space="preserve"> (</w:t>
      </w:r>
      <w:r w:rsidRPr="00720C00">
        <w:rPr>
          <w:rFonts w:ascii="Cambria Math" w:eastAsia="Times New Roman" w:hAnsi="Cambria Math"/>
          <w:b/>
          <w:i/>
        </w:rPr>
        <w:t>r</w:t>
      </w:r>
      <w:r w:rsidRPr="00720C00">
        <w:rPr>
          <w:rFonts w:ascii="Cambria Math" w:eastAsia="Times New Roman" w:hAnsi="Cambria Math"/>
          <w:i/>
        </w:rPr>
        <w:t>) exp (-i2πfnt)</w:t>
      </w:r>
      <w:r w:rsidR="00061670" w:rsidRPr="00720C00">
        <w:rPr>
          <w:rFonts w:ascii="Cambria Math" w:eastAsia="Times New Roman" w:hAnsi="Cambria Math"/>
          <w:i/>
        </w:rPr>
        <w:tab/>
      </w:r>
      <w:r w:rsidR="00061670">
        <w:rPr>
          <w:rFonts w:ascii="Cambria Math" w:eastAsia="Times New Roman" w:hAnsi="Cambria Math"/>
          <w:i/>
        </w:rPr>
        <w:tab/>
      </w:r>
      <w:r w:rsidR="00061670">
        <w:rPr>
          <w:rFonts w:ascii="Cambria Math" w:eastAsia="Times New Roman" w:hAnsi="Cambria Math"/>
          <w:i/>
        </w:rPr>
        <w:tab/>
      </w:r>
      <w:r w:rsidR="00061670">
        <w:rPr>
          <w:rFonts w:ascii="Cambria Math" w:eastAsia="Times New Roman" w:hAnsi="Cambria Math"/>
          <w:i/>
        </w:rPr>
        <w:tab/>
      </w:r>
      <w:r w:rsidR="00061670">
        <w:rPr>
          <w:rFonts w:ascii="Cambria Math" w:eastAsia="Times New Roman" w:hAnsi="Cambria Math"/>
          <w:i/>
        </w:rPr>
        <w:tab/>
      </w:r>
      <w:r w:rsidR="00061670" w:rsidRPr="00061670">
        <w:rPr>
          <w:rFonts w:asciiTheme="majorHAnsi" w:eastAsia="Times New Roman" w:hAnsiTheme="majorHAnsi" w:cstheme="majorHAnsi"/>
        </w:rPr>
        <w:t>(</w:t>
      </w:r>
      <w:r w:rsidR="000001A8">
        <w:rPr>
          <w:rFonts w:asciiTheme="majorHAnsi" w:eastAsia="Times New Roman" w:hAnsiTheme="majorHAnsi" w:cstheme="majorHAnsi"/>
        </w:rPr>
        <w:t>2.</w:t>
      </w:r>
      <w:r w:rsidR="00061670" w:rsidRPr="00061670">
        <w:rPr>
          <w:rFonts w:asciiTheme="majorHAnsi" w:eastAsia="Times New Roman" w:hAnsiTheme="majorHAnsi" w:cstheme="majorHAnsi"/>
        </w:rPr>
        <w:t>4)</w:t>
      </w:r>
    </w:p>
    <w:p w:rsidR="000A5510" w:rsidRDefault="00061670" w:rsidP="005E7CCA">
      <w:pPr>
        <w:spacing w:before="100" w:beforeAutospacing="1" w:after="100" w:afterAutospacing="1"/>
        <w:ind w:left="1440"/>
        <w:rPr>
          <w:rFonts w:asciiTheme="majorHAnsi" w:eastAsia="Times New Roman" w:hAnsiTheme="majorHAnsi" w:cstheme="majorHAnsi"/>
        </w:rPr>
      </w:pPr>
      <w:r>
        <w:rPr>
          <w:rFonts w:ascii="Cambria Math" w:eastAsia="Times New Roman" w:hAnsi="Cambria Math"/>
          <w:i/>
        </w:rPr>
        <w:t xml:space="preserve">           </w:t>
      </w:r>
      <w:r w:rsidRPr="00CB59D0">
        <w:rPr>
          <w:rFonts w:ascii="Cambria Math" w:eastAsia="Times New Roman" w:hAnsi="Cambria Math"/>
          <w:i/>
        </w:rPr>
        <w:t xml:space="preserve"> </w:t>
      </w:r>
      <w:r w:rsidR="000A5510" w:rsidRPr="00720C00">
        <w:rPr>
          <w:rFonts w:ascii="Cambria Math" w:eastAsia="Times New Roman" w:hAnsi="Cambria Math"/>
          <w:i/>
        </w:rPr>
        <w:t>A</w:t>
      </w:r>
      <w:r w:rsidR="000A5510" w:rsidRPr="00720C00">
        <w:rPr>
          <w:rFonts w:ascii="Cambria Math" w:eastAsia="Times New Roman" w:hAnsi="Cambria Math"/>
          <w:i/>
          <w:vertAlign w:val="subscript"/>
        </w:rPr>
        <w:t>1</w:t>
      </w:r>
      <w:r w:rsidR="000A5510" w:rsidRPr="00720C00">
        <w:rPr>
          <w:rFonts w:ascii="Cambria Math" w:eastAsia="Times New Roman" w:hAnsi="Cambria Math"/>
          <w:i/>
        </w:rPr>
        <w:t xml:space="preserve"> (</w:t>
      </w:r>
      <w:r w:rsidR="000A5510" w:rsidRPr="00720C00">
        <w:rPr>
          <w:rFonts w:ascii="Cambria Math" w:eastAsia="Times New Roman" w:hAnsi="Cambria Math"/>
          <w:b/>
          <w:i/>
        </w:rPr>
        <w:t>r</w:t>
      </w:r>
      <w:r w:rsidR="000A5510" w:rsidRPr="00720C00">
        <w:rPr>
          <w:rFonts w:ascii="Cambria Math" w:eastAsia="Times New Roman" w:hAnsi="Cambria Math"/>
          <w:i/>
        </w:rPr>
        <w:t>) = E</w:t>
      </w:r>
      <w:r w:rsidR="000A5510" w:rsidRPr="00720C00">
        <w:rPr>
          <w:rFonts w:ascii="Cambria Math" w:eastAsia="Times New Roman" w:hAnsi="Cambria Math"/>
          <w:i/>
          <w:vertAlign w:val="subscript"/>
        </w:rPr>
        <w:t>0</w:t>
      </w:r>
      <w:r w:rsidR="000A5510" w:rsidRPr="00720C00">
        <w:rPr>
          <w:rFonts w:ascii="Cambria Math" w:eastAsia="Times New Roman" w:hAnsi="Cambria Math"/>
          <w:i/>
        </w:rPr>
        <w:t xml:space="preserve"> (</w:t>
      </w:r>
      <w:r w:rsidR="000A5510" w:rsidRPr="00720C00">
        <w:rPr>
          <w:rFonts w:ascii="Cambria Math" w:eastAsia="Times New Roman" w:hAnsi="Cambria Math"/>
          <w:b/>
          <w:i/>
        </w:rPr>
        <w:t>r</w:t>
      </w:r>
      <w:r w:rsidR="000A5510" w:rsidRPr="00720C00">
        <w:rPr>
          <w:rFonts w:ascii="Cambria Math" w:eastAsia="Times New Roman" w:hAnsi="Cambria Math"/>
          <w:i/>
        </w:rPr>
        <w:t>) exp (-i2π</w:t>
      </w:r>
      <m:oMath>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c</m:t>
            </m:r>
          </m:num>
          <m:den>
            <m:r>
              <w:rPr>
                <w:rFonts w:ascii="Cambria Math" w:eastAsia="Times New Roman" w:hAnsi="Cambria Math"/>
              </w:rPr>
              <m:t>λ</m:t>
            </m:r>
          </m:den>
        </m:f>
      </m:oMath>
      <w:r w:rsidR="000A5510" w:rsidRPr="00720C00">
        <w:rPr>
          <w:rFonts w:ascii="Cambria Math" w:eastAsia="Times New Roman" w:hAnsi="Cambria Math"/>
          <w:i/>
        </w:rPr>
        <w:t xml:space="preserve"> </w:t>
      </w:r>
      <w:r w:rsidRPr="00720C00">
        <w:rPr>
          <w:rFonts w:ascii="Cambria Math" w:eastAsia="Times New Roman" w:hAnsi="Cambria Math"/>
          <w:i/>
        </w:rPr>
        <w:t>(</w:t>
      </w:r>
      <w:r w:rsidR="000A5510" w:rsidRPr="00720C00">
        <w:rPr>
          <w:rFonts w:ascii="Cambria Math" w:hAnsi="Cambria Math"/>
          <w:i/>
        </w:rPr>
        <w:t>1</w:t>
      </w:r>
      <w:r w:rsidR="000A5510" w:rsidRPr="00720C00">
        <w:rPr>
          <w:rFonts w:ascii="Cambria Math" w:hAnsi="Cambria Math"/>
          <w:i/>
          <w:spacing w:val="-6"/>
        </w:rPr>
        <w:t xml:space="preserve"> </w:t>
      </w:r>
      <w:r w:rsidR="000A5510" w:rsidRPr="00720C00">
        <w:rPr>
          <w:rFonts w:ascii="Cambria Math" w:hAnsi="Cambria Math"/>
          <w:i/>
        </w:rPr>
        <w:t>−</w:t>
      </w:r>
      <w:r w:rsidR="000A5510" w:rsidRPr="00720C00">
        <w:rPr>
          <w:rFonts w:ascii="Cambria Math" w:hAnsi="Cambria Math"/>
          <w:i/>
          <w:spacing w:val="-19"/>
        </w:rPr>
        <w:t xml:space="preserve"> </w:t>
      </w:r>
      <w:r w:rsidR="000A5510" w:rsidRPr="00720C00">
        <w:rPr>
          <w:rFonts w:ascii="Cambria Math" w:hAnsi="Cambria Math"/>
          <w:i/>
        </w:rPr>
        <w:t>δ</w:t>
      </w:r>
      <w:r w:rsidR="000A5510" w:rsidRPr="00720C00">
        <w:rPr>
          <w:rFonts w:ascii="Cambria Math" w:hAnsi="Cambria Math"/>
          <w:i/>
          <w:spacing w:val="-4"/>
        </w:rPr>
        <w:t xml:space="preserve"> </w:t>
      </w:r>
      <w:r w:rsidR="00EF34F2">
        <w:rPr>
          <w:rFonts w:ascii="Cambria Math" w:hAnsi="Cambria Math"/>
          <w:i/>
        </w:rPr>
        <w:t>+</w:t>
      </w:r>
      <w:r w:rsidR="000A5510" w:rsidRPr="00720C00">
        <w:rPr>
          <w:rFonts w:ascii="Cambria Math" w:hAnsi="Cambria Math"/>
          <w:i/>
          <w:spacing w:val="-20"/>
        </w:rPr>
        <w:t xml:space="preserve"> </w:t>
      </w:r>
      <w:r w:rsidR="000A5510" w:rsidRPr="00720C00">
        <w:rPr>
          <w:rFonts w:ascii="Cambria Math" w:hAnsi="Cambria Math"/>
          <w:i/>
        </w:rPr>
        <w:t>i</w:t>
      </w:r>
      <w:r w:rsidRPr="00720C00">
        <w:rPr>
          <w:rFonts w:ascii="Cambria Math" w:hAnsi="Cambria Math"/>
          <w:i/>
        </w:rPr>
        <w:t>β</w:t>
      </w:r>
      <w:r w:rsidRPr="00720C00">
        <w:rPr>
          <w:rFonts w:ascii="Cambria Math" w:eastAsia="Times New Roman" w:hAnsi="Cambria Math"/>
          <w:i/>
        </w:rPr>
        <w:t xml:space="preserve">) </w:t>
      </w:r>
      <m:oMath>
        <m:f>
          <m:fPr>
            <m:ctrlPr>
              <w:rPr>
                <w:rFonts w:ascii="Cambria Math" w:eastAsia="Times New Roman" w:hAnsi="Cambria Math"/>
                <w:i/>
              </w:rPr>
            </m:ctrlPr>
          </m:fPr>
          <m:num>
            <m:r>
              <w:rPr>
                <w:rFonts w:ascii="Cambria Math" w:eastAsia="Times New Roman" w:hAnsi="Cambria Math"/>
              </w:rPr>
              <m:t>l</m:t>
            </m:r>
          </m:num>
          <m:den>
            <m:r>
              <w:rPr>
                <w:rFonts w:ascii="Cambria Math" w:eastAsia="Times New Roman" w:hAnsi="Cambria Math"/>
              </w:rPr>
              <m:t>c</m:t>
            </m:r>
          </m:den>
        </m:f>
      </m:oMath>
      <w:r w:rsidRPr="00720C00">
        <w:rPr>
          <w:rFonts w:ascii="Cambria Math" w:eastAsia="Times New Roman" w:hAnsi="Cambria Math"/>
          <w:i/>
        </w:rPr>
        <w:t>)</w:t>
      </w:r>
      <w:r w:rsidRPr="00720C00">
        <w:rPr>
          <w:rFonts w:ascii="Cambria Math" w:eastAsia="Times New Roman" w:hAnsi="Cambria Math"/>
          <w:i/>
        </w:rPr>
        <w:tab/>
      </w:r>
      <w:r>
        <w:rPr>
          <w:rFonts w:ascii="Cambria Math" w:eastAsia="Times New Roman" w:hAnsi="Cambria Math"/>
        </w:rPr>
        <w:tab/>
      </w:r>
      <w:r>
        <w:rPr>
          <w:rFonts w:ascii="Cambria Math" w:eastAsia="Times New Roman" w:hAnsi="Cambria Math"/>
        </w:rPr>
        <w:tab/>
      </w:r>
      <w:r w:rsidRPr="00061670">
        <w:rPr>
          <w:rFonts w:asciiTheme="majorHAnsi" w:eastAsia="Times New Roman" w:hAnsiTheme="majorHAnsi" w:cstheme="majorHAnsi"/>
        </w:rPr>
        <w:t>(</w:t>
      </w:r>
      <w:r w:rsidR="000001A8">
        <w:rPr>
          <w:rFonts w:asciiTheme="majorHAnsi" w:eastAsia="Times New Roman" w:hAnsiTheme="majorHAnsi" w:cstheme="majorHAnsi"/>
        </w:rPr>
        <w:t>2.</w:t>
      </w:r>
      <w:r w:rsidRPr="00061670">
        <w:rPr>
          <w:rFonts w:asciiTheme="majorHAnsi" w:eastAsia="Times New Roman" w:hAnsiTheme="majorHAnsi" w:cstheme="majorHAnsi"/>
        </w:rPr>
        <w:t>5)</w:t>
      </w:r>
    </w:p>
    <w:p w:rsidR="00061670" w:rsidRPr="00061670" w:rsidRDefault="00061670" w:rsidP="005E7CCA">
      <w:pPr>
        <w:spacing w:before="100" w:beforeAutospacing="1" w:after="100" w:afterAutospacing="1"/>
        <w:ind w:left="1440"/>
        <w:rPr>
          <w:rFonts w:ascii="Cambria Math" w:eastAsia="Times New Roman" w:hAnsi="Cambria Math"/>
        </w:rPr>
      </w:pPr>
      <w:r>
        <w:rPr>
          <w:rFonts w:ascii="Cambria Math" w:eastAsia="Times New Roman" w:hAnsi="Cambria Math"/>
          <w:i/>
        </w:rPr>
        <w:t xml:space="preserve">   </w:t>
      </w:r>
      <w:r w:rsidRPr="00061670">
        <w:rPr>
          <w:rFonts w:ascii="Cambria Math" w:eastAsia="Times New Roman" w:hAnsi="Cambria Math"/>
        </w:rPr>
        <w:t xml:space="preserve">       </w:t>
      </w:r>
      <w:r w:rsidRPr="00720C00">
        <w:rPr>
          <w:rFonts w:ascii="Cambria Math" w:eastAsia="Times New Roman" w:hAnsi="Cambria Math"/>
          <w:i/>
        </w:rPr>
        <w:t xml:space="preserve"> A</w:t>
      </w:r>
      <w:r w:rsidRPr="00720C00">
        <w:rPr>
          <w:rFonts w:ascii="Cambria Math" w:eastAsia="Times New Roman" w:hAnsi="Cambria Math"/>
          <w:i/>
          <w:vertAlign w:val="subscript"/>
        </w:rPr>
        <w:t>1</w:t>
      </w:r>
      <w:r w:rsidRPr="00720C00">
        <w:rPr>
          <w:rFonts w:ascii="Cambria Math" w:eastAsia="Times New Roman" w:hAnsi="Cambria Math"/>
          <w:i/>
        </w:rPr>
        <w:t xml:space="preserve"> (</w:t>
      </w:r>
      <w:r w:rsidRPr="00720C00">
        <w:rPr>
          <w:rFonts w:ascii="Cambria Math" w:eastAsia="Times New Roman" w:hAnsi="Cambria Math"/>
          <w:b/>
          <w:i/>
        </w:rPr>
        <w:t>r</w:t>
      </w:r>
      <w:r w:rsidRPr="00720C00">
        <w:rPr>
          <w:rFonts w:ascii="Cambria Math" w:eastAsia="Times New Roman" w:hAnsi="Cambria Math"/>
          <w:i/>
        </w:rPr>
        <w:t>) = A</w:t>
      </w:r>
      <w:r w:rsidRPr="00720C00">
        <w:rPr>
          <w:rFonts w:ascii="Cambria Math" w:eastAsia="Times New Roman" w:hAnsi="Cambria Math"/>
          <w:i/>
          <w:vertAlign w:val="subscript"/>
        </w:rPr>
        <w:t>0</w:t>
      </w:r>
      <w:r w:rsidRPr="00720C00">
        <w:rPr>
          <w:rFonts w:ascii="Cambria Math" w:eastAsia="Times New Roman" w:hAnsi="Cambria Math"/>
          <w:i/>
        </w:rPr>
        <w:t xml:space="preserve"> (</w:t>
      </w:r>
      <w:r w:rsidRPr="00720C00">
        <w:rPr>
          <w:rFonts w:ascii="Cambria Math" w:eastAsia="Times New Roman" w:hAnsi="Cambria Math"/>
          <w:b/>
          <w:i/>
        </w:rPr>
        <w:t>r</w:t>
      </w:r>
      <w:r w:rsidRPr="00720C00">
        <w:rPr>
          <w:rFonts w:ascii="Cambria Math" w:eastAsia="Times New Roman" w:hAnsi="Cambria Math"/>
          <w:i/>
        </w:rPr>
        <w:t>) exp (</w:t>
      </w:r>
      <m:oMath>
        <m:f>
          <m:fPr>
            <m:ctrlPr>
              <w:rPr>
                <w:rFonts w:ascii="Cambria Math" w:eastAsia="Times New Roman" w:hAnsi="Cambria Math"/>
                <w:i/>
              </w:rPr>
            </m:ctrlPr>
          </m:fPr>
          <m:num>
            <m:r>
              <w:rPr>
                <w:rFonts w:ascii="Cambria Math" w:eastAsia="Times New Roman" w:hAnsi="Cambria Math"/>
              </w:rPr>
              <m:t>2πi</m:t>
            </m:r>
            <m:r>
              <w:rPr>
                <w:rFonts w:ascii="Cambria Math" w:hAnsi="Cambria Math"/>
              </w:rPr>
              <m:t>δl</m:t>
            </m:r>
          </m:num>
          <m:den>
            <m:r>
              <w:rPr>
                <w:rFonts w:ascii="Cambria Math" w:eastAsia="Times New Roman" w:hAnsi="Cambria Math"/>
              </w:rPr>
              <m:t>λ</m:t>
            </m:r>
          </m:den>
        </m:f>
      </m:oMath>
      <w:r w:rsidRPr="00720C00">
        <w:rPr>
          <w:rFonts w:ascii="Cambria Math" w:eastAsia="Times New Roman" w:hAnsi="Cambria Math"/>
          <w:i/>
        </w:rPr>
        <w:t>) exp (</w:t>
      </w:r>
      <m:oMath>
        <m:f>
          <m:fPr>
            <m:ctrlPr>
              <w:rPr>
                <w:rFonts w:ascii="Cambria Math" w:eastAsia="Times New Roman" w:hAnsi="Cambria Math"/>
                <w:i/>
              </w:rPr>
            </m:ctrlPr>
          </m:fPr>
          <m:num>
            <m:r>
              <w:rPr>
                <w:rFonts w:ascii="Cambria Math" w:eastAsia="Times New Roman" w:hAnsi="Cambria Math"/>
              </w:rPr>
              <m:t>-2πi</m:t>
            </m:r>
            <m:r>
              <w:rPr>
                <w:rFonts w:ascii="Cambria Math" w:hAnsi="Cambria Math"/>
              </w:rPr>
              <m:t>βl</m:t>
            </m:r>
          </m:num>
          <m:den>
            <m:r>
              <w:rPr>
                <w:rFonts w:ascii="Cambria Math" w:eastAsia="Times New Roman" w:hAnsi="Cambria Math"/>
              </w:rPr>
              <m:t>λ</m:t>
            </m:r>
          </m:den>
        </m:f>
      </m:oMath>
      <w:r w:rsidRPr="00720C00">
        <w:rPr>
          <w:rFonts w:ascii="Cambria Math" w:eastAsia="Times New Roman" w:hAnsi="Cambria Math"/>
          <w:i/>
        </w:rPr>
        <w:t>)</w:t>
      </w:r>
      <w:r w:rsidR="00810516" w:rsidRPr="00720C00">
        <w:rPr>
          <w:rFonts w:ascii="Cambria Math" w:eastAsia="Times New Roman" w:hAnsi="Cambria Math"/>
          <w:i/>
        </w:rPr>
        <w:tab/>
      </w:r>
      <w:r w:rsidR="00810516">
        <w:rPr>
          <w:rFonts w:ascii="Cambria Math" w:eastAsia="Times New Roman" w:hAnsi="Cambria Math"/>
        </w:rPr>
        <w:tab/>
      </w:r>
      <w:r w:rsidR="00810516">
        <w:rPr>
          <w:rFonts w:ascii="Cambria Math" w:eastAsia="Times New Roman" w:hAnsi="Cambria Math"/>
        </w:rPr>
        <w:tab/>
      </w:r>
      <w:r w:rsidR="00810516" w:rsidRPr="00A86454">
        <w:rPr>
          <w:rFonts w:asciiTheme="majorHAnsi" w:eastAsia="Times New Roman" w:hAnsiTheme="majorHAnsi" w:cstheme="majorHAnsi"/>
        </w:rPr>
        <w:t>(</w:t>
      </w:r>
      <w:r w:rsidR="000001A8" w:rsidRPr="00A86454">
        <w:rPr>
          <w:rFonts w:asciiTheme="majorHAnsi" w:eastAsia="Times New Roman" w:hAnsiTheme="majorHAnsi" w:cstheme="majorHAnsi"/>
        </w:rPr>
        <w:t>2.</w:t>
      </w:r>
      <w:r w:rsidR="00810516" w:rsidRPr="00A86454">
        <w:rPr>
          <w:rFonts w:asciiTheme="majorHAnsi" w:eastAsia="Times New Roman" w:hAnsiTheme="majorHAnsi" w:cstheme="majorHAnsi"/>
        </w:rPr>
        <w:t>6)</w:t>
      </w:r>
    </w:p>
    <w:p w:rsidR="00061670" w:rsidRDefault="00810516" w:rsidP="005E7CCA">
      <w:pPr>
        <w:spacing w:before="100" w:beforeAutospacing="1" w:after="100" w:afterAutospacing="1"/>
        <w:rPr>
          <w:rFonts w:asciiTheme="majorHAnsi" w:eastAsia="Times New Roman" w:hAnsiTheme="majorHAnsi" w:cstheme="majorHAnsi"/>
        </w:rPr>
      </w:pPr>
      <w:r w:rsidRPr="00986D65">
        <w:rPr>
          <w:rFonts w:asciiTheme="majorHAnsi" w:eastAsia="Times New Roman" w:hAnsiTheme="majorHAnsi" w:cstheme="majorHAnsi"/>
        </w:rPr>
        <w:t xml:space="preserve">In </w:t>
      </w:r>
      <w:r w:rsidR="00986D65" w:rsidRPr="00986D65">
        <w:rPr>
          <w:rFonts w:asciiTheme="majorHAnsi" w:eastAsia="Times New Roman" w:hAnsiTheme="majorHAnsi" w:cstheme="majorHAnsi"/>
        </w:rPr>
        <w:t>Eq. (</w:t>
      </w:r>
      <w:r w:rsidR="004A6AD9">
        <w:rPr>
          <w:rFonts w:asciiTheme="majorHAnsi" w:eastAsia="Times New Roman" w:hAnsiTheme="majorHAnsi" w:cstheme="majorHAnsi"/>
        </w:rPr>
        <w:t>2.</w:t>
      </w:r>
      <w:r w:rsidRPr="00986D65">
        <w:rPr>
          <w:rFonts w:asciiTheme="majorHAnsi" w:eastAsia="Times New Roman" w:hAnsiTheme="majorHAnsi" w:cstheme="majorHAnsi"/>
        </w:rPr>
        <w:t>6), the first</w:t>
      </w:r>
      <w:r w:rsidR="00986D65">
        <w:rPr>
          <w:rFonts w:asciiTheme="majorHAnsi" w:eastAsia="Times New Roman" w:hAnsiTheme="majorHAnsi" w:cstheme="majorHAnsi"/>
        </w:rPr>
        <w:t xml:space="preserve"> exponential term accounts for the phase change, and the second for the decrease in the amplitude. The linear </w:t>
      </w:r>
      <w:r w:rsidR="00AE5477">
        <w:rPr>
          <w:rFonts w:asciiTheme="majorHAnsi" w:eastAsia="Times New Roman" w:hAnsiTheme="majorHAnsi" w:cstheme="majorHAnsi"/>
        </w:rPr>
        <w:t>attenuation</w:t>
      </w:r>
      <w:r w:rsidR="00781B7C">
        <w:rPr>
          <w:rFonts w:asciiTheme="majorHAnsi" w:eastAsia="Times New Roman" w:hAnsiTheme="majorHAnsi" w:cstheme="majorHAnsi"/>
        </w:rPr>
        <w:t xml:space="preserve"> coefficient (µ)</w:t>
      </w:r>
      <w:r w:rsidR="00986D65">
        <w:rPr>
          <w:rFonts w:asciiTheme="majorHAnsi" w:eastAsia="Times New Roman" w:hAnsiTheme="majorHAnsi" w:cstheme="majorHAnsi"/>
        </w:rPr>
        <w:t xml:space="preserve"> and phase shift </w:t>
      </w:r>
      <w:r w:rsidR="00781B7C">
        <w:rPr>
          <w:rFonts w:asciiTheme="majorHAnsi" w:eastAsia="Times New Roman" w:hAnsiTheme="majorHAnsi" w:cstheme="majorHAnsi"/>
        </w:rPr>
        <w:t>coefficient (</w:t>
      </w:r>
      <w:r w:rsidR="00781B7C" w:rsidRPr="00781B7C">
        <w:rPr>
          <w:rFonts w:ascii="Cambria Math" w:hAnsi="Cambria Math" w:cs="RMTMI"/>
          <w:iCs/>
          <w:lang w:bidi="ar-SA"/>
        </w:rPr>
        <w:t>φ</w:t>
      </w:r>
      <w:r w:rsidR="00781B7C">
        <w:rPr>
          <w:rFonts w:asciiTheme="majorHAnsi" w:eastAsia="Times New Roman" w:hAnsiTheme="majorHAnsi" w:cstheme="majorHAnsi"/>
        </w:rPr>
        <w:t>)</w:t>
      </w:r>
      <w:r w:rsidR="00986D65">
        <w:rPr>
          <w:rFonts w:asciiTheme="majorHAnsi" w:eastAsia="Times New Roman" w:hAnsiTheme="majorHAnsi" w:cstheme="majorHAnsi"/>
        </w:rPr>
        <w:t xml:space="preserve"> for a given tissue are given as  </w:t>
      </w:r>
    </w:p>
    <w:p w:rsidR="00986D65" w:rsidRPr="00BC42AA" w:rsidRDefault="00986D65" w:rsidP="005E7CCA">
      <w:pPr>
        <w:spacing w:before="100" w:beforeAutospacing="1" w:after="100" w:afterAutospacing="1"/>
        <w:rPr>
          <w:rFonts w:ascii="Cambria Math" w:eastAsia="Times New Roman" w:hAnsi="Cambria Math" w:cstheme="majorHAnsi"/>
        </w:rPr>
      </w:pPr>
      <w:r>
        <w:rPr>
          <w:rFonts w:asciiTheme="majorHAnsi" w:eastAsia="Times New Roman" w:hAnsiTheme="majorHAnsi" w:cstheme="majorHAnsi"/>
        </w:rPr>
        <w:tab/>
      </w:r>
      <w:r>
        <w:rPr>
          <w:rFonts w:asciiTheme="majorHAnsi" w:eastAsia="Times New Roman" w:hAnsiTheme="majorHAnsi" w:cstheme="majorHAnsi"/>
        </w:rPr>
        <w:tab/>
      </w:r>
      <w:r w:rsidRPr="00CB59D0">
        <w:rPr>
          <w:rFonts w:ascii="Cambria Math" w:eastAsia="Times New Roman" w:hAnsi="Cambria Math" w:cstheme="majorHAnsi"/>
        </w:rPr>
        <w:t xml:space="preserve"> </w:t>
      </w:r>
      <w:r w:rsidR="00CB59D0">
        <w:rPr>
          <w:rFonts w:ascii="Cambria Math" w:eastAsia="Times New Roman" w:hAnsi="Cambria Math" w:cstheme="majorHAnsi"/>
        </w:rPr>
        <w:tab/>
      </w:r>
      <w:r w:rsidR="00A702CD">
        <w:rPr>
          <w:rFonts w:ascii="Cambria Math" w:eastAsia="Times New Roman" w:hAnsi="Cambria Math" w:cstheme="majorHAnsi"/>
        </w:rPr>
        <w:tab/>
      </w:r>
      <w:r w:rsidR="00BC42AA" w:rsidRPr="00720C00">
        <w:rPr>
          <w:rFonts w:ascii="Cambria Math" w:eastAsia="Times New Roman" w:hAnsi="Cambria Math" w:cstheme="majorHAnsi"/>
          <w:i/>
        </w:rPr>
        <w:t>µ =</w:t>
      </w:r>
      <w:r w:rsidR="00CB59D0" w:rsidRPr="00720C00">
        <w:rPr>
          <w:rFonts w:ascii="Cambria Math" w:eastAsia="Times New Roman" w:hAnsi="Cambria Math" w:cstheme="majorHAnsi"/>
          <w:i/>
          <w:vertAlign w:val="subscript"/>
        </w:rPr>
        <w:t xml:space="preserve">  </w:t>
      </w:r>
      <m:oMath>
        <m:f>
          <m:fPr>
            <m:ctrlPr>
              <w:rPr>
                <w:rFonts w:ascii="Cambria Math" w:eastAsia="Times New Roman" w:hAnsi="Cambria Math" w:cstheme="majorHAnsi"/>
                <w:i/>
                <w:vertAlign w:val="subscript"/>
              </w:rPr>
            </m:ctrlPr>
          </m:fPr>
          <m:num>
            <m:r>
              <w:rPr>
                <w:rFonts w:ascii="Cambria Math" w:eastAsia="Times New Roman" w:hAnsi="Cambria Math" w:cstheme="majorHAnsi"/>
                <w:vertAlign w:val="subscript"/>
              </w:rPr>
              <m:t>4πβ</m:t>
            </m:r>
          </m:num>
          <m:den>
            <m:r>
              <w:rPr>
                <w:rFonts w:ascii="Cambria Math" w:eastAsia="Times New Roman" w:hAnsi="Cambria Math" w:cstheme="majorHAnsi"/>
                <w:vertAlign w:val="subscript"/>
              </w:rPr>
              <m:t>λ</m:t>
            </m:r>
          </m:den>
        </m:f>
      </m:oMath>
      <w:r w:rsidR="00CB59D0" w:rsidRPr="00720C00">
        <w:rPr>
          <w:rFonts w:ascii="Cambria Math" w:eastAsia="Times New Roman" w:hAnsi="Cambria Math" w:cstheme="majorHAnsi"/>
          <w:i/>
          <w:vertAlign w:val="subscript"/>
        </w:rPr>
        <w:t xml:space="preserve"> </w:t>
      </w:r>
      <w:r w:rsidR="00BC42AA" w:rsidRPr="00720C00">
        <w:rPr>
          <w:rFonts w:ascii="Cambria Math" w:eastAsia="Times New Roman" w:hAnsi="Cambria Math" w:cstheme="majorHAnsi"/>
          <w:i/>
        </w:rPr>
        <w:t>=</w:t>
      </w:r>
      <w:r w:rsidR="00CB59D0" w:rsidRPr="00720C00">
        <w:rPr>
          <w:rFonts w:ascii="Cambria Math" w:eastAsia="Times New Roman" w:hAnsi="Cambria Math" w:cstheme="majorHAnsi"/>
          <w:i/>
          <w:vertAlign w:val="subscript"/>
        </w:rPr>
        <w:t xml:space="preserve"> </w:t>
      </w:r>
      <m:oMath>
        <m:f>
          <m:fPr>
            <m:ctrlPr>
              <w:rPr>
                <w:rFonts w:ascii="Cambria Math" w:eastAsia="Times New Roman" w:hAnsi="Cambria Math" w:cstheme="majorHAnsi"/>
                <w:i/>
                <w:vertAlign w:val="subscript"/>
              </w:rPr>
            </m:ctrlPr>
          </m:fPr>
          <m:num>
            <m:r>
              <w:rPr>
                <w:rFonts w:ascii="Cambria Math" w:eastAsia="Times New Roman" w:hAnsi="Cambria Math" w:cstheme="majorHAnsi"/>
                <w:vertAlign w:val="subscript"/>
              </w:rPr>
              <m:t>2ωβ</m:t>
            </m:r>
          </m:num>
          <m:den>
            <m:r>
              <w:rPr>
                <w:rFonts w:ascii="Cambria Math" w:eastAsia="Times New Roman" w:hAnsi="Cambria Math" w:cstheme="majorHAnsi"/>
                <w:vertAlign w:val="subscript"/>
              </w:rPr>
              <m:t>c</m:t>
            </m:r>
          </m:den>
        </m:f>
      </m:oMath>
      <w:r w:rsidR="00CB59D0" w:rsidRPr="00720C00">
        <w:rPr>
          <w:rFonts w:ascii="Cambria Math" w:eastAsia="Times New Roman" w:hAnsi="Cambria Math" w:cstheme="majorHAnsi"/>
          <w:i/>
          <w:vertAlign w:val="subscript"/>
        </w:rPr>
        <w:t xml:space="preserve"> </w:t>
      </w:r>
      <w:r w:rsidR="00BC42AA" w:rsidRPr="00720C00">
        <w:rPr>
          <w:rFonts w:ascii="Cambria Math" w:eastAsia="Times New Roman" w:hAnsi="Cambria Math" w:cstheme="majorHAnsi"/>
          <w:i/>
        </w:rPr>
        <w:t>=</w:t>
      </w:r>
      <w:r w:rsidR="00CB59D0" w:rsidRPr="00720C00">
        <w:rPr>
          <w:rFonts w:ascii="Cambria Math" w:eastAsia="Times New Roman" w:hAnsi="Cambria Math" w:cstheme="majorHAnsi"/>
          <w:i/>
          <w:vertAlign w:val="subscript"/>
        </w:rPr>
        <w:t xml:space="preserve"> </w:t>
      </w:r>
      <w:r w:rsidR="00CB59D0" w:rsidRPr="00720C00">
        <w:rPr>
          <w:rFonts w:ascii="Cambria Math" w:eastAsia="Times New Roman" w:hAnsi="Cambria Math" w:cstheme="majorHAnsi"/>
          <w:i/>
        </w:rPr>
        <w:t>2Nλr</w:t>
      </w:r>
      <w:r w:rsidR="00CB59D0" w:rsidRPr="00720C00">
        <w:rPr>
          <w:rFonts w:ascii="Cambria Math" w:eastAsia="Times New Roman" w:hAnsi="Cambria Math" w:cstheme="majorHAnsi"/>
          <w:i/>
          <w:vertAlign w:val="subscript"/>
        </w:rPr>
        <w:t>e</w:t>
      </w:r>
      <m:oMath>
        <m:sSubSup>
          <m:sSubSupPr>
            <m:ctrlPr>
              <w:rPr>
                <w:rFonts w:ascii="Cambria Math" w:eastAsia="SimSun" w:hAnsi="Cambria Math"/>
                <w:i/>
              </w:rPr>
            </m:ctrlPr>
          </m:sSubSupPr>
          <m:e>
            <m:r>
              <w:rPr>
                <w:rFonts w:ascii="Cambria Math" w:eastAsia="SimSun" w:hAnsi="Cambria Math"/>
              </w:rPr>
              <m:t>f</m:t>
            </m:r>
          </m:e>
          <m:sub>
            <m:r>
              <w:rPr>
                <w:rFonts w:ascii="Cambria Math" w:eastAsia="SimSun" w:hAnsi="Cambria Math"/>
              </w:rPr>
              <m:t>l</m:t>
            </m:r>
          </m:sub>
          <m:sup>
            <m:r>
              <w:rPr>
                <w:rFonts w:ascii="Cambria Math" w:eastAsia="SimSun" w:hAnsi="Cambria Math"/>
              </w:rPr>
              <m:t>I</m:t>
            </m:r>
          </m:sup>
        </m:sSubSup>
      </m:oMath>
      <w:r w:rsidR="00BC42AA" w:rsidRPr="000001A8">
        <w:rPr>
          <w:rFonts w:ascii="Cambria Math" w:eastAsia="Times New Roman" w:hAnsi="Cambria Math" w:cstheme="majorHAnsi"/>
        </w:rPr>
        <w:tab/>
      </w:r>
      <w:r w:rsidR="00BC42AA">
        <w:rPr>
          <w:rFonts w:ascii="Cambria Math" w:eastAsia="Times New Roman" w:hAnsi="Cambria Math" w:cstheme="majorHAnsi"/>
        </w:rPr>
        <w:tab/>
      </w:r>
      <w:r w:rsidR="00BC42AA">
        <w:rPr>
          <w:rFonts w:ascii="Cambria Math" w:eastAsia="Times New Roman" w:hAnsi="Cambria Math" w:cstheme="majorHAnsi"/>
        </w:rPr>
        <w:tab/>
      </w:r>
      <w:r w:rsidR="00BC42AA">
        <w:rPr>
          <w:rFonts w:ascii="Cambria Math" w:eastAsia="Times New Roman" w:hAnsi="Cambria Math" w:cstheme="majorHAnsi"/>
        </w:rPr>
        <w:tab/>
      </w:r>
      <w:r w:rsidR="00BC42AA" w:rsidRPr="00BC42AA">
        <w:rPr>
          <w:rFonts w:asciiTheme="majorHAnsi" w:eastAsia="Times New Roman" w:hAnsiTheme="majorHAnsi" w:cstheme="majorHAnsi"/>
        </w:rPr>
        <w:t>(</w:t>
      </w:r>
      <w:r w:rsidR="000001A8">
        <w:rPr>
          <w:rFonts w:asciiTheme="majorHAnsi" w:eastAsia="Times New Roman" w:hAnsiTheme="majorHAnsi" w:cstheme="majorHAnsi"/>
        </w:rPr>
        <w:t>2.</w:t>
      </w:r>
      <w:r w:rsidR="00BC42AA" w:rsidRPr="00BC42AA">
        <w:rPr>
          <w:rFonts w:asciiTheme="majorHAnsi" w:eastAsia="Times New Roman" w:hAnsiTheme="majorHAnsi" w:cstheme="majorHAnsi"/>
        </w:rPr>
        <w:t>7)</w:t>
      </w:r>
    </w:p>
    <w:p w:rsidR="00D03CE1" w:rsidRDefault="00CB59D0" w:rsidP="005E7CCA">
      <w:pPr>
        <w:spacing w:before="100" w:beforeAutospacing="1" w:after="100" w:afterAutospacing="1"/>
        <w:rPr>
          <w:rFonts w:ascii="Cambria Math" w:eastAsia="Times New Roman" w:hAnsi="Cambria Math" w:cstheme="majorHAnsi"/>
        </w:rPr>
      </w:pPr>
      <w:r w:rsidRPr="00BC42AA">
        <w:rPr>
          <w:rFonts w:ascii="Cambria Math" w:eastAsia="Times New Roman" w:hAnsi="Cambria Math" w:cstheme="majorHAnsi"/>
          <w:vertAlign w:val="subscript"/>
        </w:rPr>
        <w:tab/>
      </w:r>
      <w:r w:rsidR="00A702CD">
        <w:rPr>
          <w:rFonts w:ascii="Cambria Math" w:eastAsia="Times New Roman" w:hAnsi="Cambria Math" w:cstheme="majorHAnsi"/>
          <w:vertAlign w:val="subscript"/>
        </w:rPr>
        <w:tab/>
      </w:r>
      <w:r w:rsidRPr="00BC42AA">
        <w:rPr>
          <w:rFonts w:ascii="Cambria Math" w:eastAsia="Times New Roman" w:hAnsi="Cambria Math" w:cstheme="majorHAnsi"/>
          <w:vertAlign w:val="subscript"/>
        </w:rPr>
        <w:tab/>
      </w:r>
      <w:r w:rsidRPr="00BC42AA">
        <w:rPr>
          <w:rFonts w:ascii="Cambria Math" w:eastAsia="Times New Roman" w:hAnsi="Cambria Math" w:cstheme="majorHAnsi"/>
          <w:vertAlign w:val="subscript"/>
        </w:rPr>
        <w:tab/>
      </w:r>
      <w:r w:rsidRPr="00720C00">
        <w:rPr>
          <w:rFonts w:ascii="Cambria Math" w:hAnsi="Cambria Math" w:cs="RMTMI"/>
          <w:i/>
          <w:iCs/>
          <w:lang w:bidi="ar-SA"/>
        </w:rPr>
        <w:t>φ</w:t>
      </w:r>
      <w:r w:rsidR="00BC42AA" w:rsidRPr="00720C00">
        <w:rPr>
          <w:rFonts w:ascii="Cambria Math" w:hAnsi="Cambria Math" w:cs="RMTMI"/>
          <w:i/>
          <w:iCs/>
          <w:lang w:bidi="ar-SA"/>
        </w:rPr>
        <w:t xml:space="preserve"> =</w:t>
      </w:r>
      <w:r w:rsidRPr="00720C00">
        <w:rPr>
          <w:rFonts w:ascii="Cambria Math" w:eastAsia="Times New Roman" w:hAnsi="Cambria Math" w:cstheme="majorHAnsi"/>
          <w:i/>
          <w:vertAlign w:val="subscript"/>
        </w:rPr>
        <w:t xml:space="preserve">  </w:t>
      </w:r>
      <m:oMath>
        <m:f>
          <m:fPr>
            <m:ctrlPr>
              <w:rPr>
                <w:rFonts w:ascii="Cambria Math" w:eastAsia="Times New Roman" w:hAnsi="Cambria Math" w:cstheme="majorHAnsi"/>
                <w:i/>
                <w:vertAlign w:val="subscript"/>
              </w:rPr>
            </m:ctrlPr>
          </m:fPr>
          <m:num>
            <m:r>
              <w:rPr>
                <w:rFonts w:ascii="Cambria Math" w:eastAsia="Times New Roman" w:hAnsi="Cambria Math" w:cstheme="majorHAnsi"/>
                <w:vertAlign w:val="subscript"/>
              </w:rPr>
              <m:t>2πδ</m:t>
            </m:r>
          </m:num>
          <m:den>
            <m:r>
              <w:rPr>
                <w:rFonts w:ascii="Cambria Math" w:eastAsia="Times New Roman" w:hAnsi="Cambria Math" w:cstheme="majorHAnsi"/>
                <w:vertAlign w:val="subscript"/>
              </w:rPr>
              <m:t>λ</m:t>
            </m:r>
          </m:den>
        </m:f>
      </m:oMath>
      <w:r w:rsidRPr="00720C00">
        <w:rPr>
          <w:rFonts w:ascii="Cambria Math" w:eastAsia="Times New Roman" w:hAnsi="Cambria Math" w:cstheme="majorHAnsi"/>
          <w:i/>
          <w:vertAlign w:val="subscript"/>
        </w:rPr>
        <w:t xml:space="preserve"> </w:t>
      </w:r>
      <w:r w:rsidR="00BC42AA" w:rsidRPr="00720C00">
        <w:rPr>
          <w:rFonts w:ascii="Cambria Math" w:eastAsia="Times New Roman" w:hAnsi="Cambria Math" w:cstheme="majorHAnsi"/>
          <w:i/>
        </w:rPr>
        <w:t>=</w:t>
      </w:r>
      <w:r w:rsidRPr="00720C00">
        <w:rPr>
          <w:rFonts w:ascii="Cambria Math" w:eastAsia="Times New Roman" w:hAnsi="Cambria Math" w:cstheme="majorHAnsi"/>
          <w:i/>
          <w:vertAlign w:val="subscript"/>
        </w:rPr>
        <w:t xml:space="preserve">  </w:t>
      </w:r>
      <m:oMath>
        <m:r>
          <w:rPr>
            <w:rFonts w:ascii="Cambria Math" w:eastAsia="Times New Roman" w:hAnsi="Cambria Math" w:cstheme="majorHAnsi"/>
            <w:vertAlign w:val="subscript"/>
          </w:rPr>
          <m:t>δK</m:t>
        </m:r>
      </m:oMath>
      <w:r w:rsidRPr="00720C00">
        <w:rPr>
          <w:rFonts w:ascii="Cambria Math" w:eastAsia="Times New Roman" w:hAnsi="Cambria Math" w:cstheme="majorHAnsi"/>
          <w:i/>
          <w:vertAlign w:val="subscript"/>
        </w:rPr>
        <w:t xml:space="preserve"> </w:t>
      </w:r>
      <w:r w:rsidR="00BC42AA" w:rsidRPr="00720C00">
        <w:rPr>
          <w:rFonts w:ascii="Cambria Math" w:eastAsia="Times New Roman" w:hAnsi="Cambria Math" w:cstheme="majorHAnsi"/>
          <w:i/>
        </w:rPr>
        <w:t>=</w:t>
      </w:r>
      <w:r w:rsidRPr="00720C00">
        <w:rPr>
          <w:rFonts w:ascii="Cambria Math" w:eastAsia="Times New Roman" w:hAnsi="Cambria Math" w:cstheme="majorHAnsi"/>
          <w:i/>
          <w:vertAlign w:val="subscript"/>
        </w:rPr>
        <w:t xml:space="preserve"> </w:t>
      </w:r>
      <w:r w:rsidRPr="00720C00">
        <w:rPr>
          <w:rFonts w:ascii="Cambria Math" w:eastAsia="Times New Roman" w:hAnsi="Cambria Math" w:cstheme="majorHAnsi"/>
          <w:i/>
        </w:rPr>
        <w:t>Nλr</w:t>
      </w:r>
      <w:r w:rsidRPr="00720C00">
        <w:rPr>
          <w:rFonts w:ascii="Cambria Math" w:eastAsia="Times New Roman" w:hAnsi="Cambria Math" w:cstheme="majorHAnsi"/>
          <w:i/>
          <w:vertAlign w:val="subscript"/>
        </w:rPr>
        <w:t>e</w:t>
      </w:r>
      <m:oMath>
        <m:sSubSup>
          <m:sSubSupPr>
            <m:ctrlPr>
              <w:rPr>
                <w:rFonts w:ascii="Cambria Math" w:eastAsia="SimSun" w:hAnsi="Cambria Math"/>
                <w:i/>
              </w:rPr>
            </m:ctrlPr>
          </m:sSubSupPr>
          <m:e>
            <m:r>
              <w:rPr>
                <w:rFonts w:ascii="Cambria Math" w:eastAsia="SimSun" w:hAnsi="Cambria Math"/>
              </w:rPr>
              <m:t>f</m:t>
            </m:r>
          </m:e>
          <m:sub>
            <m:r>
              <w:rPr>
                <w:rFonts w:ascii="Cambria Math" w:eastAsia="SimSun" w:hAnsi="Cambria Math"/>
              </w:rPr>
              <m:t>l</m:t>
            </m:r>
          </m:sub>
          <m:sup>
            <m:r>
              <w:rPr>
                <w:rFonts w:ascii="Cambria Math" w:eastAsia="SimSun" w:hAnsi="Cambria Math"/>
              </w:rPr>
              <m:t>r</m:t>
            </m:r>
          </m:sup>
        </m:sSubSup>
      </m:oMath>
      <w:r w:rsidR="00BC42AA">
        <w:rPr>
          <w:rFonts w:ascii="Cambria Math" w:eastAsia="Times New Roman" w:hAnsi="Cambria Math" w:cstheme="majorHAnsi"/>
        </w:rPr>
        <w:tab/>
      </w:r>
      <w:r w:rsidR="00BC42AA">
        <w:rPr>
          <w:rFonts w:ascii="Cambria Math" w:eastAsia="Times New Roman" w:hAnsi="Cambria Math" w:cstheme="majorHAnsi"/>
        </w:rPr>
        <w:tab/>
      </w:r>
      <w:r w:rsidR="00BC42AA">
        <w:rPr>
          <w:rFonts w:ascii="Cambria Math" w:eastAsia="Times New Roman" w:hAnsi="Cambria Math" w:cstheme="majorHAnsi"/>
        </w:rPr>
        <w:tab/>
      </w:r>
      <w:r w:rsidR="00BC42AA">
        <w:rPr>
          <w:rFonts w:ascii="Cambria Math" w:eastAsia="Times New Roman" w:hAnsi="Cambria Math" w:cstheme="majorHAnsi"/>
        </w:rPr>
        <w:tab/>
      </w:r>
      <w:r w:rsidR="00BC42AA" w:rsidRPr="00BC42AA">
        <w:rPr>
          <w:rFonts w:asciiTheme="majorHAnsi" w:eastAsia="Times New Roman" w:hAnsiTheme="majorHAnsi" w:cstheme="majorHAnsi"/>
        </w:rPr>
        <w:t>(</w:t>
      </w:r>
      <w:r w:rsidR="000001A8">
        <w:rPr>
          <w:rFonts w:asciiTheme="majorHAnsi" w:eastAsia="Times New Roman" w:hAnsiTheme="majorHAnsi" w:cstheme="majorHAnsi"/>
        </w:rPr>
        <w:t>2.</w:t>
      </w:r>
      <w:r w:rsidR="00BC42AA" w:rsidRPr="00BC42AA">
        <w:rPr>
          <w:rFonts w:asciiTheme="majorHAnsi" w:eastAsia="Times New Roman" w:hAnsiTheme="majorHAnsi" w:cstheme="majorHAnsi"/>
        </w:rPr>
        <w:t>8)</w:t>
      </w:r>
    </w:p>
    <w:p w:rsidR="00781B7C" w:rsidRDefault="00BC42AA" w:rsidP="005E7CCA">
      <w:pPr>
        <w:spacing w:before="100" w:beforeAutospacing="1" w:after="100" w:afterAutospacing="1"/>
        <w:rPr>
          <w:rFonts w:ascii="Times New Roman" w:eastAsia="SimSun" w:hAnsi="Times New Roman"/>
        </w:rPr>
      </w:pPr>
      <w:r>
        <w:rPr>
          <w:rFonts w:ascii="Cambria Math" w:eastAsia="Times New Roman" w:hAnsi="Cambria Math" w:cstheme="majorHAnsi"/>
        </w:rPr>
        <w:t>where</w:t>
      </w:r>
      <w:r w:rsidR="00D03CE1" w:rsidRPr="00C85F97">
        <w:rPr>
          <w:rFonts w:ascii="Times New Roman" w:eastAsia="SimSun" w:hAnsi="Times New Roman"/>
        </w:rPr>
        <w:t xml:space="preserve"> </w:t>
      </w:r>
      <m:oMath>
        <m:sSub>
          <m:sSubPr>
            <m:ctrlPr>
              <w:rPr>
                <w:rFonts w:ascii="Cambria Math" w:eastAsia="SimSun" w:hAnsi="Cambria Math"/>
              </w:rPr>
            </m:ctrlPr>
          </m:sSubPr>
          <m:e>
            <m:r>
              <w:rPr>
                <w:rFonts w:ascii="Cambria Math" w:eastAsia="SimSun" w:hAnsi="Cambria Math"/>
              </w:rPr>
              <m:t>r</m:t>
            </m:r>
          </m:e>
          <m:sub>
            <m:r>
              <w:rPr>
                <w:rFonts w:ascii="Cambria Math" w:eastAsia="SimSun" w:hAnsi="Cambria Math"/>
              </w:rPr>
              <m:t>e</m:t>
            </m:r>
          </m:sub>
        </m:sSub>
      </m:oMath>
      <w:r>
        <w:rPr>
          <w:rFonts w:ascii="Times New Roman" w:eastAsia="SimSun" w:hAnsi="Times New Roman"/>
        </w:rPr>
        <w:t xml:space="preserve"> is the classic electron radius,</w:t>
      </w:r>
      <w:r w:rsidR="00D03CE1" w:rsidRPr="00C85F97">
        <w:rPr>
          <w:rFonts w:ascii="Times New Roman" w:eastAsia="SimSun" w:hAnsi="Times New Roman"/>
        </w:rPr>
        <w:t xml:space="preserve">  </w:t>
      </w:r>
      <m:oMath>
        <m:r>
          <m:rPr>
            <m:sty m:val="p"/>
          </m:rPr>
          <w:rPr>
            <w:rFonts w:ascii="Cambria Math" w:eastAsia="SimSun" w:hAnsi="Cambria Math"/>
          </w:rPr>
          <m:t>N</m:t>
        </m:r>
      </m:oMath>
      <w:r>
        <w:rPr>
          <w:rFonts w:ascii="Times New Roman" w:eastAsia="SimSun" w:hAnsi="Times New Roman"/>
        </w:rPr>
        <w:t xml:space="preserve"> is the number of electrons per unit volume (density), </w:t>
      </w:r>
      <m:oMath>
        <m:sSubSup>
          <m:sSubSupPr>
            <m:ctrlPr>
              <w:rPr>
                <w:rFonts w:ascii="Cambria Math" w:eastAsia="SimSun" w:hAnsi="Cambria Math"/>
              </w:rPr>
            </m:ctrlPr>
          </m:sSubSupPr>
          <m:e>
            <m:r>
              <w:rPr>
                <w:rFonts w:ascii="Cambria Math" w:eastAsia="SimSun" w:hAnsi="Cambria Math"/>
              </w:rPr>
              <m:t>f</m:t>
            </m:r>
          </m:e>
          <m:sub>
            <m:r>
              <w:rPr>
                <w:rFonts w:ascii="Cambria Math" w:eastAsia="SimSun" w:hAnsi="Cambria Math"/>
              </w:rPr>
              <m:t>l</m:t>
            </m:r>
          </m:sub>
          <m:sup>
            <m:r>
              <w:rPr>
                <w:rFonts w:ascii="Cambria Math" w:eastAsia="SimSun" w:hAnsi="Cambria Math"/>
              </w:rPr>
              <m:t>i</m:t>
            </m:r>
          </m:sup>
        </m:sSubSup>
      </m:oMath>
      <w:r w:rsidRPr="00C85F97">
        <w:rPr>
          <w:rFonts w:ascii="Times New Roman" w:eastAsia="SimSun" w:hAnsi="Times New Roman"/>
        </w:rPr>
        <w:t xml:space="preserve"> – the imaginary part of t</w:t>
      </w:r>
      <w:r>
        <w:rPr>
          <w:rFonts w:ascii="Times New Roman" w:eastAsia="SimSun" w:hAnsi="Times New Roman"/>
        </w:rPr>
        <w:t xml:space="preserve">he anomalous scattering factor and </w:t>
      </w:r>
      <m:oMath>
        <m:sSubSup>
          <m:sSubSupPr>
            <m:ctrlPr>
              <w:rPr>
                <w:rFonts w:ascii="Cambria Math" w:eastAsia="SimSun" w:hAnsi="Cambria Math"/>
              </w:rPr>
            </m:ctrlPr>
          </m:sSubSupPr>
          <m:e>
            <m:r>
              <w:rPr>
                <w:rFonts w:ascii="Cambria Math" w:eastAsia="SimSun" w:hAnsi="Cambria Math"/>
              </w:rPr>
              <m:t>f</m:t>
            </m:r>
          </m:e>
          <m:sub>
            <m:r>
              <w:rPr>
                <w:rFonts w:ascii="Cambria Math" w:eastAsia="SimSun" w:hAnsi="Cambria Math"/>
              </w:rPr>
              <m:t>l</m:t>
            </m:r>
          </m:sub>
          <m:sup>
            <m:r>
              <w:rPr>
                <w:rFonts w:ascii="Cambria Math" w:eastAsia="SimSun" w:hAnsi="Cambria Math"/>
              </w:rPr>
              <m:t>r</m:t>
            </m:r>
          </m:sup>
        </m:sSubSup>
      </m:oMath>
      <w:r>
        <w:rPr>
          <w:rFonts w:ascii="Times New Roman" w:eastAsia="SimSun" w:hAnsi="Times New Roman"/>
        </w:rPr>
        <w:t xml:space="preserve"> is</w:t>
      </w:r>
      <w:r w:rsidR="00D03CE1" w:rsidRPr="00C85F97">
        <w:rPr>
          <w:rFonts w:ascii="Times New Roman" w:eastAsia="SimSun" w:hAnsi="Times New Roman"/>
        </w:rPr>
        <w:t xml:space="preserve"> the real part of </w:t>
      </w:r>
      <w:r>
        <w:rPr>
          <w:rFonts w:ascii="Times New Roman" w:eastAsia="SimSun" w:hAnsi="Times New Roman"/>
        </w:rPr>
        <w:t>the anomalous scattering factor</w:t>
      </w:r>
      <w:r w:rsidR="004A6AD9">
        <w:rPr>
          <w:rFonts w:ascii="Times New Roman" w:eastAsia="SimSun" w:hAnsi="Times New Roman"/>
        </w:rPr>
        <w:t xml:space="preserve"> [33]</w:t>
      </w:r>
      <w:r>
        <w:rPr>
          <w:rFonts w:ascii="Times New Roman" w:eastAsia="SimSun" w:hAnsi="Times New Roman"/>
        </w:rPr>
        <w:t>.</w:t>
      </w:r>
      <w:r w:rsidR="00781B7C">
        <w:rPr>
          <w:rFonts w:ascii="Times New Roman" w:eastAsia="SimSun" w:hAnsi="Times New Roman"/>
        </w:rPr>
        <w:t xml:space="preserve"> </w:t>
      </w:r>
    </w:p>
    <w:p w:rsidR="00053C0E" w:rsidRDefault="006B3F1A" w:rsidP="005E7CCA">
      <w:pPr>
        <w:spacing w:before="100" w:beforeAutospacing="1" w:after="100" w:afterAutospacing="1"/>
        <w:rPr>
          <w:rFonts w:ascii="Times New Roman" w:eastAsia="SimSun" w:hAnsi="Times New Roman"/>
        </w:rPr>
      </w:pPr>
      <w:r>
        <w:rPr>
          <w:rFonts w:ascii="Times New Roman" w:eastAsia="SimSun" w:hAnsi="Times New Roman"/>
        </w:rPr>
        <w:t>It has been noted that t</w:t>
      </w:r>
      <w:r w:rsidR="00781B7C" w:rsidRPr="00781B7C">
        <w:rPr>
          <w:rFonts w:ascii="Times New Roman" w:eastAsia="SimSun" w:hAnsi="Times New Roman"/>
        </w:rPr>
        <w:t>he real and imaginary parts of the refractive index</w:t>
      </w:r>
      <w:r w:rsidR="00781B7C">
        <w:rPr>
          <w:rFonts w:ascii="Times New Roman" w:eastAsia="SimSun" w:hAnsi="Times New Roman"/>
        </w:rPr>
        <w:t xml:space="preserve"> (</w:t>
      </w:r>
      <w:r w:rsidR="00781B7C" w:rsidRPr="00781B7C">
        <w:rPr>
          <w:rFonts w:ascii="Times New Roman" w:eastAsia="SimSun" w:hAnsi="Times New Roman"/>
          <w:i/>
        </w:rPr>
        <w:t>n</w:t>
      </w:r>
      <w:r w:rsidR="00781B7C">
        <w:rPr>
          <w:rFonts w:ascii="Times New Roman" w:eastAsia="SimSun" w:hAnsi="Times New Roman"/>
        </w:rPr>
        <w:t>)</w:t>
      </w:r>
      <w:r w:rsidR="00781B7C" w:rsidRPr="00781B7C">
        <w:rPr>
          <w:rFonts w:ascii="Times New Roman" w:eastAsia="SimSun" w:hAnsi="Times New Roman"/>
        </w:rPr>
        <w:t xml:space="preserve"> </w:t>
      </w:r>
      <w:r w:rsidR="00781B7C">
        <w:rPr>
          <w:rFonts w:ascii="Times New Roman" w:eastAsia="SimSun" w:hAnsi="Times New Roman"/>
        </w:rPr>
        <w:t xml:space="preserve">changes differently with respect to </w:t>
      </w:r>
      <w:r w:rsidR="00781B7C" w:rsidRPr="00781B7C">
        <w:rPr>
          <w:rFonts w:ascii="Times New Roman" w:eastAsia="SimSun" w:hAnsi="Times New Roman"/>
        </w:rPr>
        <w:t>the energy</w:t>
      </w:r>
      <w:r w:rsidR="00781B7C">
        <w:rPr>
          <w:rFonts w:ascii="Times New Roman" w:eastAsia="SimSun" w:hAnsi="Times New Roman"/>
        </w:rPr>
        <w:t xml:space="preserve"> (</w:t>
      </w:r>
      <w:r w:rsidR="00781B7C" w:rsidRPr="007615EE">
        <w:rPr>
          <w:rFonts w:ascii="Times New Roman" w:eastAsia="SimSun" w:hAnsi="Times New Roman"/>
          <w:i/>
        </w:rPr>
        <w:t>E</w:t>
      </w:r>
      <w:r w:rsidR="00781B7C">
        <w:rPr>
          <w:rFonts w:ascii="Times New Roman" w:eastAsia="SimSun" w:hAnsi="Times New Roman"/>
        </w:rPr>
        <w:t>)</w:t>
      </w:r>
      <w:r w:rsidR="00781B7C" w:rsidRPr="00781B7C">
        <w:rPr>
          <w:rFonts w:ascii="Times New Roman" w:eastAsia="SimSun" w:hAnsi="Times New Roman"/>
        </w:rPr>
        <w:t xml:space="preserve"> of the incident x-ray photon</w:t>
      </w:r>
      <w:r>
        <w:rPr>
          <w:rFonts w:ascii="Times New Roman" w:eastAsia="SimSun" w:hAnsi="Times New Roman"/>
        </w:rPr>
        <w:t xml:space="preserve"> [</w:t>
      </w:r>
      <w:r w:rsidR="004A6AD9">
        <w:rPr>
          <w:rFonts w:ascii="Times New Roman" w:eastAsia="SimSun" w:hAnsi="Times New Roman"/>
        </w:rPr>
        <w:t>31,34,61</w:t>
      </w:r>
      <w:r>
        <w:rPr>
          <w:rFonts w:ascii="Times New Roman" w:eastAsia="SimSun" w:hAnsi="Times New Roman"/>
        </w:rPr>
        <w:t>]</w:t>
      </w:r>
      <w:r w:rsidR="00781B7C" w:rsidRPr="00781B7C">
        <w:rPr>
          <w:rFonts w:ascii="Times New Roman" w:eastAsia="SimSun" w:hAnsi="Times New Roman"/>
        </w:rPr>
        <w:t xml:space="preserve">. </w:t>
      </w:r>
      <w:r w:rsidR="00781B7C">
        <w:rPr>
          <w:rFonts w:ascii="Times New Roman" w:eastAsia="SimSun" w:hAnsi="Times New Roman"/>
        </w:rPr>
        <w:t>F</w:t>
      </w:r>
      <w:r w:rsidR="00781B7C" w:rsidRPr="00781B7C">
        <w:rPr>
          <w:rFonts w:ascii="Times New Roman" w:eastAsia="SimSun" w:hAnsi="Times New Roman"/>
        </w:rPr>
        <w:t xml:space="preserve">or light </w:t>
      </w:r>
      <w:r w:rsidR="0047322A">
        <w:rPr>
          <w:rFonts w:ascii="Times New Roman" w:eastAsia="SimSun" w:hAnsi="Times New Roman"/>
        </w:rPr>
        <w:t>element in</w:t>
      </w:r>
      <w:r w:rsidR="00BC1B7C">
        <w:rPr>
          <w:rFonts w:ascii="Times New Roman" w:eastAsia="SimSun" w:hAnsi="Times New Roman"/>
        </w:rPr>
        <w:t xml:space="preserve"> human body</w:t>
      </w:r>
      <w:r w:rsidR="001E0BFA">
        <w:rPr>
          <w:rFonts w:ascii="Times New Roman" w:eastAsia="SimSun" w:hAnsi="Times New Roman"/>
        </w:rPr>
        <w:t xml:space="preserve"> such as hydrogen, carbon, nitrogen and oxygen</w:t>
      </w:r>
      <w:r w:rsidR="00781B7C" w:rsidRPr="00781B7C">
        <w:rPr>
          <w:rFonts w:ascii="Times New Roman" w:eastAsia="SimSun" w:hAnsi="Times New Roman"/>
        </w:rPr>
        <w:t xml:space="preserve">, </w:t>
      </w:r>
      <w:r w:rsidR="00781B7C" w:rsidRPr="00781B7C">
        <w:rPr>
          <w:rFonts w:ascii="Cambria Math" w:hAnsi="Cambria Math" w:cs="RMTMI"/>
          <w:iCs/>
          <w:lang w:bidi="ar-SA"/>
        </w:rPr>
        <w:t>φ</w:t>
      </w:r>
      <w:r w:rsidR="00781B7C">
        <w:rPr>
          <w:rFonts w:ascii="Times New Roman" w:eastAsia="SimSun" w:hAnsi="Times New Roman"/>
        </w:rPr>
        <w:t xml:space="preserve"> is proportional </w:t>
      </w:r>
      <w:r w:rsidR="00781B7C">
        <w:rPr>
          <w:rFonts w:ascii="Times New Roman" w:eastAsia="SimSun" w:hAnsi="Times New Roman"/>
        </w:rPr>
        <w:lastRenderedPageBreak/>
        <w:t xml:space="preserve">to 1/E, </w:t>
      </w:r>
      <w:r w:rsidR="00781B7C" w:rsidRPr="00781B7C">
        <w:rPr>
          <w:rFonts w:ascii="Times New Roman" w:eastAsia="SimSun" w:hAnsi="Times New Roman"/>
        </w:rPr>
        <w:t>while</w:t>
      </w:r>
      <w:r w:rsidR="00781B7C">
        <w:rPr>
          <w:rFonts w:ascii="Times New Roman" w:eastAsia="SimSun" w:hAnsi="Times New Roman"/>
        </w:rPr>
        <w:t xml:space="preserve"> </w:t>
      </w:r>
      <w:r w:rsidR="00781B7C" w:rsidRPr="00781B7C">
        <w:rPr>
          <w:rFonts w:ascii="Cambria Math" w:eastAsia="Times New Roman" w:hAnsi="Cambria Math" w:cstheme="majorHAnsi"/>
        </w:rPr>
        <w:t>µ</w:t>
      </w:r>
      <w:r w:rsidR="00781B7C">
        <w:rPr>
          <w:rFonts w:ascii="Times New Roman" w:eastAsia="SimSun" w:hAnsi="Times New Roman"/>
        </w:rPr>
        <w:t xml:space="preserve"> </w:t>
      </w:r>
      <w:r w:rsidR="004C17F0">
        <w:rPr>
          <w:rFonts w:ascii="Times New Roman" w:eastAsia="SimSun" w:hAnsi="Times New Roman"/>
        </w:rPr>
        <w:t>is approximately</w:t>
      </w:r>
      <w:r w:rsidR="00781B7C">
        <w:rPr>
          <w:rFonts w:ascii="Times New Roman" w:eastAsia="SimSun" w:hAnsi="Times New Roman"/>
        </w:rPr>
        <w:t xml:space="preserve"> </w:t>
      </w:r>
      <w:r w:rsidR="004C17F0">
        <w:rPr>
          <w:rFonts w:ascii="Times New Roman" w:eastAsia="SimSun" w:hAnsi="Times New Roman"/>
        </w:rPr>
        <w:t xml:space="preserve">proportional to </w:t>
      </w:r>
      <w:r w:rsidR="00781B7C">
        <w:rPr>
          <w:rFonts w:ascii="Times New Roman" w:eastAsia="SimSun" w:hAnsi="Times New Roman"/>
        </w:rPr>
        <w:t>1/E</w:t>
      </w:r>
      <w:r w:rsidR="00781B7C">
        <w:rPr>
          <w:rFonts w:ascii="Times New Roman" w:eastAsia="SimSun" w:hAnsi="Times New Roman"/>
          <w:vertAlign w:val="superscript"/>
        </w:rPr>
        <w:t>3</w:t>
      </w:r>
      <w:r w:rsidR="00781B7C" w:rsidRPr="00781B7C">
        <w:rPr>
          <w:rFonts w:ascii="Times New Roman" w:eastAsia="SimSun" w:hAnsi="Times New Roman"/>
        </w:rPr>
        <w:t xml:space="preserve">. </w:t>
      </w:r>
      <w:r w:rsidR="004C17F0">
        <w:rPr>
          <w:rFonts w:ascii="Times New Roman" w:eastAsia="SimSun" w:hAnsi="Times New Roman"/>
        </w:rPr>
        <w:t xml:space="preserve">This means that that for light elements, the </w:t>
      </w:r>
      <w:r w:rsidR="00AE5477">
        <w:rPr>
          <w:rFonts w:ascii="Times New Roman" w:eastAsia="SimSun" w:hAnsi="Times New Roman"/>
        </w:rPr>
        <w:t>attenuation</w:t>
      </w:r>
      <w:r w:rsidR="004C17F0">
        <w:rPr>
          <w:rFonts w:ascii="Times New Roman" w:eastAsia="SimSun" w:hAnsi="Times New Roman"/>
        </w:rPr>
        <w:t xml:space="preserve"> coefficients decrease at a much faster rate than the phase shift coefficients. Furthermore, for those light elements within the diagnostic energy range</w:t>
      </w:r>
      <w:r w:rsidR="00BC1B7C">
        <w:rPr>
          <w:rFonts w:ascii="Times New Roman" w:eastAsia="SimSun" w:hAnsi="Times New Roman"/>
        </w:rPr>
        <w:t>,</w:t>
      </w:r>
      <w:r w:rsidR="004C17F0">
        <w:rPr>
          <w:rFonts w:ascii="Times New Roman" w:eastAsia="SimSun" w:hAnsi="Times New Roman"/>
        </w:rPr>
        <w:t xml:space="preserve"> </w:t>
      </w:r>
      <w:r w:rsidR="00BC1B7C" w:rsidRPr="00781B7C">
        <w:rPr>
          <w:rFonts w:ascii="Cambria Math" w:hAnsi="Cambria Math" w:cs="RMTMI"/>
          <w:iCs/>
          <w:lang w:bidi="ar-SA"/>
        </w:rPr>
        <w:t>φ</w:t>
      </w:r>
      <w:r w:rsidR="00BC1B7C">
        <w:rPr>
          <w:rFonts w:ascii="Times New Roman" w:eastAsia="SimSun" w:hAnsi="Times New Roman"/>
        </w:rPr>
        <w:t xml:space="preserve"> is two-three orders of magnitude larger than µ. Therefore, with the variations in soft tissue density, </w:t>
      </w:r>
      <w:r w:rsidR="00BC1B7C">
        <w:rPr>
          <w:rFonts w:ascii="Times New Roman" w:eastAsia="Times New Roman" w:hAnsi="Times New Roman"/>
        </w:rPr>
        <w:t xml:space="preserve">a </w:t>
      </w:r>
      <w:r w:rsidR="00D03CE1" w:rsidRPr="00060683">
        <w:rPr>
          <w:rFonts w:ascii="Times New Roman" w:eastAsia="Times New Roman" w:hAnsi="Times New Roman"/>
        </w:rPr>
        <w:t>much stronger phase-</w:t>
      </w:r>
      <w:r w:rsidR="00BC1B7C">
        <w:rPr>
          <w:rFonts w:ascii="Times New Roman" w:eastAsia="Times New Roman" w:hAnsi="Times New Roman"/>
        </w:rPr>
        <w:t xml:space="preserve">shift induced </w:t>
      </w:r>
      <w:r w:rsidR="00D03CE1" w:rsidRPr="00060683">
        <w:rPr>
          <w:rFonts w:ascii="Times New Roman" w:eastAsia="Times New Roman" w:hAnsi="Times New Roman"/>
        </w:rPr>
        <w:t xml:space="preserve">contrast </w:t>
      </w:r>
      <w:r w:rsidR="00BC1B7C">
        <w:rPr>
          <w:rFonts w:ascii="Times New Roman" w:eastAsia="Times New Roman" w:hAnsi="Times New Roman"/>
        </w:rPr>
        <w:t xml:space="preserve">will be produced in comparison to the </w:t>
      </w:r>
      <w:r w:rsidR="00AE5477">
        <w:rPr>
          <w:rFonts w:ascii="Times New Roman" w:eastAsia="Times New Roman" w:hAnsi="Times New Roman"/>
        </w:rPr>
        <w:t>attenuation</w:t>
      </w:r>
      <w:r w:rsidR="00D03CE1">
        <w:rPr>
          <w:rFonts w:ascii="Times New Roman" w:eastAsia="Times New Roman" w:hAnsi="Times New Roman"/>
        </w:rPr>
        <w:t xml:space="preserve"> </w:t>
      </w:r>
      <w:r w:rsidR="00D03CE1" w:rsidRPr="00060683">
        <w:rPr>
          <w:rFonts w:ascii="Times New Roman" w:eastAsia="Times New Roman" w:hAnsi="Times New Roman"/>
        </w:rPr>
        <w:t>contrast</w:t>
      </w:r>
      <w:r w:rsidR="00D03CE1">
        <w:rPr>
          <w:rFonts w:ascii="Times New Roman" w:eastAsia="Times New Roman" w:hAnsi="Times New Roman"/>
        </w:rPr>
        <w:t xml:space="preserve"> [</w:t>
      </w:r>
      <w:r w:rsidR="00F738D6">
        <w:rPr>
          <w:rFonts w:ascii="Times New Roman" w:eastAsia="Times New Roman" w:hAnsi="Times New Roman"/>
        </w:rPr>
        <w:t>25,28,29</w:t>
      </w:r>
      <w:r w:rsidR="00D03CE1" w:rsidRPr="00AA44E4">
        <w:rPr>
          <w:rFonts w:ascii="Times New Roman" w:eastAsia="Times New Roman" w:hAnsi="Times New Roman"/>
        </w:rPr>
        <w:t>].</w:t>
      </w:r>
      <w:r w:rsidR="00AE5477">
        <w:rPr>
          <w:rFonts w:ascii="Times New Roman" w:eastAsia="Times New Roman" w:hAnsi="Times New Roman"/>
        </w:rPr>
        <w:t xml:space="preserve"> This creates an opportunity of utilizing higher energy x-rays for potential phase contrast soft tissue imaging which may potentially reduce the radiation dose</w:t>
      </w:r>
      <w:r w:rsidR="001E0BFA">
        <w:rPr>
          <w:rFonts w:ascii="Times New Roman" w:eastAsia="Times New Roman" w:hAnsi="Times New Roman"/>
        </w:rPr>
        <w:t xml:space="preserve"> delivered to the patient</w:t>
      </w:r>
      <w:r w:rsidR="00AE5477">
        <w:rPr>
          <w:rFonts w:ascii="Times New Roman" w:eastAsia="Times New Roman" w:hAnsi="Times New Roman"/>
        </w:rPr>
        <w:t xml:space="preserve">. </w:t>
      </w:r>
    </w:p>
    <w:p w:rsidR="000001A8" w:rsidRPr="000001A8" w:rsidRDefault="00D03CE1" w:rsidP="005E7CCA">
      <w:pPr>
        <w:spacing w:before="100" w:beforeAutospacing="1" w:after="100" w:afterAutospacing="1"/>
        <w:rPr>
          <w:rFonts w:ascii="Times New Roman" w:eastAsia="SimSun" w:hAnsi="Times New Roman"/>
        </w:rPr>
      </w:pPr>
      <w:r>
        <w:rPr>
          <w:rFonts w:ascii="Times New Roman" w:eastAsia="Times New Roman" w:hAnsi="Times New Roman"/>
        </w:rPr>
        <w:t xml:space="preserve">Four major </w:t>
      </w:r>
      <w:r w:rsidRPr="00F1771B">
        <w:rPr>
          <w:rFonts w:ascii="Times New Roman" w:eastAsia="Times New Roman" w:hAnsi="Times New Roman"/>
        </w:rPr>
        <w:t>techniques have been developed to exploit the pha</w:t>
      </w:r>
      <w:r>
        <w:rPr>
          <w:rFonts w:ascii="Times New Roman" w:eastAsia="Times New Roman" w:hAnsi="Times New Roman"/>
        </w:rPr>
        <w:t xml:space="preserve">se-contrast in the x-ray regime which are: </w:t>
      </w:r>
      <w:r w:rsidR="00990D29">
        <w:rPr>
          <w:rFonts w:ascii="Times New Roman" w:eastAsia="Times New Roman" w:hAnsi="Times New Roman"/>
        </w:rPr>
        <w:t>(a</w:t>
      </w:r>
      <w:r w:rsidR="00BD09DF">
        <w:rPr>
          <w:rFonts w:ascii="Times New Roman" w:eastAsia="Times New Roman" w:hAnsi="Times New Roman"/>
        </w:rPr>
        <w:t>)</w:t>
      </w:r>
      <w:r w:rsidRPr="00F1771B">
        <w:rPr>
          <w:rFonts w:ascii="Times New Roman" w:eastAsia="Times New Roman" w:hAnsi="Times New Roman"/>
        </w:rPr>
        <w:t xml:space="preserve"> </w:t>
      </w:r>
      <w:r>
        <w:rPr>
          <w:rFonts w:ascii="Times New Roman" w:eastAsia="Times New Roman" w:hAnsi="Times New Roman"/>
        </w:rPr>
        <w:t>in-line based imaging [25],</w:t>
      </w:r>
      <w:r w:rsidRPr="00F1771B">
        <w:rPr>
          <w:rFonts w:ascii="Times New Roman" w:eastAsia="Times New Roman" w:hAnsi="Times New Roman"/>
        </w:rPr>
        <w:t xml:space="preserve"> </w:t>
      </w:r>
      <w:r w:rsidR="00990D29">
        <w:rPr>
          <w:rFonts w:ascii="Times New Roman" w:eastAsia="Times New Roman" w:hAnsi="Times New Roman"/>
        </w:rPr>
        <w:t xml:space="preserve">(b) </w:t>
      </w:r>
      <w:r w:rsidRPr="00F1771B">
        <w:rPr>
          <w:rFonts w:ascii="Times New Roman" w:eastAsia="Times New Roman" w:hAnsi="Times New Roman"/>
        </w:rPr>
        <w:t>analyzer</w:t>
      </w:r>
      <w:r>
        <w:rPr>
          <w:rFonts w:ascii="Times New Roman" w:eastAsia="Times New Roman" w:hAnsi="Times New Roman"/>
        </w:rPr>
        <w:t>-based imaging (</w:t>
      </w:r>
      <w:r w:rsidRPr="007615EE">
        <w:rPr>
          <w:rFonts w:ascii="Times New Roman" w:eastAsia="Times New Roman" w:hAnsi="Times New Roman"/>
          <w:i/>
        </w:rPr>
        <w:t>ABI</w:t>
      </w:r>
      <w:r>
        <w:rPr>
          <w:rFonts w:ascii="Times New Roman" w:eastAsia="Times New Roman" w:hAnsi="Times New Roman"/>
        </w:rPr>
        <w:t>) [</w:t>
      </w:r>
      <w:r w:rsidR="000C5C18">
        <w:rPr>
          <w:rFonts w:ascii="Times New Roman" w:eastAsia="Times New Roman" w:hAnsi="Times New Roman"/>
        </w:rPr>
        <w:t>62</w:t>
      </w:r>
      <w:r>
        <w:rPr>
          <w:rFonts w:ascii="Times New Roman" w:eastAsia="Times New Roman" w:hAnsi="Times New Roman"/>
        </w:rPr>
        <w:t>],</w:t>
      </w:r>
      <w:r w:rsidRPr="00F1771B">
        <w:rPr>
          <w:rFonts w:ascii="Times New Roman" w:eastAsia="Times New Roman" w:hAnsi="Times New Roman"/>
        </w:rPr>
        <w:t xml:space="preserve"> </w:t>
      </w:r>
      <w:r w:rsidR="00990D29">
        <w:rPr>
          <w:rFonts w:ascii="Times New Roman" w:eastAsia="Times New Roman" w:hAnsi="Times New Roman"/>
        </w:rPr>
        <w:t>(c)</w:t>
      </w:r>
      <w:r w:rsidRPr="00F1771B">
        <w:rPr>
          <w:rFonts w:ascii="Times New Roman" w:eastAsia="Times New Roman" w:hAnsi="Times New Roman"/>
        </w:rPr>
        <w:t xml:space="preserve"> </w:t>
      </w:r>
      <w:r w:rsidR="00F738D6">
        <w:rPr>
          <w:rFonts w:ascii="Times New Roman" w:eastAsia="Times New Roman" w:hAnsi="Times New Roman"/>
        </w:rPr>
        <w:t>crystal interferometry</w:t>
      </w:r>
      <w:r w:rsidRPr="00F1771B">
        <w:rPr>
          <w:rFonts w:ascii="Times New Roman" w:eastAsia="Times New Roman" w:hAnsi="Times New Roman"/>
        </w:rPr>
        <w:t xml:space="preserve"> methods based on the use of crystals</w:t>
      </w:r>
      <w:r w:rsidR="000C5C18">
        <w:rPr>
          <w:rFonts w:ascii="Times New Roman" w:eastAsia="Times New Roman" w:hAnsi="Times New Roman"/>
        </w:rPr>
        <w:t xml:space="preserve"> [63-64</w:t>
      </w:r>
      <w:r>
        <w:rPr>
          <w:rFonts w:ascii="Times New Roman" w:eastAsia="Times New Roman" w:hAnsi="Times New Roman"/>
        </w:rPr>
        <w:t xml:space="preserve">] and </w:t>
      </w:r>
      <w:r w:rsidR="00990D29">
        <w:rPr>
          <w:rFonts w:ascii="Times New Roman" w:eastAsia="Times New Roman" w:hAnsi="Times New Roman"/>
        </w:rPr>
        <w:t xml:space="preserve">(d) </w:t>
      </w:r>
      <w:r w:rsidRPr="00F1771B">
        <w:rPr>
          <w:rFonts w:ascii="Times New Roman" w:eastAsia="Times New Roman" w:hAnsi="Times New Roman"/>
        </w:rPr>
        <w:t xml:space="preserve">grating </w:t>
      </w:r>
      <w:r w:rsidR="000C5C18">
        <w:rPr>
          <w:rFonts w:ascii="Times New Roman" w:eastAsia="Times New Roman" w:hAnsi="Times New Roman"/>
        </w:rPr>
        <w:t>interferometric methods [65</w:t>
      </w:r>
      <w:r>
        <w:rPr>
          <w:rFonts w:ascii="Times New Roman" w:eastAsia="Times New Roman" w:hAnsi="Times New Roman"/>
        </w:rPr>
        <w:t>]. All of the PCI</w:t>
      </w:r>
      <w:r w:rsidRPr="00F1771B">
        <w:rPr>
          <w:rFonts w:ascii="Times New Roman" w:eastAsia="Times New Roman" w:hAnsi="Times New Roman"/>
        </w:rPr>
        <w:t xml:space="preserve"> </w:t>
      </w:r>
      <w:r>
        <w:rPr>
          <w:rFonts w:ascii="Times New Roman" w:eastAsia="Times New Roman" w:hAnsi="Times New Roman"/>
        </w:rPr>
        <w:t>techniques are different in</w:t>
      </w:r>
      <w:r w:rsidRPr="00F1771B">
        <w:rPr>
          <w:rFonts w:ascii="Times New Roman" w:eastAsia="Times New Roman" w:hAnsi="Times New Roman"/>
        </w:rPr>
        <w:t xml:space="preserve"> their experimental set-</w:t>
      </w:r>
      <w:r>
        <w:rPr>
          <w:rFonts w:ascii="Times New Roman" w:eastAsia="Times New Roman" w:hAnsi="Times New Roman"/>
        </w:rPr>
        <w:t xml:space="preserve">up and requirements in terms of </w:t>
      </w:r>
      <w:r w:rsidRPr="00F1771B">
        <w:rPr>
          <w:rFonts w:ascii="Times New Roman" w:eastAsia="Times New Roman" w:hAnsi="Times New Roman"/>
        </w:rPr>
        <w:t xml:space="preserve">the x-ray beam spatial </w:t>
      </w:r>
      <w:r>
        <w:rPr>
          <w:rFonts w:ascii="Times New Roman" w:eastAsia="Times New Roman" w:hAnsi="Times New Roman"/>
        </w:rPr>
        <w:t>coherence. T</w:t>
      </w:r>
      <w:r w:rsidRPr="00593FF9">
        <w:rPr>
          <w:rFonts w:ascii="Times New Roman" w:eastAsia="Times New Roman" w:hAnsi="Times New Roman"/>
        </w:rPr>
        <w:t>he final image contrast</w:t>
      </w:r>
      <w:r>
        <w:rPr>
          <w:rFonts w:ascii="Times New Roman" w:eastAsia="Times New Roman" w:hAnsi="Times New Roman"/>
        </w:rPr>
        <w:t xml:space="preserve"> in each technique</w:t>
      </w:r>
      <w:r w:rsidRPr="00593FF9">
        <w:rPr>
          <w:rFonts w:ascii="Times New Roman" w:eastAsia="Times New Roman" w:hAnsi="Times New Roman"/>
        </w:rPr>
        <w:t xml:space="preserve"> depends on several factors</w:t>
      </w:r>
      <w:r>
        <w:rPr>
          <w:rFonts w:ascii="Times New Roman" w:eastAsia="Times New Roman" w:hAnsi="Times New Roman"/>
        </w:rPr>
        <w:t xml:space="preserve">, including </w:t>
      </w:r>
      <w:r w:rsidRPr="00593FF9">
        <w:rPr>
          <w:rFonts w:ascii="Times New Roman" w:eastAsia="Times New Roman" w:hAnsi="Times New Roman"/>
        </w:rPr>
        <w:t>the spatial resolution of the x-ray detector, the specific i</w:t>
      </w:r>
      <w:r>
        <w:rPr>
          <w:rFonts w:ascii="Times New Roman" w:eastAsia="Times New Roman" w:hAnsi="Times New Roman"/>
        </w:rPr>
        <w:t xml:space="preserve">mage formation mechanism, x-ray </w:t>
      </w:r>
      <w:r w:rsidRPr="00593FF9">
        <w:rPr>
          <w:rFonts w:ascii="Times New Roman" w:eastAsia="Times New Roman" w:hAnsi="Times New Roman"/>
        </w:rPr>
        <w:t>energy and the beam divergence.</w:t>
      </w:r>
    </w:p>
    <w:p w:rsidR="00D03CE1" w:rsidRPr="00E81159" w:rsidRDefault="00D03CE1" w:rsidP="00CD793C">
      <w:pPr>
        <w:pStyle w:val="ListParagraph"/>
        <w:numPr>
          <w:ilvl w:val="1"/>
          <w:numId w:val="1"/>
        </w:numPr>
        <w:spacing w:after="120"/>
        <w:jc w:val="left"/>
        <w:rPr>
          <w:rFonts w:ascii="Times New Roman" w:eastAsia="Times New Roman" w:hAnsi="Times New Roman"/>
          <w:b/>
          <w:sz w:val="28"/>
          <w:szCs w:val="28"/>
        </w:rPr>
      </w:pPr>
      <w:r w:rsidRPr="00E81159">
        <w:rPr>
          <w:rFonts w:ascii="Times New Roman" w:eastAsia="Times New Roman" w:hAnsi="Times New Roman"/>
          <w:b/>
          <w:sz w:val="28"/>
          <w:szCs w:val="28"/>
        </w:rPr>
        <w:t xml:space="preserve"> In-line Phase Contrast X-ray Imaging</w:t>
      </w:r>
      <w:r w:rsidR="0047322A" w:rsidRPr="00E81159">
        <w:rPr>
          <w:rFonts w:ascii="Times New Roman" w:eastAsia="Times New Roman" w:hAnsi="Times New Roman"/>
          <w:b/>
          <w:sz w:val="28"/>
          <w:szCs w:val="28"/>
        </w:rPr>
        <w:t xml:space="preserve"> </w:t>
      </w:r>
    </w:p>
    <w:p w:rsidR="00053C0E" w:rsidRDefault="00B33CD5" w:rsidP="005E7CCA">
      <w:pPr>
        <w:spacing w:before="100" w:beforeAutospacing="1" w:after="100" w:afterAutospacing="1"/>
        <w:rPr>
          <w:rFonts w:ascii="Times New Roman" w:eastAsia="Times New Roman" w:hAnsi="Times New Roman"/>
        </w:rPr>
      </w:pPr>
      <w:r>
        <w:rPr>
          <w:rFonts w:ascii="Times New Roman" w:eastAsia="Times New Roman" w:hAnsi="Times New Roman"/>
        </w:rPr>
        <w:t>With</w:t>
      </w:r>
      <w:r w:rsidR="00D03CE1" w:rsidRPr="00761DEE">
        <w:rPr>
          <w:rFonts w:ascii="Times New Roman" w:eastAsia="Times New Roman" w:hAnsi="Times New Roman"/>
        </w:rPr>
        <w:t xml:space="preserve"> </w:t>
      </w:r>
      <w:r w:rsidR="00D03CE1">
        <w:rPr>
          <w:rFonts w:ascii="Times New Roman" w:eastAsia="Times New Roman" w:hAnsi="Times New Roman"/>
        </w:rPr>
        <w:t>in-line phase</w:t>
      </w:r>
      <w:r w:rsidR="00D03CE1" w:rsidRPr="00761DEE">
        <w:rPr>
          <w:rFonts w:ascii="Times New Roman" w:eastAsia="Times New Roman" w:hAnsi="Times New Roman"/>
        </w:rPr>
        <w:t>-contrast imaging method</w:t>
      </w:r>
      <w:r>
        <w:rPr>
          <w:rFonts w:ascii="Times New Roman" w:eastAsia="Times New Roman" w:hAnsi="Times New Roman"/>
        </w:rPr>
        <w:t xml:space="preserve">, </w:t>
      </w:r>
      <w:r w:rsidR="0029648C">
        <w:rPr>
          <w:rFonts w:ascii="Times New Roman" w:eastAsia="Times New Roman" w:hAnsi="Times New Roman"/>
        </w:rPr>
        <w:t xml:space="preserve">a partially coherent </w:t>
      </w:r>
      <w:r w:rsidR="00D03CE1">
        <w:rPr>
          <w:rFonts w:ascii="Times New Roman" w:eastAsia="Times New Roman" w:hAnsi="Times New Roman"/>
        </w:rPr>
        <w:t xml:space="preserve">wave-front </w:t>
      </w:r>
      <w:r w:rsidR="00D03CE1" w:rsidRPr="00761DEE">
        <w:rPr>
          <w:rFonts w:ascii="Times New Roman" w:eastAsia="Times New Roman" w:hAnsi="Times New Roman"/>
        </w:rPr>
        <w:t>traverses the sample and the</w:t>
      </w:r>
      <w:r w:rsidR="0029648C">
        <w:rPr>
          <w:rFonts w:ascii="Times New Roman" w:eastAsia="Times New Roman" w:hAnsi="Times New Roman"/>
        </w:rPr>
        <w:t xml:space="preserve"> variations in thicknesses (</w:t>
      </w:r>
      <w:r w:rsidR="0029648C" w:rsidRPr="0029648C">
        <w:rPr>
          <w:rFonts w:ascii="Times New Roman" w:eastAsia="Times New Roman" w:hAnsi="Times New Roman"/>
          <w:i/>
        </w:rPr>
        <w:t>l</w:t>
      </w:r>
      <w:r w:rsidR="0029648C">
        <w:rPr>
          <w:rFonts w:ascii="Times New Roman" w:eastAsia="Times New Roman" w:hAnsi="Times New Roman"/>
        </w:rPr>
        <w:t>) and refractive index (</w:t>
      </w:r>
      <w:r w:rsidR="0029648C" w:rsidRPr="0029648C">
        <w:rPr>
          <w:rFonts w:ascii="Times New Roman" w:eastAsia="Times New Roman" w:hAnsi="Times New Roman"/>
          <w:i/>
        </w:rPr>
        <w:t>n</w:t>
      </w:r>
      <w:r w:rsidR="0029648C">
        <w:rPr>
          <w:rFonts w:ascii="Times New Roman" w:eastAsia="Times New Roman" w:hAnsi="Times New Roman"/>
        </w:rPr>
        <w:t>) of a sample causes the wave front to distort in terms of both amplitude and phase. When the detector is di</w:t>
      </w:r>
      <w:r w:rsidR="00B442E2">
        <w:rPr>
          <w:rFonts w:ascii="Times New Roman" w:eastAsia="Times New Roman" w:hAnsi="Times New Roman"/>
        </w:rPr>
        <w:t>rectly placed behind the sample,</w:t>
      </w:r>
      <w:r w:rsidR="0029648C">
        <w:rPr>
          <w:rFonts w:ascii="Times New Roman" w:eastAsia="Times New Roman" w:hAnsi="Times New Roman"/>
        </w:rPr>
        <w:t xml:space="preserve"> </w:t>
      </w:r>
      <w:r w:rsidR="00B442E2">
        <w:rPr>
          <w:rFonts w:ascii="Times New Roman" w:eastAsia="Times New Roman" w:hAnsi="Times New Roman"/>
        </w:rPr>
        <w:t>a</w:t>
      </w:r>
      <w:r w:rsidR="0029648C">
        <w:rPr>
          <w:rFonts w:ascii="Times New Roman" w:eastAsia="Times New Roman" w:hAnsi="Times New Roman"/>
        </w:rPr>
        <w:t>n at</w:t>
      </w:r>
      <w:r w:rsidR="008D3AF3">
        <w:rPr>
          <w:rFonts w:ascii="Times New Roman" w:eastAsia="Times New Roman" w:hAnsi="Times New Roman"/>
        </w:rPr>
        <w:t>tenuation</w:t>
      </w:r>
      <w:r w:rsidR="002947CD">
        <w:rPr>
          <w:rFonts w:ascii="Times New Roman" w:eastAsia="Times New Roman" w:hAnsi="Times New Roman"/>
        </w:rPr>
        <w:t>-</w:t>
      </w:r>
      <w:r w:rsidR="008D3AF3">
        <w:rPr>
          <w:rFonts w:ascii="Times New Roman" w:eastAsia="Times New Roman" w:hAnsi="Times New Roman"/>
        </w:rPr>
        <w:t>based image is formed</w:t>
      </w:r>
      <w:r w:rsidR="0029648C">
        <w:rPr>
          <w:rFonts w:ascii="Times New Roman" w:eastAsia="Times New Roman" w:hAnsi="Times New Roman"/>
        </w:rPr>
        <w:t xml:space="preserve"> while </w:t>
      </w:r>
      <w:r w:rsidR="008D3AF3">
        <w:rPr>
          <w:rFonts w:ascii="Times New Roman" w:eastAsia="Times New Roman" w:hAnsi="Times New Roman"/>
        </w:rPr>
        <w:t xml:space="preserve">as </w:t>
      </w:r>
      <w:r w:rsidR="0029648C">
        <w:rPr>
          <w:rFonts w:ascii="Times New Roman" w:eastAsia="Times New Roman" w:hAnsi="Times New Roman"/>
        </w:rPr>
        <w:t xml:space="preserve">the </w:t>
      </w:r>
      <w:r w:rsidR="00D03CE1" w:rsidRPr="00761DEE">
        <w:rPr>
          <w:rFonts w:ascii="Times New Roman" w:eastAsia="Times New Roman" w:hAnsi="Times New Roman"/>
        </w:rPr>
        <w:t>distorted wave-front propagates suff</w:t>
      </w:r>
      <w:r w:rsidR="00D03CE1">
        <w:rPr>
          <w:rFonts w:ascii="Times New Roman" w:eastAsia="Times New Roman" w:hAnsi="Times New Roman"/>
        </w:rPr>
        <w:t xml:space="preserve">iciently far, the small </w:t>
      </w:r>
      <w:r w:rsidR="00D03CE1" w:rsidRPr="00761DEE">
        <w:rPr>
          <w:rFonts w:ascii="Times New Roman" w:eastAsia="Times New Roman" w:hAnsi="Times New Roman"/>
        </w:rPr>
        <w:t xml:space="preserve">differences in phase </w:t>
      </w:r>
      <w:r w:rsidR="00963513">
        <w:rPr>
          <w:rFonts w:ascii="Times New Roman" w:eastAsia="Times New Roman" w:hAnsi="Times New Roman"/>
        </w:rPr>
        <w:t>shifts</w:t>
      </w:r>
      <w:r w:rsidR="00D03CE1" w:rsidRPr="00761DEE">
        <w:rPr>
          <w:rFonts w:ascii="Times New Roman" w:eastAsia="Times New Roman" w:hAnsi="Times New Roman"/>
        </w:rPr>
        <w:t xml:space="preserve"> </w:t>
      </w:r>
      <w:r w:rsidR="00B442E2">
        <w:rPr>
          <w:rFonts w:ascii="Times New Roman" w:eastAsia="Times New Roman" w:hAnsi="Times New Roman"/>
        </w:rPr>
        <w:t xml:space="preserve">of </w:t>
      </w:r>
      <w:r w:rsidR="00B442E2">
        <w:rPr>
          <w:rFonts w:ascii="Times New Roman" w:eastAsia="Times New Roman" w:hAnsi="Times New Roman"/>
        </w:rPr>
        <w:lastRenderedPageBreak/>
        <w:t xml:space="preserve">the wave front </w:t>
      </w:r>
      <w:r w:rsidR="00D03CE1" w:rsidRPr="00761DEE">
        <w:rPr>
          <w:rFonts w:ascii="Times New Roman" w:eastAsia="Times New Roman" w:hAnsi="Times New Roman"/>
        </w:rPr>
        <w:t>cause</w:t>
      </w:r>
      <w:r w:rsidR="00B442E2">
        <w:rPr>
          <w:rFonts w:ascii="Times New Roman" w:eastAsia="Times New Roman" w:hAnsi="Times New Roman"/>
        </w:rPr>
        <w:t>s</w:t>
      </w:r>
      <w:r w:rsidR="00D03CE1" w:rsidRPr="00761DEE">
        <w:rPr>
          <w:rFonts w:ascii="Times New Roman" w:eastAsia="Times New Roman" w:hAnsi="Times New Roman"/>
        </w:rPr>
        <w:t xml:space="preserve"> interference</w:t>
      </w:r>
      <w:r w:rsidR="0029648C">
        <w:rPr>
          <w:rFonts w:ascii="Times New Roman" w:eastAsia="Times New Roman" w:hAnsi="Times New Roman"/>
        </w:rPr>
        <w:t xml:space="preserve"> patterns and variations of</w:t>
      </w:r>
      <w:r w:rsidR="00D03CE1">
        <w:rPr>
          <w:rFonts w:ascii="Times New Roman" w:eastAsia="Times New Roman" w:hAnsi="Times New Roman"/>
        </w:rPr>
        <w:t xml:space="preserve"> intensity are observed in the image plane</w:t>
      </w:r>
      <w:r w:rsidR="00E23915">
        <w:rPr>
          <w:rFonts w:ascii="Times New Roman" w:eastAsia="Times New Roman" w:hAnsi="Times New Roman"/>
        </w:rPr>
        <w:t xml:space="preserve">. </w:t>
      </w:r>
      <w:r w:rsidR="00B442E2">
        <w:rPr>
          <w:rFonts w:ascii="Times New Roman" w:eastAsia="Times New Roman" w:hAnsi="Times New Roman"/>
        </w:rPr>
        <w:t xml:space="preserve">These interference patterns cause edge enhancements </w:t>
      </w:r>
      <w:r w:rsidR="008D3AF3">
        <w:rPr>
          <w:rFonts w:ascii="Times New Roman" w:eastAsia="Times New Roman" w:hAnsi="Times New Roman"/>
        </w:rPr>
        <w:t xml:space="preserve">at </w:t>
      </w:r>
      <w:r w:rsidR="00E23915">
        <w:rPr>
          <w:rFonts w:ascii="Times New Roman" w:eastAsia="Times New Roman" w:hAnsi="Times New Roman"/>
        </w:rPr>
        <w:t>interfaces between components with varying phase shift coefficients</w:t>
      </w:r>
      <w:r w:rsidR="008D3AF3">
        <w:rPr>
          <w:rFonts w:ascii="Times New Roman" w:eastAsia="Times New Roman" w:hAnsi="Times New Roman"/>
        </w:rPr>
        <w:t xml:space="preserve">. </w:t>
      </w:r>
      <w:r w:rsidR="00E23915">
        <w:rPr>
          <w:rFonts w:ascii="Times New Roman" w:eastAsia="Times New Roman" w:hAnsi="Times New Roman"/>
        </w:rPr>
        <w:t>This edge enhancement has its own significance, for instance, with malignant breast tumors, the edges are heterogenous in comparison to a benign tumor and a phase contrast image could potentially identify the intra tissue heterogeneity for accurate diagnostic evaluation</w:t>
      </w:r>
      <w:r w:rsidR="008D3AF3">
        <w:rPr>
          <w:rFonts w:ascii="Times New Roman" w:eastAsia="Times New Roman" w:hAnsi="Times New Roman"/>
        </w:rPr>
        <w:t xml:space="preserve">. </w:t>
      </w:r>
      <w:r w:rsidR="00E23915">
        <w:rPr>
          <w:rFonts w:ascii="Times New Roman" w:eastAsia="Times New Roman" w:hAnsi="Times New Roman"/>
        </w:rPr>
        <w:t xml:space="preserve">Under generalized conditions, the lateral Laplacian of phase is directly proportional to the longitudinal gradient of intensity. </w:t>
      </w:r>
      <w:r w:rsidR="008D3AF3">
        <w:rPr>
          <w:rFonts w:ascii="Times New Roman" w:eastAsia="Times New Roman" w:hAnsi="Times New Roman"/>
        </w:rPr>
        <w:t xml:space="preserve">Therefore, the contrast that is arising from the lateral Laplacian of phase emphasizes the internal and external contours where the phase shift coefficients are changing. </w:t>
      </w:r>
      <w:r w:rsidR="00053C0E">
        <w:rPr>
          <w:rFonts w:ascii="Times New Roman" w:eastAsia="Times New Roman" w:hAnsi="Times New Roman"/>
        </w:rPr>
        <w:t xml:space="preserve"> </w:t>
      </w:r>
    </w:p>
    <w:p w:rsidR="00B31D7B" w:rsidRDefault="0083408B" w:rsidP="005E7CCA">
      <w:pPr>
        <w:spacing w:before="100" w:beforeAutospacing="1" w:after="100" w:afterAutospacing="1"/>
        <w:rPr>
          <w:rFonts w:ascii="Times New Roman" w:eastAsia="Times New Roman" w:hAnsi="Times New Roman"/>
        </w:rPr>
      </w:pPr>
      <w:r>
        <w:rPr>
          <w:rFonts w:ascii="Times New Roman" w:eastAsia="Times New Roman" w:hAnsi="Times New Roman"/>
        </w:rPr>
        <w:t>The schematics of the setup for the inline phase contr</w:t>
      </w:r>
      <w:r w:rsidR="00174B23">
        <w:rPr>
          <w:rFonts w:ascii="Times New Roman" w:eastAsia="Times New Roman" w:hAnsi="Times New Roman"/>
        </w:rPr>
        <w:t>ast imaging is shown in Figure 2.1</w:t>
      </w:r>
      <w:r>
        <w:rPr>
          <w:rFonts w:ascii="Times New Roman" w:eastAsia="Times New Roman" w:hAnsi="Times New Roman"/>
        </w:rPr>
        <w:t>. In this figure, R</w:t>
      </w:r>
      <w:r>
        <w:rPr>
          <w:rFonts w:ascii="Times New Roman" w:eastAsia="Times New Roman" w:hAnsi="Times New Roman"/>
          <w:vertAlign w:val="subscript"/>
        </w:rPr>
        <w:t>1</w:t>
      </w:r>
      <w:r>
        <w:rPr>
          <w:rFonts w:ascii="Times New Roman" w:eastAsia="Times New Roman" w:hAnsi="Times New Roman"/>
        </w:rPr>
        <w:t xml:space="preserve"> denotes the source-sample distance, R</w:t>
      </w:r>
      <w:r>
        <w:rPr>
          <w:rFonts w:ascii="Times New Roman" w:eastAsia="Times New Roman" w:hAnsi="Times New Roman"/>
          <w:vertAlign w:val="subscript"/>
        </w:rPr>
        <w:t xml:space="preserve">2 </w:t>
      </w:r>
      <w:r>
        <w:rPr>
          <w:rFonts w:ascii="Times New Roman" w:eastAsia="Times New Roman" w:hAnsi="Times New Roman"/>
        </w:rPr>
        <w:t>is the sample to detector distance.</w:t>
      </w:r>
      <w:r w:rsidR="00053C0E">
        <w:rPr>
          <w:rFonts w:ascii="Times New Roman" w:eastAsia="Times New Roman" w:hAnsi="Times New Roman"/>
        </w:rPr>
        <w:t xml:space="preserve"> To visualize the phase contrast effects, the x-ray beam generated from an x-ray source with focal spot size (s) needs to have sufficient spatial </w:t>
      </w:r>
      <w:r w:rsidR="00241876">
        <w:rPr>
          <w:rFonts w:ascii="Times New Roman" w:eastAsia="Times New Roman" w:hAnsi="Times New Roman"/>
        </w:rPr>
        <w:t>coherence lengths</w:t>
      </w:r>
      <w:r w:rsidR="00053C0E">
        <w:rPr>
          <w:rFonts w:ascii="Times New Roman" w:eastAsia="Times New Roman" w:hAnsi="Times New Roman"/>
        </w:rPr>
        <w:t xml:space="preserve"> which is defined as </w:t>
      </w:r>
      <w:r w:rsidR="000C5C18">
        <w:rPr>
          <w:rFonts w:ascii="Times New Roman" w:eastAsia="Times New Roman" w:hAnsi="Times New Roman"/>
        </w:rPr>
        <w:t>[28]</w:t>
      </w:r>
    </w:p>
    <w:p w:rsidR="00053C0E" w:rsidRPr="00053C0E" w:rsidRDefault="00053C0E" w:rsidP="005E7CCA">
      <w:pPr>
        <w:spacing w:before="100" w:beforeAutospacing="1" w:after="100" w:afterAutospacing="1"/>
        <w:rPr>
          <w:rFonts w:ascii="Times New Roman" w:eastAsia="Times New Roman" w:hAnsi="Times New Roman"/>
          <w:vertAlign w:val="subscript"/>
        </w:rPr>
      </w:pP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sidRPr="007615EE">
        <w:rPr>
          <w:rFonts w:ascii="Times New Roman" w:eastAsia="Times New Roman" w:hAnsi="Times New Roman"/>
          <w:i/>
        </w:rPr>
        <w:t>L</w:t>
      </w:r>
      <w:r w:rsidRPr="007615EE">
        <w:rPr>
          <w:rFonts w:ascii="Times New Roman" w:eastAsia="Times New Roman" w:hAnsi="Times New Roman"/>
          <w:i/>
          <w:vertAlign w:val="subscript"/>
        </w:rPr>
        <w:t xml:space="preserve">coh </w:t>
      </w:r>
      <w:r w:rsidRPr="007615EE">
        <w:rPr>
          <w:rFonts w:ascii="Times New Roman" w:eastAsia="Times New Roman" w:hAnsi="Times New Roman"/>
          <w:i/>
        </w:rPr>
        <w:t>=</w:t>
      </w:r>
      <w:r w:rsidRPr="007615EE">
        <w:rPr>
          <w:rFonts w:ascii="Times New Roman" w:eastAsia="Times New Roman" w:hAnsi="Times New Roman"/>
          <w:i/>
          <w:vertAlign w:val="subscript"/>
        </w:rPr>
        <w:t xml:space="preserve"> </w:t>
      </w:r>
      <m:oMath>
        <m:f>
          <m:fPr>
            <m:ctrlPr>
              <w:rPr>
                <w:rFonts w:ascii="Cambria Math" w:eastAsia="Times New Roman" w:hAnsi="Cambria Math"/>
                <w:i/>
                <w:vertAlign w:val="subscript"/>
              </w:rPr>
            </m:ctrlPr>
          </m:fPr>
          <m:num>
            <m:r>
              <w:rPr>
                <w:rFonts w:ascii="Cambria Math" w:eastAsia="Times New Roman" w:hAnsi="Cambria Math"/>
                <w:vertAlign w:val="subscript"/>
              </w:rPr>
              <m:t>λ</m:t>
            </m:r>
            <m:sSub>
              <m:sSubPr>
                <m:ctrlPr>
                  <w:rPr>
                    <w:rFonts w:ascii="Cambria Math" w:eastAsia="Times New Roman" w:hAnsi="Cambria Math"/>
                    <w:i/>
                    <w:vertAlign w:val="subscript"/>
                  </w:rPr>
                </m:ctrlPr>
              </m:sSubPr>
              <m:e>
                <m:r>
                  <w:rPr>
                    <w:rFonts w:ascii="Cambria Math" w:eastAsia="Times New Roman" w:hAnsi="Cambria Math"/>
                    <w:vertAlign w:val="subscript"/>
                  </w:rPr>
                  <m:t>R</m:t>
                </m:r>
              </m:e>
              <m:sub>
                <m:r>
                  <w:rPr>
                    <w:rFonts w:ascii="Cambria Math" w:eastAsia="Times New Roman" w:hAnsi="Cambria Math"/>
                    <w:vertAlign w:val="subscript"/>
                  </w:rPr>
                  <m:t>1</m:t>
                </m:r>
              </m:sub>
            </m:sSub>
          </m:num>
          <m:den>
            <m:r>
              <w:rPr>
                <w:rFonts w:ascii="Cambria Math" w:eastAsia="Times New Roman" w:hAnsi="Cambria Math"/>
                <w:vertAlign w:val="subscript"/>
              </w:rPr>
              <m:t>s</m:t>
            </m:r>
          </m:den>
        </m:f>
      </m:oMath>
      <w:r>
        <w:rPr>
          <w:rFonts w:ascii="Times New Roman" w:eastAsia="Times New Roman" w:hAnsi="Times New Roman"/>
          <w:vertAlign w:val="subscript"/>
        </w:rPr>
        <w:t xml:space="preserve">  </w:t>
      </w:r>
      <w:r w:rsidR="000001A8">
        <w:rPr>
          <w:rFonts w:ascii="Times New Roman" w:eastAsia="Times New Roman" w:hAnsi="Times New Roman"/>
          <w:vertAlign w:val="subscript"/>
        </w:rPr>
        <w:tab/>
      </w:r>
      <w:r w:rsidR="000001A8">
        <w:rPr>
          <w:rFonts w:ascii="Times New Roman" w:eastAsia="Times New Roman" w:hAnsi="Times New Roman"/>
          <w:vertAlign w:val="subscript"/>
        </w:rPr>
        <w:tab/>
      </w:r>
      <w:r w:rsidR="000001A8">
        <w:rPr>
          <w:rFonts w:ascii="Times New Roman" w:eastAsia="Times New Roman" w:hAnsi="Times New Roman"/>
        </w:rPr>
        <w:t xml:space="preserve"> </w:t>
      </w:r>
      <w:r w:rsidR="000001A8">
        <w:rPr>
          <w:rFonts w:ascii="Times New Roman" w:eastAsia="Times New Roman" w:hAnsi="Times New Roman"/>
        </w:rPr>
        <w:tab/>
      </w:r>
      <w:r w:rsidR="000001A8">
        <w:rPr>
          <w:rFonts w:ascii="Times New Roman" w:eastAsia="Times New Roman" w:hAnsi="Times New Roman"/>
        </w:rPr>
        <w:tab/>
      </w:r>
      <w:r w:rsidR="000001A8">
        <w:rPr>
          <w:rFonts w:ascii="Times New Roman" w:eastAsia="Times New Roman" w:hAnsi="Times New Roman"/>
        </w:rPr>
        <w:tab/>
        <w:t xml:space="preserve">(2.9) </w:t>
      </w:r>
    </w:p>
    <w:p w:rsidR="00E647E3" w:rsidRDefault="00D4653B" w:rsidP="005E7CCA">
      <w:pPr>
        <w:spacing w:before="100" w:beforeAutospacing="1" w:after="100" w:afterAutospacing="1"/>
        <w:rPr>
          <w:rFonts w:ascii="Times New Roman" w:eastAsia="Times New Roman" w:hAnsi="Times New Roman"/>
        </w:rPr>
      </w:pPr>
      <w:r>
        <w:rPr>
          <w:rFonts w:ascii="Times New Roman" w:eastAsia="Times New Roman" w:hAnsi="Times New Roman"/>
        </w:rPr>
        <w:t>It can be noticed that by operating at lower photon energy (E) i-e higher wavelengths over a longer R</w:t>
      </w:r>
      <w:r>
        <w:rPr>
          <w:rFonts w:ascii="Times New Roman" w:eastAsia="Times New Roman" w:hAnsi="Times New Roman"/>
          <w:vertAlign w:val="subscript"/>
        </w:rPr>
        <w:t>1</w:t>
      </w:r>
      <w:r>
        <w:rPr>
          <w:rFonts w:ascii="Times New Roman" w:eastAsia="Times New Roman" w:hAnsi="Times New Roman"/>
        </w:rPr>
        <w:t xml:space="preserve"> distance utilizing x-ray tubes with finite focal spot size (s) can give the best phase contrast image. </w:t>
      </w:r>
      <w:r w:rsidR="00053C0E">
        <w:rPr>
          <w:rFonts w:ascii="Times New Roman" w:eastAsia="Times New Roman" w:hAnsi="Times New Roman"/>
        </w:rPr>
        <w:t xml:space="preserve">Furthermore, the </w:t>
      </w:r>
      <w:r>
        <w:rPr>
          <w:rFonts w:ascii="Times New Roman" w:eastAsia="Times New Roman" w:hAnsi="Times New Roman"/>
        </w:rPr>
        <w:t>R</w:t>
      </w:r>
      <w:r>
        <w:rPr>
          <w:rFonts w:ascii="Times New Roman" w:eastAsia="Times New Roman" w:hAnsi="Times New Roman"/>
          <w:vertAlign w:val="subscript"/>
        </w:rPr>
        <w:t>2</w:t>
      </w:r>
      <w:r>
        <w:rPr>
          <w:rFonts w:ascii="Times New Roman" w:eastAsia="Times New Roman" w:hAnsi="Times New Roman"/>
        </w:rPr>
        <w:t xml:space="preserve"> distance also plays an important in the phase contrast imaging formation. </w:t>
      </w:r>
      <w:r w:rsidR="00241876">
        <w:rPr>
          <w:rFonts w:ascii="Times New Roman" w:eastAsia="Times New Roman" w:hAnsi="Times New Roman"/>
        </w:rPr>
        <w:t>It has been proposed that in addition to the sufficient L</w:t>
      </w:r>
      <w:r w:rsidR="00241876">
        <w:rPr>
          <w:rFonts w:ascii="Times New Roman" w:eastAsia="Times New Roman" w:hAnsi="Times New Roman"/>
          <w:vertAlign w:val="subscript"/>
        </w:rPr>
        <w:t>coh</w:t>
      </w:r>
      <w:r w:rsidR="00241876">
        <w:rPr>
          <w:rFonts w:ascii="Times New Roman" w:eastAsia="Times New Roman" w:hAnsi="Times New Roman"/>
        </w:rPr>
        <w:t>, phase-space shearing length (L</w:t>
      </w:r>
      <w:r w:rsidR="00241876">
        <w:rPr>
          <w:rFonts w:ascii="Times New Roman" w:eastAsia="Times New Roman" w:hAnsi="Times New Roman"/>
          <w:vertAlign w:val="subscript"/>
        </w:rPr>
        <w:t>shear</w:t>
      </w:r>
      <w:r w:rsidR="00241876">
        <w:rPr>
          <w:rFonts w:ascii="Times New Roman" w:eastAsia="Times New Roman" w:hAnsi="Times New Roman"/>
        </w:rPr>
        <w:t xml:space="preserve">) </w:t>
      </w:r>
      <w:r w:rsidR="00E647E3">
        <w:rPr>
          <w:rFonts w:ascii="Times New Roman" w:eastAsia="Times New Roman" w:hAnsi="Times New Roman"/>
        </w:rPr>
        <w:t xml:space="preserve">also plays a crucial role in phase contrast visibility, which is defined as </w:t>
      </w:r>
      <w:r w:rsidR="000C5C18">
        <w:rPr>
          <w:rFonts w:ascii="Times New Roman" w:eastAsia="Times New Roman" w:hAnsi="Times New Roman"/>
        </w:rPr>
        <w:t>[34]</w:t>
      </w:r>
    </w:p>
    <w:p w:rsidR="00E647E3" w:rsidRDefault="00E647E3" w:rsidP="005E7CCA">
      <w:pPr>
        <w:spacing w:before="100" w:beforeAutospacing="1" w:after="100" w:afterAutospacing="1"/>
        <w:rPr>
          <w:rFonts w:ascii="Times New Roman" w:eastAsia="Times New Roman" w:hAnsi="Times New Roman"/>
        </w:rPr>
      </w:pPr>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sidR="006914D1">
        <w:rPr>
          <w:rFonts w:ascii="Times New Roman" w:eastAsia="Times New Roman" w:hAnsi="Times New Roman"/>
        </w:rPr>
        <w:tab/>
      </w:r>
      <w:r>
        <w:rPr>
          <w:rFonts w:ascii="Times New Roman" w:eastAsia="Times New Roman" w:hAnsi="Times New Roman"/>
        </w:rPr>
        <w:tab/>
      </w:r>
      <w:r w:rsidRPr="007615EE">
        <w:rPr>
          <w:rFonts w:ascii="Times New Roman" w:eastAsia="Times New Roman" w:hAnsi="Times New Roman"/>
          <w:i/>
        </w:rPr>
        <w:t>L</w:t>
      </w:r>
      <w:r w:rsidRPr="007615EE">
        <w:rPr>
          <w:rFonts w:ascii="Times New Roman" w:eastAsia="Times New Roman" w:hAnsi="Times New Roman"/>
          <w:i/>
          <w:vertAlign w:val="subscript"/>
        </w:rPr>
        <w:t xml:space="preserve">shear </w:t>
      </w:r>
      <w:r w:rsidRPr="007615EE">
        <w:rPr>
          <w:rFonts w:ascii="Times New Roman" w:eastAsia="Times New Roman" w:hAnsi="Times New Roman"/>
          <w:i/>
        </w:rPr>
        <w:t>=</w:t>
      </w:r>
      <w:r w:rsidRPr="007615EE">
        <w:rPr>
          <w:rFonts w:ascii="Times New Roman" w:eastAsia="Times New Roman" w:hAnsi="Times New Roman"/>
          <w:i/>
          <w:vertAlign w:val="subscript"/>
        </w:rPr>
        <w:t xml:space="preserve"> </w:t>
      </w:r>
      <m:oMath>
        <m:f>
          <m:fPr>
            <m:ctrlPr>
              <w:rPr>
                <w:rFonts w:ascii="Cambria Math" w:eastAsia="Times New Roman" w:hAnsi="Cambria Math"/>
                <w:i/>
                <w:vertAlign w:val="subscript"/>
              </w:rPr>
            </m:ctrlPr>
          </m:fPr>
          <m:num>
            <m:r>
              <w:rPr>
                <w:rFonts w:ascii="Cambria Math" w:eastAsia="Times New Roman" w:hAnsi="Cambria Math"/>
                <w:vertAlign w:val="subscript"/>
              </w:rPr>
              <m:t>λ</m:t>
            </m:r>
            <m:sSub>
              <m:sSubPr>
                <m:ctrlPr>
                  <w:rPr>
                    <w:rFonts w:ascii="Cambria Math" w:eastAsia="Times New Roman" w:hAnsi="Cambria Math"/>
                    <w:i/>
                    <w:vertAlign w:val="subscript"/>
                  </w:rPr>
                </m:ctrlPr>
              </m:sSubPr>
              <m:e>
                <m:r>
                  <w:rPr>
                    <w:rFonts w:ascii="Cambria Math" w:eastAsia="Times New Roman" w:hAnsi="Cambria Math"/>
                    <w:vertAlign w:val="subscript"/>
                  </w:rPr>
                  <m:t>R</m:t>
                </m:r>
              </m:e>
              <m:sub>
                <m:r>
                  <w:rPr>
                    <w:rFonts w:ascii="Cambria Math" w:eastAsia="Times New Roman" w:hAnsi="Cambria Math"/>
                    <w:vertAlign w:val="subscript"/>
                  </w:rPr>
                  <m:t>2</m:t>
                </m:r>
              </m:sub>
            </m:sSub>
            <m:r>
              <w:rPr>
                <w:rFonts w:ascii="Cambria Math" w:eastAsia="Times New Roman" w:hAnsi="Cambria Math"/>
                <w:vertAlign w:val="subscript"/>
              </w:rPr>
              <m:t>u</m:t>
            </m:r>
          </m:num>
          <m:den>
            <m:r>
              <w:rPr>
                <w:rFonts w:ascii="Cambria Math" w:eastAsia="Times New Roman" w:hAnsi="Cambria Math"/>
                <w:vertAlign w:val="subscript"/>
              </w:rPr>
              <m:t>M</m:t>
            </m:r>
          </m:den>
        </m:f>
      </m:oMath>
      <w:r>
        <w:rPr>
          <w:rFonts w:ascii="Times New Roman" w:eastAsia="Times New Roman" w:hAnsi="Times New Roman"/>
          <w:vertAlign w:val="subscript"/>
        </w:rPr>
        <w:t xml:space="preserve">  </w:t>
      </w:r>
      <w:r w:rsidR="000001A8">
        <w:rPr>
          <w:rFonts w:ascii="Times New Roman" w:eastAsia="Times New Roman" w:hAnsi="Times New Roman"/>
          <w:vertAlign w:val="subscript"/>
        </w:rPr>
        <w:tab/>
      </w:r>
      <w:r w:rsidR="000001A8">
        <w:rPr>
          <w:rFonts w:ascii="Times New Roman" w:eastAsia="Times New Roman" w:hAnsi="Times New Roman"/>
          <w:vertAlign w:val="subscript"/>
        </w:rPr>
        <w:tab/>
      </w:r>
      <w:r w:rsidR="000001A8">
        <w:rPr>
          <w:rFonts w:ascii="Times New Roman" w:eastAsia="Times New Roman" w:hAnsi="Times New Roman"/>
          <w:vertAlign w:val="subscript"/>
        </w:rPr>
        <w:tab/>
      </w:r>
      <w:r w:rsidR="000001A8">
        <w:rPr>
          <w:rFonts w:ascii="Times New Roman" w:eastAsia="Times New Roman" w:hAnsi="Times New Roman"/>
          <w:vertAlign w:val="subscript"/>
        </w:rPr>
        <w:tab/>
        <w:t xml:space="preserve"> </w:t>
      </w:r>
      <w:r w:rsidR="000001A8">
        <w:rPr>
          <w:rFonts w:ascii="Times New Roman" w:eastAsia="Times New Roman" w:hAnsi="Times New Roman"/>
        </w:rPr>
        <w:t xml:space="preserve">           (2.10)</w:t>
      </w:r>
    </w:p>
    <w:p w:rsidR="00E81159" w:rsidRDefault="00E647E3" w:rsidP="005E7CCA">
      <w:pPr>
        <w:spacing w:before="100" w:beforeAutospacing="1" w:after="100" w:afterAutospacing="1"/>
        <w:rPr>
          <w:rFonts w:ascii="Times New Roman" w:eastAsia="Times New Roman" w:hAnsi="Times New Roman"/>
        </w:rPr>
      </w:pPr>
      <w:r>
        <w:rPr>
          <w:rFonts w:ascii="Times New Roman" w:eastAsia="Times New Roman" w:hAnsi="Times New Roman"/>
        </w:rPr>
        <w:t xml:space="preserve">where </w:t>
      </w:r>
      <w:r w:rsidRPr="00E647E3">
        <w:rPr>
          <w:rFonts w:ascii="Times New Roman" w:eastAsia="Times New Roman" w:hAnsi="Times New Roman"/>
          <w:i/>
        </w:rPr>
        <w:t>u</w:t>
      </w:r>
      <w:r>
        <w:rPr>
          <w:rFonts w:ascii="Times New Roman" w:eastAsia="Times New Roman" w:hAnsi="Times New Roman"/>
        </w:rPr>
        <w:t xml:space="preserve"> is the spatial frequency of the structural component of the sample and M is the geometric magnification. According to Wu and Liu analyses [</w:t>
      </w:r>
      <w:r w:rsidR="000C5C18">
        <w:rPr>
          <w:rFonts w:ascii="Times New Roman" w:eastAsia="Times New Roman" w:hAnsi="Times New Roman"/>
        </w:rPr>
        <w:t>34</w:t>
      </w:r>
      <w:r>
        <w:rPr>
          <w:rFonts w:ascii="Times New Roman" w:eastAsia="Times New Roman" w:hAnsi="Times New Roman"/>
        </w:rPr>
        <w:t>], if the ratio of L</w:t>
      </w:r>
      <w:r>
        <w:rPr>
          <w:rFonts w:ascii="Times New Roman" w:eastAsia="Times New Roman" w:hAnsi="Times New Roman"/>
          <w:vertAlign w:val="subscript"/>
        </w:rPr>
        <w:t>shear</w:t>
      </w:r>
      <w:r>
        <w:rPr>
          <w:rFonts w:ascii="Times New Roman" w:eastAsia="Times New Roman" w:hAnsi="Times New Roman"/>
        </w:rPr>
        <w:t>/L</w:t>
      </w:r>
      <w:r>
        <w:rPr>
          <w:rFonts w:ascii="Times New Roman" w:eastAsia="Times New Roman" w:hAnsi="Times New Roman"/>
          <w:vertAlign w:val="subscript"/>
        </w:rPr>
        <w:t>coh</w:t>
      </w:r>
      <w:r>
        <w:rPr>
          <w:rFonts w:ascii="Times New Roman" w:eastAsia="Times New Roman" w:hAnsi="Times New Roman"/>
        </w:rPr>
        <w:t xml:space="preserve"> &gt;&gt;1, the wave front is incoherent over the shearing length, and the phase contrast that is associated with the structural component is invisible. If L</w:t>
      </w:r>
      <w:r>
        <w:rPr>
          <w:rFonts w:ascii="Times New Roman" w:eastAsia="Times New Roman" w:hAnsi="Times New Roman"/>
          <w:vertAlign w:val="subscript"/>
        </w:rPr>
        <w:t>shear</w:t>
      </w:r>
      <w:r>
        <w:rPr>
          <w:rFonts w:ascii="Times New Roman" w:eastAsia="Times New Roman" w:hAnsi="Times New Roman"/>
        </w:rPr>
        <w:t>/L</w:t>
      </w:r>
      <w:r>
        <w:rPr>
          <w:rFonts w:ascii="Times New Roman" w:eastAsia="Times New Roman" w:hAnsi="Times New Roman"/>
          <w:vertAlign w:val="subscript"/>
        </w:rPr>
        <w:t>coh</w:t>
      </w:r>
      <w:r>
        <w:rPr>
          <w:rFonts w:ascii="Times New Roman" w:eastAsia="Times New Roman" w:hAnsi="Times New Roman"/>
        </w:rPr>
        <w:t xml:space="preserve"> &lt;&lt;1, the wavefield is fully coherent and the phase contrast associated with the structural component is fully visible. For intermediate cases with L</w:t>
      </w:r>
      <w:r>
        <w:rPr>
          <w:rFonts w:ascii="Times New Roman" w:eastAsia="Times New Roman" w:hAnsi="Times New Roman"/>
          <w:vertAlign w:val="subscript"/>
        </w:rPr>
        <w:t>shear</w:t>
      </w:r>
      <w:r>
        <w:rPr>
          <w:rFonts w:ascii="Times New Roman" w:eastAsia="Times New Roman" w:hAnsi="Times New Roman"/>
        </w:rPr>
        <w:t>/L</w:t>
      </w:r>
      <w:r>
        <w:rPr>
          <w:rFonts w:ascii="Times New Roman" w:eastAsia="Times New Roman" w:hAnsi="Times New Roman"/>
          <w:vertAlign w:val="subscript"/>
        </w:rPr>
        <w:t>coh</w:t>
      </w:r>
      <w:r>
        <w:rPr>
          <w:rFonts w:ascii="Times New Roman" w:eastAsia="Times New Roman" w:hAnsi="Times New Roman"/>
        </w:rPr>
        <w:t xml:space="preserve"> &lt;1, the wavefield is partially coherent</w:t>
      </w:r>
      <w:r w:rsidR="0012563E">
        <w:rPr>
          <w:rFonts w:ascii="Times New Roman" w:eastAsia="Times New Roman" w:hAnsi="Times New Roman"/>
        </w:rPr>
        <w:t xml:space="preserve"> and the phase contrast visibility increases with decreasing L</w:t>
      </w:r>
      <w:r w:rsidR="0012563E">
        <w:rPr>
          <w:rFonts w:ascii="Times New Roman" w:eastAsia="Times New Roman" w:hAnsi="Times New Roman"/>
          <w:vertAlign w:val="subscript"/>
        </w:rPr>
        <w:t>shear</w:t>
      </w:r>
      <w:r w:rsidR="0012563E">
        <w:rPr>
          <w:rFonts w:ascii="Times New Roman" w:eastAsia="Times New Roman" w:hAnsi="Times New Roman"/>
        </w:rPr>
        <w:t>.</w:t>
      </w:r>
      <w:r w:rsidR="008C5B1F">
        <w:rPr>
          <w:rFonts w:ascii="Times New Roman" w:eastAsia="Times New Roman" w:hAnsi="Times New Roman"/>
        </w:rPr>
        <w:t xml:space="preserve"> </w:t>
      </w:r>
      <w:r w:rsidR="006914D1">
        <w:rPr>
          <w:rFonts w:ascii="Times New Roman" w:eastAsia="Times New Roman" w:hAnsi="Times New Roman"/>
        </w:rPr>
        <w:t xml:space="preserve">An important system parameter, </w:t>
      </w:r>
      <w:r w:rsidR="008C5B1F">
        <w:rPr>
          <w:rFonts w:ascii="Times New Roman" w:eastAsia="Times New Roman" w:hAnsi="Times New Roman"/>
        </w:rPr>
        <w:t>R</w:t>
      </w:r>
      <w:r w:rsidR="008C5B1F">
        <w:rPr>
          <w:rFonts w:ascii="Times New Roman" w:eastAsia="Times New Roman" w:hAnsi="Times New Roman"/>
          <w:vertAlign w:val="subscript"/>
        </w:rPr>
        <w:t>2</w:t>
      </w:r>
      <w:r w:rsidR="006914D1">
        <w:rPr>
          <w:rFonts w:ascii="Times New Roman" w:eastAsia="Times New Roman" w:hAnsi="Times New Roman"/>
        </w:rPr>
        <w:t xml:space="preserve"> that</w:t>
      </w:r>
      <w:r w:rsidR="008C5B1F">
        <w:rPr>
          <w:rFonts w:ascii="Times New Roman" w:eastAsia="Times New Roman" w:hAnsi="Times New Roman"/>
        </w:rPr>
        <w:t xml:space="preserve"> </w:t>
      </w:r>
      <w:r w:rsidR="006914D1">
        <w:rPr>
          <w:rFonts w:ascii="Times New Roman" w:eastAsia="Times New Roman" w:hAnsi="Times New Roman"/>
        </w:rPr>
        <w:t xml:space="preserve">is </w:t>
      </w:r>
      <w:r w:rsidR="008C5B1F">
        <w:rPr>
          <w:rFonts w:ascii="Times New Roman" w:eastAsia="Times New Roman" w:hAnsi="Times New Roman"/>
        </w:rPr>
        <w:t>associated with L</w:t>
      </w:r>
      <w:r w:rsidR="008C5B1F">
        <w:rPr>
          <w:rFonts w:ascii="Times New Roman" w:eastAsia="Times New Roman" w:hAnsi="Times New Roman"/>
          <w:vertAlign w:val="subscript"/>
        </w:rPr>
        <w:t>shear</w:t>
      </w:r>
      <w:r w:rsidR="008C5B1F">
        <w:rPr>
          <w:rFonts w:ascii="Times New Roman" w:eastAsia="Times New Roman" w:hAnsi="Times New Roman"/>
        </w:rPr>
        <w:t xml:space="preserve">, needs to be optimized. </w:t>
      </w:r>
    </w:p>
    <w:p w:rsidR="008725CE" w:rsidRDefault="0089504F" w:rsidP="005E7CCA">
      <w:pPr>
        <w:spacing w:before="100" w:beforeAutospacing="1" w:after="100" w:afterAutospacing="1"/>
        <w:rPr>
          <w:rFonts w:ascii="Times New Roman" w:eastAsia="Times New Roman" w:hAnsi="Times New Roman"/>
        </w:rPr>
      </w:pPr>
      <w:r>
        <w:rPr>
          <w:noProof/>
        </w:rPr>
        <mc:AlternateContent>
          <mc:Choice Requires="wps">
            <w:drawing>
              <wp:anchor distT="0" distB="0" distL="114300" distR="114300" simplePos="0" relativeHeight="251723776" behindDoc="0" locked="0" layoutInCell="1" allowOverlap="1">
                <wp:simplePos x="0" y="0"/>
                <wp:positionH relativeFrom="column">
                  <wp:posOffset>2815556</wp:posOffset>
                </wp:positionH>
                <wp:positionV relativeFrom="paragraph">
                  <wp:posOffset>490220</wp:posOffset>
                </wp:positionV>
                <wp:extent cx="0" cy="955590"/>
                <wp:effectExtent l="76200" t="38100" r="76200" b="54610"/>
                <wp:wrapNone/>
                <wp:docPr id="14390" name="Straight Arrow Connector 14390"/>
                <wp:cNvGraphicFramePr/>
                <a:graphic xmlns:a="http://schemas.openxmlformats.org/drawingml/2006/main">
                  <a:graphicData uri="http://schemas.microsoft.com/office/word/2010/wordprocessingShape">
                    <wps:wsp>
                      <wps:cNvCnPr/>
                      <wps:spPr>
                        <a:xfrm>
                          <a:off x="0" y="0"/>
                          <a:ext cx="0" cy="95559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F20DB11" id="_x0000_t32" coordsize="21600,21600" o:spt="32" o:oned="t" path="m,l21600,21600e" filled="f">
                <v:path arrowok="t" fillok="f" o:connecttype="none"/>
                <o:lock v:ext="edit" shapetype="t"/>
              </v:shapetype>
              <v:shape id="Straight Arrow Connector 14390" o:spid="_x0000_s1026" type="#_x0000_t32" style="position:absolute;margin-left:221.7pt;margin-top:38.6pt;width:0;height:75.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" strokecolor="black [3213]" strokeweight="1pt">
                <v:stroke startarrow="block" endarrow="block"/>
              </v:shape>
            </w:pict>
          </mc:Fallback>
        </mc:AlternateContent>
      </w:r>
      <w:r w:rsidR="008725CE">
        <w:rPr>
          <w:noProof/>
        </w:rPr>
        <mc:AlternateContent>
          <mc:Choice Requires="wps">
            <w:drawing>
              <wp:anchor distT="0" distB="0" distL="114300" distR="114300" simplePos="0" relativeHeight="251719680" behindDoc="0" locked="0" layoutInCell="1" allowOverlap="1" wp14:anchorId="32D2E420" wp14:editId="5F865C8A">
                <wp:simplePos x="0" y="0"/>
                <wp:positionH relativeFrom="page">
                  <wp:align>center</wp:align>
                </wp:positionH>
                <wp:positionV relativeFrom="paragraph">
                  <wp:posOffset>264074</wp:posOffset>
                </wp:positionV>
                <wp:extent cx="733425" cy="215265"/>
                <wp:effectExtent l="0" t="0" r="0" b="0"/>
                <wp:wrapNone/>
                <wp:docPr id="14379" name="Text Box 14379"/>
                <wp:cNvGraphicFramePr/>
                <a:graphic xmlns:a="http://schemas.openxmlformats.org/drawingml/2006/main">
                  <a:graphicData uri="http://schemas.microsoft.com/office/word/2010/wordprocessingShape">
                    <wps:wsp>
                      <wps:cNvSpPr txBox="1"/>
                      <wps:spPr>
                        <a:xfrm>
                          <a:off x="0" y="0"/>
                          <a:ext cx="733425" cy="215265"/>
                        </a:xfrm>
                        <a:prstGeom prst="rect">
                          <a:avLst/>
                        </a:prstGeom>
                        <a:noFill/>
                        <a:ln>
                          <a:noFill/>
                        </a:ln>
                      </wps:spPr>
                      <wps:txb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4519">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X-ray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D2E420" id="_x0000_t202" coordsize="21600,21600" o:spt="202" path="m,l,21600r21600,l21600,xe">
                <v:stroke joinstyle="miter"/>
                <v:path gradientshapeok="t" o:connecttype="rect"/>
              </v:shapetype>
              <v:shape id="Text Box 14379" o:spid="_x0000_s1026" type="#_x0000_t202" style="position:absolute;left:0;text-align:left;margin-left:0;margin-top:20.8pt;width:57.75pt;height:16.95pt;z-index:251719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" filled="f" stroked="f">
                <v:textbo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4519">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X-ray Source</w:t>
                      </w:r>
                    </w:p>
                  </w:txbxContent>
                </v:textbox>
                <w10:wrap anchorx="page"/>
              </v:shape>
            </w:pict>
          </mc:Fallback>
        </mc:AlternateContent>
      </w:r>
      <w:r w:rsidR="008725CE">
        <w:rPr>
          <w:rFonts w:ascii="Times New Roman" w:eastAsia="Times New Roman" w:hAnsi="Times New Roman"/>
          <w:noProof/>
        </w:rPr>
        <mc:AlternateContent>
          <mc:Choice Requires="wps">
            <w:drawing>
              <wp:anchor distT="0" distB="0" distL="114300" distR="114300" simplePos="0" relativeHeight="251713536" behindDoc="0" locked="0" layoutInCell="1" allowOverlap="1" wp14:anchorId="35146A3D" wp14:editId="6B3C84B8">
                <wp:simplePos x="0" y="0"/>
                <wp:positionH relativeFrom="column">
                  <wp:posOffset>2384425</wp:posOffset>
                </wp:positionH>
                <wp:positionV relativeFrom="paragraph">
                  <wp:posOffset>464202</wp:posOffset>
                </wp:positionV>
                <wp:extent cx="45085" cy="46355"/>
                <wp:effectExtent l="0" t="0" r="12065" b="10795"/>
                <wp:wrapNone/>
                <wp:docPr id="14388" name="Oval 14388"/>
                <wp:cNvGraphicFramePr/>
                <a:graphic xmlns:a="http://schemas.openxmlformats.org/drawingml/2006/main">
                  <a:graphicData uri="http://schemas.microsoft.com/office/word/2010/wordprocessingShape">
                    <wps:wsp>
                      <wps:cNvSpPr/>
                      <wps:spPr>
                        <a:xfrm>
                          <a:off x="0" y="0"/>
                          <a:ext cx="45085" cy="46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A535CC" id="Oval 14388" o:spid="_x0000_s1026" style="position:absolute;margin-left:187.75pt;margin-top:36.55pt;width:3.55pt;height:3.6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" fillcolor="black [3213]" strokecolor="black [3213]" strokeweight="2pt"/>
            </w:pict>
          </mc:Fallback>
        </mc:AlternateContent>
      </w:r>
      <w:r w:rsidR="008725CE">
        <w:rPr>
          <w:rFonts w:ascii="Times New Roman" w:eastAsia="Times New Roman" w:hAnsi="Times New Roman"/>
          <w:noProof/>
        </w:rPr>
        <mc:AlternateContent>
          <mc:Choice Requires="wps">
            <w:drawing>
              <wp:anchor distT="0" distB="0" distL="114300" distR="114300" simplePos="0" relativeHeight="251714560" behindDoc="0" locked="0" layoutInCell="1" allowOverlap="1" wp14:anchorId="0BBC6987" wp14:editId="56291C0F">
                <wp:simplePos x="0" y="0"/>
                <wp:positionH relativeFrom="column">
                  <wp:posOffset>2035810</wp:posOffset>
                </wp:positionH>
                <wp:positionV relativeFrom="paragraph">
                  <wp:posOffset>530843</wp:posOffset>
                </wp:positionV>
                <wp:extent cx="727710" cy="1915795"/>
                <wp:effectExtent l="0" t="0" r="15240" b="27305"/>
                <wp:wrapNone/>
                <wp:docPr id="10" name="Isosceles Triangle 10"/>
                <wp:cNvGraphicFramePr/>
                <a:graphic xmlns:a="http://schemas.openxmlformats.org/drawingml/2006/main">
                  <a:graphicData uri="http://schemas.microsoft.com/office/word/2010/wordprocessingShape">
                    <wps:wsp>
                      <wps:cNvSpPr/>
                      <wps:spPr>
                        <a:xfrm>
                          <a:off x="0" y="0"/>
                          <a:ext cx="727710" cy="1915795"/>
                        </a:xfrm>
                        <a:prstGeom prst="triangl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514C3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0" o:spid="_x0000_s1026" type="#_x0000_t5" style="position:absolute;margin-left:160.3pt;margin-top:41.8pt;width:57.3pt;height:150.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" fillcolor="white [3212]" strokecolor="black [3213]" strokeweight="2pt"/>
            </w:pict>
          </mc:Fallback>
        </mc:AlternateContent>
      </w:r>
    </w:p>
    <w:p w:rsidR="00FE50D8" w:rsidRPr="006C630B" w:rsidRDefault="008725CE" w:rsidP="00FE50D8">
      <w:pPr>
        <w:ind w:left="3600" w:firstLine="720"/>
      </w:pPr>
      <w:r>
        <w:rPr>
          <w:noProof/>
        </w:rPr>
        <mc:AlternateContent>
          <mc:Choice Requires="wps">
            <w:drawing>
              <wp:anchor distT="0" distB="0" distL="114300" distR="114300" simplePos="0" relativeHeight="251721728" behindDoc="0" locked="0" layoutInCell="1" allowOverlap="1" wp14:anchorId="07519790" wp14:editId="60302A48">
                <wp:simplePos x="0" y="0"/>
                <wp:positionH relativeFrom="column">
                  <wp:posOffset>2832752</wp:posOffset>
                </wp:positionH>
                <wp:positionV relativeFrom="paragraph">
                  <wp:posOffset>329376</wp:posOffset>
                </wp:positionV>
                <wp:extent cx="336550" cy="215265"/>
                <wp:effectExtent l="0" t="0" r="0" b="0"/>
                <wp:wrapNone/>
                <wp:docPr id="14378" name="Text Box 14378"/>
                <wp:cNvGraphicFramePr/>
                <a:graphic xmlns:a="http://schemas.openxmlformats.org/drawingml/2006/main">
                  <a:graphicData uri="http://schemas.microsoft.com/office/word/2010/wordprocessingShape">
                    <wps:wsp>
                      <wps:cNvSpPr txBox="1"/>
                      <wps:spPr>
                        <a:xfrm>
                          <a:off x="0" y="0"/>
                          <a:ext cx="336550" cy="215265"/>
                        </a:xfrm>
                        <a:prstGeom prst="rect">
                          <a:avLst/>
                        </a:prstGeom>
                        <a:noFill/>
                        <a:ln>
                          <a:noFill/>
                        </a:ln>
                      </wps:spPr>
                      <wps:txb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19790" id="Text Box 14378" o:spid="_x0000_s1027" type="#_x0000_t202" style="position:absolute;left:0;text-align:left;margin-left:223.05pt;margin-top:25.95pt;width:26.5pt;height:16.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" filled="f" stroked="f">
                <v:textbo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R1</w:t>
                      </w:r>
                    </w:p>
                  </w:txbxContent>
                </v:textbox>
              </v:shape>
            </w:pict>
          </mc:Fallback>
        </mc:AlternateContent>
      </w:r>
      <w:r w:rsidR="00D03CE1">
        <w:rPr>
          <w:rFonts w:ascii="Times New Roman" w:eastAsia="Times New Roman" w:hAnsi="Times New Roman"/>
        </w:rPr>
        <w:t xml:space="preserve">        </w:t>
      </w:r>
    </w:p>
    <w:p w:rsidR="00D03CE1" w:rsidRDefault="0089504F" w:rsidP="005E7CCA">
      <w:pPr>
        <w:spacing w:before="100" w:beforeAutospacing="1" w:after="100" w:afterAutospacing="1" w:line="360" w:lineRule="auto"/>
        <w:rPr>
          <w:rFonts w:ascii="Times New Roman" w:eastAsia="Times New Roman" w:hAnsi="Times New Roman"/>
          <w:noProof/>
        </w:rPr>
      </w:pPr>
      <w:r>
        <w:rPr>
          <w:noProof/>
        </w:rPr>
        <mc:AlternateContent>
          <mc:Choice Requires="wps">
            <w:drawing>
              <wp:anchor distT="0" distB="0" distL="114300" distR="114300" simplePos="0" relativeHeight="251725824" behindDoc="0" locked="0" layoutInCell="1" allowOverlap="1" wp14:anchorId="31CBAA7B" wp14:editId="6D57EE46">
                <wp:simplePos x="0" y="0"/>
                <wp:positionH relativeFrom="column">
                  <wp:posOffset>2807335</wp:posOffset>
                </wp:positionH>
                <wp:positionV relativeFrom="paragraph">
                  <wp:posOffset>581042</wp:posOffset>
                </wp:positionV>
                <wp:extent cx="0" cy="955040"/>
                <wp:effectExtent l="76200" t="38100" r="76200" b="54610"/>
                <wp:wrapNone/>
                <wp:docPr id="14391" name="Straight Arrow Connector 14391"/>
                <wp:cNvGraphicFramePr/>
                <a:graphic xmlns:a="http://schemas.openxmlformats.org/drawingml/2006/main">
                  <a:graphicData uri="http://schemas.microsoft.com/office/word/2010/wordprocessingShape">
                    <wps:wsp>
                      <wps:cNvCnPr/>
                      <wps:spPr>
                        <a:xfrm>
                          <a:off x="0" y="0"/>
                          <a:ext cx="0" cy="95504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74F8D2" id="Straight Arrow Connector 14391" o:spid="_x0000_s1026" type="#_x0000_t32" style="position:absolute;margin-left:221.05pt;margin-top:45.75pt;width:0;height:75.2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" strokecolor="black [3213]" strokeweight="1pt">
                <v:stroke startarrow="block" endarrow="block"/>
              </v:shape>
            </w:pict>
          </mc:Fallback>
        </mc:AlternateContent>
      </w:r>
      <w:r>
        <w:rPr>
          <w:rFonts w:ascii="Times New Roman" w:eastAsia="Times New Roman" w:hAnsi="Times New Roman"/>
          <w:noProof/>
        </w:rPr>
        <mc:AlternateContent>
          <mc:Choice Requires="wps">
            <w:drawing>
              <wp:anchor distT="0" distB="0" distL="114300" distR="114300" simplePos="0" relativeHeight="251715584" behindDoc="0" locked="0" layoutInCell="1" allowOverlap="1" wp14:anchorId="29BEEA5D" wp14:editId="1C31B91F">
                <wp:simplePos x="0" y="0"/>
                <wp:positionH relativeFrom="column">
                  <wp:posOffset>2243438</wp:posOffset>
                </wp:positionH>
                <wp:positionV relativeFrom="paragraph">
                  <wp:posOffset>452755</wp:posOffset>
                </wp:positionV>
                <wp:extent cx="325755" cy="104775"/>
                <wp:effectExtent l="0" t="0" r="17145" b="28575"/>
                <wp:wrapNone/>
                <wp:docPr id="14386" name="Oval 14386"/>
                <wp:cNvGraphicFramePr/>
                <a:graphic xmlns:a="http://schemas.openxmlformats.org/drawingml/2006/main">
                  <a:graphicData uri="http://schemas.microsoft.com/office/word/2010/wordprocessingShape">
                    <wps:wsp>
                      <wps:cNvSpPr/>
                      <wps:spPr>
                        <a:xfrm>
                          <a:off x="0" y="0"/>
                          <a:ext cx="325755" cy="10477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91C14A" id="Oval 14386" o:spid="_x0000_s1026" style="position:absolute;margin-left:176.65pt;margin-top:35.65pt;width:25.65pt;height:8.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" fillcolor="black [3200]" strokecolor="black [1600]" strokeweight="2pt"/>
            </w:pict>
          </mc:Fallback>
        </mc:AlternateContent>
      </w:r>
      <w:r w:rsidR="00FE50D8">
        <w:rPr>
          <w:rFonts w:ascii="Times New Roman" w:eastAsia="Times New Roman" w:hAnsi="Times New Roman"/>
        </w:rPr>
        <w:tab/>
      </w:r>
      <w:r w:rsidR="00FE50D8">
        <w:rPr>
          <w:rFonts w:ascii="Times New Roman" w:eastAsia="Times New Roman" w:hAnsi="Times New Roman"/>
        </w:rPr>
        <w:tab/>
      </w:r>
      <w:r w:rsidR="00FE50D8">
        <w:rPr>
          <w:rFonts w:ascii="Times New Roman" w:eastAsia="Times New Roman" w:hAnsi="Times New Roman"/>
        </w:rPr>
        <w:tab/>
      </w:r>
      <w:r w:rsidR="00FE50D8">
        <w:rPr>
          <w:rFonts w:ascii="Times New Roman" w:eastAsia="Times New Roman" w:hAnsi="Times New Roman"/>
        </w:rPr>
        <w:tab/>
      </w:r>
      <w:r w:rsidR="00FE50D8">
        <w:rPr>
          <w:rFonts w:ascii="Times New Roman" w:eastAsia="Times New Roman" w:hAnsi="Times New Roman"/>
        </w:rPr>
        <w:tab/>
      </w:r>
      <w:r w:rsidR="00D03CE1">
        <w:rPr>
          <w:rFonts w:ascii="Times New Roman" w:eastAsia="Times New Roman" w:hAnsi="Times New Roman"/>
        </w:rPr>
        <w:t xml:space="preserve">                           </w:t>
      </w:r>
    </w:p>
    <w:p w:rsidR="00FE50D8" w:rsidRDefault="00FE50D8" w:rsidP="005E7CCA">
      <w:pPr>
        <w:spacing w:before="100" w:beforeAutospacing="1" w:after="100" w:afterAutospacing="1" w:line="360" w:lineRule="auto"/>
        <w:rPr>
          <w:rFonts w:ascii="Times New Roman" w:eastAsia="Times New Roman" w:hAnsi="Times New Roman"/>
          <w:noProof/>
        </w:rPr>
      </w:pPr>
      <w:r>
        <w:rPr>
          <w:noProof/>
        </w:rPr>
        <mc:AlternateContent>
          <mc:Choice Requires="wps">
            <w:drawing>
              <wp:anchor distT="0" distB="0" distL="114300" distR="114300" simplePos="0" relativeHeight="251722752" behindDoc="0" locked="0" layoutInCell="1" allowOverlap="1" wp14:anchorId="68975AE6" wp14:editId="11871C33">
                <wp:simplePos x="0" y="0"/>
                <wp:positionH relativeFrom="column">
                  <wp:posOffset>2841093</wp:posOffset>
                </wp:positionH>
                <wp:positionV relativeFrom="paragraph">
                  <wp:posOffset>268502</wp:posOffset>
                </wp:positionV>
                <wp:extent cx="337072" cy="215496"/>
                <wp:effectExtent l="0" t="0" r="0" b="0"/>
                <wp:wrapNone/>
                <wp:docPr id="14377" name="Text Box 14377"/>
                <wp:cNvGraphicFramePr/>
                <a:graphic xmlns:a="http://schemas.openxmlformats.org/drawingml/2006/main">
                  <a:graphicData uri="http://schemas.microsoft.com/office/word/2010/wordprocessingShape">
                    <wps:wsp>
                      <wps:cNvSpPr txBox="1"/>
                      <wps:spPr>
                        <a:xfrm>
                          <a:off x="0" y="0"/>
                          <a:ext cx="337072" cy="215496"/>
                        </a:xfrm>
                        <a:prstGeom prst="rect">
                          <a:avLst/>
                        </a:prstGeom>
                        <a:noFill/>
                        <a:ln>
                          <a:noFill/>
                        </a:ln>
                      </wps:spPr>
                      <wps:txb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75AE6" id="Text Box 14377" o:spid="_x0000_s1028" type="#_x0000_t202" style="position:absolute;left:0;text-align:left;margin-left:223.7pt;margin-top:21.15pt;width:26.55pt;height:16.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" filled="f" stroked="f">
                <v:textbo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R2</w:t>
                      </w:r>
                    </w:p>
                  </w:txbxContent>
                </v:textbox>
              </v:shape>
            </w:pict>
          </mc:Fallback>
        </mc:AlternateContent>
      </w:r>
    </w:p>
    <w:p w:rsidR="00FE50D8" w:rsidRDefault="00FE50D8" w:rsidP="005E7CCA">
      <w:pPr>
        <w:spacing w:before="100" w:beforeAutospacing="1" w:after="100" w:afterAutospacing="1" w:line="360" w:lineRule="auto"/>
        <w:rPr>
          <w:rFonts w:ascii="Times New Roman" w:eastAsia="Times New Roman" w:hAnsi="Times New Roman"/>
          <w:noProof/>
        </w:rPr>
      </w:pPr>
    </w:p>
    <w:p w:rsidR="005B3605" w:rsidRDefault="0089504F" w:rsidP="005E7CCA">
      <w:pPr>
        <w:spacing w:before="100" w:beforeAutospacing="1" w:after="100" w:afterAutospacing="1" w:line="360" w:lineRule="auto"/>
        <w:rPr>
          <w:rFonts w:ascii="Times New Roman" w:eastAsia="Times New Roman" w:hAnsi="Times New Roman"/>
        </w:rPr>
      </w:pPr>
      <w:r>
        <w:rPr>
          <w:noProof/>
        </w:rPr>
        <mc:AlternateContent>
          <mc:Choice Requires="wps">
            <w:drawing>
              <wp:anchor distT="0" distB="0" distL="114300" distR="114300" simplePos="0" relativeHeight="251720704" behindDoc="0" locked="0" layoutInCell="1" allowOverlap="1" wp14:anchorId="40990DD3" wp14:editId="4AB41C83">
                <wp:simplePos x="0" y="0"/>
                <wp:positionH relativeFrom="page">
                  <wp:align>center</wp:align>
                </wp:positionH>
                <wp:positionV relativeFrom="paragraph">
                  <wp:posOffset>98425</wp:posOffset>
                </wp:positionV>
                <wp:extent cx="843915" cy="215265"/>
                <wp:effectExtent l="0" t="0" r="0" b="0"/>
                <wp:wrapNone/>
                <wp:docPr id="14380" name="Text Box 14380"/>
                <wp:cNvGraphicFramePr/>
                <a:graphic xmlns:a="http://schemas.openxmlformats.org/drawingml/2006/main">
                  <a:graphicData uri="http://schemas.microsoft.com/office/word/2010/wordprocessingShape">
                    <wps:wsp>
                      <wps:cNvSpPr txBox="1"/>
                      <wps:spPr>
                        <a:xfrm>
                          <a:off x="0" y="0"/>
                          <a:ext cx="843915" cy="215265"/>
                        </a:xfrm>
                        <a:prstGeom prst="rect">
                          <a:avLst/>
                        </a:prstGeom>
                        <a:noFill/>
                        <a:ln>
                          <a:noFill/>
                        </a:ln>
                      </wps:spPr>
                      <wps:txb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X-ray Detector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90DD3" id="Text Box 14380" o:spid="_x0000_s1029" type="#_x0000_t202" style="position:absolute;left:0;text-align:left;margin-left:0;margin-top:7.75pt;width:66.45pt;height:16.95pt;z-index:251720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" filled="f" stroked="f">
                <v:textbox>
                  <w:txbxContent>
                    <w:p w:rsidR="00F311F1" w:rsidRPr="00D84519" w:rsidRDefault="00F311F1" w:rsidP="00FE50D8">
                      <w:pPr>
                        <w:jc w:val="left"/>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X-ray Detector</w:t>
                      </w:r>
                    </w:p>
                  </w:txbxContent>
                </v:textbox>
                <w10:wrap anchorx="page"/>
              </v:shape>
            </w:pict>
          </mc:Fallback>
        </mc:AlternateContent>
      </w:r>
      <w:r w:rsidR="008725CE">
        <w:rPr>
          <w:rFonts w:ascii="Times New Roman" w:eastAsia="Times New Roman" w:hAnsi="Times New Roman"/>
          <w:noProof/>
        </w:rPr>
        <mc:AlternateContent>
          <mc:Choice Requires="wps">
            <w:drawing>
              <wp:anchor distT="0" distB="0" distL="114300" distR="114300" simplePos="0" relativeHeight="251718656" behindDoc="0" locked="0" layoutInCell="1" allowOverlap="1" wp14:anchorId="7AB6A4A7" wp14:editId="4BD79D6B">
                <wp:simplePos x="0" y="0"/>
                <wp:positionH relativeFrom="column">
                  <wp:posOffset>2047858</wp:posOffset>
                </wp:positionH>
                <wp:positionV relativeFrom="paragraph">
                  <wp:posOffset>44450</wp:posOffset>
                </wp:positionV>
                <wp:extent cx="715645" cy="63500"/>
                <wp:effectExtent l="0" t="0" r="27305" b="12700"/>
                <wp:wrapNone/>
                <wp:docPr id="14383" name="Rectangle 14383"/>
                <wp:cNvGraphicFramePr/>
                <a:graphic xmlns:a="http://schemas.openxmlformats.org/drawingml/2006/main">
                  <a:graphicData uri="http://schemas.microsoft.com/office/word/2010/wordprocessingShape">
                    <wps:wsp>
                      <wps:cNvSpPr/>
                      <wps:spPr>
                        <a:xfrm>
                          <a:off x="0" y="0"/>
                          <a:ext cx="715645" cy="635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4273BB" id="Rectangle 14383" o:spid="_x0000_s1026" style="position:absolute;margin-left:161.25pt;margin-top:3.5pt;width:56.35pt;height: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" fillcolor="black [3200]" strokecolor="black [1600]" strokeweight="2pt"/>
            </w:pict>
          </mc:Fallback>
        </mc:AlternateContent>
      </w:r>
    </w:p>
    <w:p w:rsidR="006A76E5" w:rsidRDefault="00E81159" w:rsidP="005E7CCA">
      <w:pPr>
        <w:spacing w:before="100" w:beforeAutospacing="1" w:after="100" w:afterAutospacing="1" w:line="360" w:lineRule="auto"/>
        <w:rPr>
          <w:rFonts w:ascii="Times New Roman" w:eastAsia="Times New Roman" w:hAnsi="Times New Roman"/>
          <w:b/>
          <w:sz w:val="20"/>
          <w:szCs w:val="20"/>
        </w:rPr>
      </w:pPr>
      <w:r>
        <w:rPr>
          <w:rFonts w:ascii="Times New Roman" w:eastAsia="Times New Roman" w:hAnsi="Times New Roman"/>
          <w:b/>
          <w:sz w:val="20"/>
          <w:szCs w:val="20"/>
        </w:rPr>
        <w:t>Figure.</w:t>
      </w:r>
      <w:r w:rsidR="00DE7498">
        <w:rPr>
          <w:rFonts w:ascii="Times New Roman" w:eastAsia="Times New Roman" w:hAnsi="Times New Roman"/>
          <w:b/>
          <w:sz w:val="20"/>
          <w:szCs w:val="20"/>
        </w:rPr>
        <w:t>2.</w:t>
      </w:r>
      <w:r>
        <w:rPr>
          <w:rFonts w:ascii="Times New Roman" w:eastAsia="Times New Roman" w:hAnsi="Times New Roman"/>
          <w:b/>
          <w:sz w:val="20"/>
          <w:szCs w:val="20"/>
        </w:rPr>
        <w:t>1</w:t>
      </w:r>
      <w:r w:rsidR="00D03CE1" w:rsidRPr="00914B88">
        <w:rPr>
          <w:rFonts w:ascii="Times New Roman" w:eastAsia="Times New Roman" w:hAnsi="Times New Roman"/>
          <w:b/>
          <w:sz w:val="20"/>
          <w:szCs w:val="20"/>
        </w:rPr>
        <w:t>. The in-line phase contrast imaging implementation system with a micro focus x-ray source and a detector.</w:t>
      </w:r>
    </w:p>
    <w:p w:rsidR="006B1176" w:rsidRDefault="006B1176" w:rsidP="005E7CCA">
      <w:pPr>
        <w:spacing w:before="100" w:beforeAutospacing="1" w:after="100" w:afterAutospacing="1" w:line="360" w:lineRule="auto"/>
        <w:rPr>
          <w:rFonts w:ascii="Times New Roman" w:eastAsia="Times New Roman" w:hAnsi="Times New Roman"/>
          <w:b/>
          <w:sz w:val="20"/>
          <w:szCs w:val="20"/>
        </w:rPr>
      </w:pPr>
    </w:p>
    <w:p w:rsidR="006B1176" w:rsidRDefault="006B1176" w:rsidP="005E7CCA">
      <w:pPr>
        <w:spacing w:before="100" w:beforeAutospacing="1" w:after="100" w:afterAutospacing="1" w:line="360" w:lineRule="auto"/>
        <w:rPr>
          <w:rFonts w:ascii="Times New Roman" w:eastAsia="Times New Roman" w:hAnsi="Times New Roman"/>
          <w:b/>
          <w:sz w:val="20"/>
          <w:szCs w:val="20"/>
        </w:rPr>
      </w:pPr>
    </w:p>
    <w:p w:rsidR="008725CE" w:rsidRPr="006A76E5" w:rsidRDefault="008725CE" w:rsidP="005E7CCA">
      <w:pPr>
        <w:spacing w:before="100" w:beforeAutospacing="1" w:after="100" w:afterAutospacing="1" w:line="360" w:lineRule="auto"/>
        <w:rPr>
          <w:rFonts w:ascii="Times New Roman" w:eastAsia="Times New Roman" w:hAnsi="Times New Roman"/>
          <w:b/>
          <w:sz w:val="20"/>
          <w:szCs w:val="20"/>
        </w:rPr>
      </w:pPr>
    </w:p>
    <w:p w:rsidR="0069488A" w:rsidRPr="005E7CCA" w:rsidRDefault="004C4E08" w:rsidP="00CD793C">
      <w:pPr>
        <w:pStyle w:val="ListParagraph"/>
        <w:numPr>
          <w:ilvl w:val="1"/>
          <w:numId w:val="1"/>
        </w:numPr>
        <w:spacing w:after="120"/>
        <w:jc w:val="left"/>
        <w:rPr>
          <w:rFonts w:ascii="Times New Roman" w:eastAsia="Times New Roman" w:hAnsi="Times New Roman"/>
          <w:b/>
          <w:sz w:val="28"/>
          <w:szCs w:val="28"/>
        </w:rPr>
      </w:pPr>
      <w:r>
        <w:rPr>
          <w:rFonts w:ascii="Times New Roman" w:eastAsia="Times New Roman" w:hAnsi="Times New Roman"/>
          <w:b/>
          <w:sz w:val="28"/>
          <w:szCs w:val="28"/>
        </w:rPr>
        <w:lastRenderedPageBreak/>
        <w:t xml:space="preserve"> </w:t>
      </w:r>
      <w:r w:rsidR="006914D1" w:rsidRPr="005E7CCA">
        <w:rPr>
          <w:rFonts w:ascii="Times New Roman" w:eastAsia="Times New Roman" w:hAnsi="Times New Roman"/>
          <w:b/>
          <w:sz w:val="28"/>
          <w:szCs w:val="28"/>
        </w:rPr>
        <w:t>Theory of in-line Phase Contrast X-ray Imaging</w:t>
      </w:r>
    </w:p>
    <w:p w:rsidR="006914D1" w:rsidRDefault="006914D1" w:rsidP="006914D1">
      <w:pPr>
        <w:rPr>
          <w:rFonts w:ascii="Times New Roman" w:eastAsia="Times New Roman" w:hAnsi="Times New Roman"/>
          <w:vertAlign w:val="subscript"/>
        </w:rPr>
      </w:pPr>
      <w:r>
        <w:rPr>
          <w:rFonts w:ascii="Times New Roman" w:eastAsia="Times New Roman" w:hAnsi="Times New Roman"/>
        </w:rPr>
        <w:t>T</w:t>
      </w:r>
      <w:r w:rsidRPr="00D82318">
        <w:rPr>
          <w:rFonts w:ascii="Times New Roman" w:eastAsia="Times New Roman" w:hAnsi="Times New Roman"/>
        </w:rPr>
        <w:t xml:space="preserve">o </w:t>
      </w:r>
      <w:r>
        <w:rPr>
          <w:rFonts w:ascii="Times New Roman" w:eastAsia="Times New Roman" w:hAnsi="Times New Roman"/>
        </w:rPr>
        <w:t xml:space="preserve">quantitatively analyze </w:t>
      </w:r>
      <w:r w:rsidRPr="00D82318">
        <w:rPr>
          <w:rFonts w:ascii="Times New Roman" w:eastAsia="Times New Roman" w:hAnsi="Times New Roman"/>
        </w:rPr>
        <w:t xml:space="preserve">the in-line phase contrast imaging modality, it is </w:t>
      </w:r>
      <w:r>
        <w:rPr>
          <w:rFonts w:ascii="Times New Roman" w:eastAsia="Times New Roman" w:hAnsi="Times New Roman"/>
        </w:rPr>
        <w:t>of critical importance to</w:t>
      </w:r>
      <w:r w:rsidRPr="00D82318">
        <w:rPr>
          <w:rFonts w:ascii="Times New Roman" w:eastAsia="Times New Roman" w:hAnsi="Times New Roman"/>
        </w:rPr>
        <w:t xml:space="preserve"> </w:t>
      </w:r>
      <w:r>
        <w:rPr>
          <w:rFonts w:ascii="Times New Roman" w:eastAsia="Times New Roman" w:hAnsi="Times New Roman"/>
        </w:rPr>
        <w:t xml:space="preserve">have a </w:t>
      </w:r>
      <w:r w:rsidRPr="00D82318">
        <w:rPr>
          <w:rFonts w:ascii="Times New Roman" w:eastAsia="Times New Roman" w:hAnsi="Times New Roman"/>
        </w:rPr>
        <w:t>theoretical formalism</w:t>
      </w:r>
      <w:r>
        <w:rPr>
          <w:rFonts w:ascii="Times New Roman" w:eastAsia="Times New Roman" w:hAnsi="Times New Roman"/>
        </w:rPr>
        <w:t xml:space="preserve">. We will discuss two models for the formalism of the in-line phase contrast imaging. </w:t>
      </w:r>
    </w:p>
    <w:p w:rsidR="0069488A" w:rsidRPr="006914D1" w:rsidRDefault="0069488A" w:rsidP="006914D1">
      <w:pPr>
        <w:rPr>
          <w:rFonts w:ascii="Times New Roman" w:eastAsia="Times New Roman" w:hAnsi="Times New Roman"/>
          <w:vertAlign w:val="subscript"/>
        </w:rPr>
      </w:pPr>
    </w:p>
    <w:p w:rsidR="006914D1" w:rsidRPr="006914D1" w:rsidRDefault="0069488A" w:rsidP="005E5577">
      <w:pPr>
        <w:spacing w:after="120"/>
        <w:rPr>
          <w:rFonts w:ascii="Times New Roman" w:eastAsia="Times New Roman" w:hAnsi="Times New Roman"/>
          <w:b/>
        </w:rPr>
      </w:pPr>
      <w:r>
        <w:rPr>
          <w:rFonts w:ascii="Times New Roman" w:eastAsia="Times New Roman" w:hAnsi="Times New Roman"/>
          <w:b/>
        </w:rPr>
        <w:t xml:space="preserve">2.3.1 </w:t>
      </w:r>
      <w:bookmarkStart w:id="21" w:name="_Hlk489536249"/>
      <w:r w:rsidR="00D03CE1" w:rsidRPr="005E5577">
        <w:rPr>
          <w:rFonts w:ascii="Times New Roman" w:eastAsia="Times New Roman" w:hAnsi="Times New Roman"/>
          <w:b/>
        </w:rPr>
        <w:t>Pogany, Gao Wilkins (PGW) Model</w:t>
      </w:r>
      <w:bookmarkEnd w:id="21"/>
      <w:r w:rsidR="00D03CE1" w:rsidRPr="005E5577">
        <w:rPr>
          <w:rFonts w:ascii="Times New Roman" w:eastAsia="Times New Roman" w:hAnsi="Times New Roman"/>
          <w:b/>
        </w:rPr>
        <w:t>:</w:t>
      </w:r>
    </w:p>
    <w:p w:rsidR="00D03CE1" w:rsidRPr="00C37B28" w:rsidRDefault="00D03CE1" w:rsidP="002779D1">
      <w:pPr>
        <w:spacing w:before="100" w:beforeAutospacing="1" w:after="100" w:afterAutospacing="1"/>
        <w:rPr>
          <w:rFonts w:ascii="Times New Roman" w:eastAsia="Times New Roman" w:hAnsi="Times New Roman"/>
        </w:rPr>
      </w:pPr>
      <w:r>
        <w:rPr>
          <w:rFonts w:ascii="Times New Roman" w:eastAsia="Times New Roman" w:hAnsi="Times New Roman"/>
        </w:rPr>
        <w:t>In 1997, Pogany, Gao and Wilkins presented a theory referred as PGW model</w:t>
      </w:r>
      <w:r w:rsidRPr="00D82318">
        <w:rPr>
          <w:rFonts w:ascii="Times New Roman" w:eastAsia="Times New Roman" w:hAnsi="Times New Roman"/>
        </w:rPr>
        <w:t xml:space="preserve"> </w:t>
      </w:r>
      <w:r>
        <w:rPr>
          <w:rFonts w:ascii="Times New Roman" w:eastAsia="Times New Roman" w:hAnsi="Times New Roman"/>
        </w:rPr>
        <w:t>to establish</w:t>
      </w:r>
      <w:r w:rsidRPr="00D82318">
        <w:rPr>
          <w:rFonts w:ascii="Times New Roman" w:eastAsia="Times New Roman" w:hAnsi="Times New Roman"/>
        </w:rPr>
        <w:t xml:space="preserve"> a theoretical formalism </w:t>
      </w:r>
      <w:r>
        <w:rPr>
          <w:rFonts w:ascii="Times New Roman" w:eastAsia="Times New Roman" w:hAnsi="Times New Roman"/>
        </w:rPr>
        <w:t>for the in</w:t>
      </w:r>
      <w:r w:rsidR="005468BD">
        <w:rPr>
          <w:rFonts w:ascii="Times New Roman" w:eastAsia="Times New Roman" w:hAnsi="Times New Roman"/>
        </w:rPr>
        <w:t>-line phase contrast imaging [25,28</w:t>
      </w:r>
      <w:r>
        <w:rPr>
          <w:rFonts w:ascii="Times New Roman" w:eastAsia="Times New Roman" w:hAnsi="Times New Roman"/>
        </w:rPr>
        <w:t>]. The PGW model bl</w:t>
      </w:r>
      <w:r w:rsidR="00174B23">
        <w:rPr>
          <w:rFonts w:ascii="Times New Roman" w:eastAsia="Times New Roman" w:hAnsi="Times New Roman"/>
        </w:rPr>
        <w:t>ock diagram is given in Figure 2.2</w:t>
      </w:r>
      <w:r>
        <w:rPr>
          <w:rFonts w:ascii="Times New Roman" w:eastAsia="Times New Roman" w:hAnsi="Times New Roman"/>
        </w:rPr>
        <w:t xml:space="preserve">. </w:t>
      </w:r>
    </w:p>
    <w:p w:rsidR="00E81159" w:rsidRPr="00E81159" w:rsidRDefault="00D03CE1" w:rsidP="005E7CCA">
      <w:pPr>
        <w:spacing w:before="100" w:beforeAutospacing="1" w:after="100" w:afterAutospacing="1" w:line="360" w:lineRule="auto"/>
      </w:pPr>
      <w:r>
        <w:rPr>
          <w:noProof/>
        </w:rPr>
        <w:drawing>
          <wp:inline distT="0" distB="0" distL="0" distR="0">
            <wp:extent cx="5389880" cy="1064526"/>
            <wp:effectExtent l="0" t="0" r="127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5413409" cy="1069173"/>
                    </a:xfrm>
                    <a:prstGeom prst="rect">
                      <a:avLst/>
                    </a:prstGeom>
                    <a:noFill/>
                    <a:ln>
                      <a:noFill/>
                    </a:ln>
                  </pic:spPr>
                </pic:pic>
              </a:graphicData>
            </a:graphic>
          </wp:inline>
        </w:drawing>
      </w:r>
      <w:r w:rsidR="00E81159">
        <w:rPr>
          <w:rFonts w:ascii="Times New Roman" w:hAnsi="Times New Roman"/>
          <w:b/>
          <w:sz w:val="20"/>
          <w:szCs w:val="20"/>
        </w:rPr>
        <w:t>Figure.2</w:t>
      </w:r>
      <w:r w:rsidR="00174B23">
        <w:rPr>
          <w:rFonts w:ascii="Times New Roman" w:hAnsi="Times New Roman"/>
          <w:b/>
          <w:sz w:val="20"/>
          <w:szCs w:val="20"/>
        </w:rPr>
        <w:t>.2</w:t>
      </w:r>
      <w:r w:rsidRPr="007E79EF">
        <w:rPr>
          <w:rFonts w:ascii="Times New Roman" w:hAnsi="Times New Roman"/>
          <w:b/>
          <w:sz w:val="20"/>
          <w:szCs w:val="20"/>
        </w:rPr>
        <w:t xml:space="preserve">. </w:t>
      </w:r>
      <w:bookmarkStart w:id="22" w:name="_Hlk489608968"/>
      <w:r w:rsidRPr="007E79EF">
        <w:rPr>
          <w:rFonts w:ascii="Times New Roman" w:hAnsi="Times New Roman"/>
          <w:b/>
          <w:sz w:val="20"/>
          <w:szCs w:val="20"/>
        </w:rPr>
        <w:t>Block diagram of PGW model for the quantification of the inline phase contrast imaging</w:t>
      </w:r>
      <w:r w:rsidR="00625F27">
        <w:rPr>
          <w:rFonts w:ascii="Times New Roman" w:hAnsi="Times New Roman"/>
          <w:b/>
          <w:sz w:val="20"/>
          <w:szCs w:val="20"/>
        </w:rPr>
        <w:t>.</w:t>
      </w:r>
      <w:bookmarkEnd w:id="22"/>
    </w:p>
    <w:p w:rsidR="005E7CCA" w:rsidRDefault="005E7CCA" w:rsidP="003D75B7">
      <w:pPr>
        <w:tabs>
          <w:tab w:val="left" w:pos="3975"/>
        </w:tabs>
        <w:spacing w:before="100" w:beforeAutospacing="1" w:after="100" w:afterAutospacing="1"/>
        <w:rPr>
          <w:rFonts w:ascii="Times New Roman" w:hAnsi="Times New Roman"/>
        </w:rPr>
      </w:pPr>
    </w:p>
    <w:p w:rsidR="00DB58AB" w:rsidRDefault="00D03CE1" w:rsidP="003D75B7">
      <w:pPr>
        <w:tabs>
          <w:tab w:val="left" w:pos="3975"/>
        </w:tabs>
        <w:spacing w:before="100" w:beforeAutospacing="1" w:after="100" w:afterAutospacing="1"/>
        <w:rPr>
          <w:rFonts w:ascii="Times New Roman" w:hAnsi="Times New Roman"/>
        </w:rPr>
      </w:pPr>
      <w:r w:rsidRPr="00633AC0">
        <w:rPr>
          <w:rFonts w:ascii="Times New Roman" w:hAnsi="Times New Roman"/>
        </w:rPr>
        <w:t xml:space="preserve">They modeled the phase shift and attenuation effects of a piece of a tissue as a transmission function </w:t>
      </w:r>
      <w:r w:rsidRPr="00633AC0">
        <w:rPr>
          <w:rFonts w:ascii="Times New Roman" w:hAnsi="Times New Roman"/>
          <w:i/>
        </w:rPr>
        <w:t>q(x)</w:t>
      </w:r>
      <w:r w:rsidRPr="00633AC0">
        <w:rPr>
          <w:rFonts w:ascii="Times New Roman" w:hAnsi="Times New Roman"/>
        </w:rPr>
        <w:t xml:space="preserve"> which was</w:t>
      </w:r>
      <w:r>
        <w:rPr>
          <w:rFonts w:ascii="Times New Roman" w:hAnsi="Times New Roman"/>
        </w:rPr>
        <w:t xml:space="preserve"> defined in only x</w:t>
      </w:r>
      <w:r w:rsidRPr="00633AC0">
        <w:rPr>
          <w:rFonts w:ascii="Times New Roman" w:hAnsi="Times New Roman"/>
        </w:rPr>
        <w:t xml:space="preserve"> dimension and assumed that both components of </w:t>
      </w:r>
      <w:r w:rsidRPr="00633AC0">
        <w:rPr>
          <w:rFonts w:ascii="Times New Roman" w:hAnsi="Times New Roman"/>
          <w:i/>
        </w:rPr>
        <w:t xml:space="preserve">q(x) </w:t>
      </w:r>
      <w:r w:rsidRPr="00633AC0">
        <w:rPr>
          <w:rFonts w:ascii="Times New Roman" w:hAnsi="Times New Roman"/>
        </w:rPr>
        <w:t>are small such that</w:t>
      </w:r>
    </w:p>
    <w:p w:rsidR="00DB58AB" w:rsidRDefault="00D03CE1" w:rsidP="003D75B7">
      <w:pPr>
        <w:tabs>
          <w:tab w:val="left" w:pos="3975"/>
        </w:tabs>
        <w:spacing w:before="100" w:beforeAutospacing="1" w:after="100" w:afterAutospacing="1"/>
        <w:rPr>
          <w:rFonts w:ascii="Times New Roman" w:hAnsi="Times New Roman"/>
        </w:rPr>
      </w:pPr>
      <w:r>
        <w:rPr>
          <w:rFonts w:ascii="Times New Roman" w:hAnsi="Times New Roman"/>
        </w:rPr>
        <w:t xml:space="preserve">      </w:t>
      </w:r>
      <w:r w:rsidR="00E71EBA">
        <w:rPr>
          <w:rFonts w:ascii="Times New Roman" w:hAnsi="Times New Roman"/>
        </w:rPr>
        <w:t xml:space="preserve">                          </w:t>
      </w:r>
      <w:r w:rsidR="00E71EBA" w:rsidRPr="000001A8">
        <w:rPr>
          <w:rFonts w:ascii="Times New Roman" w:hAnsi="Times New Roman"/>
        </w:rPr>
        <w:t xml:space="preserve">  </w:t>
      </w:r>
      <w:r w:rsidR="00E71EBA" w:rsidRPr="007615EE">
        <w:rPr>
          <w:rFonts w:ascii="Times New Roman" w:hAnsi="Times New Roman"/>
          <w:i/>
        </w:rPr>
        <w:t xml:space="preserve"> </w:t>
      </w:r>
      <w:r w:rsidRPr="007615EE">
        <w:rPr>
          <w:rFonts w:ascii="Times New Roman" w:hAnsi="Times New Roman"/>
          <w:i/>
        </w:rPr>
        <w:t>q(x)= exp [ i ϕ(x) - µ(x</w:t>
      </w:r>
      <w:r w:rsidR="00E71EBA" w:rsidRPr="007615EE">
        <w:rPr>
          <w:rFonts w:ascii="Times New Roman" w:hAnsi="Times New Roman"/>
          <w:i/>
        </w:rPr>
        <w:t>)]</w:t>
      </w:r>
      <w:r w:rsidRPr="007615EE">
        <w:rPr>
          <w:rFonts w:ascii="Times New Roman" w:hAnsi="Times New Roman"/>
          <w:i/>
        </w:rPr>
        <w:t xml:space="preserve"> ≈ 1+ i ϕ(x) - µ(x)    </w:t>
      </w:r>
      <w:r w:rsidRPr="000001A8">
        <w:rPr>
          <w:rFonts w:ascii="Times New Roman" w:hAnsi="Times New Roman"/>
        </w:rPr>
        <w:tab/>
      </w:r>
      <w:r w:rsidR="000001A8">
        <w:rPr>
          <w:rFonts w:ascii="Times New Roman" w:hAnsi="Times New Roman"/>
          <w:i/>
        </w:rPr>
        <w:tab/>
        <w:t xml:space="preserve">       </w:t>
      </w:r>
      <w:r w:rsidR="000001A8" w:rsidRPr="000001A8">
        <w:rPr>
          <w:rFonts w:ascii="Times New Roman" w:hAnsi="Times New Roman"/>
        </w:rPr>
        <w:t xml:space="preserve">  (</w:t>
      </w:r>
      <w:r w:rsidR="00E55A53" w:rsidRPr="000001A8">
        <w:rPr>
          <w:rFonts w:ascii="Times New Roman" w:hAnsi="Times New Roman"/>
        </w:rPr>
        <w:t>2.</w:t>
      </w:r>
      <w:r w:rsidR="000001A8" w:rsidRPr="000001A8">
        <w:rPr>
          <w:rFonts w:ascii="Times New Roman" w:hAnsi="Times New Roman"/>
        </w:rPr>
        <w:t>11</w:t>
      </w:r>
      <w:r w:rsidRPr="000001A8">
        <w:rPr>
          <w:rFonts w:ascii="Times New Roman" w:hAnsi="Times New Roman"/>
        </w:rPr>
        <w:t>)</w:t>
      </w:r>
    </w:p>
    <w:p w:rsidR="00DB58AB" w:rsidRPr="00633AC0" w:rsidRDefault="00D03CE1" w:rsidP="003D75B7">
      <w:pPr>
        <w:tabs>
          <w:tab w:val="left" w:pos="3975"/>
        </w:tabs>
        <w:spacing w:before="100" w:beforeAutospacing="1" w:after="100" w:afterAutospacing="1"/>
        <w:rPr>
          <w:rFonts w:ascii="Times New Roman" w:hAnsi="Times New Roman"/>
        </w:rPr>
      </w:pPr>
      <w:r w:rsidRPr="00633AC0">
        <w:rPr>
          <w:rFonts w:ascii="Times New Roman" w:hAnsi="Times New Roman"/>
        </w:rPr>
        <w:lastRenderedPageBreak/>
        <w:t xml:space="preserve">The x-ray beam illuminates the tissue at z=0 and the x-ray detector is at z. The incident x-ray will be in general refracted and diffracted by the tissue. PGW modeled the diffracted x-ray wave field according to the paraxial Fresnel diffraction theory as  </w:t>
      </w:r>
    </w:p>
    <w:p w:rsidR="00DB58AB" w:rsidRDefault="00D03CE1" w:rsidP="003D75B7">
      <w:pPr>
        <w:tabs>
          <w:tab w:val="left" w:pos="3975"/>
        </w:tabs>
        <w:spacing w:before="100" w:beforeAutospacing="1" w:after="100" w:afterAutospacing="1"/>
        <w:rPr>
          <w:rFonts w:ascii="Times New Roman" w:hAnsi="Times New Roman"/>
        </w:rPr>
      </w:pPr>
      <w:r w:rsidRPr="00633AC0">
        <w:rPr>
          <w:rFonts w:ascii="Times New Roman" w:hAnsi="Times New Roman"/>
        </w:rPr>
        <w:t xml:space="preserve">           </w:t>
      </w:r>
      <w:r w:rsidR="000870AE">
        <w:rPr>
          <w:rFonts w:ascii="Times New Roman" w:hAnsi="Times New Roman"/>
          <w:i/>
        </w:rPr>
        <w:t xml:space="preserve">               </w:t>
      </w:r>
      <w:r w:rsidR="00E71EBA">
        <w:rPr>
          <w:rFonts w:ascii="Times New Roman" w:hAnsi="Times New Roman"/>
          <w:i/>
        </w:rPr>
        <w:t xml:space="preserve"> </w:t>
      </w:r>
      <w:r w:rsidRPr="000001A8">
        <w:rPr>
          <w:rFonts w:ascii="Times New Roman" w:hAnsi="Times New Roman"/>
        </w:rPr>
        <w:t xml:space="preserve"> </w:t>
      </w:r>
      <w:r w:rsidRPr="007615EE">
        <w:rPr>
          <w:rFonts w:ascii="Times New Roman" w:hAnsi="Times New Roman"/>
          <w:i/>
        </w:rPr>
        <w:t>f (</w:t>
      </w:r>
      <w:r w:rsidR="00E71EBA" w:rsidRPr="007615EE">
        <w:rPr>
          <w:rFonts w:ascii="Times New Roman" w:hAnsi="Times New Roman"/>
          <w:i/>
        </w:rPr>
        <w:t>x; z) =</w:t>
      </w:r>
      <w:r w:rsidRPr="007615EE">
        <w:rPr>
          <w:rFonts w:ascii="Times New Roman" w:hAnsi="Times New Roman"/>
          <w:i/>
        </w:rPr>
        <w:t xml:space="preserve"> </w:t>
      </w:r>
      <m:oMath>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i</m:t>
                    </m:r>
                  </m:num>
                  <m:den>
                    <m:r>
                      <w:rPr>
                        <w:rFonts w:ascii="Cambria Math" w:hAnsi="Cambria Math"/>
                        <w:color w:val="444444"/>
                        <w:shd w:val="clear" w:color="auto" w:fill="FFFFFF"/>
                      </w:rPr>
                      <m:t>λz</m:t>
                    </m:r>
                  </m:den>
                </m:f>
              </m:e>
            </m:d>
          </m:e>
          <m:sup>
            <m:f>
              <m:fPr>
                <m:type m:val="lin"/>
                <m:ctrlPr>
                  <w:rPr>
                    <w:rFonts w:ascii="Cambria Math" w:hAnsi="Cambria Math"/>
                    <w:i/>
                  </w:rPr>
                </m:ctrlPr>
              </m:fPr>
              <m:num>
                <m:r>
                  <w:rPr>
                    <w:rFonts w:ascii="Cambria Math" w:hAnsi="Cambria Math"/>
                  </w:rPr>
                  <m:t>1</m:t>
                </m:r>
              </m:num>
              <m:den>
                <m:r>
                  <w:rPr>
                    <w:rFonts w:ascii="Cambria Math" w:hAnsi="Cambria Math"/>
                  </w:rPr>
                  <m:t>2</m:t>
                </m:r>
              </m:den>
            </m:f>
          </m:sup>
        </m:sSup>
      </m:oMath>
      <w:r w:rsidRPr="007615EE">
        <w:rPr>
          <w:rFonts w:ascii="Times New Roman" w:hAnsi="Times New Roman"/>
          <w:i/>
        </w:rPr>
        <w:t xml:space="preserve"> </w:t>
      </w:r>
      <w:r w:rsidR="000870AE" w:rsidRPr="007615EE">
        <w:rPr>
          <w:rFonts w:ascii="Times New Roman" w:hAnsi="Times New Roman"/>
          <w:i/>
        </w:rPr>
        <w:t>exp (</w:t>
      </w:r>
      <w:r w:rsidRPr="007615EE">
        <w:rPr>
          <w:rFonts w:ascii="Times New Roman" w:hAnsi="Times New Roman"/>
          <w:i/>
        </w:rPr>
        <w:t>-</w:t>
      </w:r>
      <w:r w:rsidR="007E79EF" w:rsidRPr="007615EE">
        <w:rPr>
          <w:rFonts w:ascii="Times New Roman" w:hAnsi="Times New Roman"/>
          <w:i/>
        </w:rPr>
        <w:t>ikz)</w:t>
      </w:r>
      <w:r w:rsidR="002779D1" w:rsidRPr="007615EE">
        <w:rPr>
          <w:rFonts w:ascii="Times New Roman" w:hAnsi="Times New Roman"/>
          <w:i/>
        </w:rPr>
        <w:t xml:space="preserve"> </w:t>
      </w:r>
      <m:oMath>
        <m:nary>
          <m:naryPr>
            <m:limLoc m:val="undOvr"/>
            <m:subHide m:val="1"/>
            <m:supHide m:val="1"/>
            <m:ctrlPr>
              <w:rPr>
                <w:rFonts w:ascii="Cambria Math" w:hAnsi="Cambria Math"/>
                <w:i/>
              </w:rPr>
            </m:ctrlPr>
          </m:naryPr>
          <m:sub/>
          <m:sup/>
          <m:e>
            <m:r>
              <w:rPr>
                <w:rFonts w:ascii="Cambria Math" w:hAnsi="Cambria Math"/>
              </w:rPr>
              <m:t>q</m:t>
            </m:r>
            <m:d>
              <m:dPr>
                <m:ctrlPr>
                  <w:rPr>
                    <w:rFonts w:ascii="Cambria Math" w:hAnsi="Cambria Math"/>
                    <w:i/>
                  </w:rPr>
                </m:ctrlPr>
              </m:dPr>
              <m:e>
                <m:r>
                  <w:rPr>
                    <w:rFonts w:ascii="Cambria Math" w:hAnsi="Cambria Math"/>
                  </w:rPr>
                  <m:t>X</m:t>
                </m:r>
              </m:e>
            </m:d>
            <m:r>
              <w:rPr>
                <w:rFonts w:ascii="Cambria Math" w:hAnsi="Cambria Math"/>
              </w:rPr>
              <m:t xml:space="preserve">*exp </m:t>
            </m:r>
            <m:d>
              <m:dPr>
                <m:ctrlPr>
                  <w:rPr>
                    <w:rFonts w:ascii="Cambria Math" w:hAnsi="Cambria Math"/>
                    <w:i/>
                  </w:rPr>
                </m:ctrlPr>
              </m:dPr>
              <m:e>
                <m:f>
                  <m:fPr>
                    <m:ctrlPr>
                      <w:rPr>
                        <w:rFonts w:ascii="Cambria Math" w:hAnsi="Cambria Math"/>
                        <w:i/>
                      </w:rPr>
                    </m:ctrlPr>
                  </m:fPr>
                  <m:num>
                    <m:r>
                      <w:rPr>
                        <w:rFonts w:ascii="Cambria Math" w:hAnsi="Cambria Math"/>
                      </w:rPr>
                      <m:t>-ik</m:t>
                    </m:r>
                    <m:sSup>
                      <m:sSupPr>
                        <m:ctrlPr>
                          <w:rPr>
                            <w:rFonts w:ascii="Cambria Math" w:hAnsi="Cambria Math"/>
                            <w:i/>
                          </w:rPr>
                        </m:ctrlPr>
                      </m:sSupPr>
                      <m:e>
                        <m:d>
                          <m:dPr>
                            <m:ctrlPr>
                              <w:rPr>
                                <w:rFonts w:ascii="Cambria Math" w:hAnsi="Cambria Math"/>
                                <w:i/>
                              </w:rPr>
                            </m:ctrlPr>
                          </m:dPr>
                          <m:e>
                            <m:r>
                              <w:rPr>
                                <w:rFonts w:ascii="Cambria Math" w:hAnsi="Cambria Math"/>
                              </w:rPr>
                              <m:t>x-X</m:t>
                            </m:r>
                          </m:e>
                        </m:d>
                      </m:e>
                      <m:sup>
                        <m:r>
                          <w:rPr>
                            <w:rFonts w:ascii="Cambria Math" w:hAnsi="Cambria Math"/>
                          </w:rPr>
                          <m:t>2</m:t>
                        </m:r>
                      </m:sup>
                    </m:sSup>
                  </m:num>
                  <m:den>
                    <m:r>
                      <w:rPr>
                        <w:rFonts w:ascii="Cambria Math" w:hAnsi="Cambria Math"/>
                      </w:rPr>
                      <m:t>2z</m:t>
                    </m:r>
                  </m:den>
                </m:f>
              </m:e>
            </m:d>
            <m:r>
              <w:rPr>
                <w:rFonts w:ascii="Cambria Math" w:hAnsi="Cambria Math"/>
              </w:rPr>
              <m:t>dX</m:t>
            </m:r>
          </m:e>
        </m:nary>
      </m:oMath>
      <w:r w:rsidRPr="007615EE">
        <w:rPr>
          <w:rFonts w:ascii="Times New Roman" w:hAnsi="Times New Roman"/>
          <w:i/>
        </w:rPr>
        <w:tab/>
      </w:r>
      <w:r w:rsidR="000001A8">
        <w:rPr>
          <w:rFonts w:ascii="Times New Roman" w:hAnsi="Times New Roman"/>
        </w:rPr>
        <w:t xml:space="preserve">           (2.12</w:t>
      </w:r>
      <w:r w:rsidRPr="00633AC0">
        <w:rPr>
          <w:rFonts w:ascii="Times New Roman" w:hAnsi="Times New Roman"/>
        </w:rPr>
        <w:t xml:space="preserve">) </w:t>
      </w:r>
    </w:p>
    <w:p w:rsidR="00D03CE1" w:rsidRPr="00B21027" w:rsidRDefault="00D03CE1" w:rsidP="003D75B7">
      <w:pPr>
        <w:tabs>
          <w:tab w:val="left" w:pos="3975"/>
        </w:tabs>
        <w:spacing w:before="100" w:beforeAutospacing="1" w:after="100" w:afterAutospacing="1"/>
        <w:rPr>
          <w:rFonts w:ascii="Times New Roman" w:hAnsi="Times New Roman"/>
        </w:rPr>
      </w:pPr>
      <w:r w:rsidRPr="00B21027">
        <w:rPr>
          <w:rFonts w:ascii="Times New Roman" w:hAnsi="Times New Roman"/>
        </w:rPr>
        <w:t xml:space="preserve">where k is the wave number, </w:t>
      </w:r>
      <m:oMath>
        <m:r>
          <w:rPr>
            <w:rFonts w:ascii="Cambria Math" w:hAnsi="Cambria Math"/>
            <w:shd w:val="clear" w:color="auto" w:fill="FFFFFF"/>
          </w:rPr>
          <m:t>λ</m:t>
        </m:r>
      </m:oMath>
      <w:r w:rsidRPr="00B21027">
        <w:rPr>
          <w:rFonts w:ascii="Times New Roman" w:hAnsi="Times New Roman"/>
          <w:color w:val="444444"/>
          <w:shd w:val="clear" w:color="auto" w:fill="FFFFFF"/>
        </w:rPr>
        <w:t xml:space="preserve"> </w:t>
      </w:r>
      <w:r w:rsidRPr="00B21027">
        <w:rPr>
          <w:rFonts w:ascii="Times New Roman" w:hAnsi="Times New Roman"/>
        </w:rPr>
        <w:t>is the x-ray wavelength.  The calculation of Fresnel integral is very complicated, and PGW were only able to handle the cases of weakly attenuating and weak phase objects such that its |</w:t>
      </w:r>
      <w:r w:rsidRPr="00B21027">
        <w:rPr>
          <w:rFonts w:ascii="Times New Roman" w:hAnsi="Times New Roman"/>
          <w:i/>
        </w:rPr>
        <w:t>φ(x)</w:t>
      </w:r>
      <w:r w:rsidRPr="00B21027">
        <w:rPr>
          <w:rFonts w:ascii="Times New Roman" w:hAnsi="Times New Roman"/>
        </w:rPr>
        <w:t xml:space="preserve">| &lt;&lt; 1 and </w:t>
      </w:r>
      <w:r w:rsidRPr="00B21027">
        <w:rPr>
          <w:rFonts w:ascii="Times New Roman" w:hAnsi="Times New Roman"/>
          <w:i/>
        </w:rPr>
        <w:t>μ(x)</w:t>
      </w:r>
      <w:r w:rsidRPr="00B21027">
        <w:rPr>
          <w:rFonts w:ascii="Times New Roman" w:hAnsi="Times New Roman"/>
        </w:rPr>
        <w:t xml:space="preserve"> &lt;&lt; 1. Under those approximations, it was eventually found that the Fourier transform (FT) of the detected intensity at </w:t>
      </w:r>
      <w:r w:rsidRPr="00B21027">
        <w:rPr>
          <w:rFonts w:ascii="Times New Roman" w:hAnsi="Times New Roman"/>
          <w:i/>
        </w:rPr>
        <w:t>z</w:t>
      </w:r>
      <w:r w:rsidRPr="00B21027">
        <w:rPr>
          <w:rFonts w:ascii="Times New Roman" w:hAnsi="Times New Roman"/>
        </w:rPr>
        <w:t xml:space="preserve"> is</w:t>
      </w:r>
    </w:p>
    <w:p w:rsidR="00D03CE1" w:rsidRPr="00DB58AB" w:rsidRDefault="00D03CE1" w:rsidP="003D75B7">
      <w:pPr>
        <w:tabs>
          <w:tab w:val="left" w:pos="3975"/>
        </w:tabs>
        <w:spacing w:before="100" w:beforeAutospacing="1" w:after="100" w:afterAutospacing="1"/>
        <w:rPr>
          <w:rFonts w:ascii="Times New Roman" w:hAnsi="Times New Roman"/>
          <w:i/>
        </w:rPr>
      </w:pPr>
      <w:r>
        <w:rPr>
          <w:rFonts w:ascii="Times New Roman" w:hAnsi="Times New Roman"/>
        </w:rPr>
        <w:t xml:space="preserve"> </w:t>
      </w:r>
      <w:r w:rsidR="000001A8">
        <w:rPr>
          <w:rFonts w:ascii="Times New Roman" w:hAnsi="Times New Roman"/>
        </w:rPr>
        <w:t xml:space="preserve">                    </w:t>
      </w:r>
      <w:r w:rsidR="00E71EBA">
        <w:rPr>
          <w:rFonts w:ascii="Times New Roman" w:hAnsi="Times New Roman"/>
        </w:rPr>
        <w:t xml:space="preserve">  </w:t>
      </w:r>
      <w:r w:rsidRPr="000001A8">
        <w:rPr>
          <w:rFonts w:ascii="Times New Roman" w:hAnsi="Times New Roman"/>
        </w:rPr>
        <w:t xml:space="preserve"> </w:t>
      </w:r>
      <w:r w:rsidRPr="007615EE">
        <w:rPr>
          <w:rFonts w:ascii="Times New Roman" w:hAnsi="Times New Roman"/>
          <w:i/>
        </w:rPr>
        <w:t xml:space="preserve">I (u, z) = </w:t>
      </w:r>
      <m:oMath>
        <m:r>
          <w:rPr>
            <w:rFonts w:ascii="Cambria Math" w:eastAsia="Times New Roman" w:hAnsi="Cambria Math"/>
          </w:rPr>
          <m:t xml:space="preserve">δ </m:t>
        </m:r>
        <m:d>
          <m:dPr>
            <m:ctrlPr>
              <w:rPr>
                <w:rFonts w:ascii="Cambria Math" w:eastAsia="Times New Roman" w:hAnsi="Cambria Math"/>
                <w:i/>
              </w:rPr>
            </m:ctrlPr>
          </m:dPr>
          <m:e>
            <m:r>
              <w:rPr>
                <w:rFonts w:ascii="Cambria Math" w:eastAsia="Times New Roman" w:hAnsi="Cambria Math"/>
              </w:rPr>
              <m:t>u</m:t>
            </m:r>
          </m:e>
        </m:d>
        <m:r>
          <w:rPr>
            <w:rFonts w:ascii="Cambria Math" w:eastAsia="Times New Roman" w:hAnsi="Cambria Math"/>
          </w:rPr>
          <m:t>-</m:t>
        </m:r>
        <m:func>
          <m:funcPr>
            <m:ctrlPr>
              <w:rPr>
                <w:rFonts w:ascii="Cambria Math" w:eastAsia="Times New Roman" w:hAnsi="Cambria Math"/>
                <w:i/>
              </w:rPr>
            </m:ctrlPr>
          </m:funcPr>
          <m:fName>
            <m:r>
              <w:rPr>
                <w:rFonts w:ascii="Cambria Math" w:eastAsia="Times New Roman" w:hAnsi="Cambria Math"/>
              </w:rPr>
              <m:t>cos</m:t>
            </m:r>
          </m:fName>
          <m:e>
            <m:d>
              <m:dPr>
                <m:ctrlPr>
                  <w:rPr>
                    <w:rFonts w:ascii="Cambria Math" w:eastAsia="Times New Roman" w:hAnsi="Cambria Math"/>
                    <w:i/>
                  </w:rPr>
                </m:ctrlPr>
              </m:dPr>
              <m:e>
                <m:r>
                  <w:rPr>
                    <w:rFonts w:ascii="Cambria Math" w:hAnsi="Cambria Math"/>
                  </w:rPr>
                  <m:t>πλz</m:t>
                </m:r>
                <m:sSup>
                  <m:sSupPr>
                    <m:ctrlPr>
                      <w:rPr>
                        <w:rFonts w:ascii="Cambria Math" w:hAnsi="Cambria Math"/>
                        <w:i/>
                      </w:rPr>
                    </m:ctrlPr>
                  </m:sSupPr>
                  <m:e>
                    <m:r>
                      <w:rPr>
                        <w:rFonts w:ascii="Cambria Math" w:hAnsi="Cambria Math"/>
                      </w:rPr>
                      <m:t>u</m:t>
                    </m:r>
                  </m:e>
                  <m:sup>
                    <m:r>
                      <w:rPr>
                        <w:rFonts w:ascii="Cambria Math" w:hAnsi="Cambria Math"/>
                      </w:rPr>
                      <m:t>2</m:t>
                    </m:r>
                  </m:sup>
                </m:sSup>
                <m:ctrlPr>
                  <w:rPr>
                    <w:rFonts w:ascii="Cambria Math" w:hAnsi="Cambria Math"/>
                    <w:i/>
                  </w:rPr>
                </m:ctrlPr>
              </m:e>
            </m:d>
          </m:e>
        </m:func>
        <m:r>
          <w:rPr>
            <w:rFonts w:ascii="Cambria Math" w:hAnsi="Cambria Math"/>
          </w:rPr>
          <m:t>M</m:t>
        </m:r>
        <m:d>
          <m:dPr>
            <m:ctrlPr>
              <w:rPr>
                <w:rFonts w:ascii="Cambria Math" w:hAnsi="Cambria Math"/>
                <w:i/>
              </w:rPr>
            </m:ctrlPr>
          </m:dPr>
          <m:e>
            <m:r>
              <w:rPr>
                <w:rFonts w:ascii="Cambria Math" w:hAnsi="Cambria Math"/>
              </w:rPr>
              <m:t>u</m:t>
            </m:r>
          </m:e>
        </m:d>
        <m:r>
          <w:rPr>
            <w:rFonts w:ascii="Cambria Math" w:hAnsi="Cambria Math"/>
          </w:rPr>
          <m:t>+</m:t>
        </m:r>
      </m:oMath>
      <w:r w:rsidRPr="007615EE">
        <w:rPr>
          <w:rFonts w:ascii="Times New Roman" w:hAnsi="Times New Roman"/>
          <w:i/>
        </w:rPr>
        <w:t xml:space="preserve"> ϕ(u) sin (</w:t>
      </w:r>
      <m:oMath>
        <m:r>
          <w:rPr>
            <w:rFonts w:ascii="Cambria Math" w:hAnsi="Cambria Math"/>
          </w:rPr>
          <m:t>πλz</m:t>
        </m:r>
        <m:sSup>
          <m:sSupPr>
            <m:ctrlPr>
              <w:rPr>
                <w:rFonts w:ascii="Cambria Math" w:hAnsi="Cambria Math"/>
                <w:i/>
              </w:rPr>
            </m:ctrlPr>
          </m:sSupPr>
          <m:e>
            <m:r>
              <w:rPr>
                <w:rFonts w:ascii="Cambria Math" w:hAnsi="Cambria Math"/>
              </w:rPr>
              <m:t>u</m:t>
            </m:r>
          </m:e>
          <m:sup>
            <m:r>
              <w:rPr>
                <w:rFonts w:ascii="Cambria Math" w:hAnsi="Cambria Math"/>
              </w:rPr>
              <m:t>2</m:t>
            </m:r>
          </m:sup>
        </m:sSup>
      </m:oMath>
      <w:r w:rsidRPr="007615EE">
        <w:rPr>
          <w:rFonts w:ascii="Times New Roman" w:hAnsi="Times New Roman"/>
          <w:i/>
        </w:rPr>
        <w:t>)</w:t>
      </w:r>
      <w:r w:rsidR="000001A8" w:rsidRPr="007615EE">
        <w:rPr>
          <w:rFonts w:ascii="Times New Roman" w:hAnsi="Times New Roman"/>
          <w:i/>
        </w:rPr>
        <w:t xml:space="preserve">  </w:t>
      </w:r>
      <w:r w:rsidR="00E55A53" w:rsidRPr="000001A8">
        <w:rPr>
          <w:rFonts w:ascii="Times New Roman" w:hAnsi="Times New Roman"/>
        </w:rPr>
        <w:tab/>
      </w:r>
      <w:r w:rsidR="000001A8">
        <w:rPr>
          <w:rFonts w:ascii="Times New Roman" w:hAnsi="Times New Roman"/>
        </w:rPr>
        <w:t xml:space="preserve">           (2.13</w:t>
      </w:r>
      <w:r>
        <w:rPr>
          <w:rFonts w:ascii="Times New Roman" w:hAnsi="Times New Roman"/>
        </w:rPr>
        <w:t>)</w:t>
      </w:r>
    </w:p>
    <w:p w:rsidR="00DB58AB" w:rsidRPr="00B21027" w:rsidRDefault="00D03CE1" w:rsidP="003D75B7">
      <w:pPr>
        <w:spacing w:before="100" w:beforeAutospacing="1" w:after="100" w:afterAutospacing="1"/>
        <w:rPr>
          <w:rFonts w:ascii="Times New Roman" w:hAnsi="Times New Roman"/>
        </w:rPr>
      </w:pPr>
      <w:r w:rsidRPr="00B21027">
        <w:rPr>
          <w:rFonts w:ascii="Times New Roman" w:hAnsi="Times New Roman"/>
        </w:rPr>
        <w:t xml:space="preserve">where </w:t>
      </w:r>
      <w:r w:rsidRPr="00B21027">
        <w:rPr>
          <w:rFonts w:ascii="Times New Roman" w:hAnsi="Times New Roman"/>
          <w:i/>
        </w:rPr>
        <w:t>I(u, z)</w:t>
      </w:r>
      <w:r w:rsidRPr="00B21027">
        <w:rPr>
          <w:rFonts w:ascii="Times New Roman" w:hAnsi="Times New Roman"/>
        </w:rPr>
        <w:t xml:space="preserve">, </w:t>
      </w:r>
      <w:r w:rsidRPr="00B21027">
        <w:rPr>
          <w:rFonts w:ascii="Times New Roman" w:hAnsi="Times New Roman"/>
          <w:i/>
        </w:rPr>
        <w:t>Φ(u)</w:t>
      </w:r>
      <w:r w:rsidRPr="00B21027">
        <w:rPr>
          <w:rFonts w:ascii="Times New Roman" w:hAnsi="Times New Roman"/>
        </w:rPr>
        <w:t xml:space="preserve"> and </w:t>
      </w:r>
      <w:r w:rsidRPr="00B21027">
        <w:rPr>
          <w:rFonts w:ascii="Times New Roman" w:hAnsi="Times New Roman"/>
          <w:i/>
        </w:rPr>
        <w:t>M(u</w:t>
      </w:r>
      <w:r w:rsidRPr="00B21027">
        <w:rPr>
          <w:rFonts w:ascii="Times New Roman" w:hAnsi="Times New Roman"/>
        </w:rPr>
        <w:t xml:space="preserve">) are the FT’s of image intensity at </w:t>
      </w:r>
      <w:r w:rsidRPr="00B21027">
        <w:rPr>
          <w:rFonts w:ascii="Times New Roman" w:hAnsi="Times New Roman"/>
          <w:i/>
        </w:rPr>
        <w:t>z</w:t>
      </w:r>
      <w:r w:rsidRPr="00B21027">
        <w:rPr>
          <w:rFonts w:ascii="Times New Roman" w:hAnsi="Times New Roman"/>
        </w:rPr>
        <w:t xml:space="preserve">, the object’s projected phase and projected attenuation, respectively. From Eq. (7), PGW found that the phase contrast is proportional to </w:t>
      </w:r>
      <m:oMath>
        <m:sSup>
          <m:sSupPr>
            <m:ctrlPr>
              <w:rPr>
                <w:rFonts w:ascii="Cambria Math" w:hAnsi="Cambria Math"/>
                <w:i/>
              </w:rPr>
            </m:ctrlPr>
          </m:sSupPr>
          <m:e>
            <m:r>
              <m:rPr>
                <m:sty m:val="p"/>
              </m:rPr>
              <w:rPr>
                <w:rFonts w:ascii="Cambria Math" w:hAnsi="Cambria Math"/>
              </w:rPr>
              <m:t>∇</m:t>
            </m:r>
          </m:e>
          <m:sup>
            <m:r>
              <w:rPr>
                <w:rFonts w:ascii="Cambria Math" w:hAnsi="Cambria Math"/>
              </w:rPr>
              <m:t>2</m:t>
            </m:r>
          </m:sup>
        </m:sSup>
      </m:oMath>
      <w:r w:rsidRPr="00B21027">
        <w:rPr>
          <w:rFonts w:ascii="Times New Roman" w:hAnsi="Times New Roman"/>
        </w:rPr>
        <w:t>φ in low spatial resolution cases. The results of PGW are valid only for phase imaging of weakly attenuating and weak phase objects (very thin tissue samples). These results are going to be totally violated for body parts encountered in clinical imaging applications where a phase change of 2π can be resulted from just few tens micron thickness of breast tissue for x-rays in mammography.</w:t>
      </w:r>
    </w:p>
    <w:p w:rsidR="005E7CCA" w:rsidRDefault="005E7CCA" w:rsidP="005E5577">
      <w:pPr>
        <w:spacing w:after="120"/>
        <w:rPr>
          <w:rFonts w:ascii="Times New Roman" w:hAnsi="Times New Roman"/>
          <w:b/>
        </w:rPr>
      </w:pPr>
    </w:p>
    <w:p w:rsidR="005E7CCA" w:rsidRDefault="005E7CCA" w:rsidP="005E5577">
      <w:pPr>
        <w:spacing w:after="120"/>
        <w:rPr>
          <w:rFonts w:ascii="Times New Roman" w:hAnsi="Times New Roman"/>
          <w:b/>
        </w:rPr>
      </w:pPr>
    </w:p>
    <w:p w:rsidR="005E7CCA" w:rsidRDefault="005E7CCA" w:rsidP="005E5577">
      <w:pPr>
        <w:spacing w:after="120"/>
        <w:rPr>
          <w:rFonts w:ascii="Times New Roman" w:hAnsi="Times New Roman"/>
          <w:b/>
        </w:rPr>
      </w:pPr>
    </w:p>
    <w:p w:rsidR="00D03CE1" w:rsidRPr="005E5577" w:rsidRDefault="0069488A" w:rsidP="005E5577">
      <w:pPr>
        <w:spacing w:after="120"/>
        <w:rPr>
          <w:rFonts w:ascii="Times New Roman" w:hAnsi="Times New Roman"/>
          <w:b/>
        </w:rPr>
      </w:pPr>
      <w:r>
        <w:rPr>
          <w:rFonts w:ascii="Times New Roman" w:hAnsi="Times New Roman"/>
          <w:b/>
        </w:rPr>
        <w:lastRenderedPageBreak/>
        <w:t>2.3</w:t>
      </w:r>
      <w:r w:rsidR="00D03CE1" w:rsidRPr="005E5577">
        <w:rPr>
          <w:rFonts w:ascii="Times New Roman" w:hAnsi="Times New Roman"/>
          <w:b/>
        </w:rPr>
        <w:t xml:space="preserve">.2 </w:t>
      </w:r>
      <w:bookmarkStart w:id="23" w:name="_Hlk489536305"/>
      <w:r w:rsidR="00D03CE1" w:rsidRPr="005E5577">
        <w:rPr>
          <w:rFonts w:ascii="Times New Roman" w:hAnsi="Times New Roman"/>
          <w:b/>
        </w:rPr>
        <w:t>Wu and Liu Model</w:t>
      </w:r>
      <w:bookmarkEnd w:id="23"/>
    </w:p>
    <w:p w:rsidR="00D03CE1" w:rsidRDefault="00D03CE1" w:rsidP="00C00E5C">
      <w:pPr>
        <w:spacing w:after="120"/>
        <w:rPr>
          <w:rFonts w:ascii="Times New Roman" w:hAnsi="Times New Roman"/>
        </w:rPr>
      </w:pPr>
      <w:r>
        <w:rPr>
          <w:rFonts w:ascii="Times New Roman" w:hAnsi="Times New Roman"/>
        </w:rPr>
        <w:t>A new theoretical formalism was presented in 2003 to overcome all the clinical limitation of the PGW model before one tries to analyze and study the phase contrast imaging [</w:t>
      </w:r>
      <w:r w:rsidR="005468BD">
        <w:rPr>
          <w:rFonts w:ascii="Times New Roman" w:hAnsi="Times New Roman"/>
        </w:rPr>
        <w:t>66-69</w:t>
      </w:r>
      <w:r>
        <w:rPr>
          <w:rFonts w:ascii="Times New Roman" w:hAnsi="Times New Roman"/>
        </w:rPr>
        <w:t xml:space="preserve">]. The </w:t>
      </w:r>
      <w:r w:rsidR="005E7CCA">
        <w:rPr>
          <w:rFonts w:ascii="Times New Roman" w:hAnsi="Times New Roman"/>
        </w:rPr>
        <w:t xml:space="preserve">so called “Wu-Liu Model” </w:t>
      </w:r>
      <w:r>
        <w:rPr>
          <w:rFonts w:ascii="Times New Roman" w:hAnsi="Times New Roman"/>
        </w:rPr>
        <w:t xml:space="preserve">is derived for spherical waves and it recovers the PGW model as its special case. The complete block diagram is given in Figure </w:t>
      </w:r>
      <w:r w:rsidR="00174B23">
        <w:rPr>
          <w:rFonts w:ascii="Times New Roman" w:hAnsi="Times New Roman"/>
        </w:rPr>
        <w:t>2.3</w:t>
      </w:r>
      <w:r>
        <w:rPr>
          <w:rFonts w:ascii="Times New Roman" w:hAnsi="Times New Roman"/>
        </w:rPr>
        <w:t xml:space="preserve">.  </w:t>
      </w:r>
    </w:p>
    <w:p w:rsidR="005E7CCA" w:rsidRDefault="005E7CCA" w:rsidP="00C00E5C">
      <w:pPr>
        <w:spacing w:after="120"/>
        <w:rPr>
          <w:rFonts w:ascii="Times New Roman" w:hAnsi="Times New Roman"/>
        </w:rPr>
      </w:pPr>
    </w:p>
    <w:p w:rsidR="00D03CE1" w:rsidRDefault="00E71EBA" w:rsidP="00E81159">
      <w:pPr>
        <w:spacing w:line="360" w:lineRule="auto"/>
        <w:rPr>
          <w:rFonts w:ascii="Times New Roman" w:eastAsia="SimSun" w:hAnsi="Times New Roman"/>
        </w:rPr>
      </w:pPr>
      <w:r>
        <w:rPr>
          <w:rFonts w:ascii="Times New Roman" w:eastAsia="SimSun" w:hAnsi="Times New Roman"/>
          <w:noProof/>
        </w:rPr>
        <w:drawing>
          <wp:inline distT="0" distB="0" distL="0" distR="0">
            <wp:extent cx="5389880" cy="2431415"/>
            <wp:effectExtent l="0" t="0" r="127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389880" cy="2431415"/>
                    </a:xfrm>
                    <a:prstGeom prst="rect">
                      <a:avLst/>
                    </a:prstGeom>
                    <a:noFill/>
                    <a:ln>
                      <a:noFill/>
                    </a:ln>
                  </pic:spPr>
                </pic:pic>
              </a:graphicData>
            </a:graphic>
          </wp:inline>
        </w:drawing>
      </w:r>
    </w:p>
    <w:p w:rsidR="00DB58AB" w:rsidRPr="000C2C41" w:rsidRDefault="00174B23" w:rsidP="00DB58AB">
      <w:pPr>
        <w:tabs>
          <w:tab w:val="left" w:pos="3975"/>
        </w:tabs>
        <w:spacing w:line="360" w:lineRule="auto"/>
        <w:rPr>
          <w:rFonts w:ascii="Times New Roman" w:hAnsi="Times New Roman"/>
          <w:b/>
          <w:sz w:val="20"/>
          <w:szCs w:val="20"/>
        </w:rPr>
      </w:pPr>
      <w:r>
        <w:rPr>
          <w:rFonts w:ascii="Times New Roman" w:hAnsi="Times New Roman"/>
          <w:b/>
          <w:sz w:val="20"/>
          <w:szCs w:val="20"/>
        </w:rPr>
        <w:t>Figure.2.3.</w:t>
      </w:r>
      <w:r w:rsidR="00E71EBA" w:rsidRPr="004B3490">
        <w:rPr>
          <w:rFonts w:ascii="Times New Roman" w:hAnsi="Times New Roman"/>
          <w:b/>
          <w:sz w:val="20"/>
          <w:szCs w:val="20"/>
        </w:rPr>
        <w:t xml:space="preserve"> </w:t>
      </w:r>
      <w:bookmarkStart w:id="24" w:name="_Hlk489609004"/>
      <w:r w:rsidR="00E71EBA" w:rsidRPr="004B3490">
        <w:rPr>
          <w:rFonts w:ascii="Times New Roman" w:hAnsi="Times New Roman"/>
          <w:b/>
          <w:sz w:val="20"/>
          <w:szCs w:val="20"/>
        </w:rPr>
        <w:t>Block diagram of Wu &amp; Liu model for the quantification of the inline phase sensitive imaging.</w:t>
      </w:r>
      <w:bookmarkEnd w:id="24"/>
    </w:p>
    <w:p w:rsidR="005E7CCA" w:rsidRDefault="005E7CCA" w:rsidP="006775C2">
      <w:pPr>
        <w:spacing w:after="120"/>
        <w:rPr>
          <w:rFonts w:ascii="Times New Roman" w:hAnsi="Times New Roman"/>
        </w:rPr>
      </w:pPr>
    </w:p>
    <w:p w:rsidR="001048AB" w:rsidRPr="003D5ABC" w:rsidRDefault="006775C2" w:rsidP="006775C2">
      <w:pPr>
        <w:spacing w:after="120"/>
        <w:rPr>
          <w:rFonts w:ascii="Times New Roman" w:hAnsi="Times New Roman"/>
        </w:rPr>
      </w:pPr>
      <w:r>
        <w:rPr>
          <w:rFonts w:ascii="Times New Roman" w:hAnsi="Times New Roman"/>
        </w:rPr>
        <w:t>Their</w:t>
      </w:r>
      <w:r w:rsidRPr="006775C2">
        <w:rPr>
          <w:rFonts w:ascii="Times New Roman" w:hAnsi="Times New Roman"/>
        </w:rPr>
        <w:t xml:space="preserve"> strategy </w:t>
      </w:r>
      <w:r>
        <w:rPr>
          <w:rFonts w:ascii="Times New Roman" w:hAnsi="Times New Roman"/>
        </w:rPr>
        <w:t>was</w:t>
      </w:r>
      <w:r w:rsidRPr="006775C2">
        <w:rPr>
          <w:rFonts w:ascii="Times New Roman" w:hAnsi="Times New Roman"/>
        </w:rPr>
        <w:t xml:space="preserve"> t</w:t>
      </w:r>
      <w:r>
        <w:rPr>
          <w:rFonts w:ascii="Times New Roman" w:hAnsi="Times New Roman"/>
        </w:rPr>
        <w:t xml:space="preserve">o model the Fresnel diffraction </w:t>
      </w:r>
      <w:r w:rsidRPr="006775C2">
        <w:rPr>
          <w:rFonts w:ascii="Times New Roman" w:hAnsi="Times New Roman"/>
        </w:rPr>
        <w:t xml:space="preserve">process and relate the </w:t>
      </w:r>
      <w:r>
        <w:rPr>
          <w:rFonts w:ascii="Times New Roman" w:hAnsi="Times New Roman"/>
        </w:rPr>
        <w:t xml:space="preserve">object transmission function to </w:t>
      </w:r>
      <w:r w:rsidRPr="006775C2">
        <w:rPr>
          <w:rFonts w:ascii="Times New Roman" w:hAnsi="Times New Roman"/>
        </w:rPr>
        <w:t>image intensity.</w:t>
      </w:r>
      <w:r>
        <w:rPr>
          <w:rFonts w:ascii="Times New Roman" w:hAnsi="Times New Roman"/>
        </w:rPr>
        <w:t xml:space="preserve"> </w:t>
      </w:r>
      <w:r w:rsidR="00E71EBA">
        <w:rPr>
          <w:rFonts w:ascii="Times New Roman" w:hAnsi="Times New Roman"/>
        </w:rPr>
        <w:t>Considering a monochromatic x-ray point source at a location (</w:t>
      </w:r>
      <m:oMath>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 xml:space="preserve">=0, </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=0</m:t>
        </m:r>
      </m:oMath>
      <w:r w:rsidR="00E71EBA">
        <w:rPr>
          <w:rFonts w:ascii="Times New Roman" w:hAnsi="Times New Roman"/>
        </w:rPr>
        <w:t xml:space="preserve">, </w:t>
      </w:r>
      <m:oMath>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=0</m:t>
        </m:r>
      </m:oMath>
      <w:r w:rsidR="00E71EBA">
        <w:rPr>
          <w:rFonts w:ascii="Times New Roman" w:hAnsi="Times New Roman"/>
        </w:rPr>
        <w:t xml:space="preserve">) with a wavelength of λ,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sidR="00E71EBA">
        <w:rPr>
          <w:rFonts w:ascii="Times New Roman" w:hAnsi="Times New Roman"/>
        </w:rPr>
        <w:t xml:space="preserve"> be the x-ray intensity incident at</w:t>
      </w:r>
      <m:oMath>
        <m:sSub>
          <m:sSubPr>
            <m:ctrlPr>
              <w:rPr>
                <w:rFonts w:ascii="Cambria Math" w:hAnsi="Cambria Math"/>
                <w:i/>
              </w:rPr>
            </m:ctrlPr>
          </m:sSubPr>
          <m:e>
            <m:r>
              <w:rPr>
                <w:rFonts w:ascii="Cambria Math" w:hAnsi="Cambria Math"/>
              </w:rPr>
              <m:t xml:space="preserve"> R</m:t>
            </m:r>
          </m:e>
          <m:sub>
            <m:r>
              <w:rPr>
                <w:rFonts w:ascii="Cambria Math" w:hAnsi="Cambria Math"/>
              </w:rPr>
              <m:t>1</m:t>
            </m:r>
          </m:sub>
        </m:sSub>
      </m:oMath>
      <w:r w:rsidR="00E71EBA">
        <w:rPr>
          <w:rFonts w:ascii="Times New Roman" w:hAnsi="Times New Roman"/>
        </w:rPr>
        <w:t>, they applied the paraxial Fresnel diffraction wave theory to the x-ray point source</w:t>
      </w:r>
      <w:r w:rsidR="000315B7">
        <w:rPr>
          <w:rFonts w:ascii="Times New Roman" w:hAnsi="Times New Roman"/>
        </w:rPr>
        <w:t xml:space="preserve"> geometry and calculated the Fresnel</w:t>
      </w:r>
      <w:r w:rsidR="00E71EBA">
        <w:rPr>
          <w:rFonts w:ascii="Times New Roman" w:hAnsi="Times New Roman"/>
        </w:rPr>
        <w:t xml:space="preserve">–Kirchhoff integral of the diffracted spherical wave field arriving at a location </w:t>
      </w:r>
      <w:r w:rsidR="00E71EBA" w:rsidRPr="00167771">
        <w:rPr>
          <w:rFonts w:ascii="Times New Roman" w:hAnsi="Times New Roman"/>
          <w:position w:val="-14"/>
        </w:rPr>
        <w:object w:dxaOrig="6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48" type="#_x0000_t75" style="width:29.85pt;height:18.8pt" o:ole="">
            <v:imagedata r:id="rId12" o:title=""/>
          </v:shape>
          <o:OLEObject Type="Embed" ProgID="Equation.DSMT4" ShapeID="_x0000_i1648" DrawAspect="Content" ObjectID="_1584884627" r:id="rId13"/>
        </w:object>
      </w:r>
      <w:r w:rsidR="00E71EBA">
        <w:rPr>
          <w:rFonts w:ascii="Times New Roman" w:hAnsi="Times New Roman"/>
        </w:rPr>
        <w:t xml:space="preserve"> on the detector plane</w:t>
      </w:r>
      <w:r w:rsidR="00E628EB">
        <w:rPr>
          <w:rFonts w:ascii="Times New Roman" w:hAnsi="Times New Roman"/>
        </w:rPr>
        <w:t xml:space="preserve"> as </w:t>
      </w:r>
      <w:r w:rsidR="003D5ABC">
        <w:rPr>
          <w:rFonts w:ascii="Times New Roman" w:hAnsi="Times New Roman"/>
        </w:rPr>
        <w:t xml:space="preserve"> </w:t>
      </w:r>
    </w:p>
    <w:p w:rsidR="00E628EB" w:rsidRPr="007615EE" w:rsidRDefault="007615EE" w:rsidP="00E628EB">
      <w:pPr>
        <w:spacing w:after="120"/>
        <w:rPr>
          <w:rFonts w:ascii="Times New Roman" w:hAnsi="Times New Roman"/>
          <w:i/>
        </w:rPr>
      </w:pPr>
      <m:oMathPara>
        <m:oMath>
          <m:r>
            <w:rPr>
              <w:rFonts w:ascii="Cambria Math" w:hAnsi="Cambria Math"/>
            </w:rPr>
            <w:lastRenderedPageBreak/>
            <m:t>E</m:t>
          </m:r>
          <m:d>
            <m:dPr>
              <m:ctrlPr>
                <w:rPr>
                  <w:rFonts w:ascii="Cambria Math" w:hAnsi="Cambria Math"/>
                  <w:i/>
                </w:rPr>
              </m:ctrlPr>
            </m:dPr>
            <m:e>
              <m:r>
                <w:rPr>
                  <w:rFonts w:ascii="Cambria Math" w:hAnsi="Cambria Math"/>
                </w:rPr>
                <m:t>x,y</m:t>
              </m:r>
            </m:e>
          </m:d>
          <m:r>
            <w:rPr>
              <w:rFonts w:ascii="Cambria Math" w:hAnsi="Cambria Math"/>
            </w:rPr>
            <m:t>=</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I</m:t>
                      </m:r>
                    </m:e>
                    <m:sub>
                      <m:r>
                        <w:rPr>
                          <w:rFonts w:ascii="Cambria Math" w:hAnsi="Cambria Math"/>
                        </w:rPr>
                        <m:t>0</m:t>
                      </m:r>
                    </m:sub>
                  </m:sSub>
                </m:e>
              </m:rad>
            </m:num>
            <m:den>
              <m:rad>
                <m:radPr>
                  <m:degHide m:val="1"/>
                  <m:ctrlPr>
                    <w:rPr>
                      <w:rFonts w:ascii="Cambria Math" w:hAnsi="Cambria Math"/>
                      <w:i/>
                    </w:rPr>
                  </m:ctrlPr>
                </m:radPr>
                <m:deg/>
                <m:e>
                  <m:r>
                    <w:rPr>
                      <w:rFonts w:ascii="Cambria Math" w:hAnsi="Cambria Math"/>
                    </w:rPr>
                    <m:t>iλ</m:t>
                  </m:r>
                </m:e>
              </m:rad>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2</m:t>
                      </m:r>
                    </m:sub>
                  </m:sSub>
                </m:e>
              </m:d>
            </m:den>
          </m:f>
          <m:func>
            <m:funcPr>
              <m:ctrlPr>
                <w:rPr>
                  <w:rFonts w:ascii="Cambria Math" w:hAnsi="Cambria Math"/>
                  <w:i/>
                </w:rPr>
              </m:ctrlPr>
            </m:funcPr>
            <m:fName>
              <m:r>
                <w:rPr>
                  <w:rFonts w:ascii="Cambria Math" w:hAnsi="Cambria Math"/>
                </w:rPr>
                <m:t>exp</m:t>
              </m:r>
            </m:fName>
            <m:e>
              <m:d>
                <m:dPr>
                  <m:ctrlPr>
                    <w:rPr>
                      <w:rFonts w:ascii="Cambria Math" w:hAnsi="Cambria Math"/>
                      <w:i/>
                    </w:rPr>
                  </m:ctrlPr>
                </m:dPr>
                <m:e>
                  <m:r>
                    <w:rPr>
                      <w:rFonts w:ascii="Cambria Math" w:hAnsi="Cambria Math"/>
                    </w:rPr>
                    <m:t>iπ</m:t>
                  </m:r>
                  <m:f>
                    <m:fPr>
                      <m:ctrlPr>
                        <w:rPr>
                          <w:rFonts w:ascii="Cambria Math" w:hAnsi="Cambria Math"/>
                          <w:i/>
                        </w:rPr>
                      </m:ctrlPr>
                    </m:fPr>
                    <m:num>
                      <m:r>
                        <w:rPr>
                          <w:rFonts w:ascii="Cambria Math" w:hAnsi="Cambria Math"/>
                        </w:rPr>
                        <m:t>2</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2</m:t>
                                  </m:r>
                                </m:sub>
                              </m:sSub>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num>
                    <m:den>
                      <m:r>
                        <w:rPr>
                          <w:rFonts w:ascii="Cambria Math" w:hAnsi="Cambria Math"/>
                        </w:rPr>
                        <m:t>λ</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2</m:t>
                              </m:r>
                            </m:sub>
                          </m:sSub>
                        </m:e>
                      </m:d>
                    </m:den>
                  </m:f>
                </m:e>
              </m:d>
            </m:e>
          </m:func>
        </m:oMath>
      </m:oMathPara>
    </w:p>
    <w:p w:rsidR="00E628EB" w:rsidRDefault="007615EE" w:rsidP="00C00E5C">
      <w:pPr>
        <w:spacing w:after="120"/>
        <w:rPr>
          <w:rFonts w:ascii="Times New Roman" w:hAnsi="Times New Roman"/>
          <w:sz w:val="22"/>
          <w:szCs w:val="22"/>
        </w:rPr>
      </w:pPr>
      <m:oMathPara>
        <m:oMath>
          <m:r>
            <w:rPr>
              <w:rFonts w:ascii="Cambria Math" w:hAnsi="Cambria Math"/>
            </w:rPr>
            <m:t xml:space="preserve">                                           </m:t>
          </m:r>
          <m:nary>
            <m:naryPr>
              <m:limLoc m:val="subSup"/>
              <m:ctrlPr>
                <w:rPr>
                  <w:rFonts w:ascii="Cambria Math" w:hAnsi="Cambria Math"/>
                  <w:i/>
                </w:rPr>
              </m:ctrlPr>
            </m:naryPr>
            <m:sub>
              <m:r>
                <w:rPr>
                  <w:rFonts w:ascii="Cambria Math" w:hAnsi="Cambria Math"/>
                </w:rPr>
                <m:t>-∞</m:t>
              </m:r>
            </m:sub>
            <m:sup>
              <m:r>
                <w:rPr>
                  <w:rFonts w:ascii="Cambria Math" w:hAnsi="Cambria Math"/>
                </w:rPr>
                <m:t>∞</m:t>
              </m:r>
            </m:sup>
            <m:e>
              <m:func>
                <m:funcPr>
                  <m:ctrlPr>
                    <w:rPr>
                      <w:rFonts w:ascii="Cambria Math" w:hAnsi="Cambria Math"/>
                      <w:i/>
                    </w:rPr>
                  </m:ctrlPr>
                </m:funcPr>
                <m:fName>
                  <m:r>
                    <w:rPr>
                      <w:rFonts w:ascii="Cambria Math" w:hAnsi="Cambria Math"/>
                    </w:rPr>
                    <m:t>exp</m:t>
                  </m:r>
                </m:fName>
                <m:e>
                  <m:d>
                    <m:dPr>
                      <m:begChr m:val="["/>
                      <m:endChr m:val="]"/>
                      <m:ctrlPr>
                        <w:rPr>
                          <w:rFonts w:ascii="Cambria Math" w:hAnsi="Cambria Math"/>
                          <w:i/>
                        </w:rPr>
                      </m:ctrlPr>
                    </m:dPr>
                    <m:e>
                      <m:r>
                        <w:rPr>
                          <w:rFonts w:ascii="Cambria Math" w:hAnsi="Cambria Math"/>
                        </w:rPr>
                        <m:t>i</m:t>
                      </m:r>
                      <m:f>
                        <m:fPr>
                          <m:ctrlPr>
                            <w:rPr>
                              <w:rFonts w:ascii="Cambria Math" w:hAnsi="Cambria Math"/>
                              <w:i/>
                            </w:rPr>
                          </m:ctrlPr>
                        </m:fPr>
                        <m:num>
                          <m:r>
                            <w:rPr>
                              <w:rFonts w:ascii="Cambria Math" w:hAnsi="Cambria Math"/>
                            </w:rPr>
                            <m:t>π</m:t>
                          </m:r>
                        </m:num>
                        <m:den>
                          <m:r>
                            <w:rPr>
                              <w:rFonts w:ascii="Cambria Math" w:hAnsi="Cambria Math"/>
                            </w:rPr>
                            <m:t>λ</m:t>
                          </m:r>
                        </m:den>
                      </m:f>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η</m:t>
                                  </m:r>
                                </m:e>
                                <m:sup>
                                  <m:r>
                                    <w:rPr>
                                      <w:rFonts w:ascii="Cambria Math" w:hAnsi="Cambria Math"/>
                                    </w:rPr>
                                    <m:t>2</m:t>
                                  </m:r>
                                </m:sup>
                              </m:sSup>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η-X</m:t>
                                      </m:r>
                                    </m:e>
                                  </m:d>
                                </m:e>
                                <m:sup>
                                  <m:r>
                                    <w:rPr>
                                      <w:rFonts w:ascii="Cambria Math" w:hAnsi="Cambria Math"/>
                                    </w:rPr>
                                    <m:t>2</m:t>
                                  </m:r>
                                </m:sup>
                              </m:sSup>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e>
                  </m:d>
                  <m:r>
                    <w:rPr>
                      <w:rFonts w:ascii="Cambria Math" w:hAnsi="Cambria Math"/>
                    </w:rPr>
                    <m:t>T</m:t>
                  </m:r>
                  <m:d>
                    <m:dPr>
                      <m:ctrlPr>
                        <w:rPr>
                          <w:rFonts w:ascii="Cambria Math" w:hAnsi="Cambria Math"/>
                          <w:i/>
                        </w:rPr>
                      </m:ctrlPr>
                    </m:dPr>
                    <m:e>
                      <m:r>
                        <w:rPr>
                          <w:rFonts w:ascii="Cambria Math" w:hAnsi="Cambria Math"/>
                        </w:rPr>
                        <m:t>η</m:t>
                      </m:r>
                    </m:e>
                  </m:d>
                </m:e>
              </m:func>
              <m:r>
                <w:rPr>
                  <w:rFonts w:ascii="Cambria Math" w:hAnsi="Cambria Math"/>
                </w:rPr>
                <m:t>dη</m:t>
              </m:r>
            </m:e>
          </m:nary>
          <m:r>
            <m:rPr>
              <m:sty m:val="p"/>
            </m:rPr>
            <w:rPr>
              <w:rFonts w:ascii="Cambria Math" w:hAnsi="Cambria Math"/>
            </w:rPr>
            <m:t xml:space="preserve">                     </m:t>
          </m:r>
          <m:d>
            <m:dPr>
              <m:ctrlPr>
                <w:rPr>
                  <w:rFonts w:ascii="Cambria Math" w:hAnsi="Cambria Math"/>
                </w:rPr>
              </m:ctrlPr>
            </m:dPr>
            <m:e>
              <m:r>
                <m:rPr>
                  <m:sty m:val="p"/>
                </m:rPr>
                <w:rPr>
                  <w:rFonts w:ascii="Cambria Math" w:hAnsi="Cambria Math"/>
                </w:rPr>
                <m:t>2.14</m:t>
              </m:r>
            </m:e>
          </m:d>
        </m:oMath>
      </m:oMathPara>
    </w:p>
    <w:p w:rsidR="002A1428" w:rsidRDefault="006775C2" w:rsidP="005E7CCA">
      <w:pPr>
        <w:spacing w:before="100" w:beforeAutospacing="1" w:after="100" w:afterAutospacing="1"/>
        <w:rPr>
          <w:rFonts w:ascii="Times New Roman" w:hAnsi="Times New Roman"/>
        </w:rPr>
      </w:pPr>
      <w:r>
        <w:rPr>
          <w:rFonts w:ascii="Times New Roman" w:hAnsi="Times New Roman"/>
        </w:rPr>
        <w:t>In Equation 2.14, integrating over the variabl</w:t>
      </w:r>
      <w:r w:rsidRPr="006775C2">
        <w:rPr>
          <w:rFonts w:asciiTheme="majorHAnsi" w:hAnsiTheme="majorHAnsi" w:cstheme="majorHAnsi"/>
        </w:rPr>
        <w:t xml:space="preserve">e η convolves </w:t>
      </w:r>
      <w:r>
        <w:rPr>
          <w:rFonts w:ascii="Times New Roman" w:hAnsi="Times New Roman"/>
        </w:rPr>
        <w:t xml:space="preserve">T(x) with the Fresnel-diffraction propagator. </w:t>
      </w:r>
      <w:r w:rsidRPr="006775C2">
        <w:rPr>
          <w:rFonts w:ascii="Times New Roman" w:hAnsi="Times New Roman"/>
        </w:rPr>
        <w:t>Instead of calculating th</w:t>
      </w:r>
      <w:r w:rsidR="002A1428">
        <w:rPr>
          <w:rFonts w:ascii="Times New Roman" w:hAnsi="Times New Roman"/>
        </w:rPr>
        <w:t xml:space="preserve">e Fourier transform (FT) of the </w:t>
      </w:r>
      <w:r w:rsidRPr="006775C2">
        <w:rPr>
          <w:rFonts w:ascii="Times New Roman" w:hAnsi="Times New Roman"/>
        </w:rPr>
        <w:t>wave amplitude as done in</w:t>
      </w:r>
      <w:r>
        <w:rPr>
          <w:rFonts w:ascii="Times New Roman" w:hAnsi="Times New Roman"/>
        </w:rPr>
        <w:t xml:space="preserve"> the PGW model, their</w:t>
      </w:r>
      <w:r w:rsidRPr="006775C2">
        <w:rPr>
          <w:rFonts w:ascii="Times New Roman" w:hAnsi="Times New Roman"/>
        </w:rPr>
        <w:t xml:space="preserve"> theory was based on the direct FT of the x-ray diffraction</w:t>
      </w:r>
      <w:r>
        <w:rPr>
          <w:rFonts w:ascii="Times New Roman" w:hAnsi="Times New Roman"/>
        </w:rPr>
        <w:t xml:space="preserve"> intensity. </w:t>
      </w:r>
      <w:r w:rsidR="002A1428">
        <w:rPr>
          <w:rFonts w:ascii="Times New Roman" w:hAnsi="Times New Roman"/>
        </w:rPr>
        <w:t>They d</w:t>
      </w:r>
      <w:r w:rsidRPr="006775C2">
        <w:rPr>
          <w:rFonts w:ascii="Times New Roman" w:hAnsi="Times New Roman"/>
        </w:rPr>
        <w:t>erived the x-ray inten</w:t>
      </w:r>
      <w:r w:rsidR="002A1428">
        <w:rPr>
          <w:rFonts w:ascii="Times New Roman" w:hAnsi="Times New Roman"/>
        </w:rPr>
        <w:t>sity image I(x) at the detecto</w:t>
      </w:r>
      <w:r w:rsidR="00E81159">
        <w:rPr>
          <w:rFonts w:ascii="Times New Roman" w:hAnsi="Times New Roman"/>
        </w:rPr>
        <w:t>r plane, in a symmetric form as</w:t>
      </w:r>
    </w:p>
    <w:p w:rsidR="002A1428" w:rsidRPr="002A1428" w:rsidRDefault="00A9068A" w:rsidP="005E7CCA">
      <w:pPr>
        <w:spacing w:before="100" w:beforeAutospacing="1" w:after="100" w:afterAutospacing="1"/>
        <w:rPr>
          <w:rFonts w:ascii="Times New Roman" w:hAnsi="Times New Roman"/>
        </w:rPr>
      </w:pPr>
      <m:oMathPara>
        <m:oMath>
          <m:r>
            <w:rPr>
              <w:rFonts w:ascii="Cambria Math" w:hAnsi="Cambria Math" w:cstheme="minorHAnsi"/>
            </w:rPr>
            <m:t xml:space="preserve">                                             I</m:t>
          </m:r>
          <m:d>
            <m:dPr>
              <m:ctrlPr>
                <w:rPr>
                  <w:rFonts w:ascii="Cambria Math" w:hAnsi="Cambria Math" w:cstheme="minorHAnsi"/>
                  <w:i/>
                </w:rPr>
              </m:ctrlPr>
            </m:dPr>
            <m:e>
              <m:r>
                <w:rPr>
                  <w:rFonts w:ascii="Cambria Math" w:hAnsi="Cambria Math" w:cstheme="minorHAnsi"/>
                </w:rPr>
                <m:t>x,y</m:t>
              </m:r>
            </m:e>
          </m:d>
          <m:r>
            <w:rPr>
              <w:rFonts w:ascii="Cambria Math" w:hAnsi="Cambria Math" w:cstheme="minorHAnsi"/>
            </w:rPr>
            <m:t>=</m:t>
          </m:r>
          <m:sSup>
            <m:sSupPr>
              <m:ctrlPr>
                <w:rPr>
                  <w:rFonts w:ascii="Cambria Math" w:hAnsi="Cambria Math" w:cstheme="minorHAnsi"/>
                  <w:i/>
                </w:rPr>
              </m:ctrlPr>
            </m:sSupPr>
            <m:e>
              <m:d>
                <m:dPr>
                  <m:begChr m:val="|"/>
                  <m:endChr m:val="|"/>
                  <m:ctrlPr>
                    <w:rPr>
                      <w:rFonts w:ascii="Cambria Math" w:hAnsi="Cambria Math" w:cstheme="minorHAnsi"/>
                      <w:i/>
                    </w:rPr>
                  </m:ctrlPr>
                </m:dPr>
                <m:e>
                  <m:r>
                    <w:rPr>
                      <w:rFonts w:ascii="Cambria Math" w:hAnsi="Cambria Math" w:cstheme="minorHAnsi"/>
                    </w:rPr>
                    <m:t>E</m:t>
                  </m:r>
                  <m:d>
                    <m:dPr>
                      <m:ctrlPr>
                        <w:rPr>
                          <w:rFonts w:ascii="Cambria Math" w:hAnsi="Cambria Math" w:cstheme="minorHAnsi"/>
                          <w:i/>
                        </w:rPr>
                      </m:ctrlPr>
                    </m:dPr>
                    <m:e>
                      <m:r>
                        <w:rPr>
                          <w:rFonts w:ascii="Cambria Math" w:hAnsi="Cambria Math" w:cstheme="minorHAnsi"/>
                        </w:rPr>
                        <m:t>x,y</m:t>
                      </m:r>
                    </m:e>
                  </m:d>
                </m:e>
              </m:d>
            </m:e>
            <m:sup>
              <m:r>
                <w:rPr>
                  <w:rFonts w:ascii="Cambria Math" w:hAnsi="Cambria Math" w:cstheme="minorHAnsi"/>
                </w:rPr>
                <m:t>2</m:t>
              </m:r>
            </m:sup>
          </m:sSup>
          <m:r>
            <w:rPr>
              <w:rFonts w:ascii="Cambria Math" w:hAnsi="Cambria Math" w:cstheme="minorHAnsi"/>
            </w:rPr>
            <m:t xml:space="preserve">                                                                              =</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0</m:t>
                  </m:r>
                </m:sub>
              </m:sSub>
            </m:num>
            <m:den>
              <m:r>
                <w:rPr>
                  <w:rFonts w:ascii="Cambria Math" w:hAnsi="Cambria Math" w:cstheme="minorHAnsi"/>
                </w:rPr>
                <m:t>λM</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den>
          </m:f>
          <m:r>
            <w:rPr>
              <w:rFonts w:ascii="Cambria Math" w:hAnsi="Cambria Math" w:cstheme="minorHAnsi"/>
            </w:rPr>
            <m:t xml:space="preserve"> </m:t>
          </m:r>
          <m:nary>
            <m:naryPr>
              <m:chr m:val="∬"/>
              <m:limLoc m:val="subSup"/>
              <m:ctrlPr>
                <w:rPr>
                  <w:rFonts w:ascii="Cambria Math" w:hAnsi="Cambria Math" w:cstheme="minorHAnsi"/>
                  <w:i/>
                </w:rPr>
              </m:ctrlPr>
            </m:naryPr>
            <m:sub>
              <m:r>
                <w:rPr>
                  <w:rFonts w:ascii="Cambria Math" w:hAnsi="Cambria Math" w:cstheme="minorHAnsi"/>
                </w:rPr>
                <m:t>-∞</m:t>
              </m:r>
            </m:sub>
            <m:sup>
              <m:r>
                <w:rPr>
                  <w:rFonts w:ascii="Cambria Math" w:hAnsi="Cambria Math" w:cstheme="minorHAnsi"/>
                </w:rPr>
                <m:t>∞</m:t>
              </m:r>
            </m:sup>
            <m:e>
              <m:r>
                <w:rPr>
                  <w:rFonts w:ascii="Cambria Math" w:hAnsi="Cambria Math" w:cstheme="minorHAnsi"/>
                </w:rPr>
                <m:t>exp</m:t>
              </m:r>
              <m:d>
                <m:dPr>
                  <m:ctrlPr>
                    <w:rPr>
                      <w:rFonts w:ascii="Cambria Math" w:hAnsi="Cambria Math" w:cstheme="minorHAnsi"/>
                      <w:i/>
                    </w:rPr>
                  </m:ctrlPr>
                </m:dPr>
                <m:e>
                  <m:r>
                    <w:rPr>
                      <w:rFonts w:ascii="Cambria Math" w:hAnsi="Cambria Math" w:cstheme="minorHAnsi"/>
                    </w:rPr>
                    <m:t xml:space="preserve">iπM </m:t>
                  </m:r>
                  <m:f>
                    <m:fPr>
                      <m:ctrlPr>
                        <w:rPr>
                          <w:rFonts w:ascii="Cambria Math" w:hAnsi="Cambria Math" w:cstheme="minorHAnsi"/>
                          <w:i/>
                        </w:rPr>
                      </m:ctrlPr>
                    </m:fPr>
                    <m:num>
                      <m:sSup>
                        <m:sSupPr>
                          <m:ctrlPr>
                            <w:rPr>
                              <w:rFonts w:ascii="Cambria Math" w:hAnsi="Cambria Math" w:cstheme="minorHAnsi"/>
                              <w:i/>
                            </w:rPr>
                          </m:ctrlPr>
                        </m:sSupPr>
                        <m:e>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η</m:t>
                                  </m:r>
                                </m:e>
                                <m:sub>
                                  <m:r>
                                    <w:rPr>
                                      <w:rFonts w:ascii="Cambria Math" w:hAnsi="Cambria Math" w:cstheme="minorHAnsi"/>
                                    </w:rPr>
                                    <m:t>1-</m:t>
                                  </m:r>
                                  <m:f>
                                    <m:fPr>
                                      <m:type m:val="skw"/>
                                      <m:ctrlPr>
                                        <w:rPr>
                                          <w:rFonts w:ascii="Cambria Math" w:hAnsi="Cambria Math" w:cstheme="minorHAnsi"/>
                                          <w:i/>
                                        </w:rPr>
                                      </m:ctrlPr>
                                    </m:fPr>
                                    <m:num>
                                      <m:r>
                                        <w:rPr>
                                          <w:rFonts w:ascii="Cambria Math" w:hAnsi="Cambria Math" w:cstheme="minorHAnsi"/>
                                        </w:rPr>
                                        <m:t>X</m:t>
                                      </m:r>
                                    </m:num>
                                    <m:den>
                                      <m:r>
                                        <w:rPr>
                                          <w:rFonts w:ascii="Cambria Math" w:hAnsi="Cambria Math" w:cstheme="minorHAnsi"/>
                                        </w:rPr>
                                        <m:t>M</m:t>
                                      </m:r>
                                    </m:den>
                                  </m:f>
                                </m:sub>
                              </m:sSub>
                            </m:e>
                          </m:d>
                        </m:e>
                        <m:sup>
                          <m:r>
                            <w:rPr>
                              <w:rFonts w:ascii="Cambria Math" w:hAnsi="Cambria Math" w:cstheme="minorHAnsi"/>
                            </w:rPr>
                            <m:t>2</m:t>
                          </m:r>
                        </m:sup>
                      </m:sSup>
                      <m:r>
                        <w:rPr>
                          <w:rFonts w:ascii="Cambria Math" w:hAnsi="Cambria Math" w:cstheme="minorHAnsi"/>
                        </w:rPr>
                        <m:t>-</m:t>
                      </m:r>
                      <m:sSup>
                        <m:sSupPr>
                          <m:ctrlPr>
                            <w:rPr>
                              <w:rFonts w:ascii="Cambria Math" w:hAnsi="Cambria Math" w:cstheme="minorHAnsi"/>
                              <w:i/>
                            </w:rPr>
                          </m:ctrlPr>
                        </m:sSupPr>
                        <m:e>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η</m:t>
                                  </m:r>
                                </m:e>
                                <m:sub>
                                  <m:r>
                                    <w:rPr>
                                      <w:rFonts w:ascii="Cambria Math" w:hAnsi="Cambria Math" w:cstheme="minorHAnsi"/>
                                    </w:rPr>
                                    <m:t>2-</m:t>
                                  </m:r>
                                  <m:f>
                                    <m:fPr>
                                      <m:type m:val="skw"/>
                                      <m:ctrlPr>
                                        <w:rPr>
                                          <w:rFonts w:ascii="Cambria Math" w:hAnsi="Cambria Math" w:cstheme="minorHAnsi"/>
                                          <w:i/>
                                        </w:rPr>
                                      </m:ctrlPr>
                                    </m:fPr>
                                    <m:num>
                                      <m:r>
                                        <w:rPr>
                                          <w:rFonts w:ascii="Cambria Math" w:hAnsi="Cambria Math" w:cstheme="minorHAnsi"/>
                                        </w:rPr>
                                        <m:t>X</m:t>
                                      </m:r>
                                    </m:num>
                                    <m:den>
                                      <m:r>
                                        <w:rPr>
                                          <w:rFonts w:ascii="Cambria Math" w:hAnsi="Cambria Math" w:cstheme="minorHAnsi"/>
                                        </w:rPr>
                                        <m:t>M</m:t>
                                      </m:r>
                                    </m:den>
                                  </m:f>
                                </m:sub>
                              </m:sSub>
                            </m:e>
                          </m:d>
                        </m:e>
                        <m:sup>
                          <m:r>
                            <w:rPr>
                              <w:rFonts w:ascii="Cambria Math" w:hAnsi="Cambria Math" w:cstheme="minorHAnsi"/>
                            </w:rPr>
                            <m:t>2</m:t>
                          </m:r>
                        </m:sup>
                      </m:sSup>
                    </m:num>
                    <m:den>
                      <m:r>
                        <w:rPr>
                          <w:rFonts w:ascii="Cambria Math" w:hAnsi="Cambria Math" w:cstheme="minorHAnsi"/>
                        </w:rPr>
                        <m:t>λ</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den>
                  </m:f>
                </m:e>
              </m:d>
              <m:r>
                <w:rPr>
                  <w:rFonts w:ascii="Cambria Math" w:hAnsi="Cambria Math" w:cstheme="minorHAnsi"/>
                </w:rPr>
                <m:t>T(</m:t>
              </m:r>
              <m:sSub>
                <m:sSubPr>
                  <m:ctrlPr>
                    <w:rPr>
                      <w:rFonts w:ascii="Cambria Math" w:hAnsi="Cambria Math" w:cstheme="minorHAnsi"/>
                      <w:i/>
                    </w:rPr>
                  </m:ctrlPr>
                </m:sSubPr>
                <m:e>
                  <m:r>
                    <w:rPr>
                      <w:rFonts w:ascii="Cambria Math" w:hAnsi="Cambria Math" w:cstheme="minorHAnsi"/>
                    </w:rPr>
                    <m:t>η</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sSubSup>
                    <m:sSubSupPr>
                      <m:ctrlPr>
                        <w:rPr>
                          <w:rFonts w:ascii="Cambria Math" w:hAnsi="Cambria Math" w:cstheme="minorHAnsi"/>
                          <w:i/>
                        </w:rPr>
                      </m:ctrlPr>
                    </m:sSubSupPr>
                    <m:e>
                      <m:r>
                        <w:rPr>
                          <w:rFonts w:ascii="Cambria Math" w:hAnsi="Cambria Math" w:cstheme="minorHAnsi"/>
                        </w:rPr>
                        <m:t>T</m:t>
                      </m:r>
                    </m:e>
                    <m:sub/>
                    <m:sup>
                      <m:r>
                        <w:rPr>
                          <w:rFonts w:ascii="Cambria Math" w:hAnsi="Cambria Math" w:cstheme="minorHAnsi"/>
                        </w:rPr>
                        <m:t>*</m:t>
                      </m:r>
                    </m:sup>
                  </m:sSubSup>
                  <m:r>
                    <w:rPr>
                      <w:rFonts w:ascii="Cambria Math" w:hAnsi="Cambria Math" w:cstheme="minorHAnsi"/>
                    </w:rPr>
                    <m:t>(η</m:t>
                  </m:r>
                </m:e>
                <m:sub>
                  <m:r>
                    <w:rPr>
                      <w:rFonts w:ascii="Cambria Math" w:hAnsi="Cambria Math" w:cstheme="minorHAnsi"/>
                    </w:rPr>
                    <m:t>2</m:t>
                  </m:r>
                </m:sub>
              </m:sSub>
              <m:r>
                <w:rPr>
                  <w:rFonts w:ascii="Cambria Math" w:hAnsi="Cambria Math" w:cstheme="minorHAnsi"/>
                </w:rPr>
                <m:t>)d</m:t>
              </m:r>
            </m:e>
          </m:nary>
          <m:sSub>
            <m:sSubPr>
              <m:ctrlPr>
                <w:rPr>
                  <w:rFonts w:ascii="Cambria Math" w:hAnsi="Cambria Math" w:cstheme="minorHAnsi"/>
                  <w:i/>
                </w:rPr>
              </m:ctrlPr>
            </m:sSubPr>
            <m:e>
              <m:r>
                <w:rPr>
                  <w:rFonts w:ascii="Cambria Math" w:hAnsi="Cambria Math" w:cstheme="minorHAnsi"/>
                </w:rPr>
                <m:t>η</m:t>
              </m:r>
            </m:e>
            <m:sub>
              <m:r>
                <w:rPr>
                  <w:rFonts w:ascii="Cambria Math" w:hAnsi="Cambria Math" w:cstheme="minorHAnsi"/>
                </w:rPr>
                <m:t>1</m:t>
              </m:r>
            </m:sub>
          </m:sSub>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η</m:t>
              </m:r>
            </m:e>
            <m:sub>
              <m:r>
                <w:rPr>
                  <w:rFonts w:ascii="Cambria Math" w:hAnsi="Cambria Math" w:cstheme="minorHAnsi"/>
                </w:rPr>
                <m:t>2</m:t>
              </m:r>
            </m:sub>
          </m:sSub>
          <m:r>
            <w:rPr>
              <w:rFonts w:ascii="Cambria Math" w:hAnsi="Cambria Math" w:cstheme="minorHAnsi"/>
            </w:rPr>
            <m:t xml:space="preserve">         </m:t>
          </m:r>
          <m:d>
            <m:dPr>
              <m:ctrlPr>
                <w:rPr>
                  <w:rFonts w:ascii="Cambria Math" w:hAnsi="Cambria Math" w:cstheme="minorHAnsi"/>
                  <w:i/>
                </w:rPr>
              </m:ctrlPr>
            </m:dPr>
            <m:e>
              <m:r>
                <w:rPr>
                  <w:rFonts w:ascii="Cambria Math" w:hAnsi="Cambria Math" w:cstheme="minorHAnsi"/>
                </w:rPr>
                <m:t>2.15</m:t>
              </m:r>
            </m:e>
          </m:d>
          <m:r>
            <w:rPr>
              <w:rFonts w:ascii="Cambria Math" w:hAnsi="Cambria Math" w:cstheme="minorHAnsi"/>
            </w:rPr>
            <m:t xml:space="preserve"> </m:t>
          </m:r>
        </m:oMath>
      </m:oMathPara>
    </w:p>
    <w:p w:rsidR="002A1428" w:rsidRDefault="008D2C8D" w:rsidP="005E7CCA">
      <w:pPr>
        <w:spacing w:before="100" w:beforeAutospacing="1" w:after="100" w:afterAutospacing="1"/>
        <w:rPr>
          <w:rFonts w:ascii="Times New Roman" w:hAnsi="Times New Roman"/>
        </w:rPr>
      </w:pPr>
      <w:r>
        <w:rPr>
          <w:rFonts w:ascii="Times New Roman" w:hAnsi="Times New Roman"/>
        </w:rPr>
        <w:t xml:space="preserve"> where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Pr>
          <w:rFonts w:ascii="Times New Roman" w:hAnsi="Times New Roman"/>
        </w:rPr>
        <w:t>=</w:t>
      </w:r>
      <m:oMath>
        <m:sSubSup>
          <m:sSubSupPr>
            <m:ctrlPr>
              <w:rPr>
                <w:rFonts w:ascii="Cambria Math" w:hAnsi="Cambria Math"/>
                <w:i/>
              </w:rPr>
            </m:ctrlPr>
          </m:sSubSupPr>
          <m:e>
            <m:r>
              <w:rPr>
                <w:rFonts w:ascii="Cambria Math" w:hAnsi="Cambria Math"/>
              </w:rPr>
              <m:t>E</m:t>
            </m:r>
          </m:e>
          <m:sub>
            <m:r>
              <w:rPr>
                <w:rFonts w:ascii="Cambria Math" w:hAnsi="Cambria Math"/>
              </w:rPr>
              <m:t>0</m:t>
            </m:r>
          </m:sub>
          <m:sup>
            <m:r>
              <w:rPr>
                <w:rFonts w:ascii="Cambria Math" w:hAnsi="Cambria Math"/>
              </w:rPr>
              <m:t>2</m:t>
            </m:r>
          </m:sup>
        </m:sSubSup>
      </m:oMath>
      <w:r>
        <w:rPr>
          <w:rFonts w:ascii="Times New Roman" w:hAnsi="Times New Roman"/>
        </w:rPr>
        <w:t xml:space="preserve"> is the incident intensity at the object plane, </w:t>
      </w:r>
      <m:oMath>
        <m:sSup>
          <m:sSupPr>
            <m:ctrlPr>
              <w:rPr>
                <w:rFonts w:ascii="Cambria Math" w:hAnsi="Cambria Math"/>
                <w:i/>
              </w:rPr>
            </m:ctrlPr>
          </m:sSupPr>
          <m:e>
            <m:r>
              <w:rPr>
                <w:rFonts w:ascii="Cambria Math" w:hAnsi="Cambria Math"/>
              </w:rPr>
              <m:t>T</m:t>
            </m:r>
          </m:e>
          <m:sup>
            <m:r>
              <w:rPr>
                <w:rFonts w:ascii="Cambria Math" w:hAnsi="Cambria Math"/>
              </w:rPr>
              <m:t>*</m:t>
            </m:r>
          </m:sup>
        </m:sSup>
      </m:oMath>
      <w:r>
        <w:rPr>
          <w:rFonts w:ascii="Times New Roman" w:hAnsi="Times New Roman"/>
        </w:rPr>
        <w:t xml:space="preserve">is the complex conjugate of the transmission function. As the integral is difficult </w:t>
      </w:r>
      <w:r w:rsidRPr="008D2C8D">
        <w:rPr>
          <w:rFonts w:ascii="Times New Roman" w:hAnsi="Times New Roman"/>
        </w:rPr>
        <w:t xml:space="preserve">to carry out analytically, </w:t>
      </w:r>
      <w:r>
        <w:rPr>
          <w:rFonts w:ascii="Times New Roman" w:hAnsi="Times New Roman"/>
        </w:rPr>
        <w:t>they</w:t>
      </w:r>
      <w:r w:rsidRPr="008D2C8D">
        <w:rPr>
          <w:rFonts w:ascii="Times New Roman" w:hAnsi="Times New Roman"/>
        </w:rPr>
        <w:t xml:space="preserve"> attempt</w:t>
      </w:r>
      <w:r>
        <w:rPr>
          <w:rFonts w:ascii="Times New Roman" w:hAnsi="Times New Roman"/>
        </w:rPr>
        <w:t xml:space="preserve">ed to conduct the frequency </w:t>
      </w:r>
      <w:r w:rsidRPr="008D2C8D">
        <w:rPr>
          <w:rFonts w:ascii="Times New Roman" w:hAnsi="Times New Roman"/>
        </w:rPr>
        <w:t>analysis of I(x) to see how th</w:t>
      </w:r>
      <w:r>
        <w:rPr>
          <w:rFonts w:ascii="Times New Roman" w:hAnsi="Times New Roman"/>
        </w:rPr>
        <w:t>e spatial frequency information</w:t>
      </w:r>
      <w:r w:rsidRPr="008D2C8D">
        <w:rPr>
          <w:rFonts w:ascii="Times New Roman" w:hAnsi="Times New Roman"/>
        </w:rPr>
        <w:t xml:space="preserve"> of object attenuation a</w:t>
      </w:r>
      <w:r>
        <w:rPr>
          <w:rFonts w:ascii="Times New Roman" w:hAnsi="Times New Roman"/>
        </w:rPr>
        <w:t xml:space="preserve">nd phase are transferred to the </w:t>
      </w:r>
      <w:r w:rsidRPr="008D2C8D">
        <w:rPr>
          <w:rFonts w:ascii="Times New Roman" w:hAnsi="Times New Roman"/>
        </w:rPr>
        <w:t>detector plane.</w:t>
      </w:r>
      <w:r>
        <w:rPr>
          <w:rFonts w:ascii="Times New Roman" w:hAnsi="Times New Roman"/>
        </w:rPr>
        <w:t xml:space="preserve"> They substituted Equation 2.15 into the Fourier transform (FT) of the intensity with respect to the object coordinates as </w:t>
      </w:r>
    </w:p>
    <w:p w:rsidR="008D2C8D" w:rsidRPr="002A1428" w:rsidRDefault="00A9068A" w:rsidP="005E7CCA">
      <w:pPr>
        <w:spacing w:before="100" w:beforeAutospacing="1" w:after="100" w:afterAutospacing="1"/>
        <w:rPr>
          <w:rFonts w:ascii="Times New Roman" w:hAnsi="Times New Roman"/>
        </w:rPr>
      </w:pPr>
      <m:oMathPara>
        <m:oMath>
          <m:r>
            <w:rPr>
              <w:rFonts w:ascii="Cambria Math" w:hAnsi="Cambria Math" w:cstheme="minorHAnsi"/>
            </w:rPr>
            <m:t xml:space="preserve">                                 </m:t>
          </m:r>
          <m:acc>
            <m:accPr>
              <m:chr m:val="̌"/>
              <m:ctrlPr>
                <w:rPr>
                  <w:rFonts w:ascii="Cambria Math" w:hAnsi="Cambria Math" w:cstheme="minorHAnsi"/>
                  <w:i/>
                </w:rPr>
              </m:ctrlPr>
            </m:accPr>
            <m:e>
              <m:r>
                <w:rPr>
                  <w:rFonts w:ascii="Cambria Math" w:hAnsi="Cambria Math" w:cstheme="minorHAnsi"/>
                </w:rPr>
                <m:t>I</m:t>
              </m:r>
            </m:e>
          </m:acc>
          <m:d>
            <m:dPr>
              <m:ctrlPr>
                <w:rPr>
                  <w:rFonts w:ascii="Cambria Math" w:hAnsi="Cambria Math" w:cstheme="minorHAnsi"/>
                  <w:i/>
                </w:rPr>
              </m:ctrlPr>
            </m:dPr>
            <m:e>
              <m:r>
                <w:rPr>
                  <w:rFonts w:ascii="Cambria Math" w:hAnsi="Cambria Math" w:cstheme="minorHAnsi"/>
                </w:rPr>
                <m:t>u</m:t>
              </m:r>
            </m:e>
          </m:d>
          <m:r>
            <w:rPr>
              <w:rFonts w:ascii="Cambria Math" w:hAnsi="Cambria Math" w:cstheme="minorHAnsi"/>
            </w:rPr>
            <m:t>=</m:t>
          </m:r>
          <m:nary>
            <m:naryPr>
              <m:limLoc m:val="subSup"/>
              <m:ctrlPr>
                <w:rPr>
                  <w:rFonts w:ascii="Cambria Math" w:hAnsi="Cambria Math" w:cstheme="minorHAnsi"/>
                  <w:i/>
                </w:rPr>
              </m:ctrlPr>
            </m:naryPr>
            <m:sub>
              <m:r>
                <w:rPr>
                  <w:rFonts w:ascii="Cambria Math" w:hAnsi="Cambria Math" w:cstheme="minorHAnsi"/>
                </w:rPr>
                <m:t>-∞</m:t>
              </m:r>
            </m:sub>
            <m:sup>
              <m:r>
                <w:rPr>
                  <w:rFonts w:ascii="Cambria Math" w:hAnsi="Cambria Math" w:cstheme="minorHAnsi"/>
                </w:rPr>
                <m:t>∞</m:t>
              </m:r>
            </m:sup>
            <m:e>
              <m:r>
                <w:rPr>
                  <w:rFonts w:ascii="Cambria Math" w:hAnsi="Cambria Math" w:cstheme="minorHAnsi"/>
                </w:rPr>
                <m:t>exp</m:t>
              </m:r>
              <m:d>
                <m:dPr>
                  <m:ctrlPr>
                    <w:rPr>
                      <w:rFonts w:ascii="Cambria Math" w:hAnsi="Cambria Math" w:cstheme="minorHAnsi"/>
                      <w:i/>
                    </w:rPr>
                  </m:ctrlPr>
                </m:dPr>
                <m:e>
                  <m:r>
                    <w:rPr>
                      <w:rFonts w:ascii="Cambria Math" w:hAnsi="Cambria Math" w:cstheme="minorHAnsi"/>
                    </w:rPr>
                    <m:t>2πi (</m:t>
                  </m:r>
                  <m:f>
                    <m:fPr>
                      <m:type m:val="skw"/>
                      <m:ctrlPr>
                        <w:rPr>
                          <w:rFonts w:ascii="Cambria Math" w:hAnsi="Cambria Math" w:cstheme="minorHAnsi"/>
                          <w:i/>
                        </w:rPr>
                      </m:ctrlPr>
                    </m:fPr>
                    <m:num>
                      <m:r>
                        <w:rPr>
                          <w:rFonts w:ascii="Cambria Math" w:hAnsi="Cambria Math" w:cstheme="minorHAnsi"/>
                        </w:rPr>
                        <m:t>X</m:t>
                      </m:r>
                    </m:num>
                    <m:den>
                      <m:r>
                        <w:rPr>
                          <w:rFonts w:ascii="Cambria Math" w:hAnsi="Cambria Math" w:cstheme="minorHAnsi"/>
                        </w:rPr>
                        <m:t>M</m:t>
                      </m:r>
                    </m:den>
                  </m:f>
                  <m:r>
                    <w:rPr>
                      <w:rFonts w:ascii="Cambria Math" w:hAnsi="Cambria Math" w:cstheme="minorHAnsi"/>
                    </w:rPr>
                    <m:t>u</m:t>
                  </m:r>
                </m:e>
              </m:d>
            </m:e>
          </m:nary>
          <m:r>
            <w:rPr>
              <w:rFonts w:ascii="Cambria Math" w:hAnsi="Cambria Math" w:cstheme="minorHAnsi"/>
            </w:rPr>
            <m:t>I</m:t>
          </m:r>
          <m:d>
            <m:dPr>
              <m:ctrlPr>
                <w:rPr>
                  <w:rFonts w:ascii="Cambria Math" w:hAnsi="Cambria Math" w:cstheme="minorHAnsi"/>
                  <w:i/>
                </w:rPr>
              </m:ctrlPr>
            </m:dPr>
            <m:e>
              <m:r>
                <w:rPr>
                  <w:rFonts w:ascii="Cambria Math" w:hAnsi="Cambria Math" w:cstheme="minorHAnsi"/>
                </w:rPr>
                <m:t>x</m:t>
              </m:r>
            </m:e>
          </m:d>
          <m:r>
            <w:rPr>
              <w:rFonts w:ascii="Cambria Math" w:hAnsi="Cambria Math" w:cstheme="minorHAnsi"/>
            </w:rPr>
            <m:t>d</m:t>
          </m:r>
          <m:d>
            <m:dPr>
              <m:ctrlPr>
                <w:rPr>
                  <w:rFonts w:ascii="Cambria Math" w:hAnsi="Cambria Math" w:cstheme="minorHAnsi"/>
                  <w:i/>
                </w:rPr>
              </m:ctrlPr>
            </m:dPr>
            <m:e>
              <m:f>
                <m:fPr>
                  <m:type m:val="skw"/>
                  <m:ctrlPr>
                    <w:rPr>
                      <w:rFonts w:ascii="Cambria Math" w:hAnsi="Cambria Math" w:cstheme="minorHAnsi"/>
                      <w:i/>
                    </w:rPr>
                  </m:ctrlPr>
                </m:fPr>
                <m:num>
                  <m:r>
                    <w:rPr>
                      <w:rFonts w:ascii="Cambria Math" w:hAnsi="Cambria Math" w:cstheme="minorHAnsi"/>
                    </w:rPr>
                    <m:t>X</m:t>
                  </m:r>
                </m:num>
                <m:den>
                  <m:r>
                    <w:rPr>
                      <w:rFonts w:ascii="Cambria Math" w:hAnsi="Cambria Math" w:cstheme="minorHAnsi"/>
                    </w:rPr>
                    <m:t>M</m:t>
                  </m:r>
                </m:den>
              </m:f>
            </m:e>
          </m:d>
          <m:r>
            <w:rPr>
              <w:rFonts w:ascii="Cambria Math" w:hAnsi="Cambria Math" w:cstheme="minorHAnsi"/>
            </w:rPr>
            <m:t xml:space="preserve">                            </m:t>
          </m:r>
          <m:d>
            <m:dPr>
              <m:ctrlPr>
                <w:rPr>
                  <w:rFonts w:ascii="Cambria Math" w:hAnsi="Cambria Math" w:cstheme="minorHAnsi"/>
                  <w:i/>
                </w:rPr>
              </m:ctrlPr>
            </m:dPr>
            <m:e>
              <m:r>
                <w:rPr>
                  <w:rFonts w:ascii="Cambria Math" w:hAnsi="Cambria Math" w:cstheme="minorHAnsi"/>
                </w:rPr>
                <m:t>2.16</m:t>
              </m:r>
            </m:e>
          </m:d>
        </m:oMath>
      </m:oMathPara>
    </w:p>
    <w:p w:rsidR="00E71EBA" w:rsidRPr="00314A26" w:rsidRDefault="00E71EBA" w:rsidP="005E7CCA">
      <w:pPr>
        <w:spacing w:before="100" w:beforeAutospacing="1" w:after="100" w:afterAutospacing="1"/>
        <w:rPr>
          <w:rFonts w:ascii="Times New Roman" w:hAnsi="Times New Roman"/>
          <w:sz w:val="22"/>
          <w:szCs w:val="22"/>
        </w:rPr>
      </w:pPr>
      <w:r>
        <w:rPr>
          <w:rFonts w:ascii="Times New Roman" w:hAnsi="Times New Roman"/>
        </w:rPr>
        <w:lastRenderedPageBreak/>
        <w:t xml:space="preserve">Image intensity is always known at the detector plane and formulating the image transmission function, imaging geometry and the wave front information from the image intensity make their theoretical formalism more convenient and applicable. Unlike PGW, they assumed that the phase variation across the object is moderate in a small distance </w:t>
      </w:r>
      <m:oMath>
        <m:f>
          <m:fPr>
            <m:ctrlPr>
              <w:rPr>
                <w:rFonts w:ascii="Cambria Math" w:hAnsi="Cambria Math"/>
              </w:rPr>
            </m:ctrlPr>
          </m:fPr>
          <m:num>
            <m:r>
              <w:rPr>
                <w:rFonts w:ascii="Cambria Math" w:hAnsi="Cambria Math"/>
              </w:rPr>
              <m:t>λ</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u</m:t>
            </m:r>
          </m:num>
          <m:den>
            <m:r>
              <w:rPr>
                <w:rFonts w:ascii="Cambria Math" w:hAnsi="Cambria Math"/>
              </w:rPr>
              <m:t>M</m:t>
            </m:r>
          </m:den>
        </m:f>
      </m:oMath>
      <w:r>
        <w:rPr>
          <w:rFonts w:ascii="Times New Roman" w:hAnsi="Times New Roman"/>
        </w:rPr>
        <w:t xml:space="preserve"> as </w:t>
      </w:r>
      <w:r w:rsidR="00314A26">
        <w:rPr>
          <w:rFonts w:ascii="Times New Roman" w:hAnsi="Times New Roman"/>
          <w:sz w:val="22"/>
          <w:szCs w:val="22"/>
        </w:rPr>
        <w:t xml:space="preserve"> </w:t>
      </w:r>
      <m:oMath>
        <m:r>
          <w:rPr>
            <w:rFonts w:ascii="Cambria Math" w:hAnsi="Cambria Math"/>
          </w:rPr>
          <m:t xml:space="preserve"> </m:t>
        </m:r>
        <m:d>
          <m:dPr>
            <m:begChr m:val="|"/>
            <m:endChr m:val="|"/>
            <m:ctrlPr>
              <w:rPr>
                <w:rFonts w:ascii="Cambria Math" w:hAnsi="Cambria Math"/>
                <w:i/>
              </w:rPr>
            </m:ctrlPr>
          </m:dPr>
          <m:e>
            <m:r>
              <w:rPr>
                <w:rFonts w:ascii="Cambria Math" w:hAnsi="Cambria Math"/>
              </w:rPr>
              <m:t>φ</m:t>
            </m:r>
            <m:d>
              <m:dPr>
                <m:ctrlPr>
                  <w:rPr>
                    <w:rFonts w:ascii="Cambria Math" w:hAnsi="Cambria Math"/>
                    <w:i/>
                  </w:rPr>
                </m:ctrlPr>
              </m:dPr>
              <m:e>
                <m:r>
                  <w:rPr>
                    <w:rFonts w:ascii="Cambria Math" w:hAnsi="Cambria Math"/>
                  </w:rPr>
                  <m:t>x</m:t>
                </m:r>
              </m:e>
            </m:d>
            <m:r>
              <w:rPr>
                <w:rFonts w:ascii="Cambria Math" w:hAnsi="Cambria Math"/>
              </w:rPr>
              <m:t>-φ</m:t>
            </m:r>
            <m:d>
              <m:dPr>
                <m:ctrlPr>
                  <w:rPr>
                    <w:rFonts w:ascii="Cambria Math" w:hAnsi="Cambria Math"/>
                    <w:i/>
                  </w:rPr>
                </m:ctrlPr>
              </m:dPr>
              <m:e>
                <m:r>
                  <w:rPr>
                    <w:rFonts w:ascii="Cambria Math" w:hAnsi="Cambria Math"/>
                  </w:rPr>
                  <m:t>x-</m:t>
                </m:r>
                <m:f>
                  <m:fPr>
                    <m:ctrlPr>
                      <w:rPr>
                        <w:rFonts w:ascii="Cambria Math" w:hAnsi="Cambria Math"/>
                      </w:rPr>
                    </m:ctrlPr>
                  </m:fPr>
                  <m:num>
                    <m:r>
                      <w:rPr>
                        <w:rFonts w:ascii="Cambria Math" w:hAnsi="Cambria Math"/>
                      </w:rPr>
                      <m:t>λ</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u</m:t>
                    </m:r>
                  </m:num>
                  <m:den>
                    <m:r>
                      <w:rPr>
                        <w:rFonts w:ascii="Cambria Math" w:hAnsi="Cambria Math"/>
                      </w:rPr>
                      <m:t>M</m:t>
                    </m:r>
                  </m:den>
                </m:f>
              </m:e>
            </m:d>
          </m:e>
        </m:d>
      </m:oMath>
      <w:r>
        <w:rPr>
          <w:rFonts w:ascii="Times New Roman" w:hAnsi="Times New Roman"/>
        </w:rPr>
        <w:t xml:space="preserve"> &lt;&lt; 1</w:t>
      </w:r>
      <w:r w:rsidR="00314A26">
        <w:rPr>
          <w:rFonts w:ascii="Times New Roman" w:hAnsi="Times New Roman"/>
        </w:rPr>
        <w:t xml:space="preserve">.  </w:t>
      </w:r>
      <w:r>
        <w:rPr>
          <w:rFonts w:ascii="Times New Roman" w:hAnsi="Times New Roman"/>
        </w:rPr>
        <w:t xml:space="preserve">This moderate variation of phase can be easily satisfied in x-ray imaging, especially in the clinical applications where x-ray wavelengths are very short. After </w:t>
      </w:r>
      <w:r w:rsidR="00314A26">
        <w:rPr>
          <w:rFonts w:ascii="Times New Roman" w:hAnsi="Times New Roman"/>
        </w:rPr>
        <w:t xml:space="preserve">tedious calculations and </w:t>
      </w:r>
      <w:r>
        <w:rPr>
          <w:rFonts w:ascii="Times New Roman" w:hAnsi="Times New Roman"/>
        </w:rPr>
        <w:t>applying the moderate phase conditions and taking into the account of small wavelengths, limited spatial resolution, and finite detector sampling aperture, they found that the FT of the detec</w:t>
      </w:r>
      <w:r w:rsidR="006956FE">
        <w:rPr>
          <w:rFonts w:ascii="Times New Roman" w:hAnsi="Times New Roman"/>
        </w:rPr>
        <w:t>ted image intensity reduces to</w:t>
      </w:r>
    </w:p>
    <w:p w:rsidR="00AC7EB0" w:rsidRDefault="000870AE" w:rsidP="003D75B7">
      <w:pPr>
        <w:tabs>
          <w:tab w:val="left" w:pos="3975"/>
        </w:tabs>
        <w:spacing w:before="100" w:beforeAutospacing="1" w:after="100" w:afterAutospacing="1"/>
        <w:rPr>
          <w:rFonts w:ascii="Times New Roman" w:hAnsi="Times New Roman"/>
        </w:rPr>
      </w:pPr>
      <w:r w:rsidRPr="007615EE">
        <w:rPr>
          <w:rFonts w:ascii="Times New Roman" w:hAnsi="Times New Roman"/>
          <w:i/>
        </w:rPr>
        <w:t xml:space="preserve">                 </w:t>
      </w:r>
      <w:r w:rsidR="00E71EBA" w:rsidRPr="007615EE">
        <w:rPr>
          <w:rFonts w:ascii="Times New Roman" w:hAnsi="Times New Roman"/>
          <w:i/>
        </w:rPr>
        <w:t xml:space="preserve">  </w:t>
      </w:r>
      <m:oMath>
        <m:r>
          <w:rPr>
            <w:rFonts w:ascii="Cambria Math" w:hAnsi="Cambria Math"/>
          </w:rPr>
          <m:t>I</m:t>
        </m:r>
        <m:d>
          <m:dPr>
            <m:ctrlPr>
              <w:rPr>
                <w:rFonts w:ascii="Cambria Math" w:hAnsi="Cambria Math"/>
                <w:i/>
              </w:rPr>
            </m:ctrlPr>
          </m:dPr>
          <m:e>
            <m:r>
              <w:rPr>
                <w:rFonts w:ascii="Cambria Math" w:hAnsi="Cambria Math"/>
              </w:rPr>
              <m:t>u</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in</m:t>
                </m:r>
              </m:sub>
            </m:sSub>
          </m:num>
          <m:den>
            <m:sSup>
              <m:sSupPr>
                <m:ctrlPr>
                  <w:rPr>
                    <w:rFonts w:ascii="Cambria Math" w:hAnsi="Cambria Math"/>
                    <w:i/>
                  </w:rPr>
                </m:ctrlPr>
              </m:sSupPr>
              <m:e>
                <m:r>
                  <w:rPr>
                    <w:rFonts w:ascii="Cambria Math" w:hAnsi="Cambria Math"/>
                  </w:rPr>
                  <m:t>M</m:t>
                </m:r>
              </m:e>
              <m:sup>
                <m:r>
                  <w:rPr>
                    <w:rFonts w:ascii="Cambria Math" w:hAnsi="Cambria Math"/>
                  </w:rPr>
                  <m:t>2</m:t>
                </m:r>
              </m:sup>
            </m:sSup>
          </m:den>
        </m:f>
        <m:d>
          <m:dPr>
            <m:begChr m:val="{"/>
            <m:endChr m:val="}"/>
            <m:ctrlPr>
              <w:rPr>
                <w:rFonts w:ascii="Cambria Math" w:hAnsi="Cambria Math"/>
                <w:i/>
              </w:rPr>
            </m:ctrlPr>
          </m:dPr>
          <m:e>
            <m:func>
              <m:funcPr>
                <m:ctrlPr>
                  <w:rPr>
                    <w:rFonts w:ascii="Cambria Math" w:hAnsi="Cambria Math"/>
                    <w:i/>
                  </w:rPr>
                </m:ctrlPr>
              </m:funcPr>
              <m:fName>
                <m:r>
                  <w:rPr>
                    <w:rFonts w:ascii="Cambria Math" w:hAnsi="Cambria Math"/>
                  </w:rPr>
                  <m:t>cos</m:t>
                </m:r>
              </m:fName>
              <m:e>
                <m:d>
                  <m:dPr>
                    <m:ctrlPr>
                      <w:rPr>
                        <w:rFonts w:ascii="Cambria Math" w:hAnsi="Cambria Math"/>
                        <w:i/>
                      </w:rPr>
                    </m:ctrlPr>
                  </m:dPr>
                  <m:e>
                    <m:f>
                      <m:fPr>
                        <m:ctrlPr>
                          <w:rPr>
                            <w:rFonts w:ascii="Cambria Math" w:hAnsi="Cambria Math"/>
                            <w:i/>
                          </w:rPr>
                        </m:ctrlPr>
                      </m:fPr>
                      <m:num>
                        <m:r>
                          <w:rPr>
                            <w:rFonts w:ascii="Cambria Math" w:hAnsi="Cambria Math"/>
                          </w:rPr>
                          <m:t>πλ</m:t>
                        </m:r>
                        <m:sSub>
                          <m:sSubPr>
                            <m:ctrlPr>
                              <w:rPr>
                                <w:rFonts w:ascii="Cambria Math" w:hAnsi="Cambria Math"/>
                                <w:i/>
                              </w:rPr>
                            </m:ctrlPr>
                          </m:sSubPr>
                          <m:e>
                            <m:r>
                              <w:rPr>
                                <w:rFonts w:ascii="Cambria Math" w:hAnsi="Cambria Math"/>
                              </w:rPr>
                              <m:t>R</m:t>
                            </m:r>
                          </m:e>
                          <m:sub>
                            <m:r>
                              <w:rPr>
                                <w:rFonts w:ascii="Cambria Math" w:hAnsi="Cambria Math"/>
                              </w:rPr>
                              <m:t>2</m:t>
                            </m:r>
                          </m:sub>
                        </m:sSub>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M</m:t>
                        </m:r>
                      </m:den>
                    </m:f>
                  </m:e>
                </m:d>
              </m:e>
            </m:func>
            <m:r>
              <w:rPr>
                <w:rFonts w:ascii="Cambria Math" w:hAnsi="Cambria Math"/>
              </w:rPr>
              <m:t xml:space="preserve"> FT</m:t>
            </m:r>
            <m:d>
              <m:dPr>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0</m:t>
                    </m:r>
                  </m:sub>
                  <m:sup>
                    <m:r>
                      <w:rPr>
                        <w:rFonts w:ascii="Cambria Math" w:hAnsi="Cambria Math"/>
                      </w:rPr>
                      <m:t>2</m:t>
                    </m:r>
                  </m:sup>
                </m:sSubSup>
              </m:e>
            </m:d>
            <m:r>
              <w:rPr>
                <w:rFonts w:ascii="Cambria Math" w:hAnsi="Cambria Math"/>
              </w:rPr>
              <m:t xml:space="preserve">+ </m:t>
            </m:r>
            <m:func>
              <m:funcPr>
                <m:ctrlPr>
                  <w:rPr>
                    <w:rFonts w:ascii="Cambria Math" w:hAnsi="Cambria Math"/>
                    <w:i/>
                  </w:rPr>
                </m:ctrlPr>
              </m:funcPr>
              <m:fName>
                <m:r>
                  <w:rPr>
                    <w:rFonts w:ascii="Cambria Math" w:hAnsi="Cambria Math"/>
                  </w:rPr>
                  <m:t>2 sin</m:t>
                </m:r>
              </m:fName>
              <m:e>
                <m:d>
                  <m:dPr>
                    <m:ctrlPr>
                      <w:rPr>
                        <w:rFonts w:ascii="Cambria Math" w:hAnsi="Cambria Math"/>
                        <w:i/>
                      </w:rPr>
                    </m:ctrlPr>
                  </m:dPr>
                  <m:e>
                    <m:f>
                      <m:fPr>
                        <m:ctrlPr>
                          <w:rPr>
                            <w:rFonts w:ascii="Cambria Math" w:hAnsi="Cambria Math"/>
                            <w:i/>
                          </w:rPr>
                        </m:ctrlPr>
                      </m:fPr>
                      <m:num>
                        <m:r>
                          <w:rPr>
                            <w:rFonts w:ascii="Cambria Math" w:hAnsi="Cambria Math"/>
                          </w:rPr>
                          <m:t>πλ</m:t>
                        </m:r>
                        <m:sSub>
                          <m:sSubPr>
                            <m:ctrlPr>
                              <w:rPr>
                                <w:rFonts w:ascii="Cambria Math" w:hAnsi="Cambria Math"/>
                                <w:i/>
                              </w:rPr>
                            </m:ctrlPr>
                          </m:sSubPr>
                          <m:e>
                            <m:r>
                              <w:rPr>
                                <w:rFonts w:ascii="Cambria Math" w:hAnsi="Cambria Math"/>
                              </w:rPr>
                              <m:t>R</m:t>
                            </m:r>
                          </m:e>
                          <m:sub>
                            <m:r>
                              <w:rPr>
                                <w:rFonts w:ascii="Cambria Math" w:hAnsi="Cambria Math"/>
                              </w:rPr>
                              <m:t>2</m:t>
                            </m:r>
                          </m:sub>
                        </m:sSub>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M</m:t>
                        </m:r>
                      </m:den>
                    </m:f>
                  </m:e>
                </m:d>
              </m:e>
            </m:func>
            <m:r>
              <w:rPr>
                <w:rFonts w:ascii="Cambria Math" w:hAnsi="Cambria Math"/>
              </w:rPr>
              <m:t xml:space="preserve"> FT</m:t>
            </m:r>
            <m:d>
              <m:dPr>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0</m:t>
                    </m:r>
                  </m:sub>
                  <m:sup>
                    <m:r>
                      <w:rPr>
                        <w:rFonts w:ascii="Cambria Math" w:hAnsi="Cambria Math"/>
                      </w:rPr>
                      <m:t>2</m:t>
                    </m:r>
                  </m:sup>
                </m:sSubSup>
                <m:r>
                  <w:rPr>
                    <w:rFonts w:ascii="Cambria Math" w:hAnsi="Cambria Math"/>
                  </w:rPr>
                  <m:t>ϕ</m:t>
                </m:r>
              </m:e>
            </m:d>
          </m:e>
        </m:d>
      </m:oMath>
      <w:r w:rsidR="007615EE">
        <w:rPr>
          <w:rFonts w:ascii="Times New Roman" w:hAnsi="Times New Roman"/>
        </w:rPr>
        <w:t xml:space="preserve">       </w:t>
      </w:r>
      <w:r w:rsidR="00314A26">
        <w:rPr>
          <w:rFonts w:ascii="Times New Roman" w:hAnsi="Times New Roman"/>
        </w:rPr>
        <w:t>(2.17</w:t>
      </w:r>
      <w:r w:rsidR="00E71EBA">
        <w:rPr>
          <w:rFonts w:ascii="Times New Roman" w:hAnsi="Times New Roman"/>
        </w:rPr>
        <w:t>)</w:t>
      </w:r>
      <w:r w:rsidR="00AC7EB0">
        <w:rPr>
          <w:rFonts w:ascii="Times New Roman" w:hAnsi="Times New Roman"/>
        </w:rPr>
        <w:t xml:space="preserve"> </w:t>
      </w:r>
      <w:r w:rsidR="00E71EBA">
        <w:rPr>
          <w:rFonts w:ascii="Times New Roman" w:hAnsi="Times New Roman"/>
        </w:rPr>
        <w:tab/>
      </w:r>
    </w:p>
    <w:p w:rsidR="00E71EBA" w:rsidRDefault="00DB58AB" w:rsidP="003D75B7">
      <w:pPr>
        <w:tabs>
          <w:tab w:val="left" w:pos="3975"/>
        </w:tabs>
        <w:spacing w:before="100" w:beforeAutospacing="1" w:after="100" w:afterAutospacing="1"/>
        <w:rPr>
          <w:rFonts w:ascii="Times New Roman" w:hAnsi="Times New Roman"/>
        </w:rPr>
      </w:pPr>
      <w:r>
        <w:rPr>
          <w:rFonts w:ascii="Times New Roman" w:hAnsi="Times New Roman"/>
        </w:rPr>
        <w:t xml:space="preserve">where  </w:t>
      </w:r>
    </w:p>
    <w:p w:rsidR="00E71EBA" w:rsidRPr="007615EE" w:rsidRDefault="00E71EBA" w:rsidP="003D75B7">
      <w:pPr>
        <w:tabs>
          <w:tab w:val="left" w:pos="3975"/>
        </w:tabs>
        <w:spacing w:before="100" w:beforeAutospacing="1" w:after="100" w:afterAutospacing="1"/>
        <w:rPr>
          <w:rFonts w:ascii="Cambria Math" w:hAnsi="Cambria Math"/>
          <w:i/>
        </w:rPr>
      </w:pPr>
      <w:r>
        <w:rPr>
          <w:rFonts w:ascii="Times New Roman" w:hAnsi="Times New Roman"/>
        </w:rPr>
        <w:t xml:space="preserve">                                                 </w:t>
      </w:r>
      <w:r w:rsidRPr="007615EE">
        <w:rPr>
          <w:rFonts w:ascii="Cambria Math" w:hAnsi="Cambria Math"/>
          <w:i/>
        </w:rPr>
        <w:t>FT (</w:t>
      </w:r>
      <m:oMath>
        <m:sSubSup>
          <m:sSubSupPr>
            <m:ctrlPr>
              <w:rPr>
                <w:rFonts w:ascii="Cambria Math" w:hAnsi="Cambria Math"/>
                <w:i/>
              </w:rPr>
            </m:ctrlPr>
          </m:sSubSupPr>
          <m:e>
            <m:r>
              <w:rPr>
                <w:rFonts w:ascii="Cambria Math" w:hAnsi="Cambria Math"/>
              </w:rPr>
              <m:t>A</m:t>
            </m:r>
          </m:e>
          <m:sub>
            <m:r>
              <w:rPr>
                <w:rFonts w:ascii="Cambria Math" w:hAnsi="Cambria Math"/>
              </w:rPr>
              <m:t>0</m:t>
            </m:r>
          </m:sub>
          <m:sup>
            <m:r>
              <w:rPr>
                <w:rFonts w:ascii="Cambria Math" w:hAnsi="Cambria Math"/>
              </w:rPr>
              <m:t>2</m:t>
            </m:r>
          </m:sup>
        </m:sSubSup>
      </m:oMath>
      <w:r w:rsidRPr="007615EE">
        <w:rPr>
          <w:rFonts w:ascii="Cambria Math" w:hAnsi="Cambria Math"/>
          <w:i/>
        </w:rPr>
        <w:t xml:space="preserve">) = </w:t>
      </w:r>
      <m:oMath>
        <m:nary>
          <m:naryPr>
            <m:limLoc m:val="undOvr"/>
            <m:ctrlPr>
              <w:rPr>
                <w:rFonts w:ascii="Cambria Math" w:hAnsi="Cambria Math"/>
                <w:i/>
              </w:rPr>
            </m:ctrlPr>
          </m:naryPr>
          <m:sub>
            <m:r>
              <w:rPr>
                <w:rFonts w:ascii="Cambria Math" w:hAnsi="Cambria Math"/>
              </w:rPr>
              <m:t>-∞</m:t>
            </m:r>
          </m:sub>
          <m:sup>
            <m:r>
              <w:rPr>
                <w:rFonts w:ascii="Cambria Math" w:hAnsi="Cambria Math"/>
              </w:rPr>
              <m:t>∞</m:t>
            </m:r>
          </m:sup>
          <m:e>
            <m:sSubSup>
              <m:sSubSupPr>
                <m:ctrlPr>
                  <w:rPr>
                    <w:rFonts w:ascii="Cambria Math" w:hAnsi="Cambria Math"/>
                    <w:i/>
                  </w:rPr>
                </m:ctrlPr>
              </m:sSubSupPr>
              <m:e>
                <m:r>
                  <w:rPr>
                    <w:rFonts w:ascii="Cambria Math" w:hAnsi="Cambria Math"/>
                  </w:rPr>
                  <m:t>A</m:t>
                </m:r>
              </m:e>
              <m:sub>
                <m:r>
                  <w:rPr>
                    <w:rFonts w:ascii="Cambria Math" w:hAnsi="Cambria Math"/>
                  </w:rPr>
                  <m:t>0</m:t>
                </m:r>
              </m:sub>
              <m:sup>
                <m:r>
                  <w:rPr>
                    <w:rFonts w:ascii="Cambria Math" w:hAnsi="Cambria Math"/>
                  </w:rPr>
                  <m:t>2</m:t>
                </m:r>
              </m:sup>
            </m:sSubSup>
            <m:d>
              <m:dPr>
                <m:ctrlPr>
                  <w:rPr>
                    <w:rFonts w:ascii="Cambria Math" w:hAnsi="Cambria Math"/>
                    <w:i/>
                  </w:rPr>
                </m:ctrlPr>
              </m:dPr>
              <m:e>
                <m:r>
                  <w:rPr>
                    <w:rFonts w:ascii="Cambria Math" w:hAnsi="Cambria Math"/>
                  </w:rPr>
                  <m:t>η</m:t>
                </m:r>
              </m:e>
            </m:d>
            <m:sSup>
              <m:sSupPr>
                <m:ctrlPr>
                  <w:rPr>
                    <w:rFonts w:ascii="Cambria Math" w:hAnsi="Cambria Math"/>
                    <w:i/>
                  </w:rPr>
                </m:ctrlPr>
              </m:sSupPr>
              <m:e>
                <m:r>
                  <w:rPr>
                    <w:rFonts w:ascii="Cambria Math" w:hAnsi="Cambria Math"/>
                  </w:rPr>
                  <m:t>e</m:t>
                </m:r>
              </m:e>
              <m:sup>
                <m:r>
                  <w:rPr>
                    <w:rFonts w:ascii="Cambria Math" w:hAnsi="Cambria Math"/>
                  </w:rPr>
                  <m:t>I 2πηu</m:t>
                </m:r>
              </m:sup>
            </m:sSup>
          </m:e>
        </m:nary>
        <m:r>
          <w:rPr>
            <w:rFonts w:ascii="Cambria Math" w:hAnsi="Cambria Math"/>
          </w:rPr>
          <m:t xml:space="preserve"> dη</m:t>
        </m:r>
      </m:oMath>
    </w:p>
    <w:p w:rsidR="00914B88" w:rsidRDefault="00E71EBA" w:rsidP="003D75B7">
      <w:pPr>
        <w:tabs>
          <w:tab w:val="left" w:pos="3975"/>
        </w:tabs>
        <w:spacing w:before="100" w:beforeAutospacing="1" w:after="100" w:afterAutospacing="1"/>
        <w:rPr>
          <w:rFonts w:ascii="Times New Roman" w:hAnsi="Times New Roman"/>
        </w:rPr>
      </w:pPr>
      <w:r w:rsidRPr="007615EE">
        <w:rPr>
          <w:rFonts w:ascii="Cambria Math" w:hAnsi="Cambria Math"/>
          <w:i/>
        </w:rPr>
        <w:t xml:space="preserve">                                                      FT (</w:t>
      </w:r>
      <m:oMath>
        <m:sSubSup>
          <m:sSubSupPr>
            <m:ctrlPr>
              <w:rPr>
                <w:rFonts w:ascii="Cambria Math" w:hAnsi="Cambria Math"/>
                <w:i/>
              </w:rPr>
            </m:ctrlPr>
          </m:sSubSupPr>
          <m:e>
            <m:r>
              <w:rPr>
                <w:rFonts w:ascii="Cambria Math" w:hAnsi="Cambria Math"/>
              </w:rPr>
              <m:t>A</m:t>
            </m:r>
          </m:e>
          <m:sub>
            <m:r>
              <w:rPr>
                <w:rFonts w:ascii="Cambria Math" w:hAnsi="Cambria Math"/>
              </w:rPr>
              <m:t>0</m:t>
            </m:r>
          </m:sub>
          <m:sup>
            <m:r>
              <w:rPr>
                <w:rFonts w:ascii="Cambria Math" w:hAnsi="Cambria Math"/>
              </w:rPr>
              <m:t>2</m:t>
            </m:r>
          </m:sup>
        </m:sSubSup>
        <m:r>
          <w:rPr>
            <w:rFonts w:ascii="Cambria Math" w:hAnsi="Cambria Math"/>
          </w:rPr>
          <m:t>ϕ</m:t>
        </m:r>
      </m:oMath>
      <w:r w:rsidRPr="007615EE">
        <w:rPr>
          <w:rFonts w:ascii="Cambria Math" w:hAnsi="Cambria Math"/>
          <w:i/>
        </w:rPr>
        <w:t xml:space="preserve">) = </w:t>
      </w:r>
      <m:oMath>
        <m:nary>
          <m:naryPr>
            <m:limLoc m:val="undOvr"/>
            <m:ctrlPr>
              <w:rPr>
                <w:rFonts w:ascii="Cambria Math" w:hAnsi="Cambria Math"/>
                <w:i/>
              </w:rPr>
            </m:ctrlPr>
          </m:naryPr>
          <m:sub>
            <m:r>
              <w:rPr>
                <w:rFonts w:ascii="Cambria Math" w:hAnsi="Cambria Math"/>
              </w:rPr>
              <m:t>-∞</m:t>
            </m:r>
          </m:sub>
          <m:sup>
            <m:r>
              <w:rPr>
                <w:rFonts w:ascii="Cambria Math" w:hAnsi="Cambria Math"/>
              </w:rPr>
              <m:t>∞</m:t>
            </m:r>
          </m:sup>
          <m:e>
            <m:sSubSup>
              <m:sSubSupPr>
                <m:ctrlPr>
                  <w:rPr>
                    <w:rFonts w:ascii="Cambria Math" w:hAnsi="Cambria Math"/>
                    <w:i/>
                  </w:rPr>
                </m:ctrlPr>
              </m:sSubSupPr>
              <m:e>
                <m:r>
                  <w:rPr>
                    <w:rFonts w:ascii="Cambria Math" w:hAnsi="Cambria Math"/>
                  </w:rPr>
                  <m:t>A</m:t>
                </m:r>
              </m:e>
              <m:sub>
                <m:r>
                  <w:rPr>
                    <w:rFonts w:ascii="Cambria Math" w:hAnsi="Cambria Math"/>
                  </w:rPr>
                  <m:t>0</m:t>
                </m:r>
              </m:sub>
              <m:sup>
                <m:r>
                  <w:rPr>
                    <w:rFonts w:ascii="Cambria Math" w:hAnsi="Cambria Math"/>
                  </w:rPr>
                  <m:t>2</m:t>
                </m:r>
              </m:sup>
            </m:sSubSup>
            <m:r>
              <w:rPr>
                <w:rFonts w:ascii="Cambria Math" w:hAnsi="Cambria Math"/>
              </w:rPr>
              <m:t>ϕ</m:t>
            </m:r>
            <m:d>
              <m:dPr>
                <m:ctrlPr>
                  <w:rPr>
                    <w:rFonts w:ascii="Cambria Math" w:hAnsi="Cambria Math"/>
                    <w:i/>
                  </w:rPr>
                </m:ctrlPr>
              </m:dPr>
              <m:e>
                <m:r>
                  <w:rPr>
                    <w:rFonts w:ascii="Cambria Math" w:hAnsi="Cambria Math"/>
                  </w:rPr>
                  <m:t>η</m:t>
                </m:r>
              </m:e>
            </m:d>
            <m:sSup>
              <m:sSupPr>
                <m:ctrlPr>
                  <w:rPr>
                    <w:rFonts w:ascii="Cambria Math" w:hAnsi="Cambria Math"/>
                    <w:i/>
                  </w:rPr>
                </m:ctrlPr>
              </m:sSupPr>
              <m:e>
                <m:r>
                  <w:rPr>
                    <w:rFonts w:ascii="Cambria Math" w:hAnsi="Cambria Math"/>
                  </w:rPr>
                  <m:t>e</m:t>
                </m:r>
              </m:e>
              <m:sup>
                <m:r>
                  <w:rPr>
                    <w:rFonts w:ascii="Cambria Math" w:hAnsi="Cambria Math"/>
                  </w:rPr>
                  <m:t>I 2πηu</m:t>
                </m:r>
              </m:sup>
            </m:sSup>
          </m:e>
        </m:nary>
        <m:r>
          <w:rPr>
            <w:rFonts w:ascii="Cambria Math" w:hAnsi="Cambria Math"/>
          </w:rPr>
          <m:t xml:space="preserve"> dη</m:t>
        </m:r>
      </m:oMath>
      <w:r w:rsidRPr="000001A8">
        <w:rPr>
          <w:rFonts w:ascii="Cambria Math" w:hAnsi="Cambria Math"/>
          <w:sz w:val="26"/>
          <w:szCs w:val="26"/>
        </w:rPr>
        <w:tab/>
      </w:r>
      <w:r w:rsidR="00914B88">
        <w:rPr>
          <w:rFonts w:ascii="Times New Roman" w:hAnsi="Times New Roman"/>
        </w:rPr>
        <w:tab/>
      </w:r>
    </w:p>
    <w:p w:rsidR="00A548F3" w:rsidRDefault="006956FE" w:rsidP="006956FE">
      <w:pPr>
        <w:rPr>
          <w:rFonts w:ascii="Times New Roman" w:hAnsi="Times New Roman"/>
        </w:rPr>
      </w:pPr>
      <w:r>
        <w:t xml:space="preserve">Taking the Fourier transform both sides of Eq. (2.17) and using mapping between the differential operators in real-space and polynomials in Fourier space, one obtains the projection intensity arriving at the detector plane </w:t>
      </w:r>
      <w:r>
        <w:rPr>
          <w:rFonts w:ascii="Times New Roman" w:hAnsi="Times New Roman"/>
        </w:rPr>
        <w:t>I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oMath>
      <w:r>
        <w:rPr>
          <w:rFonts w:ascii="Times New Roman" w:hAnsi="Times New Roman"/>
        </w:rPr>
        <w:t xml:space="preserve">) by the x-ray transport equation as </w:t>
      </w:r>
    </w:p>
    <w:p w:rsidR="006956FE" w:rsidRPr="006956FE" w:rsidRDefault="00A548F3" w:rsidP="006956FE">
      <w:pPr>
        <w:rPr>
          <w:rFonts w:ascii="Times New Roman" w:hAnsi="Times New Roman"/>
        </w:rPr>
      </w:pPr>
      <w:r>
        <w:rPr>
          <w:rFonts w:ascii="Times New Roman" w:hAnsi="Times New Roman"/>
        </w:rPr>
        <w:t xml:space="preserve">           </w:t>
      </w:r>
      <w:r w:rsidR="00A9068A">
        <w:rPr>
          <w:rFonts w:ascii="Times New Roman" w:hAnsi="Times New Roman"/>
        </w:rPr>
        <w:t xml:space="preserve">        </w:t>
      </w:r>
      <w:r>
        <w:rPr>
          <w:rFonts w:ascii="Times New Roman" w:hAnsi="Times New Roman"/>
        </w:rPr>
        <w:t xml:space="preserve">  </w:t>
      </w:r>
      <w:r w:rsidRPr="00A548F3">
        <w:rPr>
          <w:rFonts w:ascii="Times New Roman" w:eastAsia="Times New Roman" w:hAnsi="Times New Roman"/>
          <w:i/>
          <w:sz w:val="22"/>
          <w:szCs w:val="22"/>
          <w:lang w:bidi="ar-SA"/>
        </w:rPr>
        <w:t xml:space="preserve">    </w:t>
      </w:r>
      <m:oMath>
        <m:r>
          <w:rPr>
            <w:rFonts w:ascii="Cambria Math" w:eastAsia="Calibri" w:hAnsi="Cambria Math"/>
            <w:sz w:val="22"/>
            <w:szCs w:val="22"/>
            <w:lang w:bidi="ar-SA"/>
          </w:rPr>
          <m:t xml:space="preserve">I </m:t>
        </m:r>
        <m:d>
          <m:dPr>
            <m:ctrlPr>
              <w:rPr>
                <w:rFonts w:ascii="Cambria Math" w:eastAsia="Calibri" w:hAnsi="Cambria Math"/>
                <w:i/>
                <w:sz w:val="22"/>
                <w:szCs w:val="22"/>
                <w:lang w:bidi="ar-SA"/>
              </w:rPr>
            </m:ctrlPr>
          </m:dPr>
          <m:e>
            <m:sSub>
              <m:sSubPr>
                <m:ctrlPr>
                  <w:rPr>
                    <w:rFonts w:ascii="Cambria Math" w:eastAsia="Calibri" w:hAnsi="Cambria Math"/>
                    <w:i/>
                    <w:sz w:val="22"/>
                    <w:szCs w:val="22"/>
                    <w:lang w:bidi="ar-SA"/>
                  </w:rPr>
                </m:ctrlPr>
              </m:sSubPr>
              <m:e>
                <m:acc>
                  <m:accPr>
                    <m:chr m:val="⃗"/>
                    <m:ctrlPr>
                      <w:rPr>
                        <w:rFonts w:ascii="Cambria Math" w:eastAsia="Calibri" w:hAnsi="Cambria Math"/>
                        <w:i/>
                        <w:sz w:val="22"/>
                        <w:szCs w:val="22"/>
                        <w:lang w:bidi="ar-SA"/>
                      </w:rPr>
                    </m:ctrlPr>
                  </m:accPr>
                  <m:e>
                    <m:r>
                      <w:rPr>
                        <w:rFonts w:ascii="Cambria Math" w:eastAsia="Calibri" w:hAnsi="Cambria Math"/>
                        <w:sz w:val="22"/>
                        <w:szCs w:val="22"/>
                        <w:lang w:bidi="ar-SA"/>
                      </w:rPr>
                      <m:t>r</m:t>
                    </m:r>
                  </m:e>
                </m:acc>
              </m:e>
              <m:sub>
                <m:r>
                  <w:rPr>
                    <w:rFonts w:ascii="Cambria Math" w:eastAsia="Calibri" w:hAnsi="Cambria Math"/>
                    <w:sz w:val="22"/>
                    <w:szCs w:val="22"/>
                    <w:lang w:bidi="ar-SA"/>
                  </w:rPr>
                  <m:t>D</m:t>
                </m:r>
              </m:sub>
            </m:sSub>
          </m:e>
        </m:d>
        <m:r>
          <w:rPr>
            <w:rFonts w:ascii="Cambria Math" w:eastAsia="Calibri" w:hAnsi="Cambria Math"/>
            <w:sz w:val="22"/>
            <w:szCs w:val="22"/>
            <w:lang w:bidi="ar-SA"/>
          </w:rPr>
          <m:t>=</m:t>
        </m:r>
        <m:f>
          <m:fPr>
            <m:ctrlPr>
              <w:rPr>
                <w:rFonts w:ascii="Cambria Math" w:eastAsia="Calibri" w:hAnsi="Cambria Math"/>
                <w:i/>
                <w:sz w:val="22"/>
                <w:szCs w:val="22"/>
                <w:lang w:bidi="ar-SA"/>
              </w:rPr>
            </m:ctrlPr>
          </m:fPr>
          <m:num>
            <m:sSub>
              <m:sSubPr>
                <m:ctrlPr>
                  <w:rPr>
                    <w:rFonts w:ascii="Cambria Math" w:eastAsia="Calibri" w:hAnsi="Cambria Math"/>
                    <w:i/>
                    <w:sz w:val="22"/>
                    <w:szCs w:val="22"/>
                    <w:lang w:bidi="ar-SA"/>
                  </w:rPr>
                </m:ctrlPr>
              </m:sSubPr>
              <m:e>
                <m:r>
                  <w:rPr>
                    <w:rFonts w:ascii="Cambria Math" w:eastAsia="Calibri" w:hAnsi="Cambria Math"/>
                    <w:sz w:val="22"/>
                    <w:szCs w:val="22"/>
                    <w:lang w:bidi="ar-SA"/>
                  </w:rPr>
                  <m:t>I</m:t>
                </m:r>
              </m:e>
              <m:sub>
                <m:r>
                  <w:rPr>
                    <w:rFonts w:ascii="Cambria Math" w:eastAsia="Calibri" w:hAnsi="Cambria Math"/>
                    <w:sz w:val="22"/>
                    <w:szCs w:val="22"/>
                    <w:lang w:bidi="ar-SA"/>
                  </w:rPr>
                  <m:t>in</m:t>
                </m:r>
              </m:sub>
            </m:sSub>
          </m:num>
          <m:den>
            <m:sSup>
              <m:sSupPr>
                <m:ctrlPr>
                  <w:rPr>
                    <w:rFonts w:ascii="Cambria Math" w:eastAsia="Calibri" w:hAnsi="Cambria Math"/>
                    <w:i/>
                    <w:sz w:val="22"/>
                    <w:szCs w:val="22"/>
                    <w:lang w:bidi="ar-SA"/>
                  </w:rPr>
                </m:ctrlPr>
              </m:sSupPr>
              <m:e>
                <m:r>
                  <w:rPr>
                    <w:rFonts w:ascii="Cambria Math" w:eastAsia="Calibri" w:hAnsi="Cambria Math"/>
                    <w:sz w:val="22"/>
                    <w:szCs w:val="22"/>
                    <w:lang w:bidi="ar-SA"/>
                  </w:rPr>
                  <m:t>M</m:t>
                </m:r>
              </m:e>
              <m:sup>
                <m:r>
                  <w:rPr>
                    <w:rFonts w:ascii="Cambria Math" w:eastAsia="Calibri" w:hAnsi="Cambria Math"/>
                    <w:sz w:val="22"/>
                    <w:szCs w:val="22"/>
                    <w:lang w:bidi="ar-SA"/>
                  </w:rPr>
                  <m:t>2</m:t>
                </m:r>
              </m:sup>
            </m:sSup>
          </m:den>
        </m:f>
        <m:d>
          <m:dPr>
            <m:begChr m:val="{"/>
            <m:endChr m:val="}"/>
            <m:ctrlPr>
              <w:rPr>
                <w:rFonts w:ascii="Cambria Math" w:eastAsia="Calibri" w:hAnsi="Cambria Math"/>
                <w:i/>
                <w:sz w:val="22"/>
                <w:szCs w:val="22"/>
                <w:lang w:bidi="ar-SA"/>
              </w:rPr>
            </m:ctrlPr>
          </m:dPr>
          <m:e>
            <m:func>
              <m:funcPr>
                <m:ctrlPr>
                  <w:rPr>
                    <w:rFonts w:ascii="Cambria Math" w:eastAsia="Calibri" w:hAnsi="Cambria Math"/>
                    <w:i/>
                    <w:sz w:val="22"/>
                    <w:szCs w:val="22"/>
                    <w:lang w:bidi="ar-SA"/>
                  </w:rPr>
                </m:ctrlPr>
              </m:funcPr>
              <m:fName>
                <m:r>
                  <w:rPr>
                    <w:rFonts w:ascii="Cambria Math" w:eastAsia="Calibri" w:hAnsi="Cambria Math"/>
                    <w:sz w:val="22"/>
                    <w:szCs w:val="22"/>
                    <w:lang w:bidi="ar-SA"/>
                  </w:rPr>
                  <m:t>cos</m:t>
                </m:r>
              </m:fName>
              <m:e>
                <m:d>
                  <m:dPr>
                    <m:ctrlPr>
                      <w:rPr>
                        <w:rFonts w:ascii="Cambria Math" w:eastAsia="Calibri" w:hAnsi="Cambria Math"/>
                        <w:i/>
                        <w:sz w:val="22"/>
                        <w:szCs w:val="22"/>
                        <w:lang w:bidi="ar-SA"/>
                      </w:rPr>
                    </m:ctrlPr>
                  </m:dPr>
                  <m:e>
                    <m:f>
                      <m:fPr>
                        <m:ctrlPr>
                          <w:rPr>
                            <w:rFonts w:ascii="Cambria Math" w:eastAsia="Calibri" w:hAnsi="Cambria Math"/>
                            <w:i/>
                            <w:sz w:val="22"/>
                            <w:szCs w:val="22"/>
                            <w:lang w:bidi="ar-SA"/>
                          </w:rPr>
                        </m:ctrlPr>
                      </m:fPr>
                      <m:num>
                        <m:r>
                          <w:rPr>
                            <w:rFonts w:ascii="Cambria Math" w:eastAsia="Calibri" w:hAnsi="Cambria Math"/>
                            <w:sz w:val="22"/>
                            <w:szCs w:val="22"/>
                            <w:lang w:bidi="ar-SA"/>
                          </w:rPr>
                          <m:t>λ</m:t>
                        </m:r>
                        <m:sSub>
                          <m:sSubPr>
                            <m:ctrlPr>
                              <w:rPr>
                                <w:rFonts w:ascii="Cambria Math" w:eastAsia="Calibri" w:hAnsi="Cambria Math"/>
                                <w:i/>
                                <w:sz w:val="22"/>
                                <w:szCs w:val="22"/>
                                <w:lang w:bidi="ar-SA"/>
                              </w:rPr>
                            </m:ctrlPr>
                          </m:sSubPr>
                          <m:e>
                            <m:r>
                              <w:rPr>
                                <w:rFonts w:ascii="Cambria Math" w:eastAsia="Calibri" w:hAnsi="Cambria Math"/>
                                <w:sz w:val="22"/>
                                <w:szCs w:val="22"/>
                                <w:lang w:bidi="ar-SA"/>
                              </w:rPr>
                              <m:t>R</m:t>
                            </m:r>
                          </m:e>
                          <m:sub>
                            <m:r>
                              <w:rPr>
                                <w:rFonts w:ascii="Cambria Math" w:eastAsia="Calibri" w:hAnsi="Cambria Math"/>
                                <w:sz w:val="22"/>
                                <w:szCs w:val="22"/>
                                <w:lang w:bidi="ar-SA"/>
                              </w:rPr>
                              <m:t>2</m:t>
                            </m:r>
                          </m:sub>
                        </m:sSub>
                      </m:num>
                      <m:den>
                        <m:r>
                          <w:rPr>
                            <w:rFonts w:ascii="Cambria Math" w:eastAsia="Calibri" w:hAnsi="Cambria Math"/>
                            <w:sz w:val="22"/>
                            <w:szCs w:val="22"/>
                            <w:lang w:bidi="ar-SA"/>
                          </w:rPr>
                          <m:t>4πM</m:t>
                        </m:r>
                      </m:den>
                    </m:f>
                    <m:sSup>
                      <m:sSupPr>
                        <m:ctrlPr>
                          <w:rPr>
                            <w:rFonts w:ascii="Cambria Math" w:eastAsia="Calibri" w:hAnsi="Cambria Math"/>
                            <w:i/>
                            <w:sz w:val="22"/>
                            <w:szCs w:val="22"/>
                            <w:lang w:bidi="ar-SA"/>
                          </w:rPr>
                        </m:ctrlPr>
                      </m:sSupPr>
                      <m:e>
                        <m:r>
                          <w:rPr>
                            <w:rFonts w:ascii="Cambria Math" w:eastAsia="Calibri" w:hAnsi="Cambria Math"/>
                            <w:sz w:val="22"/>
                            <w:szCs w:val="22"/>
                            <w:lang w:bidi="ar-SA"/>
                          </w:rPr>
                          <m:t>∇</m:t>
                        </m:r>
                      </m:e>
                      <m:sup>
                        <m:r>
                          <w:rPr>
                            <w:rFonts w:ascii="Cambria Math" w:eastAsia="Calibri" w:hAnsi="Cambria Math"/>
                            <w:sz w:val="22"/>
                            <w:szCs w:val="22"/>
                            <w:lang w:bidi="ar-SA"/>
                          </w:rPr>
                          <m:t>2</m:t>
                        </m:r>
                      </m:sup>
                    </m:sSup>
                  </m:e>
                </m:d>
              </m:e>
            </m:func>
            <m:d>
              <m:dPr>
                <m:begChr m:val="["/>
                <m:endChr m:val="]"/>
                <m:ctrlPr>
                  <w:rPr>
                    <w:rFonts w:ascii="Cambria Math" w:eastAsia="Calibri" w:hAnsi="Cambria Math"/>
                    <w:i/>
                    <w:sz w:val="22"/>
                    <w:szCs w:val="22"/>
                    <w:lang w:bidi="ar-SA"/>
                  </w:rPr>
                </m:ctrlPr>
              </m:dPr>
              <m:e>
                <m:sSup>
                  <m:sSupPr>
                    <m:ctrlPr>
                      <w:rPr>
                        <w:rFonts w:ascii="Cambria Math" w:eastAsia="Calibri" w:hAnsi="Cambria Math"/>
                        <w:i/>
                        <w:sz w:val="22"/>
                        <w:szCs w:val="22"/>
                        <w:lang w:bidi="ar-SA"/>
                      </w:rPr>
                    </m:ctrlPr>
                  </m:sSupPr>
                  <m:e>
                    <m:r>
                      <w:rPr>
                        <w:rFonts w:ascii="Cambria Math" w:eastAsia="Calibri" w:hAnsi="Cambria Math"/>
                        <w:sz w:val="22"/>
                        <w:szCs w:val="22"/>
                        <w:lang w:bidi="ar-SA"/>
                      </w:rPr>
                      <m:t>A</m:t>
                    </m:r>
                  </m:e>
                  <m:sup>
                    <m:r>
                      <w:rPr>
                        <w:rFonts w:ascii="Cambria Math" w:eastAsia="Calibri" w:hAnsi="Cambria Math"/>
                        <w:sz w:val="22"/>
                        <w:szCs w:val="22"/>
                        <w:lang w:bidi="ar-SA"/>
                      </w:rPr>
                      <m:t>2</m:t>
                    </m:r>
                  </m:sup>
                </m:sSup>
                <m:d>
                  <m:dPr>
                    <m:ctrlPr>
                      <w:rPr>
                        <w:rFonts w:ascii="Cambria Math" w:eastAsia="Calibri" w:hAnsi="Cambria Math"/>
                        <w:i/>
                        <w:sz w:val="22"/>
                        <w:szCs w:val="22"/>
                        <w:lang w:bidi="ar-SA"/>
                      </w:rPr>
                    </m:ctrlPr>
                  </m:dPr>
                  <m:e>
                    <m:acc>
                      <m:accPr>
                        <m:chr m:val="⃗"/>
                        <m:ctrlPr>
                          <w:rPr>
                            <w:rFonts w:ascii="Cambria Math" w:eastAsia="Calibri" w:hAnsi="Cambria Math"/>
                            <w:i/>
                            <w:sz w:val="22"/>
                            <w:szCs w:val="22"/>
                            <w:lang w:bidi="ar-SA"/>
                          </w:rPr>
                        </m:ctrlPr>
                      </m:accPr>
                      <m:e>
                        <m:r>
                          <w:rPr>
                            <w:rFonts w:ascii="Cambria Math" w:eastAsia="Calibri" w:hAnsi="Cambria Math"/>
                            <w:sz w:val="22"/>
                            <w:szCs w:val="22"/>
                            <w:lang w:bidi="ar-SA"/>
                          </w:rPr>
                          <m:t>r</m:t>
                        </m:r>
                      </m:e>
                    </m:acc>
                  </m:e>
                </m:d>
                <m:r>
                  <w:rPr>
                    <w:rFonts w:ascii="Cambria Math" w:eastAsia="Calibri" w:hAnsi="Cambria Math"/>
                    <w:sz w:val="22"/>
                    <w:szCs w:val="22"/>
                    <w:lang w:bidi="ar-SA"/>
                  </w:rPr>
                  <m:t>-</m:t>
                </m:r>
                <m:f>
                  <m:fPr>
                    <m:ctrlPr>
                      <w:rPr>
                        <w:rFonts w:ascii="Cambria Math" w:eastAsia="Calibri" w:hAnsi="Cambria Math"/>
                        <w:i/>
                        <w:sz w:val="22"/>
                        <w:szCs w:val="22"/>
                        <w:lang w:bidi="ar-SA"/>
                      </w:rPr>
                    </m:ctrlPr>
                  </m:fPr>
                  <m:num>
                    <m:r>
                      <w:rPr>
                        <w:rFonts w:ascii="Cambria Math" w:eastAsia="Calibri" w:hAnsi="Cambria Math"/>
                        <w:sz w:val="22"/>
                        <w:szCs w:val="22"/>
                        <w:lang w:bidi="ar-SA"/>
                      </w:rPr>
                      <m:t>λ</m:t>
                    </m:r>
                    <m:sSub>
                      <m:sSubPr>
                        <m:ctrlPr>
                          <w:rPr>
                            <w:rFonts w:ascii="Cambria Math" w:eastAsia="Calibri" w:hAnsi="Cambria Math"/>
                            <w:i/>
                            <w:sz w:val="22"/>
                            <w:szCs w:val="22"/>
                            <w:lang w:bidi="ar-SA"/>
                          </w:rPr>
                        </m:ctrlPr>
                      </m:sSubPr>
                      <m:e>
                        <m:r>
                          <w:rPr>
                            <w:rFonts w:ascii="Cambria Math" w:eastAsia="Calibri" w:hAnsi="Cambria Math"/>
                            <w:sz w:val="22"/>
                            <w:szCs w:val="22"/>
                            <w:lang w:bidi="ar-SA"/>
                          </w:rPr>
                          <m:t>R</m:t>
                        </m:r>
                      </m:e>
                      <m:sub>
                        <m:r>
                          <w:rPr>
                            <w:rFonts w:ascii="Cambria Math" w:eastAsia="Calibri" w:hAnsi="Cambria Math"/>
                            <w:sz w:val="22"/>
                            <w:szCs w:val="22"/>
                            <w:lang w:bidi="ar-SA"/>
                          </w:rPr>
                          <m:t>2</m:t>
                        </m:r>
                      </m:sub>
                    </m:sSub>
                  </m:num>
                  <m:den>
                    <m:r>
                      <w:rPr>
                        <w:rFonts w:ascii="Cambria Math" w:eastAsia="Calibri" w:hAnsi="Cambria Math"/>
                        <w:sz w:val="22"/>
                        <w:szCs w:val="22"/>
                        <w:lang w:bidi="ar-SA"/>
                      </w:rPr>
                      <m:t>2πM</m:t>
                    </m:r>
                  </m:den>
                </m:f>
                <m:d>
                  <m:dPr>
                    <m:ctrlPr>
                      <w:rPr>
                        <w:rFonts w:ascii="Cambria Math" w:eastAsia="Calibri" w:hAnsi="Cambria Math"/>
                        <w:i/>
                        <w:sz w:val="22"/>
                        <w:szCs w:val="22"/>
                        <w:lang w:bidi="ar-SA"/>
                      </w:rPr>
                    </m:ctrlPr>
                  </m:dPr>
                  <m:e>
                    <m:r>
                      <w:rPr>
                        <w:rFonts w:ascii="Cambria Math" w:eastAsia="Calibri" w:hAnsi="Cambria Math"/>
                        <w:sz w:val="22"/>
                        <w:szCs w:val="22"/>
                        <w:lang w:bidi="ar-SA"/>
                      </w:rPr>
                      <m:t>∇.</m:t>
                    </m:r>
                    <m:d>
                      <m:dPr>
                        <m:ctrlPr>
                          <w:rPr>
                            <w:rFonts w:ascii="Cambria Math" w:eastAsia="Calibri" w:hAnsi="Cambria Math"/>
                            <w:i/>
                            <w:sz w:val="22"/>
                            <w:szCs w:val="22"/>
                            <w:lang w:bidi="ar-SA"/>
                          </w:rPr>
                        </m:ctrlPr>
                      </m:dPr>
                      <m:e>
                        <m:r>
                          <w:rPr>
                            <w:rFonts w:ascii="Cambria Math" w:eastAsia="Calibri" w:hAnsi="Cambria Math"/>
                            <w:sz w:val="22"/>
                            <w:szCs w:val="22"/>
                            <w:lang w:bidi="ar-SA"/>
                          </w:rPr>
                          <m:t>ϕ</m:t>
                        </m:r>
                        <m:d>
                          <m:dPr>
                            <m:ctrlPr>
                              <w:rPr>
                                <w:rFonts w:ascii="Cambria Math" w:eastAsia="Calibri" w:hAnsi="Cambria Math"/>
                                <w:i/>
                                <w:sz w:val="22"/>
                                <w:szCs w:val="22"/>
                                <w:lang w:bidi="ar-SA"/>
                              </w:rPr>
                            </m:ctrlPr>
                          </m:dPr>
                          <m:e>
                            <m:acc>
                              <m:accPr>
                                <m:chr m:val="⃗"/>
                                <m:ctrlPr>
                                  <w:rPr>
                                    <w:rFonts w:ascii="Cambria Math" w:eastAsia="Calibri" w:hAnsi="Cambria Math"/>
                                    <w:i/>
                                    <w:sz w:val="22"/>
                                    <w:szCs w:val="22"/>
                                    <w:lang w:bidi="ar-SA"/>
                                  </w:rPr>
                                </m:ctrlPr>
                              </m:accPr>
                              <m:e>
                                <m:r>
                                  <w:rPr>
                                    <w:rFonts w:ascii="Cambria Math" w:eastAsia="Calibri" w:hAnsi="Cambria Math"/>
                                    <w:sz w:val="22"/>
                                    <w:szCs w:val="22"/>
                                    <w:lang w:bidi="ar-SA"/>
                                  </w:rPr>
                                  <m:t>r</m:t>
                                </m:r>
                              </m:e>
                            </m:acc>
                          </m:e>
                        </m:d>
                        <m:sSup>
                          <m:sSupPr>
                            <m:ctrlPr>
                              <w:rPr>
                                <w:rFonts w:ascii="Cambria Math" w:eastAsia="Calibri" w:hAnsi="Cambria Math"/>
                                <w:i/>
                                <w:sz w:val="22"/>
                                <w:szCs w:val="22"/>
                                <w:lang w:bidi="ar-SA"/>
                              </w:rPr>
                            </m:ctrlPr>
                          </m:sSupPr>
                          <m:e>
                            <m:r>
                              <w:rPr>
                                <w:rFonts w:ascii="Cambria Math" w:eastAsia="Calibri" w:hAnsi="Cambria Math"/>
                                <w:sz w:val="22"/>
                                <w:szCs w:val="22"/>
                                <w:lang w:bidi="ar-SA"/>
                              </w:rPr>
                              <m:t>∇A</m:t>
                            </m:r>
                            <m:ctrlPr>
                              <w:rPr>
                                <w:rFonts w:ascii="Cambria Math" w:eastAsia="Cambria Math" w:hAnsi="Cambria Math" w:cs="Cambria Math"/>
                                <w:i/>
                                <w:sz w:val="22"/>
                                <w:szCs w:val="22"/>
                                <w:lang w:bidi="ar-SA"/>
                              </w:rPr>
                            </m:ctrlPr>
                          </m:e>
                          <m:sup>
                            <m:r>
                              <w:rPr>
                                <w:rFonts w:ascii="Cambria Math" w:eastAsia="Calibri" w:hAnsi="Cambria Math"/>
                                <w:sz w:val="22"/>
                                <w:szCs w:val="22"/>
                                <w:lang w:bidi="ar-SA"/>
                              </w:rPr>
                              <m:t>2</m:t>
                            </m:r>
                          </m:sup>
                        </m:sSup>
                        <m:d>
                          <m:dPr>
                            <m:ctrlPr>
                              <w:rPr>
                                <w:rFonts w:ascii="Cambria Math" w:eastAsia="Calibri" w:hAnsi="Cambria Math"/>
                                <w:i/>
                                <w:sz w:val="22"/>
                                <w:szCs w:val="22"/>
                                <w:lang w:bidi="ar-SA"/>
                              </w:rPr>
                            </m:ctrlPr>
                          </m:dPr>
                          <m:e>
                            <m:acc>
                              <m:accPr>
                                <m:chr m:val="⃗"/>
                                <m:ctrlPr>
                                  <w:rPr>
                                    <w:rFonts w:ascii="Cambria Math" w:eastAsia="Calibri" w:hAnsi="Cambria Math"/>
                                    <w:i/>
                                    <w:sz w:val="22"/>
                                    <w:szCs w:val="22"/>
                                    <w:lang w:bidi="ar-SA"/>
                                  </w:rPr>
                                </m:ctrlPr>
                              </m:accPr>
                              <m:e>
                                <m:r>
                                  <w:rPr>
                                    <w:rFonts w:ascii="Cambria Math" w:eastAsia="Calibri" w:hAnsi="Cambria Math"/>
                                    <w:sz w:val="22"/>
                                    <w:szCs w:val="22"/>
                                    <w:lang w:bidi="ar-SA"/>
                                  </w:rPr>
                                  <m:t>r</m:t>
                                </m:r>
                              </m:e>
                            </m:acc>
                          </m:e>
                        </m:d>
                      </m:e>
                    </m:d>
                  </m:e>
                </m:d>
              </m:e>
            </m:d>
            <m:r>
              <w:rPr>
                <w:rFonts w:ascii="Cambria Math" w:eastAsia="Calibri" w:hAnsi="Cambria Math"/>
                <w:sz w:val="22"/>
                <w:szCs w:val="22"/>
                <w:lang w:bidi="ar-SA"/>
              </w:rPr>
              <m:t xml:space="preserve"> -                                                           2</m:t>
            </m:r>
            <m:func>
              <m:funcPr>
                <m:ctrlPr>
                  <w:rPr>
                    <w:rFonts w:ascii="Cambria Math" w:eastAsia="Calibri" w:hAnsi="Cambria Math"/>
                    <w:i/>
                    <w:sz w:val="22"/>
                    <w:szCs w:val="22"/>
                    <w:lang w:bidi="ar-SA"/>
                  </w:rPr>
                </m:ctrlPr>
              </m:funcPr>
              <m:fName>
                <m:r>
                  <w:rPr>
                    <w:rFonts w:ascii="Cambria Math" w:eastAsia="Calibri" w:hAnsi="Cambria Math"/>
                    <w:sz w:val="22"/>
                    <w:szCs w:val="22"/>
                    <w:lang w:bidi="ar-SA"/>
                  </w:rPr>
                  <m:t>sin</m:t>
                </m:r>
              </m:fName>
              <m:e>
                <m:d>
                  <m:dPr>
                    <m:ctrlPr>
                      <w:rPr>
                        <w:rFonts w:ascii="Cambria Math" w:eastAsia="Calibri" w:hAnsi="Cambria Math"/>
                        <w:i/>
                        <w:sz w:val="22"/>
                        <w:szCs w:val="22"/>
                        <w:lang w:bidi="ar-SA"/>
                      </w:rPr>
                    </m:ctrlPr>
                  </m:dPr>
                  <m:e>
                    <m:f>
                      <m:fPr>
                        <m:ctrlPr>
                          <w:rPr>
                            <w:rFonts w:ascii="Cambria Math" w:eastAsia="Calibri" w:hAnsi="Cambria Math"/>
                            <w:i/>
                            <w:sz w:val="22"/>
                            <w:szCs w:val="22"/>
                            <w:lang w:bidi="ar-SA"/>
                          </w:rPr>
                        </m:ctrlPr>
                      </m:fPr>
                      <m:num>
                        <m:r>
                          <w:rPr>
                            <w:rFonts w:ascii="Cambria Math" w:eastAsia="Calibri" w:hAnsi="Cambria Math"/>
                            <w:sz w:val="22"/>
                            <w:szCs w:val="22"/>
                            <w:lang w:bidi="ar-SA"/>
                          </w:rPr>
                          <m:t>λ</m:t>
                        </m:r>
                        <m:sSub>
                          <m:sSubPr>
                            <m:ctrlPr>
                              <w:rPr>
                                <w:rFonts w:ascii="Cambria Math" w:eastAsia="Calibri" w:hAnsi="Cambria Math"/>
                                <w:i/>
                                <w:sz w:val="22"/>
                                <w:szCs w:val="22"/>
                                <w:lang w:bidi="ar-SA"/>
                              </w:rPr>
                            </m:ctrlPr>
                          </m:sSubPr>
                          <m:e>
                            <m:r>
                              <w:rPr>
                                <w:rFonts w:ascii="Cambria Math" w:eastAsia="Calibri" w:hAnsi="Cambria Math"/>
                                <w:sz w:val="22"/>
                                <w:szCs w:val="22"/>
                                <w:lang w:bidi="ar-SA"/>
                              </w:rPr>
                              <m:t>R</m:t>
                            </m:r>
                          </m:e>
                          <m:sub>
                            <m:r>
                              <w:rPr>
                                <w:rFonts w:ascii="Cambria Math" w:eastAsia="Calibri" w:hAnsi="Cambria Math"/>
                                <w:sz w:val="22"/>
                                <w:szCs w:val="22"/>
                                <w:lang w:bidi="ar-SA"/>
                              </w:rPr>
                              <m:t>2</m:t>
                            </m:r>
                          </m:sub>
                        </m:sSub>
                      </m:num>
                      <m:den>
                        <m:r>
                          <w:rPr>
                            <w:rFonts w:ascii="Cambria Math" w:eastAsia="Calibri" w:hAnsi="Cambria Math"/>
                            <w:sz w:val="22"/>
                            <w:szCs w:val="22"/>
                            <w:lang w:bidi="ar-SA"/>
                          </w:rPr>
                          <m:t>4πM</m:t>
                        </m:r>
                      </m:den>
                    </m:f>
                    <m:sSup>
                      <m:sSupPr>
                        <m:ctrlPr>
                          <w:rPr>
                            <w:rFonts w:ascii="Cambria Math" w:eastAsia="Calibri" w:hAnsi="Cambria Math"/>
                            <w:i/>
                            <w:sz w:val="22"/>
                            <w:szCs w:val="22"/>
                            <w:lang w:bidi="ar-SA"/>
                          </w:rPr>
                        </m:ctrlPr>
                      </m:sSupPr>
                      <m:e>
                        <m:r>
                          <w:rPr>
                            <w:rFonts w:ascii="Cambria Math" w:eastAsia="Calibri" w:hAnsi="Cambria Math"/>
                            <w:sz w:val="22"/>
                            <w:szCs w:val="22"/>
                            <w:lang w:bidi="ar-SA"/>
                          </w:rPr>
                          <m:t>∇</m:t>
                        </m:r>
                      </m:e>
                      <m:sup>
                        <m:r>
                          <w:rPr>
                            <w:rFonts w:ascii="Cambria Math" w:eastAsia="Calibri" w:hAnsi="Cambria Math"/>
                            <w:sz w:val="22"/>
                            <w:szCs w:val="22"/>
                            <w:lang w:bidi="ar-SA"/>
                          </w:rPr>
                          <m:t>2</m:t>
                        </m:r>
                      </m:sup>
                    </m:sSup>
                  </m:e>
                </m:d>
              </m:e>
            </m:func>
            <m:d>
              <m:dPr>
                <m:begChr m:val="["/>
                <m:endChr m:val="]"/>
                <m:ctrlPr>
                  <w:rPr>
                    <w:rFonts w:ascii="Cambria Math" w:eastAsia="Calibri" w:hAnsi="Cambria Math"/>
                    <w:i/>
                    <w:sz w:val="22"/>
                    <w:szCs w:val="22"/>
                    <w:lang w:bidi="ar-SA"/>
                  </w:rPr>
                </m:ctrlPr>
              </m:dPr>
              <m:e>
                <m:sSup>
                  <m:sSupPr>
                    <m:ctrlPr>
                      <w:rPr>
                        <w:rFonts w:ascii="Cambria Math" w:eastAsia="Calibri" w:hAnsi="Cambria Math"/>
                        <w:i/>
                        <w:sz w:val="22"/>
                        <w:szCs w:val="22"/>
                        <w:lang w:bidi="ar-SA"/>
                      </w:rPr>
                    </m:ctrlPr>
                  </m:sSupPr>
                  <m:e>
                    <m:r>
                      <w:rPr>
                        <w:rFonts w:ascii="Cambria Math" w:eastAsia="Calibri" w:hAnsi="Cambria Math"/>
                        <w:sz w:val="22"/>
                        <w:szCs w:val="22"/>
                        <w:lang w:bidi="ar-SA"/>
                      </w:rPr>
                      <m:t>A</m:t>
                    </m:r>
                  </m:e>
                  <m:sup>
                    <m:r>
                      <w:rPr>
                        <w:rFonts w:ascii="Cambria Math" w:eastAsia="Calibri" w:hAnsi="Cambria Math"/>
                        <w:sz w:val="22"/>
                        <w:szCs w:val="22"/>
                        <w:lang w:bidi="ar-SA"/>
                      </w:rPr>
                      <m:t>2</m:t>
                    </m:r>
                  </m:sup>
                </m:sSup>
                <m:d>
                  <m:dPr>
                    <m:ctrlPr>
                      <w:rPr>
                        <w:rFonts w:ascii="Cambria Math" w:eastAsia="Calibri" w:hAnsi="Cambria Math"/>
                        <w:i/>
                        <w:sz w:val="22"/>
                        <w:szCs w:val="22"/>
                        <w:lang w:bidi="ar-SA"/>
                      </w:rPr>
                    </m:ctrlPr>
                  </m:dPr>
                  <m:e>
                    <m:acc>
                      <m:accPr>
                        <m:chr m:val="⃗"/>
                        <m:ctrlPr>
                          <w:rPr>
                            <w:rFonts w:ascii="Cambria Math" w:eastAsia="Calibri" w:hAnsi="Cambria Math"/>
                            <w:i/>
                            <w:sz w:val="22"/>
                            <w:szCs w:val="22"/>
                            <w:lang w:bidi="ar-SA"/>
                          </w:rPr>
                        </m:ctrlPr>
                      </m:accPr>
                      <m:e>
                        <m:r>
                          <w:rPr>
                            <w:rFonts w:ascii="Cambria Math" w:eastAsia="Calibri" w:hAnsi="Cambria Math"/>
                            <w:sz w:val="22"/>
                            <w:szCs w:val="22"/>
                            <w:lang w:bidi="ar-SA"/>
                          </w:rPr>
                          <m:t>r</m:t>
                        </m:r>
                      </m:e>
                    </m:acc>
                  </m:e>
                </m:d>
                <m:r>
                  <w:rPr>
                    <w:rFonts w:ascii="Cambria Math" w:eastAsia="Calibri" w:hAnsi="Cambria Math"/>
                    <w:sz w:val="22"/>
                    <w:szCs w:val="22"/>
                    <w:lang w:bidi="ar-SA"/>
                  </w:rPr>
                  <m:t>ϕ</m:t>
                </m:r>
                <m:d>
                  <m:dPr>
                    <m:ctrlPr>
                      <w:rPr>
                        <w:rFonts w:ascii="Cambria Math" w:eastAsia="Calibri" w:hAnsi="Cambria Math"/>
                        <w:i/>
                        <w:sz w:val="22"/>
                        <w:szCs w:val="22"/>
                        <w:lang w:bidi="ar-SA"/>
                      </w:rPr>
                    </m:ctrlPr>
                  </m:dPr>
                  <m:e>
                    <m:acc>
                      <m:accPr>
                        <m:chr m:val="⃗"/>
                        <m:ctrlPr>
                          <w:rPr>
                            <w:rFonts w:ascii="Cambria Math" w:eastAsia="Calibri" w:hAnsi="Cambria Math"/>
                            <w:i/>
                            <w:sz w:val="22"/>
                            <w:szCs w:val="22"/>
                            <w:lang w:bidi="ar-SA"/>
                          </w:rPr>
                        </m:ctrlPr>
                      </m:accPr>
                      <m:e>
                        <m:r>
                          <w:rPr>
                            <w:rFonts w:ascii="Cambria Math" w:eastAsia="Calibri" w:hAnsi="Cambria Math"/>
                            <w:sz w:val="22"/>
                            <w:szCs w:val="22"/>
                            <w:lang w:bidi="ar-SA"/>
                          </w:rPr>
                          <m:t>r</m:t>
                        </m:r>
                      </m:e>
                    </m:acc>
                  </m:e>
                </m:d>
              </m:e>
            </m:d>
          </m:e>
        </m:d>
      </m:oMath>
      <w:r w:rsidR="006956FE" w:rsidRPr="006956FE">
        <w:rPr>
          <w:rFonts w:ascii="Times New Roman" w:hAnsi="Times New Roman"/>
          <w:i/>
        </w:rPr>
        <w:t xml:space="preserve">          </w:t>
      </w:r>
      <w:r w:rsidR="00A9068A">
        <w:rPr>
          <w:rFonts w:ascii="Times New Roman" w:hAnsi="Times New Roman"/>
          <w:i/>
        </w:rPr>
        <w:t xml:space="preserve">                        </w:t>
      </w:r>
      <w:r w:rsidR="006956FE" w:rsidRPr="006956FE">
        <w:rPr>
          <w:rFonts w:ascii="Times New Roman" w:hAnsi="Times New Roman"/>
          <w:i/>
        </w:rPr>
        <w:t xml:space="preserve">  </w:t>
      </w:r>
      <w:r w:rsidR="006956FE" w:rsidRPr="006956FE">
        <w:rPr>
          <w:rFonts w:ascii="Times New Roman" w:hAnsi="Times New Roman"/>
        </w:rPr>
        <w:t>(</w:t>
      </w:r>
      <w:r w:rsidR="00A9068A">
        <w:rPr>
          <w:rFonts w:ascii="Times New Roman" w:hAnsi="Times New Roman"/>
        </w:rPr>
        <w:t>2.</w:t>
      </w:r>
      <w:r w:rsidR="006956FE" w:rsidRPr="006956FE">
        <w:rPr>
          <w:rFonts w:ascii="Times New Roman" w:hAnsi="Times New Roman"/>
        </w:rPr>
        <w:t>1</w:t>
      </w:r>
      <w:r w:rsidR="00A9068A">
        <w:rPr>
          <w:rFonts w:ascii="Times New Roman" w:hAnsi="Times New Roman"/>
        </w:rPr>
        <w:t>8</w:t>
      </w:r>
      <w:r w:rsidR="006956FE" w:rsidRPr="006956FE">
        <w:rPr>
          <w:rFonts w:ascii="Times New Roman" w:hAnsi="Times New Roman"/>
        </w:rPr>
        <w:t>)</w:t>
      </w:r>
    </w:p>
    <w:p w:rsidR="00E71EBA" w:rsidRPr="00A9068A" w:rsidRDefault="006956FE" w:rsidP="00A9068A">
      <w:pPr>
        <w:rPr>
          <w:rFonts w:ascii="Times New Roman" w:hAnsi="Times New Roman"/>
        </w:rPr>
      </w:pPr>
      <w:r w:rsidRPr="006956FE">
        <w:rPr>
          <w:rFonts w:ascii="Times New Roman" w:hAnsi="Times New Roman"/>
        </w:rPr>
        <w:lastRenderedPageBreak/>
        <w:t xml:space="preserve">where </w:t>
      </w:r>
      <w:r w:rsidRPr="006956FE">
        <w:rPr>
          <w:rFonts w:ascii="Times New Roman" w:hAnsi="Times New Roman"/>
          <w:i/>
        </w:rPr>
        <w:t>λ</w:t>
      </w:r>
      <w:r w:rsidRPr="006956FE">
        <w:rPr>
          <w:rFonts w:ascii="Times New Roman" w:hAnsi="Times New Roman"/>
        </w:rPr>
        <w:t xml:space="preserve"> is the x-ray wavelength, </w:t>
      </w:r>
      <m:oMath>
        <m:sSub>
          <m:sSubPr>
            <m:ctrlPr>
              <w:rPr>
                <w:rFonts w:ascii="Cambria Math" w:hAnsi="Cambria Math"/>
                <w:i/>
              </w:rPr>
            </m:ctrlPr>
          </m:sSubPr>
          <m:e>
            <m:r>
              <w:rPr>
                <w:rFonts w:ascii="Cambria Math" w:hAnsi="Cambria Math"/>
              </w:rPr>
              <m:t>I</m:t>
            </m:r>
          </m:e>
          <m:sub>
            <m:r>
              <w:rPr>
                <w:rFonts w:ascii="Cambria Math" w:hAnsi="Cambria Math"/>
              </w:rPr>
              <m:t>in</m:t>
            </m:r>
          </m:sub>
        </m:sSub>
      </m:oMath>
      <w:r w:rsidRPr="006956FE">
        <w:rPr>
          <w:rFonts w:ascii="Times New Roman" w:hAnsi="Times New Roman"/>
        </w:rPr>
        <w:t xml:space="preserve"> is the entrance intensity at the object plane, R</w:t>
      </w:r>
      <w:r w:rsidRPr="006956FE">
        <w:rPr>
          <w:rFonts w:ascii="Times New Roman" w:hAnsi="Times New Roman"/>
          <w:vertAlign w:val="subscript"/>
        </w:rPr>
        <w:t>2</w:t>
      </w:r>
      <w:r w:rsidRPr="006956FE">
        <w:rPr>
          <w:rFonts w:ascii="Times New Roman" w:hAnsi="Times New Roman"/>
        </w:rPr>
        <w:t xml:space="preserve"> is the object-detector distance, </w:t>
      </w:r>
      <w:r w:rsidRPr="00A9068A">
        <w:rPr>
          <w:rFonts w:ascii="Times New Roman" w:hAnsi="Times New Roman"/>
          <w:i/>
        </w:rPr>
        <w:t>M</w:t>
      </w:r>
      <w:r w:rsidRPr="006956FE">
        <w:rPr>
          <w:rFonts w:ascii="Times New Roman" w:hAnsi="Times New Roman"/>
        </w:rPr>
        <w:t xml:space="preserve"> is the geometric magnification factor, </w:t>
      </w:r>
      <m:oMath>
        <m:sSup>
          <m:sSupPr>
            <m:ctrlPr>
              <w:rPr>
                <w:rFonts w:ascii="Cambria Math" w:hAnsi="Cambria Math"/>
                <w:i/>
              </w:rPr>
            </m:ctrlPr>
          </m:sSupPr>
          <m:e>
            <m:r>
              <w:rPr>
                <w:rFonts w:ascii="Cambria Math" w:hAnsi="Cambria Math"/>
              </w:rPr>
              <m:t>A</m:t>
            </m:r>
          </m:e>
          <m:sup>
            <m:r>
              <w:rPr>
                <w:rFonts w:ascii="Cambria Math" w:hAnsi="Cambria Math"/>
              </w:rPr>
              <m:t>2</m:t>
            </m:r>
          </m:sup>
        </m:sSup>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oMath>
      <w:r w:rsidRPr="006956FE">
        <w:rPr>
          <w:rFonts w:ascii="Times New Roman" w:hAnsi="Times New Roman"/>
        </w:rPr>
        <w:t xml:space="preserve"> and </w:t>
      </w:r>
      <m:oMath>
        <m:r>
          <w:rPr>
            <w:rFonts w:ascii="Cambria Math" w:hAnsi="Cambria Math"/>
          </w:rPr>
          <m:t>ϕ</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oMath>
      <w:r w:rsidRPr="006956FE">
        <w:rPr>
          <w:rFonts w:ascii="Times New Roman" w:hAnsi="Times New Roman"/>
        </w:rPr>
        <w:t xml:space="preserve"> are the attenuation map and phase shift map of the object, respectively. Furthermore,  </w:t>
      </w:r>
      <m:oMath>
        <m:func>
          <m:funcPr>
            <m:ctrlPr>
              <w:rPr>
                <w:rFonts w:ascii="Cambria Math" w:hAnsi="Cambria Math"/>
                <w:i/>
              </w:rPr>
            </m:ctrlPr>
          </m:funcPr>
          <m:fName>
            <m:r>
              <w:rPr>
                <w:rFonts w:ascii="Cambria Math" w:hAnsi="Cambria Math"/>
              </w:rPr>
              <m:t>cos</m:t>
            </m:r>
          </m:fName>
          <m:e>
            <m:d>
              <m:dPr>
                <m:ctrlPr>
                  <w:rPr>
                    <w:rFonts w:ascii="Cambria Math" w:hAnsi="Cambria Math"/>
                    <w:i/>
                  </w:rPr>
                </m:ctrlPr>
              </m:dPr>
              <m:e>
                <m:f>
                  <m:fPr>
                    <m:ctrlPr>
                      <w:rPr>
                        <w:rFonts w:ascii="Cambria Math" w:hAnsi="Cambria Math"/>
                        <w:i/>
                      </w:rPr>
                    </m:ctrlPr>
                  </m:fPr>
                  <m:num>
                    <m:r>
                      <w:rPr>
                        <w:rFonts w:ascii="Cambria Math" w:hAnsi="Cambria Math"/>
                      </w:rPr>
                      <m:t>λ</m:t>
                    </m:r>
                    <m:sSub>
                      <m:sSubPr>
                        <m:ctrlPr>
                          <w:rPr>
                            <w:rFonts w:ascii="Cambria Math" w:hAnsi="Cambria Math"/>
                            <w:i/>
                          </w:rPr>
                        </m:ctrlPr>
                      </m:sSubPr>
                      <m:e>
                        <m:r>
                          <w:rPr>
                            <w:rFonts w:ascii="Cambria Math" w:hAnsi="Cambria Math"/>
                          </w:rPr>
                          <m:t>R</m:t>
                        </m:r>
                      </m:e>
                      <m:sub>
                        <m:r>
                          <w:rPr>
                            <w:rFonts w:ascii="Cambria Math" w:hAnsi="Cambria Math"/>
                          </w:rPr>
                          <m:t>2</m:t>
                        </m:r>
                      </m:sub>
                    </m:sSub>
                  </m:num>
                  <m:den>
                    <m:r>
                      <w:rPr>
                        <w:rFonts w:ascii="Cambria Math" w:hAnsi="Cambria Math"/>
                      </w:rPr>
                      <m:t>4πM</m:t>
                    </m:r>
                  </m:den>
                </m:f>
                <m:sSup>
                  <m:sSupPr>
                    <m:ctrlPr>
                      <w:rPr>
                        <w:rFonts w:ascii="Cambria Math" w:hAnsi="Cambria Math"/>
                        <w:i/>
                      </w:rPr>
                    </m:ctrlPr>
                  </m:sSupPr>
                  <m:e>
                    <m:r>
                      <w:rPr>
                        <w:rFonts w:ascii="Cambria Math" w:hAnsi="Cambria Math"/>
                      </w:rPr>
                      <m:t>∇</m:t>
                    </m:r>
                  </m:e>
                  <m:sup>
                    <m:r>
                      <w:rPr>
                        <w:rFonts w:ascii="Cambria Math" w:hAnsi="Cambria Math"/>
                      </w:rPr>
                      <m:t>2</m:t>
                    </m:r>
                  </m:sup>
                </m:sSup>
              </m:e>
            </m:d>
          </m:e>
        </m:func>
      </m:oMath>
      <w:r w:rsidRPr="006956FE">
        <w:rPr>
          <w:rFonts w:ascii="Times New Roman" w:hAnsi="Times New Roman"/>
        </w:rPr>
        <w:t xml:space="preserve"> and </w:t>
      </w:r>
      <m:oMath>
        <m:func>
          <m:funcPr>
            <m:ctrlPr>
              <w:rPr>
                <w:rFonts w:ascii="Cambria Math" w:hAnsi="Cambria Math"/>
                <w:i/>
              </w:rPr>
            </m:ctrlPr>
          </m:funcPr>
          <m:fName>
            <m:r>
              <w:rPr>
                <w:rFonts w:ascii="Cambria Math" w:hAnsi="Cambria Math"/>
              </w:rPr>
              <m:t>cos</m:t>
            </m:r>
          </m:fName>
          <m:e>
            <m:d>
              <m:dPr>
                <m:ctrlPr>
                  <w:rPr>
                    <w:rFonts w:ascii="Cambria Math" w:hAnsi="Cambria Math"/>
                    <w:i/>
                  </w:rPr>
                </m:ctrlPr>
              </m:dPr>
              <m:e>
                <m:f>
                  <m:fPr>
                    <m:ctrlPr>
                      <w:rPr>
                        <w:rFonts w:ascii="Cambria Math" w:hAnsi="Cambria Math"/>
                        <w:i/>
                      </w:rPr>
                    </m:ctrlPr>
                  </m:fPr>
                  <m:num>
                    <m:r>
                      <w:rPr>
                        <w:rFonts w:ascii="Cambria Math" w:hAnsi="Cambria Math"/>
                      </w:rPr>
                      <m:t>λ</m:t>
                    </m:r>
                    <m:sSub>
                      <m:sSubPr>
                        <m:ctrlPr>
                          <w:rPr>
                            <w:rFonts w:ascii="Cambria Math" w:hAnsi="Cambria Math"/>
                            <w:i/>
                          </w:rPr>
                        </m:ctrlPr>
                      </m:sSubPr>
                      <m:e>
                        <m:r>
                          <w:rPr>
                            <w:rFonts w:ascii="Cambria Math" w:hAnsi="Cambria Math"/>
                          </w:rPr>
                          <m:t>R</m:t>
                        </m:r>
                      </m:e>
                      <m:sub>
                        <m:r>
                          <w:rPr>
                            <w:rFonts w:ascii="Cambria Math" w:hAnsi="Cambria Math"/>
                          </w:rPr>
                          <m:t>2</m:t>
                        </m:r>
                      </m:sub>
                    </m:sSub>
                  </m:num>
                  <m:den>
                    <m:r>
                      <w:rPr>
                        <w:rFonts w:ascii="Cambria Math" w:hAnsi="Cambria Math"/>
                      </w:rPr>
                      <m:t>4πM</m:t>
                    </m:r>
                  </m:den>
                </m:f>
                <m:sSup>
                  <m:sSupPr>
                    <m:ctrlPr>
                      <w:rPr>
                        <w:rFonts w:ascii="Cambria Math" w:hAnsi="Cambria Math"/>
                        <w:i/>
                      </w:rPr>
                    </m:ctrlPr>
                  </m:sSupPr>
                  <m:e>
                    <m:r>
                      <w:rPr>
                        <w:rFonts w:ascii="Cambria Math" w:hAnsi="Cambria Math"/>
                      </w:rPr>
                      <m:t>∇</m:t>
                    </m:r>
                  </m:e>
                  <m:sup>
                    <m:r>
                      <w:rPr>
                        <w:rFonts w:ascii="Cambria Math" w:hAnsi="Cambria Math"/>
                      </w:rPr>
                      <m:t>2</m:t>
                    </m:r>
                  </m:sup>
                </m:sSup>
              </m:e>
            </m:d>
          </m:e>
        </m:func>
      </m:oMath>
      <w:r w:rsidRPr="006956FE">
        <w:rPr>
          <w:rFonts w:ascii="Times New Roman" w:hAnsi="Times New Roman"/>
        </w:rPr>
        <w:t xml:space="preserve"> are the 2D pseudodifferential operators in which </w:t>
      </w:r>
      <m:oMath>
        <m:sSup>
          <m:sSupPr>
            <m:ctrlPr>
              <w:rPr>
                <w:rFonts w:ascii="Cambria Math" w:hAnsi="Cambria Math"/>
                <w:i/>
              </w:rPr>
            </m:ctrlPr>
          </m:sSupPr>
          <m:e>
            <m:r>
              <w:rPr>
                <w:rFonts w:ascii="Cambria Math" w:hAnsi="Cambria Math"/>
              </w:rPr>
              <m:t>∇</m:t>
            </m:r>
          </m:e>
          <m:sup>
            <m:r>
              <w:rPr>
                <w:rFonts w:ascii="Cambria Math" w:hAnsi="Cambria Math"/>
              </w:rPr>
              <m:t>2</m:t>
            </m:r>
          </m:sup>
        </m:sSup>
      </m:oMath>
      <w:r w:rsidRPr="006956FE">
        <w:rPr>
          <w:rFonts w:ascii="Times New Roman" w:hAnsi="Times New Roman"/>
        </w:rPr>
        <w:t xml:space="preserve"> is the Laplacian operator.</w:t>
      </w:r>
      <w:r w:rsidR="00A9068A">
        <w:rPr>
          <w:rFonts w:ascii="Times New Roman" w:hAnsi="Times New Roman"/>
        </w:rPr>
        <w:t xml:space="preserve"> I</w:t>
      </w:r>
      <w:r w:rsidR="00E71EBA">
        <w:rPr>
          <w:rFonts w:ascii="Times New Roman" w:hAnsi="Times New Roman"/>
        </w:rPr>
        <w:t xml:space="preserve">n the clinical applications where </w:t>
      </w:r>
      <w:r w:rsidR="00E71EBA" w:rsidRPr="001A67EE">
        <w:rPr>
          <w:rFonts w:ascii="Times New Roman" w:hAnsi="Times New Roman"/>
        </w:rPr>
        <w:t>the object–detector distance</w:t>
      </w:r>
      <w:r w:rsidR="00A9068A">
        <w:rPr>
          <w:rFonts w:ascii="Times New Roman" w:hAnsi="Times New Roman"/>
        </w:rPr>
        <w:t xml:space="preserve"> </w:t>
      </w:r>
      <w:r w:rsidR="00A9068A" w:rsidRPr="00A9068A">
        <w:rPr>
          <w:rFonts w:ascii="Times New Roman" w:hAnsi="Times New Roman"/>
        </w:rPr>
        <w:t>(</w:t>
      </w:r>
      <m:oMath>
        <m:sSub>
          <m:sSubPr>
            <m:ctrlPr>
              <w:rPr>
                <w:rFonts w:ascii="Cambria Math" w:hAnsi="Cambria Math"/>
                <w:i/>
              </w:rPr>
            </m:ctrlPr>
          </m:sSubPr>
          <m:e>
            <m:r>
              <w:rPr>
                <w:rFonts w:ascii="Cambria Math" w:hAnsi="Cambria Math"/>
              </w:rPr>
              <m:t>R</m:t>
            </m:r>
          </m:e>
          <m:sub>
            <m:r>
              <w:rPr>
                <w:rFonts w:ascii="Cambria Math" w:hAnsi="Cambria Math"/>
              </w:rPr>
              <m:t>2</m:t>
            </m:r>
          </m:sub>
        </m:sSub>
      </m:oMath>
      <w:r w:rsidR="00A9068A">
        <w:rPr>
          <w:rFonts w:ascii="Times New Roman" w:hAnsi="Times New Roman"/>
        </w:rPr>
        <w:t>)</w:t>
      </w:r>
      <w:r w:rsidR="00E71EBA">
        <w:rPr>
          <w:rFonts w:ascii="Times New Roman" w:hAnsi="Times New Roman"/>
        </w:rPr>
        <w:t xml:space="preserve"> should not be larger </w:t>
      </w:r>
      <w:r w:rsidR="00E71EBA" w:rsidRPr="001A67EE">
        <w:rPr>
          <w:rFonts w:ascii="Times New Roman" w:hAnsi="Times New Roman"/>
        </w:rPr>
        <w:t>th</w:t>
      </w:r>
      <w:r w:rsidR="00E71EBA">
        <w:rPr>
          <w:rFonts w:ascii="Times New Roman" w:hAnsi="Times New Roman"/>
        </w:rPr>
        <w:t>an 1 m</w:t>
      </w:r>
      <w:r w:rsidR="00314A26">
        <w:rPr>
          <w:rFonts w:ascii="Times New Roman" w:hAnsi="Times New Roman"/>
        </w:rPr>
        <w:t>eter (m)</w:t>
      </w:r>
      <w:r w:rsidR="00E71EBA">
        <w:rPr>
          <w:rFonts w:ascii="Times New Roman" w:hAnsi="Times New Roman"/>
        </w:rPr>
        <w:t xml:space="preserve">, and the maximum spatial </w:t>
      </w:r>
      <w:r w:rsidR="00E71EBA" w:rsidRPr="001A67EE">
        <w:rPr>
          <w:rFonts w:ascii="Times New Roman" w:hAnsi="Times New Roman"/>
        </w:rPr>
        <w:t>resolution needed shoul</w:t>
      </w:r>
      <w:r w:rsidR="00E71EBA">
        <w:rPr>
          <w:rFonts w:ascii="Times New Roman" w:hAnsi="Times New Roman"/>
        </w:rPr>
        <w:t xml:space="preserve">d be about 20 lp/mm, the term </w:t>
      </w:r>
      <m:oMath>
        <m:f>
          <m:fPr>
            <m:ctrlPr>
              <w:rPr>
                <w:rFonts w:ascii="Cambria Math" w:hAnsi="Cambria Math"/>
                <w:i/>
              </w:rPr>
            </m:ctrlPr>
          </m:fPr>
          <m:num>
            <m:r>
              <m:rPr>
                <m:sty m:val="p"/>
              </m:rPr>
              <w:rPr>
                <w:rFonts w:ascii="Cambria Math" w:hAnsi="Cambria Math"/>
              </w:rPr>
              <m:t>λ</m:t>
            </m:r>
            <m:sSup>
              <m:sSupPr>
                <m:ctrlPr>
                  <w:rPr>
                    <w:rFonts w:ascii="Cambria Math" w:hAnsi="Cambria Math"/>
                  </w:rPr>
                </m:ctrlPr>
              </m:sSup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eastAsia="Calibri" w:hAnsi="Cambria Math"/>
                    <w:sz w:val="22"/>
                    <w:szCs w:val="22"/>
                    <w:lang w:bidi="ar-SA"/>
                  </w:rPr>
                  <m:t>∇</m:t>
                </m:r>
                <m:r>
                  <w:rPr>
                    <w:rFonts w:ascii="Cambria Math" w:hAnsi="Cambria Math"/>
                  </w:rPr>
                  <m:t xml:space="preserve"> </m:t>
                </m:r>
              </m:e>
              <m:sup>
                <m:r>
                  <w:rPr>
                    <w:rFonts w:ascii="Cambria Math" w:hAnsi="Cambria Math"/>
                  </w:rPr>
                  <m:t>2</m:t>
                </m:r>
              </m:sup>
            </m:sSup>
          </m:num>
          <m:den>
            <m:r>
              <w:rPr>
                <w:rFonts w:ascii="Cambria Math" w:hAnsi="Cambria Math"/>
              </w:rPr>
              <m:t>4πM</m:t>
            </m:r>
          </m:den>
        </m:f>
      </m:oMath>
      <w:r w:rsidR="00E71EBA">
        <w:rPr>
          <w:rFonts w:ascii="Times New Roman" w:hAnsi="Times New Roman"/>
        </w:rPr>
        <w:t>&lt;&lt; 1</w:t>
      </w:r>
      <w:r w:rsidR="00C31DA9">
        <w:rPr>
          <w:rFonts w:ascii="Times New Roman" w:hAnsi="Times New Roman"/>
        </w:rPr>
        <w:t xml:space="preserve">, </w:t>
      </w:r>
      <m:oMath>
        <m:func>
          <m:funcPr>
            <m:ctrlPr>
              <w:rPr>
                <w:rFonts w:ascii="Cambria Math" w:hAnsi="Cambria Math"/>
                <w:i/>
              </w:rPr>
            </m:ctrlPr>
          </m:funcPr>
          <m:fName>
            <m:r>
              <w:rPr>
                <w:rFonts w:ascii="Cambria Math" w:hAnsi="Cambria Math"/>
              </w:rPr>
              <m:t>cos</m:t>
            </m:r>
          </m:fName>
          <m:e>
            <m:d>
              <m:dPr>
                <m:ctrlPr>
                  <w:rPr>
                    <w:rFonts w:ascii="Cambria Math" w:hAnsi="Cambria Math"/>
                    <w:i/>
                  </w:rPr>
                </m:ctrlPr>
              </m:dPr>
              <m:e>
                <m:f>
                  <m:fPr>
                    <m:ctrlPr>
                      <w:rPr>
                        <w:rFonts w:ascii="Cambria Math" w:hAnsi="Cambria Math"/>
                        <w:i/>
                      </w:rPr>
                    </m:ctrlPr>
                  </m:fPr>
                  <m:num>
                    <m:r>
                      <w:rPr>
                        <w:rFonts w:ascii="Cambria Math" w:hAnsi="Cambria Math"/>
                      </w:rPr>
                      <m:t>λ</m:t>
                    </m:r>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eastAsia="Calibri" w:hAnsi="Cambria Math"/>
                            <w:sz w:val="22"/>
                            <w:szCs w:val="22"/>
                            <w:lang w:bidi="ar-SA"/>
                          </w:rPr>
                          <m:t>∇</m:t>
                        </m:r>
                        <m:r>
                          <w:rPr>
                            <w:rFonts w:ascii="Cambria Math" w:hAnsi="Cambria Math"/>
                          </w:rPr>
                          <m:t xml:space="preserve"> </m:t>
                        </m:r>
                      </m:e>
                      <m:sup>
                        <m:r>
                          <w:rPr>
                            <w:rFonts w:ascii="Cambria Math" w:hAnsi="Cambria Math"/>
                          </w:rPr>
                          <m:t>2</m:t>
                        </m:r>
                      </m:sup>
                    </m:sSup>
                  </m:num>
                  <m:den>
                    <m:r>
                      <w:rPr>
                        <w:rFonts w:ascii="Cambria Math" w:hAnsi="Cambria Math"/>
                      </w:rPr>
                      <m:t>4πM</m:t>
                    </m:r>
                  </m:den>
                </m:f>
              </m:e>
            </m:d>
          </m:e>
        </m:func>
        <m:r>
          <w:rPr>
            <w:rFonts w:ascii="Cambria Math" w:hAnsi="Cambria Math"/>
          </w:rPr>
          <m:t>≈1</m:t>
        </m:r>
      </m:oMath>
      <w:r w:rsidR="00C31DA9">
        <w:rPr>
          <w:rFonts w:ascii="Times New Roman" w:hAnsi="Times New Roman"/>
        </w:rPr>
        <w:t xml:space="preserve"> and </w:t>
      </w:r>
      <m:oMath>
        <m:func>
          <m:funcPr>
            <m:ctrlPr>
              <w:rPr>
                <w:rFonts w:ascii="Cambria Math" w:hAnsi="Cambria Math"/>
                <w:i/>
              </w:rPr>
            </m:ctrlPr>
          </m:funcPr>
          <m:fName>
            <m:r>
              <w:rPr>
                <w:rFonts w:ascii="Cambria Math" w:hAnsi="Cambria Math"/>
              </w:rPr>
              <m:t>sin</m:t>
            </m:r>
          </m:fName>
          <m:e>
            <m:d>
              <m:dPr>
                <m:ctrlPr>
                  <w:rPr>
                    <w:rFonts w:ascii="Cambria Math" w:hAnsi="Cambria Math"/>
                    <w:i/>
                  </w:rPr>
                </m:ctrlPr>
              </m:dPr>
              <m:e>
                <m:f>
                  <m:fPr>
                    <m:ctrlPr>
                      <w:rPr>
                        <w:rFonts w:ascii="Cambria Math" w:hAnsi="Cambria Math"/>
                        <w:i/>
                      </w:rPr>
                    </m:ctrlPr>
                  </m:fPr>
                  <m:num>
                    <m:r>
                      <w:rPr>
                        <w:rFonts w:ascii="Cambria Math" w:hAnsi="Cambria Math"/>
                      </w:rPr>
                      <m:t>λ</m:t>
                    </m:r>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eastAsia="Calibri" w:hAnsi="Cambria Math"/>
                            <w:sz w:val="22"/>
                            <w:szCs w:val="22"/>
                            <w:lang w:bidi="ar-SA"/>
                          </w:rPr>
                          <m:t>∇</m:t>
                        </m:r>
                        <m:r>
                          <w:rPr>
                            <w:rFonts w:ascii="Cambria Math" w:hAnsi="Cambria Math"/>
                          </w:rPr>
                          <m:t xml:space="preserve"> </m:t>
                        </m:r>
                      </m:e>
                      <m:sup>
                        <m:r>
                          <w:rPr>
                            <w:rFonts w:ascii="Cambria Math" w:hAnsi="Cambria Math"/>
                          </w:rPr>
                          <m:t>2</m:t>
                        </m:r>
                      </m:sup>
                    </m:sSup>
                  </m:num>
                  <m:den>
                    <m:r>
                      <w:rPr>
                        <w:rFonts w:ascii="Cambria Math" w:hAnsi="Cambria Math"/>
                      </w:rPr>
                      <m:t>4πM</m:t>
                    </m:r>
                  </m:den>
                </m:f>
              </m:e>
            </m:d>
            <m:r>
              <w:rPr>
                <w:rFonts w:ascii="Cambria Math" w:hAnsi="Cambria Math"/>
              </w:rPr>
              <m:t>=</m:t>
            </m:r>
            <m:f>
              <m:fPr>
                <m:ctrlPr>
                  <w:rPr>
                    <w:rFonts w:ascii="Cambria Math" w:hAnsi="Cambria Math"/>
                    <w:i/>
                  </w:rPr>
                </m:ctrlPr>
              </m:fPr>
              <m:num>
                <m:r>
                  <w:rPr>
                    <w:rFonts w:ascii="Cambria Math" w:hAnsi="Cambria Math"/>
                  </w:rPr>
                  <m:t>λ</m:t>
                </m:r>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eastAsia="Calibri" w:hAnsi="Cambria Math"/>
                        <w:sz w:val="22"/>
                        <w:szCs w:val="22"/>
                        <w:lang w:bidi="ar-SA"/>
                      </w:rPr>
                      <m:t>∇</m:t>
                    </m:r>
                    <m:r>
                      <w:rPr>
                        <w:rFonts w:ascii="Cambria Math" w:hAnsi="Cambria Math"/>
                      </w:rPr>
                      <m:t xml:space="preserve"> </m:t>
                    </m:r>
                  </m:e>
                  <m:sup>
                    <m:r>
                      <w:rPr>
                        <w:rFonts w:ascii="Cambria Math" w:hAnsi="Cambria Math"/>
                      </w:rPr>
                      <m:t>2</m:t>
                    </m:r>
                  </m:sup>
                </m:sSup>
              </m:num>
              <m:den>
                <m:r>
                  <w:rPr>
                    <w:rFonts w:ascii="Cambria Math" w:hAnsi="Cambria Math"/>
                  </w:rPr>
                  <m:t>4πM</m:t>
                </m:r>
              </m:den>
            </m:f>
          </m:e>
        </m:func>
      </m:oMath>
      <w:r w:rsidR="00C31DA9">
        <w:rPr>
          <w:rFonts w:ascii="Times New Roman" w:hAnsi="Times New Roman"/>
        </w:rPr>
        <w:t xml:space="preserve"> </w:t>
      </w:r>
      <w:r w:rsidR="00E71EBA">
        <w:rPr>
          <w:rFonts w:ascii="Times New Roman" w:hAnsi="Times New Roman"/>
        </w:rPr>
        <w:t xml:space="preserve">, </w:t>
      </w:r>
      <w:r w:rsidR="00C31DA9">
        <w:rPr>
          <w:rFonts w:ascii="Times New Roman" w:hAnsi="Times New Roman"/>
        </w:rPr>
        <w:t>thus</w:t>
      </w:r>
      <w:r w:rsidR="00A9068A">
        <w:rPr>
          <w:rFonts w:ascii="Times New Roman" w:hAnsi="Times New Roman"/>
        </w:rPr>
        <w:t xml:space="preserve"> Equation 2.18</w:t>
      </w:r>
      <w:r w:rsidR="00314A26">
        <w:rPr>
          <w:rFonts w:ascii="Times New Roman" w:hAnsi="Times New Roman"/>
        </w:rPr>
        <w:t xml:space="preserve"> was</w:t>
      </w:r>
      <w:r w:rsidR="00DB58AB">
        <w:rPr>
          <w:rFonts w:ascii="Times New Roman" w:hAnsi="Times New Roman"/>
        </w:rPr>
        <w:t xml:space="preserve"> reduced to  </w:t>
      </w:r>
    </w:p>
    <w:p w:rsidR="000870AE" w:rsidRPr="00840B07" w:rsidRDefault="00A9068A" w:rsidP="00A9068A">
      <w:pPr>
        <w:tabs>
          <w:tab w:val="left" w:pos="3975"/>
        </w:tabs>
        <w:spacing w:before="100" w:beforeAutospacing="1" w:after="100" w:afterAutospacing="1" w:line="360" w:lineRule="auto"/>
        <w:rPr>
          <w:rFonts w:ascii="Times New Roman" w:hAnsi="Times New Roman"/>
        </w:rPr>
      </w:pPr>
      <w:r>
        <w:rPr>
          <w:rFonts w:ascii="Times New Roman" w:hAnsi="Times New Roman"/>
          <w:i/>
        </w:rPr>
        <w:t xml:space="preserve">                            </w:t>
      </w:r>
      <w:r w:rsidRPr="00A05DF8">
        <w:rPr>
          <w:rFonts w:ascii="Times New Roman" w:hAnsi="Times New Roman"/>
          <w:i/>
        </w:rPr>
        <w:t xml:space="preserve"> </w:t>
      </w:r>
      <m:oMath>
        <m:r>
          <w:rPr>
            <w:rFonts w:ascii="Cambria Math" w:hAnsi="Cambria Math"/>
          </w:rPr>
          <m:t xml:space="preserve">I </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in</m:t>
                </m:r>
              </m:sub>
            </m:sSub>
          </m:num>
          <m:den>
            <m:sSup>
              <m:sSupPr>
                <m:ctrlPr>
                  <w:rPr>
                    <w:rFonts w:ascii="Cambria Math" w:hAnsi="Cambria Math"/>
                    <w:i/>
                  </w:rPr>
                </m:ctrlPr>
              </m:sSupPr>
              <m:e>
                <m:r>
                  <w:rPr>
                    <w:rFonts w:ascii="Cambria Math" w:hAnsi="Cambria Math"/>
                  </w:rPr>
                  <m:t>M</m:t>
                </m:r>
              </m:e>
              <m:sup>
                <m:r>
                  <w:rPr>
                    <w:rFonts w:ascii="Cambria Math" w:hAnsi="Cambria Math"/>
                  </w:rPr>
                  <m:t>2</m:t>
                </m:r>
              </m:sup>
            </m:sSup>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2</m:t>
                </m:r>
              </m:sup>
            </m:sSup>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m:t>
            </m:r>
            <m:f>
              <m:fPr>
                <m:ctrlPr>
                  <w:rPr>
                    <w:rFonts w:ascii="Cambria Math" w:hAnsi="Cambria Math"/>
                    <w:i/>
                  </w:rPr>
                </m:ctrlPr>
              </m:fPr>
              <m:num>
                <m:r>
                  <w:rPr>
                    <w:rFonts w:ascii="Cambria Math" w:hAnsi="Cambria Math"/>
                  </w:rPr>
                  <m:t>λ</m:t>
                </m:r>
                <m:sSub>
                  <m:sSubPr>
                    <m:ctrlPr>
                      <w:rPr>
                        <w:rFonts w:ascii="Cambria Math" w:hAnsi="Cambria Math"/>
                        <w:i/>
                      </w:rPr>
                    </m:ctrlPr>
                  </m:sSubPr>
                  <m:e>
                    <m:r>
                      <w:rPr>
                        <w:rFonts w:ascii="Cambria Math" w:hAnsi="Cambria Math"/>
                      </w:rPr>
                      <m:t>R</m:t>
                    </m:r>
                  </m:e>
                  <m:sub>
                    <m:r>
                      <w:rPr>
                        <w:rFonts w:ascii="Cambria Math" w:hAnsi="Cambria Math"/>
                      </w:rPr>
                      <m:t>2</m:t>
                    </m:r>
                  </m:sub>
                </m:sSub>
              </m:num>
              <m:den>
                <m:r>
                  <w:rPr>
                    <w:rFonts w:ascii="Cambria Math" w:hAnsi="Cambria Math"/>
                  </w:rPr>
                  <m:t>2πM</m:t>
                </m:r>
              </m:den>
            </m:f>
            <m:d>
              <m:dPr>
                <m:ctrlPr>
                  <w:rPr>
                    <w:rFonts w:ascii="Cambria Math" w:hAnsi="Cambria Math"/>
                    <w:i/>
                  </w:rPr>
                </m:ctrlPr>
              </m:dPr>
              <m:e>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A</m:t>
                        </m:r>
                        <m:ctrlPr>
                          <w:rPr>
                            <w:rFonts w:ascii="Cambria Math" w:eastAsia="Cambria Math" w:hAnsi="Cambria Math" w:cs="Cambria Math"/>
                            <w:i/>
                          </w:rPr>
                        </m:ctrlPr>
                      </m:e>
                      <m:sup>
                        <m:r>
                          <w:rPr>
                            <w:rFonts w:ascii="Cambria Math" w:hAnsi="Cambria Math"/>
                          </w:rPr>
                          <m:t>2</m:t>
                        </m:r>
                      </m:sup>
                    </m:sSup>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∇ϕ</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e>
                </m:d>
              </m:e>
            </m:d>
          </m:e>
        </m:d>
      </m:oMath>
      <w:r w:rsidR="00E55A53">
        <w:rPr>
          <w:rFonts w:ascii="Times New Roman" w:hAnsi="Times New Roman"/>
          <w:sz w:val="26"/>
          <w:szCs w:val="26"/>
        </w:rPr>
        <w:t xml:space="preserve"> </w:t>
      </w:r>
      <w:r>
        <w:rPr>
          <w:rFonts w:ascii="Times New Roman" w:hAnsi="Times New Roman"/>
          <w:sz w:val="26"/>
          <w:szCs w:val="26"/>
        </w:rPr>
        <w:t xml:space="preserve">                      (2.19</w:t>
      </w:r>
      <w:r w:rsidR="000870AE">
        <w:rPr>
          <w:rFonts w:ascii="Times New Roman" w:hAnsi="Times New Roman"/>
        </w:rPr>
        <w:t>)</w:t>
      </w:r>
    </w:p>
    <w:p w:rsidR="00531FE0" w:rsidRDefault="00E71EBA" w:rsidP="003D75B7">
      <w:pPr>
        <w:spacing w:before="100" w:beforeAutospacing="1" w:after="100" w:afterAutospacing="1"/>
        <w:rPr>
          <w:rFonts w:ascii="Times New Roman" w:eastAsia="Times New Roman" w:hAnsi="Times New Roman"/>
        </w:rPr>
      </w:pPr>
      <w:r w:rsidRPr="00182BAC">
        <w:rPr>
          <w:rFonts w:ascii="Times New Roman" w:eastAsia="Times New Roman" w:hAnsi="Times New Roman"/>
        </w:rPr>
        <w:t>Eq</w:t>
      </w:r>
      <w:r w:rsidR="00531FE0">
        <w:rPr>
          <w:rFonts w:ascii="Times New Roman" w:eastAsia="Times New Roman" w:hAnsi="Times New Roman"/>
        </w:rPr>
        <w:t>uation 2.19</w:t>
      </w:r>
      <w:r>
        <w:rPr>
          <w:rFonts w:ascii="Times New Roman" w:eastAsia="Times New Roman" w:hAnsi="Times New Roman"/>
        </w:rPr>
        <w:t xml:space="preserve"> is the simplified Transport of Intensity Equation (TIE)</w:t>
      </w:r>
      <w:r w:rsidR="00531FE0">
        <w:rPr>
          <w:rFonts w:ascii="Times New Roman" w:eastAsia="Times New Roman" w:hAnsi="Times New Roman"/>
        </w:rPr>
        <w:t xml:space="preserve"> and hence Wu and Liu theory recovers the TIE as a special case of their theory.</w:t>
      </w:r>
      <w:r>
        <w:rPr>
          <w:rFonts w:ascii="Times New Roman" w:eastAsia="Times New Roman" w:hAnsi="Times New Roman"/>
        </w:rPr>
        <w:t xml:space="preserve"> </w:t>
      </w:r>
      <w:r w:rsidR="00531FE0">
        <w:rPr>
          <w:rFonts w:ascii="Times New Roman" w:eastAsia="Times New Roman" w:hAnsi="Times New Roman"/>
        </w:rPr>
        <w:t xml:space="preserve">From this equation, </w:t>
      </w:r>
      <w:r>
        <w:rPr>
          <w:rFonts w:ascii="Times New Roman" w:eastAsia="Times New Roman" w:hAnsi="Times New Roman"/>
        </w:rPr>
        <w:t xml:space="preserve">it </w:t>
      </w:r>
      <w:r w:rsidR="00531FE0">
        <w:rPr>
          <w:rFonts w:ascii="Times New Roman" w:eastAsia="Times New Roman" w:hAnsi="Times New Roman"/>
        </w:rPr>
        <w:t>was shown that</w:t>
      </w:r>
      <w:r w:rsidRPr="00182BAC">
        <w:rPr>
          <w:rFonts w:ascii="Times New Roman" w:eastAsia="Times New Roman" w:hAnsi="Times New Roman"/>
        </w:rPr>
        <w:t xml:space="preserve"> the image </w:t>
      </w:r>
      <w:r>
        <w:rPr>
          <w:rFonts w:ascii="Times New Roman" w:eastAsia="Times New Roman" w:hAnsi="Times New Roman"/>
        </w:rPr>
        <w:t xml:space="preserve">contrast </w:t>
      </w:r>
      <w:r w:rsidR="00531FE0">
        <w:rPr>
          <w:rFonts w:ascii="Times New Roman" w:eastAsia="Times New Roman" w:hAnsi="Times New Roman"/>
        </w:rPr>
        <w:t>was</w:t>
      </w:r>
      <w:r>
        <w:rPr>
          <w:rFonts w:ascii="Times New Roman" w:eastAsia="Times New Roman" w:hAnsi="Times New Roman"/>
        </w:rPr>
        <w:t xml:space="preserve"> proportional to the </w:t>
      </w:r>
      <w:r w:rsidRPr="00182BAC">
        <w:rPr>
          <w:rFonts w:ascii="Times New Roman" w:eastAsia="Times New Roman" w:hAnsi="Times New Roman"/>
        </w:rPr>
        <w:t>Laplacian of the object’s proj</w:t>
      </w:r>
      <w:r>
        <w:rPr>
          <w:rFonts w:ascii="Times New Roman" w:eastAsia="Times New Roman" w:hAnsi="Times New Roman"/>
        </w:rPr>
        <w:t xml:space="preserve">ected phase </w:t>
      </w:r>
      <w:r w:rsidRPr="001D73CD">
        <w:rPr>
          <w:rFonts w:ascii="Times New Roman" w:hAnsi="Times New Roman"/>
          <w:i/>
        </w:rPr>
        <w:t>φ</w:t>
      </w:r>
      <w:r>
        <w:rPr>
          <w:rFonts w:ascii="Times New Roman" w:eastAsia="Times New Roman" w:hAnsi="Times New Roman"/>
        </w:rPr>
        <w:t xml:space="preserve">, which is in turn </w:t>
      </w:r>
      <w:r w:rsidRPr="00182BAC">
        <w:rPr>
          <w:rFonts w:ascii="Times New Roman" w:eastAsia="Times New Roman" w:hAnsi="Times New Roman"/>
        </w:rPr>
        <w:t>related to the tissue’s ref</w:t>
      </w:r>
      <w:r>
        <w:rPr>
          <w:rFonts w:ascii="Times New Roman" w:eastAsia="Times New Roman" w:hAnsi="Times New Roman"/>
        </w:rPr>
        <w:t>raction index decrement</w:t>
      </w:r>
      <w:r w:rsidR="00531FE0">
        <w:t xml:space="preserve"> </w:t>
      </w:r>
      <w:r w:rsidR="005202CD">
        <w:rPr>
          <w:rFonts w:ascii="Century Gothic" w:hAnsi="Century Gothic"/>
        </w:rPr>
        <w:t>δ</w:t>
      </w:r>
      <w:r>
        <w:rPr>
          <w:rFonts w:ascii="Times New Roman" w:eastAsia="Times New Roman" w:hAnsi="Times New Roman"/>
        </w:rPr>
        <w:t xml:space="preserve">. </w:t>
      </w:r>
    </w:p>
    <w:p w:rsidR="005E7CCA" w:rsidRDefault="00AC7EB0" w:rsidP="003D75B7">
      <w:pPr>
        <w:spacing w:before="100" w:beforeAutospacing="1" w:after="100" w:afterAutospacing="1"/>
        <w:rPr>
          <w:rFonts w:ascii="Times New Roman" w:hAnsi="Times New Roman"/>
        </w:rPr>
      </w:pPr>
      <w:r>
        <w:rPr>
          <w:rFonts w:ascii="Times New Roman" w:hAnsi="Times New Roman"/>
        </w:rPr>
        <w:t xml:space="preserve">It is clear that the attenuation and phase maps are differentially encoded with each other in the projection intensity </w:t>
      </w:r>
      <m:oMath>
        <m:r>
          <w:rPr>
            <w:rFonts w:ascii="Cambria Math" w:hAnsi="Cambria Math"/>
          </w:rPr>
          <m:t xml:space="preserve">I </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e>
        </m:d>
      </m:oMath>
      <w:r>
        <w:rPr>
          <w:rFonts w:ascii="Times New Roman" w:hAnsi="Times New Roman"/>
        </w:rPr>
        <w:t xml:space="preserve">. Hence, the task of retrieving the </w:t>
      </w:r>
      <w:r w:rsidRPr="007B0994">
        <w:rPr>
          <w:rFonts w:ascii="Times New Roman" w:hAnsi="Times New Roman"/>
        </w:rPr>
        <w:t>phas</w:t>
      </w:r>
      <w:r>
        <w:rPr>
          <w:rFonts w:ascii="Times New Roman" w:hAnsi="Times New Roman"/>
        </w:rPr>
        <w:t xml:space="preserve">e map of an object, </w:t>
      </w:r>
      <w:r w:rsidRPr="007B0994">
        <w:rPr>
          <w:rFonts w:ascii="Times New Roman" w:hAnsi="Times New Roman"/>
        </w:rPr>
        <w:t>one should decode the phase i</w:t>
      </w:r>
      <w:r>
        <w:rPr>
          <w:rFonts w:ascii="Times New Roman" w:hAnsi="Times New Roman"/>
        </w:rPr>
        <w:t xml:space="preserve">nformation from the projections </w:t>
      </w:r>
      <w:r w:rsidRPr="007B0994">
        <w:rPr>
          <w:rFonts w:ascii="Times New Roman" w:hAnsi="Times New Roman"/>
        </w:rPr>
        <w:t>view</w:t>
      </w:r>
      <w:r>
        <w:rPr>
          <w:rFonts w:ascii="Times New Roman" w:hAnsi="Times New Roman"/>
        </w:rPr>
        <w:t xml:space="preserve">s by using the above equations.  </w:t>
      </w:r>
    </w:p>
    <w:p w:rsidR="00AC7EB0" w:rsidRDefault="00AC7EB0" w:rsidP="003D75B7">
      <w:pPr>
        <w:spacing w:before="100" w:beforeAutospacing="1" w:after="100" w:afterAutospacing="1"/>
        <w:rPr>
          <w:rFonts w:ascii="Times New Roman" w:hAnsi="Times New Roman"/>
        </w:rPr>
      </w:pPr>
    </w:p>
    <w:p w:rsidR="00AC7EB0" w:rsidRDefault="00AC7EB0" w:rsidP="003D75B7">
      <w:pPr>
        <w:spacing w:before="100" w:beforeAutospacing="1" w:after="100" w:afterAutospacing="1"/>
        <w:rPr>
          <w:rFonts w:ascii="Times New Roman" w:eastAsia="Times New Roman" w:hAnsi="Times New Roman"/>
        </w:rPr>
      </w:pPr>
    </w:p>
    <w:p w:rsidR="00787CBE" w:rsidRDefault="006D33BA" w:rsidP="00CD793C">
      <w:pPr>
        <w:pStyle w:val="ListParagraph"/>
        <w:numPr>
          <w:ilvl w:val="1"/>
          <w:numId w:val="1"/>
        </w:numPr>
        <w:spacing w:after="120"/>
        <w:rPr>
          <w:rFonts w:ascii="Times New Roman" w:eastAsia="Times New Roman" w:hAnsi="Times New Roman"/>
          <w:b/>
          <w:sz w:val="28"/>
          <w:szCs w:val="28"/>
        </w:rPr>
      </w:pPr>
      <w:r>
        <w:rPr>
          <w:rFonts w:ascii="Times New Roman" w:eastAsia="Times New Roman" w:hAnsi="Times New Roman"/>
          <w:b/>
          <w:sz w:val="28"/>
          <w:szCs w:val="28"/>
        </w:rPr>
        <w:lastRenderedPageBreak/>
        <w:t xml:space="preserve"> </w:t>
      </w:r>
      <w:r w:rsidR="00DB58AB" w:rsidRPr="00787CBE">
        <w:rPr>
          <w:rFonts w:ascii="Times New Roman" w:eastAsia="Times New Roman" w:hAnsi="Times New Roman"/>
          <w:b/>
          <w:sz w:val="28"/>
          <w:szCs w:val="28"/>
        </w:rPr>
        <w:t>Phase Retrieval Process</w:t>
      </w:r>
    </w:p>
    <w:p w:rsidR="006D33BA" w:rsidRDefault="00787CBE" w:rsidP="006D33BA">
      <w:pPr>
        <w:spacing w:before="100" w:beforeAutospacing="1" w:after="100" w:afterAutospacing="1"/>
        <w:rPr>
          <w:rFonts w:ascii="Times New Roman" w:eastAsia="Times New Roman" w:hAnsi="Times New Roman"/>
        </w:rPr>
      </w:pPr>
      <w:r>
        <w:rPr>
          <w:rFonts w:ascii="Times New Roman" w:eastAsia="Times New Roman" w:hAnsi="Times New Roman"/>
        </w:rPr>
        <w:t xml:space="preserve">With the theory and guidelines established for the inline phase sensitive imaging, it is natural to ask whether we may retrieve the quantitative information from the phase contrast images. This problem of calculating the x-ray phase from phase contrast image is known as phase retrieval. </w:t>
      </w:r>
      <w:r w:rsidR="006D33BA" w:rsidRPr="006D33BA">
        <w:rPr>
          <w:rFonts w:ascii="Times New Roman" w:eastAsia="Times New Roman" w:hAnsi="Times New Roman"/>
        </w:rPr>
        <w:t xml:space="preserve">The need for retrieving the x-ray phase shifts generated in a projection of a sample, arises from the efforts to provide quantitative tissue characterization in medical imaging applications.  </w:t>
      </w:r>
      <w:r>
        <w:rPr>
          <w:rFonts w:ascii="Times New Roman" w:eastAsia="Times New Roman" w:hAnsi="Times New Roman"/>
        </w:rPr>
        <w:t xml:space="preserve">In the </w:t>
      </w:r>
      <w:r w:rsidR="001972A7">
        <w:rPr>
          <w:rFonts w:ascii="Times New Roman" w:eastAsia="Times New Roman" w:hAnsi="Times New Roman"/>
        </w:rPr>
        <w:t>attenuation-based</w:t>
      </w:r>
      <w:r>
        <w:rPr>
          <w:rFonts w:ascii="Times New Roman" w:eastAsia="Times New Roman" w:hAnsi="Times New Roman"/>
        </w:rPr>
        <w:t xml:space="preserve"> imaging, </w:t>
      </w:r>
      <w:r w:rsidR="006D33BA">
        <w:rPr>
          <w:rFonts w:ascii="Times New Roman" w:eastAsia="Times New Roman" w:hAnsi="Times New Roman"/>
        </w:rPr>
        <w:t xml:space="preserve">the projected linear attenuation coefficient (µ) is straight forward and may be retrieved directly from the intensity measurements. In this section, we present a method of retrieving the phase information from a single-phase contrast image. </w:t>
      </w:r>
    </w:p>
    <w:p w:rsidR="00787CBE" w:rsidRPr="006D33BA" w:rsidRDefault="006D33BA" w:rsidP="006D33BA">
      <w:pPr>
        <w:spacing w:after="120"/>
        <w:rPr>
          <w:rFonts w:ascii="Times New Roman" w:eastAsia="Times New Roman" w:hAnsi="Times New Roman"/>
          <w:b/>
        </w:rPr>
      </w:pPr>
      <w:r w:rsidRPr="006D33BA">
        <w:rPr>
          <w:rFonts w:ascii="Times New Roman" w:eastAsia="Times New Roman" w:hAnsi="Times New Roman"/>
          <w:b/>
        </w:rPr>
        <w:t>2.4.1 Phase</w:t>
      </w:r>
      <w:r w:rsidR="00531BDB">
        <w:rPr>
          <w:rFonts w:ascii="Times New Roman" w:eastAsia="Times New Roman" w:hAnsi="Times New Roman"/>
          <w:b/>
        </w:rPr>
        <w:t xml:space="preserve"> </w:t>
      </w:r>
      <w:r w:rsidRPr="006D33BA">
        <w:rPr>
          <w:rFonts w:ascii="Times New Roman" w:eastAsia="Times New Roman" w:hAnsi="Times New Roman"/>
          <w:b/>
        </w:rPr>
        <w:t xml:space="preserve">Attenuation Duality (PAD) </w:t>
      </w:r>
      <w:r w:rsidR="00531BDB">
        <w:rPr>
          <w:rFonts w:ascii="Times New Roman" w:eastAsia="Times New Roman" w:hAnsi="Times New Roman"/>
          <w:b/>
        </w:rPr>
        <w:t>Algorithm</w:t>
      </w:r>
    </w:p>
    <w:p w:rsidR="000A4892" w:rsidRDefault="009077FD" w:rsidP="00CC4C03">
      <w:pPr>
        <w:spacing w:before="100" w:beforeAutospacing="1" w:after="100" w:afterAutospacing="1"/>
        <w:jc w:val="left"/>
        <w:rPr>
          <w:rFonts w:ascii="Times New Roman" w:eastAsia="Times New Roman" w:hAnsi="Times New Roman"/>
        </w:rPr>
      </w:pPr>
      <w:r w:rsidRPr="00A20550">
        <w:rPr>
          <w:rFonts w:ascii="Times New Roman" w:eastAsia="SimSun" w:hAnsi="Times New Roman"/>
        </w:rPr>
        <w:t>Common phase retrieval method</w:t>
      </w:r>
      <w:r>
        <w:rPr>
          <w:rFonts w:ascii="Times New Roman" w:eastAsia="SimSun" w:hAnsi="Times New Roman"/>
        </w:rPr>
        <w:t>s</w:t>
      </w:r>
      <w:r w:rsidRPr="00A20550">
        <w:rPr>
          <w:rFonts w:ascii="Times New Roman" w:eastAsia="SimSun" w:hAnsi="Times New Roman"/>
        </w:rPr>
        <w:t xml:space="preserve"> in </w:t>
      </w:r>
      <w:r>
        <w:rPr>
          <w:rFonts w:ascii="Times New Roman" w:eastAsia="SimSun" w:hAnsi="Times New Roman"/>
        </w:rPr>
        <w:t xml:space="preserve">the </w:t>
      </w:r>
      <w:r w:rsidRPr="00A20550">
        <w:rPr>
          <w:rFonts w:ascii="Times New Roman" w:eastAsia="SimSun" w:hAnsi="Times New Roman"/>
        </w:rPr>
        <w:t>literature require multiple projections (at least two projections) acquired with varying object-detector distances for retriev</w:t>
      </w:r>
      <w:r>
        <w:rPr>
          <w:rFonts w:ascii="Times New Roman" w:eastAsia="SimSun" w:hAnsi="Times New Roman"/>
        </w:rPr>
        <w:t>al of</w:t>
      </w:r>
      <w:r w:rsidRPr="00A20550">
        <w:rPr>
          <w:rFonts w:ascii="Times New Roman" w:eastAsia="SimSun" w:hAnsi="Times New Roman"/>
        </w:rPr>
        <w:t xml:space="preserve"> th</w:t>
      </w:r>
      <w:r>
        <w:rPr>
          <w:rFonts w:ascii="Times New Roman" w:eastAsia="SimSun" w:hAnsi="Times New Roman"/>
        </w:rPr>
        <w:t xml:space="preserve">e phase-shift map of a subject </w:t>
      </w:r>
      <w:r w:rsidRPr="00A20550">
        <w:rPr>
          <w:rFonts w:ascii="Times New Roman" w:eastAsia="SimSun" w:hAnsi="Times New Roman"/>
        </w:rPr>
        <w:t>[</w:t>
      </w:r>
      <w:r w:rsidR="00E228E5">
        <w:rPr>
          <w:rFonts w:ascii="Times New Roman" w:eastAsia="SimSun" w:hAnsi="Times New Roman"/>
        </w:rPr>
        <w:t>70-72</w:t>
      </w:r>
      <w:r w:rsidRPr="00A20550">
        <w:rPr>
          <w:rFonts w:ascii="Times New Roman" w:eastAsia="SimSun" w:hAnsi="Times New Roman"/>
        </w:rPr>
        <w:t>]</w:t>
      </w:r>
      <w:r>
        <w:rPr>
          <w:rFonts w:ascii="Times New Roman" w:eastAsia="SimSun" w:hAnsi="Times New Roman"/>
        </w:rPr>
        <w:t>.</w:t>
      </w:r>
      <w:r w:rsidR="00E228E5">
        <w:rPr>
          <w:rFonts w:ascii="Times New Roman" w:eastAsia="SimSun" w:hAnsi="Times New Roman"/>
        </w:rPr>
        <w:t xml:space="preserve"> </w:t>
      </w:r>
      <w:r>
        <w:rPr>
          <w:rFonts w:ascii="Times New Roman" w:eastAsia="SimSun" w:hAnsi="Times New Roman"/>
        </w:rPr>
        <w:t>However, t</w:t>
      </w:r>
      <w:r w:rsidRPr="00A20550">
        <w:rPr>
          <w:rFonts w:ascii="Times New Roman" w:eastAsia="SimSun" w:hAnsi="Times New Roman"/>
        </w:rPr>
        <w:t>his requirement of multiple image</w:t>
      </w:r>
      <w:r>
        <w:rPr>
          <w:rFonts w:ascii="Times New Roman" w:eastAsia="SimSun" w:hAnsi="Times New Roman"/>
        </w:rPr>
        <w:t xml:space="preserve"> </w:t>
      </w:r>
      <w:r w:rsidRPr="00A20550">
        <w:rPr>
          <w:rFonts w:ascii="Times New Roman" w:eastAsia="SimSun" w:hAnsi="Times New Roman"/>
        </w:rPr>
        <w:t xml:space="preserve">acquisitions for phase retrieval is cumbersome in implementation, and multiple exposures </w:t>
      </w:r>
      <w:r>
        <w:rPr>
          <w:rFonts w:ascii="Times New Roman" w:eastAsia="SimSun" w:hAnsi="Times New Roman"/>
        </w:rPr>
        <w:t>multiply</w:t>
      </w:r>
      <w:r w:rsidRPr="00A20550">
        <w:rPr>
          <w:rFonts w:ascii="Times New Roman" w:eastAsia="SimSun" w:hAnsi="Times New Roman"/>
        </w:rPr>
        <w:t xml:space="preserve"> the radiation dose. In searching </w:t>
      </w:r>
      <w:r>
        <w:rPr>
          <w:rFonts w:ascii="Times New Roman" w:eastAsia="SimSun" w:hAnsi="Times New Roman"/>
        </w:rPr>
        <w:t xml:space="preserve">for </w:t>
      </w:r>
      <w:r w:rsidRPr="00A20550">
        <w:rPr>
          <w:rFonts w:ascii="Times New Roman" w:eastAsia="SimSun" w:hAnsi="Times New Roman"/>
        </w:rPr>
        <w:t xml:space="preserve">a better phase retrieval method, it has been noted that </w:t>
      </w:r>
      <w:r>
        <w:rPr>
          <w:rFonts w:ascii="Times New Roman" w:eastAsia="SimSun" w:hAnsi="Times New Roman"/>
        </w:rPr>
        <w:t>when</w:t>
      </w:r>
      <w:r w:rsidR="00CC4C03">
        <w:rPr>
          <w:rFonts w:ascii="Times New Roman" w:eastAsia="SimSun" w:hAnsi="Times New Roman"/>
        </w:rPr>
        <w:t xml:space="preserve"> a subject made of elements </w:t>
      </w:r>
      <w:r w:rsidR="00CC4C03" w:rsidRPr="00A20550">
        <w:rPr>
          <w:rFonts w:ascii="Times New Roman" w:eastAsia="SimSun" w:hAnsi="Times New Roman"/>
        </w:rPr>
        <w:t>with</w:t>
      </w:r>
      <w:r w:rsidR="00CC4C03">
        <w:rPr>
          <w:rFonts w:ascii="Times New Roman" w:eastAsia="SimSun" w:hAnsi="Times New Roman"/>
        </w:rPr>
        <w:t xml:space="preserve"> atomic numbers </w:t>
      </w:r>
      <w:r w:rsidRPr="00A20550">
        <w:rPr>
          <w:rFonts w:ascii="Times New Roman" w:eastAsia="SimSun" w:hAnsi="Times New Roman"/>
        </w:rPr>
        <w:t>Z</w:t>
      </w:r>
      <w:r w:rsidR="00CC4C03">
        <w:rPr>
          <w:rFonts w:ascii="Times New Roman" w:eastAsia="SimSun" w:hAnsi="Times New Roman"/>
        </w:rPr>
        <w:t xml:space="preserve"> </w:t>
      </w:r>
      <w:r w:rsidRPr="00A20550">
        <w:rPr>
          <w:rFonts w:ascii="Times New Roman" w:eastAsia="SimSun" w:hAnsi="Times New Roman"/>
        </w:rPr>
        <w:t>&lt;</w:t>
      </w:r>
      <w:r w:rsidR="00CC4C03">
        <w:rPr>
          <w:rFonts w:ascii="Times New Roman" w:eastAsia="SimSun" w:hAnsi="Times New Roman"/>
        </w:rPr>
        <w:t xml:space="preserve"> 10</w:t>
      </w:r>
      <w:r w:rsidRPr="00A20550">
        <w:rPr>
          <w:rFonts w:ascii="Times New Roman" w:eastAsia="SimSun" w:hAnsi="Times New Roman"/>
        </w:rPr>
        <w:t xml:space="preserve"> </w:t>
      </w:r>
      <w:r w:rsidR="00CC4C03">
        <w:rPr>
          <w:rFonts w:ascii="Times New Roman" w:eastAsia="SimSun" w:hAnsi="Times New Roman"/>
        </w:rPr>
        <w:t xml:space="preserve">is </w:t>
      </w:r>
      <w:r w:rsidRPr="00A20550">
        <w:rPr>
          <w:rFonts w:ascii="Times New Roman" w:eastAsia="SimSun" w:hAnsi="Times New Roman"/>
        </w:rPr>
        <w:t xml:space="preserve">imaged with high energy x-rays </w:t>
      </w:r>
      <w:r w:rsidR="00CC4C03">
        <w:rPr>
          <w:rFonts w:ascii="Times New Roman" w:eastAsia="SimSun" w:hAnsi="Times New Roman"/>
        </w:rPr>
        <w:t xml:space="preserve">of approximately </w:t>
      </w:r>
      <w:r w:rsidRPr="00A20550">
        <w:rPr>
          <w:rFonts w:ascii="Times New Roman" w:eastAsia="SimSun" w:hAnsi="Times New Roman"/>
        </w:rPr>
        <w:t>60</w:t>
      </w:r>
      <w:r w:rsidR="00CC4C03">
        <w:rPr>
          <w:rFonts w:ascii="Times New Roman" w:eastAsia="SimSun" w:hAnsi="Times New Roman"/>
        </w:rPr>
        <w:t>-500</w:t>
      </w:r>
      <w:r w:rsidRPr="00A20550">
        <w:rPr>
          <w:rFonts w:ascii="Times New Roman" w:eastAsia="SimSun" w:hAnsi="Times New Roman"/>
        </w:rPr>
        <w:t xml:space="preserve"> keV, the x-ray-matter interacti</w:t>
      </w:r>
      <w:r w:rsidR="000A4892">
        <w:rPr>
          <w:rFonts w:ascii="Times New Roman" w:eastAsia="SimSun" w:hAnsi="Times New Roman"/>
        </w:rPr>
        <w:t>ons are dominated by the x-ray C</w:t>
      </w:r>
      <w:r w:rsidR="000A4892" w:rsidRPr="00A20550">
        <w:rPr>
          <w:rFonts w:ascii="Times New Roman" w:eastAsia="SimSun" w:hAnsi="Times New Roman"/>
        </w:rPr>
        <w:t>ompton</w:t>
      </w:r>
      <w:r w:rsidRPr="00A20550">
        <w:rPr>
          <w:rFonts w:ascii="Times New Roman" w:eastAsia="SimSun" w:hAnsi="Times New Roman"/>
        </w:rPr>
        <w:t xml:space="preserve"> s</w:t>
      </w:r>
      <w:r w:rsidR="000A4892">
        <w:rPr>
          <w:rFonts w:ascii="Times New Roman" w:eastAsia="SimSun" w:hAnsi="Times New Roman"/>
        </w:rPr>
        <w:t>cattering from atomic electrons</w:t>
      </w:r>
      <w:r w:rsidRPr="00A20550">
        <w:rPr>
          <w:rFonts w:ascii="Times New Roman" w:eastAsia="SimSun" w:hAnsi="Times New Roman"/>
        </w:rPr>
        <w:t xml:space="preserve"> </w:t>
      </w:r>
      <w:r>
        <w:rPr>
          <w:rFonts w:ascii="Times New Roman" w:eastAsia="SimSun" w:hAnsi="Times New Roman"/>
        </w:rPr>
        <w:t>since</w:t>
      </w:r>
      <w:r w:rsidRPr="00A20550">
        <w:rPr>
          <w:rFonts w:ascii="Times New Roman" w:eastAsia="SimSun" w:hAnsi="Times New Roman"/>
        </w:rPr>
        <w:t xml:space="preserve"> the x-ray photoelectric absorption and coherent scattering are diminished. In this </w:t>
      </w:r>
      <w:r>
        <w:rPr>
          <w:rFonts w:ascii="Times New Roman" w:eastAsia="SimSun" w:hAnsi="Times New Roman"/>
        </w:rPr>
        <w:t>case,</w:t>
      </w:r>
      <w:r w:rsidRPr="00A20550">
        <w:rPr>
          <w:rFonts w:ascii="Times New Roman" w:eastAsia="SimSun" w:hAnsi="Times New Roman"/>
        </w:rPr>
        <w:t xml:space="preserve"> </w:t>
      </w:r>
      <w:r w:rsidR="000A4892">
        <w:rPr>
          <w:rFonts w:ascii="Times New Roman" w:eastAsia="SimSun" w:hAnsi="Times New Roman"/>
        </w:rPr>
        <w:t xml:space="preserve">both the </w:t>
      </w:r>
      <w:r w:rsidRPr="00A20550">
        <w:rPr>
          <w:rFonts w:ascii="Times New Roman" w:eastAsia="SimSun" w:hAnsi="Times New Roman"/>
        </w:rPr>
        <w:t>attenuation and phase shift</w:t>
      </w:r>
      <w:r w:rsidR="000A4892">
        <w:rPr>
          <w:rFonts w:ascii="Times New Roman" w:eastAsia="SimSun" w:hAnsi="Times New Roman"/>
        </w:rPr>
        <w:t xml:space="preserve"> are all determined </w:t>
      </w:r>
      <w:r w:rsidRPr="00A20550">
        <w:rPr>
          <w:rFonts w:ascii="Times New Roman" w:eastAsia="SimSun" w:hAnsi="Times New Roman"/>
        </w:rPr>
        <w:t>by subject</w:t>
      </w:r>
      <w:r w:rsidR="000A4892">
        <w:rPr>
          <w:rFonts w:ascii="Times New Roman" w:eastAsia="SimSun" w:hAnsi="Times New Roman"/>
        </w:rPr>
        <w:t>’s</w:t>
      </w:r>
      <w:r w:rsidRPr="00A20550">
        <w:rPr>
          <w:rFonts w:ascii="Times New Roman" w:eastAsia="SimSun" w:hAnsi="Times New Roman"/>
        </w:rPr>
        <w:t xml:space="preserve"> electron density</w:t>
      </w:r>
      <w:r w:rsidR="000A4892">
        <w:rPr>
          <w:rFonts w:ascii="Times New Roman" w:eastAsia="SimSun" w:hAnsi="Times New Roman"/>
        </w:rPr>
        <w:t xml:space="preserve"> (</w:t>
      </w:r>
      <m:oMath>
        <m:r>
          <m:rPr>
            <m:sty m:val="p"/>
          </m:rPr>
          <w:rPr>
            <w:rFonts w:ascii="Cambria Math" w:eastAsia="Times New Roman" w:hAnsi="Cambria Math"/>
          </w:rPr>
          <m:t>ρ</m:t>
        </m:r>
      </m:oMath>
      <w:r w:rsidR="000A4892">
        <w:rPr>
          <w:rFonts w:ascii="Times New Roman" w:eastAsia="SimSun" w:hAnsi="Times New Roman"/>
        </w:rPr>
        <w:t>) distributions, thereby both A</w:t>
      </w:r>
      <w:r w:rsidR="000A4892">
        <w:rPr>
          <w:rFonts w:ascii="Times New Roman" w:eastAsia="SimSun" w:hAnsi="Times New Roman"/>
          <w:vertAlign w:val="superscript"/>
        </w:rPr>
        <w:t>2</w:t>
      </w:r>
      <w:r w:rsidR="000A4892">
        <w:rPr>
          <w:rFonts w:ascii="Times New Roman" w:eastAsia="SimSun" w:hAnsi="Times New Roman"/>
        </w:rPr>
        <w:t xml:space="preserve"> and </w:t>
      </w:r>
      <w:r w:rsidR="00E228E5">
        <w:rPr>
          <w:rFonts w:ascii="Times New Roman" w:eastAsia="SimSun" w:hAnsi="Times New Roman"/>
        </w:rPr>
        <w:t>ϕ</w:t>
      </w:r>
      <w:r w:rsidR="00E228E5" w:rsidRPr="00A20550">
        <w:rPr>
          <w:rFonts w:ascii="Times New Roman" w:eastAsia="SimSun" w:hAnsi="Times New Roman"/>
        </w:rPr>
        <w:t xml:space="preserve"> </w:t>
      </w:r>
      <w:r w:rsidR="00E228E5">
        <w:rPr>
          <w:rFonts w:ascii="Times New Roman" w:eastAsia="SimSun" w:hAnsi="Times New Roman"/>
        </w:rPr>
        <w:t>are</w:t>
      </w:r>
      <w:r w:rsidR="000A4892">
        <w:rPr>
          <w:rFonts w:ascii="Times New Roman" w:eastAsia="SimSun" w:hAnsi="Times New Roman"/>
        </w:rPr>
        <w:t xml:space="preserve"> fully correlated and this full-correlation is </w:t>
      </w:r>
      <w:r w:rsidR="000A4892">
        <w:rPr>
          <w:rFonts w:ascii="Times New Roman" w:eastAsia="SimSun" w:hAnsi="Times New Roman"/>
        </w:rPr>
        <w:lastRenderedPageBreak/>
        <w:t>known as phase-attenuation duality</w:t>
      </w:r>
      <w:r w:rsidR="00E228E5">
        <w:rPr>
          <w:rFonts w:ascii="Times New Roman" w:eastAsia="SimSun" w:hAnsi="Times New Roman"/>
        </w:rPr>
        <w:t xml:space="preserve"> [</w:t>
      </w:r>
      <w:r w:rsidR="00A80718">
        <w:rPr>
          <w:rFonts w:ascii="Times New Roman" w:eastAsia="SimSun" w:hAnsi="Times New Roman"/>
        </w:rPr>
        <w:t>73-78</w:t>
      </w:r>
      <w:r w:rsidR="00E228E5">
        <w:rPr>
          <w:rFonts w:ascii="Times New Roman" w:eastAsia="SimSun" w:hAnsi="Times New Roman"/>
        </w:rPr>
        <w:t>]</w:t>
      </w:r>
      <w:r w:rsidR="000A4892">
        <w:rPr>
          <w:rFonts w:ascii="Times New Roman" w:eastAsia="SimSun" w:hAnsi="Times New Roman"/>
        </w:rPr>
        <w:t xml:space="preserve">. </w:t>
      </w:r>
      <w:r w:rsidR="00077C5A">
        <w:rPr>
          <w:rFonts w:ascii="Times New Roman" w:eastAsia="Times New Roman" w:hAnsi="Times New Roman"/>
        </w:rPr>
        <w:t>Fortunately, the breast tissue is mainly composed of elements such as hydrogen</w:t>
      </w:r>
      <w:r w:rsidR="0089504F">
        <w:rPr>
          <w:rFonts w:ascii="Times New Roman" w:eastAsia="Times New Roman" w:hAnsi="Times New Roman"/>
        </w:rPr>
        <w:t xml:space="preserve"> (H)</w:t>
      </w:r>
      <w:r w:rsidR="00077C5A">
        <w:rPr>
          <w:rFonts w:ascii="Times New Roman" w:eastAsia="Times New Roman" w:hAnsi="Times New Roman"/>
        </w:rPr>
        <w:t>, carbon</w:t>
      </w:r>
      <w:r w:rsidR="0089504F">
        <w:rPr>
          <w:rFonts w:ascii="Times New Roman" w:eastAsia="Times New Roman" w:hAnsi="Times New Roman"/>
        </w:rPr>
        <w:t xml:space="preserve"> (C)</w:t>
      </w:r>
      <w:r w:rsidR="00077C5A">
        <w:rPr>
          <w:rFonts w:ascii="Times New Roman" w:eastAsia="Times New Roman" w:hAnsi="Times New Roman"/>
        </w:rPr>
        <w:t>, nitrogen</w:t>
      </w:r>
      <w:r w:rsidR="0089504F">
        <w:rPr>
          <w:rFonts w:ascii="Times New Roman" w:eastAsia="Times New Roman" w:hAnsi="Times New Roman"/>
        </w:rPr>
        <w:t xml:space="preserve"> (N)</w:t>
      </w:r>
      <w:r w:rsidR="00077C5A">
        <w:rPr>
          <w:rFonts w:ascii="Times New Roman" w:eastAsia="Times New Roman" w:hAnsi="Times New Roman"/>
        </w:rPr>
        <w:t xml:space="preserve"> and oxygen</w:t>
      </w:r>
      <w:r w:rsidR="0089504F">
        <w:rPr>
          <w:rFonts w:ascii="Times New Roman" w:eastAsia="Times New Roman" w:hAnsi="Times New Roman"/>
        </w:rPr>
        <w:t xml:space="preserve"> (O)</w:t>
      </w:r>
      <w:r w:rsidR="00077C5A">
        <w:rPr>
          <w:rFonts w:ascii="Times New Roman" w:eastAsia="Times New Roman" w:hAnsi="Times New Roman"/>
        </w:rPr>
        <w:t xml:space="preserve"> and they have atomic number Z&lt; 10. It has been reported that the sum of weight fractions of other heavy elements i</w:t>
      </w:r>
      <w:r w:rsidR="00A80718">
        <w:rPr>
          <w:rFonts w:ascii="Times New Roman" w:eastAsia="Times New Roman" w:hAnsi="Times New Roman"/>
        </w:rPr>
        <w:t>n breast tissue is only 1.4%</w:t>
      </w:r>
      <w:r w:rsidR="00077C5A">
        <w:rPr>
          <w:rFonts w:ascii="Times New Roman" w:eastAsia="Times New Roman" w:hAnsi="Times New Roman"/>
        </w:rPr>
        <w:t>. Hence, for breast tissue, there is a strong correlation between the attenuation and phase when imaged at E &gt; 60 keV. This duality greatly simplifies the phase retrieval to an extent that the phase map φ (</w:t>
      </w:r>
      <m:oMath>
        <m:acc>
          <m:accPr>
            <m:chr m:val="⃗"/>
            <m:ctrlPr>
              <w:rPr>
                <w:rFonts w:ascii="Cambria Math" w:eastAsia="Times New Roman" w:hAnsi="Cambria Math"/>
                <w:i/>
              </w:rPr>
            </m:ctrlPr>
          </m:accPr>
          <m:e>
            <m:r>
              <w:rPr>
                <w:rFonts w:ascii="Cambria Math" w:eastAsia="Times New Roman" w:hAnsi="Cambria Math"/>
              </w:rPr>
              <m:t>r</m:t>
            </m:r>
          </m:e>
        </m:acc>
      </m:oMath>
      <w:r w:rsidR="00077C5A">
        <w:rPr>
          <w:rFonts w:ascii="Times New Roman" w:eastAsia="Times New Roman" w:hAnsi="Times New Roman"/>
        </w:rPr>
        <w:t xml:space="preserve">) can be obtained with only a single-phase contrast projection image </w:t>
      </w:r>
      <w:r w:rsidR="00077C5A" w:rsidRPr="007B2B04">
        <w:rPr>
          <w:rFonts w:ascii="Times New Roman" w:eastAsia="Times New Roman" w:hAnsi="Times New Roman"/>
          <w:i/>
        </w:rPr>
        <w:t>I</w:t>
      </w:r>
      <w:r w:rsidR="00077C5A">
        <w:rPr>
          <w:rFonts w:ascii="Times New Roman" w:eastAsia="Times New Roman" w:hAnsi="Times New Roman"/>
          <w:i/>
        </w:rPr>
        <w:t xml:space="preserve"> </w:t>
      </w:r>
      <w:r w:rsidR="00077C5A">
        <w:rPr>
          <w:rFonts w:ascii="Times New Roman" w:eastAsia="Times New Roman" w:hAnsi="Times New Roman"/>
        </w:rPr>
        <w:t>(</w:t>
      </w: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d</m:t>
            </m:r>
          </m:sub>
        </m:sSub>
      </m:oMath>
      <w:r w:rsidR="00077C5A">
        <w:rPr>
          <w:rFonts w:ascii="Times New Roman" w:eastAsia="Times New Roman" w:hAnsi="Times New Roman"/>
        </w:rPr>
        <w:t>) by using the duality transform.</w:t>
      </w:r>
    </w:p>
    <w:p w:rsidR="00E71EBA" w:rsidRPr="00900F24" w:rsidRDefault="00531FE0" w:rsidP="00CC4C03">
      <w:pPr>
        <w:spacing w:before="100" w:beforeAutospacing="1" w:after="100" w:afterAutospacing="1"/>
        <w:jc w:val="left"/>
        <w:rPr>
          <w:rFonts w:ascii="Times New Roman" w:eastAsia="Times New Roman" w:hAnsi="Times New Roman"/>
        </w:rPr>
      </w:pPr>
      <w:r>
        <w:rPr>
          <w:rFonts w:ascii="Times New Roman" w:eastAsia="Times New Roman" w:hAnsi="Times New Roman"/>
        </w:rPr>
        <w:t>Rewriting, the Equation 2.19</w:t>
      </w:r>
      <w:r w:rsidR="00E71EBA">
        <w:rPr>
          <w:rFonts w:ascii="Times New Roman" w:eastAsia="Times New Roman" w:hAnsi="Times New Roman"/>
        </w:rPr>
        <w:t xml:space="preserve"> in terms of position vector </w:t>
      </w: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D</m:t>
            </m:r>
          </m:sub>
        </m:sSub>
      </m:oMath>
      <w:r w:rsidR="00E71EBA">
        <w:rPr>
          <w:rFonts w:ascii="Times New Roman" w:eastAsia="Times New Roman" w:hAnsi="Times New Roman"/>
        </w:rPr>
        <w:t xml:space="preserve"> at the detector plane, we get</w:t>
      </w:r>
    </w:p>
    <w:p w:rsidR="00E71EBA" w:rsidRPr="00DB58AB" w:rsidRDefault="0085184D" w:rsidP="009077FD">
      <w:pPr>
        <w:spacing w:before="100" w:beforeAutospacing="1" w:after="100" w:afterAutospacing="1"/>
        <w:rPr>
          <w:rFonts w:ascii="Times New Roman" w:eastAsia="Times New Roman" w:hAnsi="Times New Roman"/>
          <w:i/>
          <w:sz w:val="26"/>
          <w:szCs w:val="26"/>
        </w:rPr>
      </w:pPr>
      <w:r>
        <w:rPr>
          <w:rFonts w:ascii="Times New Roman" w:eastAsia="Times New Roman" w:hAnsi="Times New Roman"/>
        </w:rPr>
        <w:tab/>
      </w:r>
      <w:r>
        <w:rPr>
          <w:rFonts w:ascii="Times New Roman" w:eastAsia="Times New Roman" w:hAnsi="Times New Roman"/>
        </w:rPr>
        <w:tab/>
      </w:r>
      <w:bookmarkStart w:id="25" w:name="_Hlk489121527"/>
      <w:r w:rsidR="00E71EBA" w:rsidRPr="007615EE">
        <w:rPr>
          <w:rFonts w:ascii="Times New Roman" w:hAnsi="Times New Roman"/>
          <w:i/>
        </w:rPr>
        <w:t>I</w:t>
      </w:r>
      <m:oMath>
        <m:d>
          <m:dPr>
            <m:ctrlPr>
              <w:rPr>
                <w:rFonts w:ascii="Cambria Math"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D</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0</m:t>
                </m:r>
              </m:sub>
            </m:sSub>
          </m:num>
          <m:den>
            <m:sSup>
              <m:sSupPr>
                <m:ctrlPr>
                  <w:rPr>
                    <w:rFonts w:ascii="Cambria Math" w:hAnsi="Cambria Math"/>
                    <w:i/>
                  </w:rPr>
                </m:ctrlPr>
              </m:sSupPr>
              <m:e>
                <m:r>
                  <w:rPr>
                    <w:rFonts w:ascii="Cambria Math" w:hAnsi="Cambria Math"/>
                  </w:rPr>
                  <m:t>M</m:t>
                </m:r>
              </m:e>
              <m:sup>
                <m:r>
                  <w:rPr>
                    <w:rFonts w:ascii="Cambria Math" w:hAnsi="Cambria Math"/>
                  </w:rPr>
                  <m:t>2</m:t>
                </m:r>
              </m:sup>
            </m:sSup>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2</m:t>
                </m:r>
              </m:sup>
            </m:sSup>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 xml:space="preserve">- </m:t>
            </m:r>
            <m:func>
              <m:funcPr>
                <m:ctrlPr>
                  <w:rPr>
                    <w:rFonts w:ascii="Cambria Math" w:hAnsi="Cambria Math"/>
                    <w:i/>
                  </w:rPr>
                </m:ctrlPr>
              </m:funcPr>
              <m:fName>
                <m:f>
                  <m:fPr>
                    <m:ctrlPr>
                      <w:rPr>
                        <w:rFonts w:ascii="Cambria Math" w:hAnsi="Cambria Math"/>
                        <w:i/>
                      </w:rPr>
                    </m:ctrlPr>
                  </m:fPr>
                  <m:num>
                    <m:r>
                      <w:rPr>
                        <w:rFonts w:ascii="Cambria Math" w:hAnsi="Cambria Math"/>
                      </w:rPr>
                      <m:t>λ</m:t>
                    </m:r>
                    <m:sSub>
                      <m:sSubPr>
                        <m:ctrlPr>
                          <w:rPr>
                            <w:rFonts w:ascii="Cambria Math" w:hAnsi="Cambria Math"/>
                            <w:i/>
                          </w:rPr>
                        </m:ctrlPr>
                      </m:sSubPr>
                      <m:e>
                        <m:r>
                          <w:rPr>
                            <w:rFonts w:ascii="Cambria Math" w:hAnsi="Cambria Math"/>
                          </w:rPr>
                          <m:t>R</m:t>
                        </m:r>
                      </m:e>
                      <m:sub>
                        <m:r>
                          <w:rPr>
                            <w:rFonts w:ascii="Cambria Math" w:hAnsi="Cambria Math"/>
                          </w:rPr>
                          <m:t>2</m:t>
                        </m:r>
                      </m:sub>
                    </m:sSub>
                  </m:num>
                  <m:den>
                    <m:r>
                      <w:rPr>
                        <w:rFonts w:ascii="Cambria Math" w:hAnsi="Cambria Math"/>
                      </w:rPr>
                      <m:t>2πM</m:t>
                    </m:r>
                  </m:den>
                </m:f>
              </m:fName>
              <m:e>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2</m:t>
                        </m:r>
                      </m:sup>
                    </m:sSup>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∇ϕ</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m:t>
                    </m:r>
                  </m:e>
                </m:d>
              </m:e>
            </m:func>
          </m:e>
        </m:d>
      </m:oMath>
      <w:r w:rsidR="00E71EBA">
        <w:rPr>
          <w:rFonts w:ascii="Times New Roman" w:eastAsia="Times New Roman" w:hAnsi="Times New Roman"/>
          <w:i/>
          <w:sz w:val="26"/>
          <w:szCs w:val="26"/>
        </w:rPr>
        <w:tab/>
      </w:r>
      <w:r w:rsidR="00E71EBA">
        <w:rPr>
          <w:rFonts w:ascii="Times New Roman" w:eastAsia="Times New Roman" w:hAnsi="Times New Roman"/>
          <w:i/>
          <w:sz w:val="26"/>
          <w:szCs w:val="26"/>
        </w:rPr>
        <w:tab/>
      </w:r>
      <w:bookmarkEnd w:id="25"/>
      <w:r w:rsidR="00E55A53">
        <w:rPr>
          <w:rFonts w:ascii="Times New Roman" w:eastAsia="Times New Roman" w:hAnsi="Times New Roman"/>
        </w:rPr>
        <w:t xml:space="preserve">           </w:t>
      </w:r>
      <w:r w:rsidR="00E71EBA">
        <w:rPr>
          <w:rFonts w:ascii="Times New Roman" w:eastAsia="Times New Roman" w:hAnsi="Times New Roman"/>
        </w:rPr>
        <w:t>(</w:t>
      </w:r>
      <w:r w:rsidR="00531FE0">
        <w:rPr>
          <w:rFonts w:ascii="Times New Roman" w:eastAsia="Times New Roman" w:hAnsi="Times New Roman"/>
        </w:rPr>
        <w:t>2.20</w:t>
      </w:r>
      <w:r w:rsidR="00E71EBA">
        <w:rPr>
          <w:rFonts w:ascii="Times New Roman" w:eastAsia="Times New Roman" w:hAnsi="Times New Roman"/>
        </w:rPr>
        <w:t>)</w:t>
      </w:r>
    </w:p>
    <w:p w:rsidR="00DB58AB" w:rsidRDefault="00E71EBA" w:rsidP="009077FD">
      <w:pPr>
        <w:spacing w:before="100" w:beforeAutospacing="1" w:after="100" w:afterAutospacing="1"/>
        <w:rPr>
          <w:rFonts w:ascii="Times New Roman" w:eastAsia="Times New Roman" w:hAnsi="Times New Roman"/>
        </w:rPr>
      </w:pPr>
      <w:r>
        <w:rPr>
          <w:rFonts w:ascii="Times New Roman" w:eastAsia="Times New Roman" w:hAnsi="Times New Roman"/>
        </w:rPr>
        <w:t>PAD method utilizes the idea of splitting the x-ray attenuation into two factors as</w:t>
      </w:r>
    </w:p>
    <w:p w:rsidR="00DB58AB" w:rsidRDefault="00F311F1" w:rsidP="009077FD">
      <w:pPr>
        <w:spacing w:before="100" w:beforeAutospacing="1" w:after="100" w:afterAutospacing="1"/>
        <w:ind w:left="2160"/>
        <w:rPr>
          <w:rFonts w:ascii="Times New Roman" w:eastAsia="Times New Roman" w:hAnsi="Times New Roman"/>
        </w:rPr>
      </w:pPr>
      <m:oMath>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2</m:t>
            </m:r>
          </m:sup>
        </m:s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oMath>
      <w:r w:rsidR="00E71EBA" w:rsidRPr="007615EE">
        <w:rPr>
          <w:rFonts w:ascii="Cambria Math" w:eastAsia="Times New Roman" w:hAnsi="Cambria Math"/>
          <w:i/>
        </w:rPr>
        <w:t>=</w:t>
      </w:r>
      <m:oMath>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KN</m:t>
            </m:r>
          </m:sub>
          <m:sup>
            <m:r>
              <w:rPr>
                <w:rFonts w:ascii="Cambria Math" w:eastAsia="Times New Roman" w:hAnsi="Cambria Math"/>
              </w:rPr>
              <m:t>2</m:t>
            </m:r>
          </m:sup>
        </m:sSubSup>
      </m:oMath>
      <w:r w:rsidR="00E71EBA" w:rsidRPr="007615EE">
        <w:rPr>
          <w:rFonts w:ascii="Cambria Math" w:eastAsia="Times New Roman" w:hAnsi="Cambria Math"/>
          <w:i/>
        </w:rPr>
        <w:t>(</w:t>
      </w:r>
      <m:oMath>
        <m:acc>
          <m:accPr>
            <m:chr m:val="⃗"/>
            <m:ctrlPr>
              <w:rPr>
                <w:rFonts w:ascii="Cambria Math" w:eastAsia="Times New Roman" w:hAnsi="Cambria Math"/>
                <w:i/>
              </w:rPr>
            </m:ctrlPr>
          </m:accPr>
          <m:e>
            <m:r>
              <w:rPr>
                <w:rFonts w:ascii="Cambria Math" w:eastAsia="Times New Roman" w:hAnsi="Cambria Math"/>
              </w:rPr>
              <m:t>r</m:t>
            </m:r>
          </m:e>
        </m:acc>
      </m:oMath>
      <w:r w:rsidR="00E71EBA" w:rsidRPr="007615EE">
        <w:rPr>
          <w:rFonts w:ascii="Cambria Math" w:eastAsia="Times New Roman" w:hAnsi="Cambria Math"/>
          <w:i/>
        </w:rPr>
        <w:t>).</w:t>
      </w:r>
      <m:oMath>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pe,coh</m:t>
            </m:r>
          </m:sub>
          <m:sup>
            <m:r>
              <w:rPr>
                <w:rFonts w:ascii="Cambria Math" w:eastAsia="Times New Roman" w:hAnsi="Cambria Math"/>
              </w:rPr>
              <m:t>2</m:t>
            </m:r>
          </m:sup>
        </m:sSubSup>
      </m:oMath>
      <w:r w:rsidR="00E71EBA" w:rsidRPr="007615EE">
        <w:rPr>
          <w:rFonts w:ascii="Cambria Math" w:eastAsia="Times New Roman" w:hAnsi="Cambria Math"/>
          <w:i/>
        </w:rPr>
        <w:t>(</w:t>
      </w:r>
      <m:oMath>
        <m:acc>
          <m:accPr>
            <m:chr m:val="⃗"/>
            <m:ctrlPr>
              <w:rPr>
                <w:rFonts w:ascii="Cambria Math" w:eastAsia="Times New Roman" w:hAnsi="Cambria Math"/>
                <w:i/>
              </w:rPr>
            </m:ctrlPr>
          </m:accPr>
          <m:e>
            <m:r>
              <w:rPr>
                <w:rFonts w:ascii="Cambria Math" w:eastAsia="Times New Roman" w:hAnsi="Cambria Math"/>
              </w:rPr>
              <m:t>r</m:t>
            </m:r>
          </m:e>
        </m:acc>
      </m:oMath>
      <w:r w:rsidR="00E71EBA" w:rsidRPr="007615EE">
        <w:rPr>
          <w:rFonts w:ascii="Cambria Math" w:eastAsia="Times New Roman" w:hAnsi="Cambria Math"/>
          <w:i/>
        </w:rPr>
        <w:t>)</w:t>
      </w:r>
      <w:r w:rsidR="00E71EBA" w:rsidRPr="000001A8">
        <w:rPr>
          <w:rFonts w:ascii="Times New Roman" w:eastAsia="Times New Roman" w:hAnsi="Times New Roman"/>
        </w:rPr>
        <w:t xml:space="preserve"> </w:t>
      </w:r>
      <w:r w:rsidR="00E71EBA" w:rsidRPr="000001A8">
        <w:rPr>
          <w:rFonts w:ascii="Times New Roman" w:eastAsia="Times New Roman" w:hAnsi="Times New Roman"/>
        </w:rPr>
        <w:tab/>
      </w:r>
      <w:r w:rsidR="00E71EBA">
        <w:rPr>
          <w:rFonts w:ascii="Times New Roman" w:eastAsia="Times New Roman" w:hAnsi="Times New Roman"/>
        </w:rPr>
        <w:tab/>
      </w:r>
      <w:r w:rsidR="00E71EBA">
        <w:rPr>
          <w:rFonts w:ascii="Times New Roman" w:eastAsia="Times New Roman" w:hAnsi="Times New Roman"/>
        </w:rPr>
        <w:tab/>
      </w:r>
      <w:r w:rsidR="00E71EBA">
        <w:rPr>
          <w:rFonts w:ascii="Times New Roman" w:eastAsia="Times New Roman" w:hAnsi="Times New Roman"/>
        </w:rPr>
        <w:tab/>
      </w:r>
      <w:r w:rsidR="00531FE0">
        <w:rPr>
          <w:rFonts w:ascii="Times New Roman" w:eastAsia="Times New Roman" w:hAnsi="Times New Roman"/>
        </w:rPr>
        <w:t xml:space="preserve">           (2.21</w:t>
      </w:r>
      <w:r w:rsidR="00E71EBA">
        <w:rPr>
          <w:rFonts w:ascii="Times New Roman" w:eastAsia="Times New Roman" w:hAnsi="Times New Roman"/>
        </w:rPr>
        <w:t>)</w:t>
      </w:r>
    </w:p>
    <w:p w:rsidR="00DB58AB" w:rsidRPr="006F77BD" w:rsidRDefault="00E71EBA" w:rsidP="009077FD">
      <w:pPr>
        <w:spacing w:before="100" w:beforeAutospacing="1" w:after="100" w:afterAutospacing="1"/>
        <w:rPr>
          <w:rFonts w:ascii="Cambria Math" w:eastAsia="Times New Roman" w:hAnsi="Cambria Math"/>
        </w:rPr>
      </w:pPr>
      <w:r>
        <w:rPr>
          <w:rFonts w:ascii="Times New Roman" w:eastAsia="Times New Roman" w:hAnsi="Times New Roman"/>
        </w:rPr>
        <w:t xml:space="preserve">where </w:t>
      </w:r>
      <m:oMath>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KN</m:t>
            </m:r>
          </m:sub>
          <m:sup>
            <m:r>
              <w:rPr>
                <w:rFonts w:ascii="Cambria Math" w:eastAsia="Times New Roman" w:hAnsi="Cambria Math"/>
              </w:rPr>
              <m:t>2</m:t>
            </m:r>
          </m:sup>
        </m:sSubSup>
      </m:oMath>
      <w:r>
        <w:rPr>
          <w:rFonts w:ascii="Times New Roman" w:eastAsia="Times New Roman" w:hAnsi="Times New Roman"/>
        </w:rPr>
        <w:t xml:space="preserve"> denotes the attenuation generat</w:t>
      </w:r>
      <w:r w:rsidRPr="00EF2C83">
        <w:rPr>
          <w:rFonts w:ascii="Times New Roman" w:eastAsia="Times New Roman" w:hAnsi="Times New Roman"/>
        </w:rPr>
        <w:t>ed by the Compton scattering</w:t>
      </w:r>
      <w:r w:rsidR="004329C8">
        <w:rPr>
          <w:rFonts w:ascii="Times New Roman" w:eastAsia="Times New Roman" w:hAnsi="Times New Roman"/>
        </w:rPr>
        <w:t>,</w:t>
      </w:r>
      <w:r w:rsidRPr="00EF2C83">
        <w:rPr>
          <w:rFonts w:ascii="Times New Roman" w:eastAsia="Times New Roman" w:hAnsi="Times New Roman"/>
        </w:rPr>
        <w:t xml:space="preserve"> </w:t>
      </w:r>
      <m:oMath>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pe,coh</m:t>
            </m:r>
          </m:sub>
          <m:sup>
            <m:r>
              <w:rPr>
                <w:rFonts w:ascii="Cambria Math" w:eastAsia="Times New Roman" w:hAnsi="Cambria Math"/>
              </w:rPr>
              <m:t>2</m:t>
            </m:r>
          </m:sup>
        </m:sSubSup>
      </m:oMath>
      <w:r w:rsidRPr="00EF2C83">
        <w:rPr>
          <w:rFonts w:ascii="Times New Roman" w:eastAsia="Times New Roman" w:hAnsi="Times New Roman"/>
        </w:rPr>
        <w:t xml:space="preserve"> is the attenuation </w:t>
      </w:r>
      <w:r>
        <w:rPr>
          <w:rFonts w:ascii="Times New Roman" w:eastAsia="Times New Roman" w:hAnsi="Times New Roman"/>
        </w:rPr>
        <w:t xml:space="preserve">generated by the photoelectric absorption and coherent scattering. </w:t>
      </w:r>
      <w:r w:rsidR="006F77BD">
        <w:rPr>
          <w:rFonts w:ascii="Times New Roman" w:eastAsia="Times New Roman" w:hAnsi="Times New Roman"/>
        </w:rPr>
        <w:t xml:space="preserve">Imaging soft tissues at </w:t>
      </w:r>
      <w:r w:rsidR="00077C5A">
        <w:rPr>
          <w:rFonts w:ascii="Times New Roman" w:eastAsia="Times New Roman" w:hAnsi="Times New Roman"/>
        </w:rPr>
        <w:t>high energy x-rays i-</w:t>
      </w:r>
      <w:r w:rsidR="006F77BD">
        <w:rPr>
          <w:rFonts w:ascii="Times New Roman" w:eastAsia="Times New Roman" w:hAnsi="Times New Roman"/>
        </w:rPr>
        <w:t>e E</w:t>
      </w:r>
      <w:r w:rsidR="00077C5A">
        <w:rPr>
          <w:rFonts w:ascii="Times New Roman" w:eastAsia="Times New Roman" w:hAnsi="Times New Roman"/>
        </w:rPr>
        <w:t xml:space="preserve"> &gt; 60 keV, Compton scattering dominates the amount of attenuatio</w:t>
      </w:r>
      <w:r w:rsidR="006F77BD">
        <w:rPr>
          <w:rFonts w:ascii="Times New Roman" w:eastAsia="Times New Roman" w:hAnsi="Times New Roman"/>
        </w:rPr>
        <w:t>n generated by the soft tissue and b</w:t>
      </w:r>
      <w:r>
        <w:rPr>
          <w:rFonts w:ascii="Times New Roman" w:eastAsia="Times New Roman" w:hAnsi="Times New Roman"/>
        </w:rPr>
        <w:t xml:space="preserve">oth </w:t>
      </w:r>
      <m:oMath>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KN</m:t>
            </m:r>
          </m:sub>
          <m:sup>
            <m:r>
              <w:rPr>
                <w:rFonts w:ascii="Cambria Math" w:eastAsia="Times New Roman" w:hAnsi="Cambria Math"/>
              </w:rPr>
              <m:t>2</m:t>
            </m:r>
          </m:sup>
        </m:sSubSup>
      </m:oMath>
      <w:r w:rsidRPr="00EF2C83">
        <w:rPr>
          <w:rFonts w:ascii="Times New Roman" w:eastAsia="Times New Roman" w:hAnsi="Times New Roman"/>
        </w:rPr>
        <w:t xml:space="preserve"> and φ</w:t>
      </w:r>
      <w:r w:rsidR="006F77BD">
        <w:rPr>
          <w:rFonts w:ascii="Times New Roman" w:eastAsia="Times New Roman" w:hAnsi="Times New Roman"/>
        </w:rPr>
        <w:t xml:space="preserve"> </w:t>
      </w:r>
      <w:r w:rsidRPr="00EF2C83">
        <w:rPr>
          <w:rFonts w:ascii="Times New Roman" w:eastAsia="Times New Roman" w:hAnsi="Times New Roman"/>
        </w:rPr>
        <w:t>(</w:t>
      </w:r>
      <m:oMath>
        <m:acc>
          <m:accPr>
            <m:chr m:val="⃗"/>
            <m:ctrlPr>
              <w:rPr>
                <w:rFonts w:ascii="Cambria Math" w:eastAsia="Times New Roman" w:hAnsi="Cambria Math"/>
                <w:i/>
              </w:rPr>
            </m:ctrlPr>
          </m:accPr>
          <m:e>
            <m:r>
              <w:rPr>
                <w:rFonts w:ascii="Cambria Math" w:eastAsia="Times New Roman" w:hAnsi="Cambria Math"/>
              </w:rPr>
              <m:t>r</m:t>
            </m:r>
          </m:e>
        </m:acc>
      </m:oMath>
      <w:r w:rsidRPr="00EF2C83">
        <w:rPr>
          <w:rFonts w:ascii="Times New Roman" w:eastAsia="Times New Roman" w:hAnsi="Times New Roman"/>
        </w:rPr>
        <w:t xml:space="preserve">) are </w:t>
      </w:r>
      <w:r>
        <w:rPr>
          <w:rFonts w:ascii="Times New Roman" w:eastAsia="Times New Roman" w:hAnsi="Times New Roman"/>
        </w:rPr>
        <w:t>determined by the tissue’s electron density</w:t>
      </w:r>
      <w:r w:rsidR="006F77BD">
        <w:rPr>
          <w:rFonts w:ascii="Times New Roman" w:eastAsia="Times New Roman" w:hAnsi="Times New Roman"/>
        </w:rPr>
        <w:t xml:space="preserve"> </w:t>
      </w:r>
      <w:r w:rsidR="00C92F66" w:rsidRPr="00C92F66">
        <w:rPr>
          <w:rFonts w:ascii="Times New Roman" w:eastAsia="Times New Roman" w:hAnsi="Times New Roman"/>
        </w:rPr>
        <w:t xml:space="preserve">(ρ) </w:t>
      </w:r>
      <w:r w:rsidR="00C92F66">
        <w:rPr>
          <w:rFonts w:ascii="Times New Roman" w:eastAsia="Times New Roman" w:hAnsi="Times New Roman"/>
        </w:rPr>
        <w:t>as</w:t>
      </w:r>
    </w:p>
    <w:p w:rsidR="00DB58AB" w:rsidRDefault="0085184D" w:rsidP="009077FD">
      <w:pPr>
        <w:spacing w:before="100" w:beforeAutospacing="1" w:after="100" w:afterAutospacing="1"/>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r>
      <m:oMath>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KN</m:t>
            </m:r>
          </m:sub>
          <m:sup>
            <m:r>
              <w:rPr>
                <w:rFonts w:ascii="Cambria Math" w:eastAsia="Times New Roman" w:hAnsi="Cambria Math"/>
              </w:rPr>
              <m:t>2</m:t>
            </m:r>
          </m:sup>
        </m:sSubSup>
      </m:oMath>
      <w:r w:rsidR="00E71EBA" w:rsidRPr="007615EE">
        <w:rPr>
          <w:rFonts w:ascii="Cambria Math" w:eastAsia="Times New Roman" w:hAnsi="Cambria Math"/>
          <w:i/>
        </w:rPr>
        <w:t xml:space="preserve"> = exp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KN</m:t>
            </m:r>
          </m:sub>
        </m:sSub>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e,p</m:t>
            </m:r>
          </m:sub>
        </m:sSub>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oMath>
      <w:r w:rsidR="00E71EBA" w:rsidRPr="007615EE">
        <w:rPr>
          <w:rFonts w:ascii="Cambria Math" w:eastAsia="Times New Roman" w:hAnsi="Cambria Math"/>
          <w:i/>
        </w:rPr>
        <w:t xml:space="preserve">), </w:t>
      </w:r>
      <w:r w:rsidR="00E71EBA" w:rsidRPr="007615EE">
        <w:rPr>
          <w:rFonts w:ascii="Cambria Math" w:eastAsia="Times New Roman" w:hAnsi="Cambria Math"/>
          <w:i/>
        </w:rPr>
        <w:tab/>
        <w:t>φ (</w:t>
      </w:r>
      <m:oMath>
        <m:acc>
          <m:accPr>
            <m:chr m:val="⃗"/>
            <m:ctrlPr>
              <w:rPr>
                <w:rFonts w:ascii="Cambria Math" w:eastAsia="Times New Roman" w:hAnsi="Cambria Math"/>
                <w:i/>
              </w:rPr>
            </m:ctrlPr>
          </m:accPr>
          <m:e>
            <m:r>
              <w:rPr>
                <w:rFonts w:ascii="Cambria Math" w:eastAsia="Times New Roman" w:hAnsi="Cambria Math"/>
              </w:rPr>
              <m:t>r</m:t>
            </m:r>
          </m:e>
        </m:acc>
      </m:oMath>
      <w:r w:rsidR="00E71EBA" w:rsidRPr="007615EE">
        <w:rPr>
          <w:rFonts w:ascii="Cambria Math" w:eastAsia="Times New Roman" w:hAnsi="Cambria Math"/>
          <w:i/>
        </w:rPr>
        <w:t>) =-λ</w:t>
      </w:r>
      <m:oMath>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e</m:t>
            </m:r>
          </m:sub>
        </m:sSub>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e,p</m:t>
            </m:r>
          </m:sub>
        </m:sSub>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oMath>
      <w:r w:rsidR="00E71EBA" w:rsidRPr="000001A8">
        <w:rPr>
          <w:rFonts w:ascii="Cambria Math" w:eastAsia="Times New Roman" w:hAnsi="Cambria Math"/>
        </w:rPr>
        <w:tab/>
      </w:r>
      <w:r w:rsidR="00E71EBA" w:rsidRPr="00B21027">
        <w:rPr>
          <w:rFonts w:ascii="Cambria Math" w:eastAsia="Times New Roman" w:hAnsi="Cambria Math"/>
        </w:rPr>
        <w:tab/>
      </w:r>
      <w:r w:rsidR="00531FE0">
        <w:rPr>
          <w:rFonts w:ascii="Times New Roman" w:eastAsia="Times New Roman" w:hAnsi="Times New Roman"/>
        </w:rPr>
        <w:t xml:space="preserve">           (2.22</w:t>
      </w:r>
      <w:r w:rsidR="00DB58AB">
        <w:rPr>
          <w:rFonts w:ascii="Times New Roman" w:eastAsia="Times New Roman" w:hAnsi="Times New Roman"/>
        </w:rPr>
        <w:t>)</w:t>
      </w:r>
    </w:p>
    <w:p w:rsidR="007615EE" w:rsidRDefault="00E71EBA" w:rsidP="009077FD">
      <w:pPr>
        <w:spacing w:before="100" w:beforeAutospacing="1" w:after="100" w:afterAutospacing="1"/>
        <w:rPr>
          <w:rFonts w:ascii="Times New Roman" w:eastAsia="Times New Roman" w:hAnsi="Times New Roman"/>
        </w:rPr>
      </w:pPr>
      <w:r w:rsidRPr="004752E5">
        <w:rPr>
          <w:rFonts w:ascii="Times New Roman" w:eastAsia="Times New Roman" w:hAnsi="Times New Roman"/>
        </w:rPr>
        <w:lastRenderedPageBreak/>
        <w:t xml:space="preserve">where </w:t>
      </w:r>
      <m:oMath>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e,p</m:t>
            </m:r>
          </m:sub>
        </m:sSub>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oMath>
      <w:r w:rsidRPr="004752E5">
        <w:rPr>
          <w:rFonts w:ascii="Times New Roman" w:eastAsia="Times New Roman" w:hAnsi="Times New Roman"/>
        </w:rPr>
        <w:t>=</w:t>
      </w:r>
      <m:oMath>
        <m:nary>
          <m:naryPr>
            <m:limLoc m:val="undOvr"/>
            <m:subHide m:val="1"/>
            <m:supHide m:val="1"/>
            <m:ctrlPr>
              <w:rPr>
                <w:rFonts w:ascii="Cambria Math" w:eastAsia="Times New Roman" w:hAnsi="Cambria Math"/>
                <w:i/>
              </w:rPr>
            </m:ctrlPr>
          </m:naryPr>
          <m:sub/>
          <m:sup/>
          <m:e>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e</m:t>
                </m:r>
              </m:sub>
            </m:sSub>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,z)</m:t>
            </m:r>
          </m:e>
        </m:nary>
        <m:r>
          <w:rPr>
            <w:rFonts w:ascii="Cambria Math" w:eastAsia="Times New Roman" w:hAnsi="Cambria Math"/>
          </w:rPr>
          <m:t>dz</m:t>
        </m:r>
      </m:oMath>
      <w:r w:rsidRPr="004752E5">
        <w:rPr>
          <w:rFonts w:ascii="Times New Roman" w:eastAsia="Times New Roman" w:hAnsi="Times New Roman"/>
        </w:rPr>
        <w:t xml:space="preserve">  is the projected electron density along the ray path, </w:t>
      </w:r>
      <w:r w:rsidR="005202CD">
        <w:rPr>
          <w:rFonts w:ascii="Times New Roman" w:eastAsia="Times New Roman" w:hAnsi="Times New Roman"/>
        </w:rPr>
        <w:t>η = E/511 keV</w:t>
      </w:r>
      <w:r w:rsidR="005202CD" w:rsidRPr="004752E5">
        <w:rPr>
          <w:rFonts w:ascii="Times New Roman" w:eastAsia="Times New Roman" w:hAnsi="Times New Roman"/>
        </w:rPr>
        <w:t xml:space="preserve"> </w:t>
      </w:r>
      <w:r w:rsidRPr="004752E5">
        <w:rPr>
          <w:rFonts w:ascii="Times New Roman" w:eastAsia="Times New Roman" w:hAnsi="Times New Roman"/>
        </w:rPr>
        <w:t xml:space="preserve">and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KN</m:t>
            </m:r>
          </m:sub>
        </m:sSub>
      </m:oMath>
      <w:r w:rsidRPr="004752E5">
        <w:rPr>
          <w:rFonts w:ascii="Times New Roman" w:eastAsia="Times New Roman" w:hAnsi="Times New Roman"/>
        </w:rPr>
        <w:t xml:space="preserve"> denotes the Compton scattering cross-section, which is defined by the Klein-Nis</w:t>
      </w:r>
      <w:r w:rsidR="00B31F93">
        <w:rPr>
          <w:rFonts w:ascii="Times New Roman" w:eastAsia="Times New Roman" w:hAnsi="Times New Roman"/>
        </w:rPr>
        <w:t>hina total cross-section as</w:t>
      </w:r>
    </w:p>
    <w:p w:rsidR="00E71EBA" w:rsidRDefault="007615EE" w:rsidP="009077FD">
      <w:pPr>
        <w:spacing w:before="100" w:beforeAutospacing="1" w:after="100" w:afterAutospacing="1"/>
        <w:rPr>
          <w:rFonts w:ascii="Times New Roman" w:eastAsia="Times New Roman" w:hAnsi="Times New Roman"/>
        </w:rPr>
      </w:pPr>
      <w:r>
        <w:rPr>
          <w:rFonts w:ascii="Times New Roman" w:eastAsia="Times New Roman" w:hAnsi="Times New Roman"/>
        </w:rPr>
        <w:t xml:space="preserve"> </w:t>
      </w:r>
      <w:r w:rsidR="00E71EBA" w:rsidRPr="007615EE">
        <w:rPr>
          <w:rFonts w:ascii="Century Gothic" w:eastAsia="Times New Roman" w:hAnsi="Century Gothic"/>
          <w:i/>
        </w:rPr>
        <w:t></w:t>
      </w:r>
      <w:r w:rsidR="00E71EBA" w:rsidRPr="007615EE">
        <w:rPr>
          <w:rFonts w:ascii="Times New Roman" w:eastAsia="Times New Roman" w:hAnsi="Times New Roman"/>
          <w:i/>
          <w:vertAlign w:val="subscript"/>
        </w:rPr>
        <w:t xml:space="preserve">kN </w:t>
      </w:r>
      <w:r>
        <w:rPr>
          <w:rFonts w:ascii="Times New Roman" w:eastAsia="Times New Roman" w:hAnsi="Times New Roman"/>
          <w:i/>
        </w:rPr>
        <w:t>(E)</w:t>
      </w:r>
      <w:r w:rsidR="00E71EBA" w:rsidRPr="007615EE">
        <w:rPr>
          <w:rFonts w:ascii="Times New Roman" w:eastAsia="Times New Roman" w:hAnsi="Times New Roman"/>
          <w:i/>
        </w:rPr>
        <w:t>= 2</w:t>
      </w:r>
      <m:oMath>
        <m:r>
          <w:rPr>
            <w:rFonts w:ascii="Cambria Math" w:eastAsia="Times New Roman" w:hAnsi="Cambria Math"/>
          </w:rPr>
          <m:t>π</m:t>
        </m:r>
        <m:sSubSup>
          <m:sSubSupPr>
            <m:ctrlPr>
              <w:rPr>
                <w:rFonts w:ascii="Cambria Math" w:eastAsia="Times New Roman" w:hAnsi="Cambria Math"/>
                <w:i/>
              </w:rPr>
            </m:ctrlPr>
          </m:sSubSupPr>
          <m:e>
            <m:r>
              <w:rPr>
                <w:rFonts w:ascii="Cambria Math" w:eastAsia="Times New Roman" w:hAnsi="Cambria Math"/>
              </w:rPr>
              <m:t>r</m:t>
            </m:r>
          </m:e>
          <m:sub>
            <m:r>
              <w:rPr>
                <w:rFonts w:ascii="Cambria Math" w:eastAsia="Times New Roman" w:hAnsi="Cambria Math"/>
              </w:rPr>
              <m:t>e</m:t>
            </m:r>
          </m:sub>
          <m:sup>
            <m:r>
              <w:rPr>
                <w:rFonts w:ascii="Cambria Math" w:eastAsia="Times New Roman" w:hAnsi="Cambria Math"/>
              </w:rPr>
              <m:t>2</m:t>
            </m:r>
          </m:sup>
        </m:sSubSup>
        <m:d>
          <m:dPr>
            <m:begChr m:val="{"/>
            <m:endChr m:val="}"/>
            <m:ctrlPr>
              <w:rPr>
                <w:rFonts w:ascii="Cambria Math" w:eastAsia="Times New Roman" w:hAnsi="Cambria Math"/>
                <w:i/>
              </w:rPr>
            </m:ctrlPr>
          </m:dPr>
          <m:e>
            <m:f>
              <m:fPr>
                <m:ctrlPr>
                  <w:rPr>
                    <w:rFonts w:ascii="Cambria Math" w:eastAsia="Times New Roman" w:hAnsi="Cambria Math"/>
                    <w:i/>
                  </w:rPr>
                </m:ctrlPr>
              </m:fPr>
              <m:num>
                <m:r>
                  <w:rPr>
                    <w:rFonts w:ascii="Cambria Math" w:eastAsia="Times New Roman" w:hAnsi="Cambria Math"/>
                  </w:rPr>
                  <m:t>1+η</m:t>
                </m:r>
              </m:num>
              <m:den>
                <m:sSup>
                  <m:sSupPr>
                    <m:ctrlPr>
                      <w:rPr>
                        <w:rFonts w:ascii="Cambria Math" w:eastAsia="Times New Roman" w:hAnsi="Cambria Math"/>
                        <w:i/>
                      </w:rPr>
                    </m:ctrlPr>
                  </m:sSupPr>
                  <m:e>
                    <m:r>
                      <w:rPr>
                        <w:rFonts w:ascii="Cambria Math" w:eastAsia="Times New Roman" w:hAnsi="Cambria Math"/>
                      </w:rPr>
                      <m:t>η</m:t>
                    </m:r>
                  </m:e>
                  <m:sup>
                    <m:r>
                      <w:rPr>
                        <w:rFonts w:ascii="Cambria Math" w:eastAsia="Times New Roman" w:hAnsi="Cambria Math"/>
                      </w:rPr>
                      <m:t>2</m:t>
                    </m:r>
                  </m:sup>
                </m:sSup>
              </m:den>
            </m:f>
            <m:r>
              <w:rPr>
                <w:rFonts w:ascii="Cambria Math" w:eastAsia="Times New Roman" w:hAnsi="Cambria Math"/>
              </w:rPr>
              <m:t xml:space="preserve"> </m:t>
            </m:r>
            <m:d>
              <m:dPr>
                <m:begChr m:val="["/>
                <m:endChr m:val="]"/>
                <m:ctrlPr>
                  <w:rPr>
                    <w:rFonts w:ascii="Cambria Math" w:eastAsia="Times New Roman" w:hAnsi="Cambria Math"/>
                    <w:i/>
                  </w:rPr>
                </m:ctrlPr>
              </m:dPr>
              <m:e>
                <m:f>
                  <m:fPr>
                    <m:ctrlPr>
                      <w:rPr>
                        <w:rFonts w:ascii="Cambria Math" w:eastAsia="Times New Roman" w:hAnsi="Cambria Math"/>
                        <w:i/>
                      </w:rPr>
                    </m:ctrlPr>
                  </m:fPr>
                  <m:num>
                    <m:r>
                      <w:rPr>
                        <w:rFonts w:ascii="Cambria Math" w:eastAsia="Times New Roman" w:hAnsi="Cambria Math"/>
                      </w:rPr>
                      <m:t>2</m:t>
                    </m:r>
                    <m:d>
                      <m:dPr>
                        <m:ctrlPr>
                          <w:rPr>
                            <w:rFonts w:ascii="Cambria Math" w:eastAsia="Times New Roman" w:hAnsi="Cambria Math"/>
                            <w:i/>
                          </w:rPr>
                        </m:ctrlPr>
                      </m:dPr>
                      <m:e>
                        <m:r>
                          <w:rPr>
                            <w:rFonts w:ascii="Cambria Math" w:eastAsia="Times New Roman" w:hAnsi="Cambria Math"/>
                          </w:rPr>
                          <m:t>1+η</m:t>
                        </m:r>
                      </m:e>
                    </m:d>
                  </m:num>
                  <m:den>
                    <m:r>
                      <w:rPr>
                        <w:rFonts w:ascii="Cambria Math" w:eastAsia="Times New Roman" w:hAnsi="Cambria Math"/>
                      </w:rPr>
                      <m:t>1+2η</m:t>
                    </m:r>
                  </m:den>
                </m:f>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η</m:t>
                    </m:r>
                  </m:den>
                </m:f>
                <m:func>
                  <m:funcPr>
                    <m:ctrlPr>
                      <w:rPr>
                        <w:rFonts w:ascii="Cambria Math" w:eastAsia="Times New Roman" w:hAnsi="Cambria Math"/>
                        <w:i/>
                      </w:rPr>
                    </m:ctrlPr>
                  </m:funcPr>
                  <m:fName>
                    <m:r>
                      <w:rPr>
                        <w:rFonts w:ascii="Cambria Math" w:eastAsia="Times New Roman" w:hAnsi="Cambria Math"/>
                      </w:rPr>
                      <m:t>log</m:t>
                    </m:r>
                  </m:fName>
                  <m:e>
                    <m:d>
                      <m:dPr>
                        <m:ctrlPr>
                          <w:rPr>
                            <w:rFonts w:ascii="Cambria Math" w:eastAsia="Times New Roman" w:hAnsi="Cambria Math"/>
                            <w:i/>
                          </w:rPr>
                        </m:ctrlPr>
                      </m:dPr>
                      <m:e>
                        <m:r>
                          <w:rPr>
                            <w:rFonts w:ascii="Cambria Math" w:eastAsia="Times New Roman" w:hAnsi="Cambria Math"/>
                          </w:rPr>
                          <m:t>1+2η</m:t>
                        </m:r>
                      </m:e>
                    </m:d>
                  </m:e>
                </m:func>
              </m:e>
            </m:d>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2η</m:t>
                </m:r>
              </m:den>
            </m:f>
            <m:func>
              <m:funcPr>
                <m:ctrlPr>
                  <w:rPr>
                    <w:rFonts w:ascii="Cambria Math" w:eastAsia="Times New Roman" w:hAnsi="Cambria Math"/>
                    <w:i/>
                  </w:rPr>
                </m:ctrlPr>
              </m:funcPr>
              <m:fName>
                <m:r>
                  <w:rPr>
                    <w:rFonts w:ascii="Cambria Math" w:eastAsia="Times New Roman" w:hAnsi="Cambria Math"/>
                  </w:rPr>
                  <m:t>log</m:t>
                </m:r>
              </m:fName>
              <m:e>
                <m:d>
                  <m:dPr>
                    <m:ctrlPr>
                      <w:rPr>
                        <w:rFonts w:ascii="Cambria Math" w:eastAsia="Times New Roman" w:hAnsi="Cambria Math"/>
                        <w:i/>
                      </w:rPr>
                    </m:ctrlPr>
                  </m:dPr>
                  <m:e>
                    <m:r>
                      <w:rPr>
                        <w:rFonts w:ascii="Cambria Math" w:eastAsia="Times New Roman" w:hAnsi="Cambria Math"/>
                      </w:rPr>
                      <m:t>1+2η</m:t>
                    </m:r>
                  </m:e>
                </m:d>
              </m:e>
            </m:func>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1+3η</m:t>
                </m:r>
              </m:num>
              <m:den>
                <m:sSup>
                  <m:sSupPr>
                    <m:ctrlPr>
                      <w:rPr>
                        <w:rFonts w:ascii="Cambria Math" w:eastAsia="Times New Roman" w:hAnsi="Cambria Math"/>
                        <w:i/>
                      </w:rPr>
                    </m:ctrlPr>
                  </m:sSupPr>
                  <m:e>
                    <m:d>
                      <m:dPr>
                        <m:ctrlPr>
                          <w:rPr>
                            <w:rFonts w:ascii="Cambria Math" w:eastAsia="Times New Roman" w:hAnsi="Cambria Math"/>
                            <w:i/>
                          </w:rPr>
                        </m:ctrlPr>
                      </m:dPr>
                      <m:e>
                        <m:r>
                          <w:rPr>
                            <w:rFonts w:ascii="Cambria Math" w:eastAsia="Times New Roman" w:hAnsi="Cambria Math"/>
                          </w:rPr>
                          <m:t>1+2η</m:t>
                        </m:r>
                      </m:e>
                    </m:d>
                  </m:e>
                  <m:sup>
                    <m:r>
                      <w:rPr>
                        <w:rFonts w:ascii="Cambria Math" w:eastAsia="Times New Roman" w:hAnsi="Cambria Math"/>
                      </w:rPr>
                      <m:t>2</m:t>
                    </m:r>
                  </m:sup>
                </m:sSup>
              </m:den>
            </m:f>
          </m:e>
        </m:d>
      </m:oMath>
      <w:r>
        <w:rPr>
          <w:rFonts w:ascii="Times New Roman" w:eastAsia="Times New Roman" w:hAnsi="Times New Roman"/>
        </w:rPr>
        <w:t xml:space="preserve">            </w:t>
      </w:r>
      <w:r w:rsidR="00E55A53">
        <w:rPr>
          <w:rFonts w:ascii="Times New Roman" w:eastAsia="Times New Roman" w:hAnsi="Times New Roman"/>
        </w:rPr>
        <w:t>(2.</w:t>
      </w:r>
      <w:r w:rsidR="00531FE0">
        <w:rPr>
          <w:rFonts w:ascii="Times New Roman" w:eastAsia="Times New Roman" w:hAnsi="Times New Roman"/>
        </w:rPr>
        <w:t>23</w:t>
      </w:r>
      <w:r w:rsidR="00E71EBA">
        <w:rPr>
          <w:rFonts w:ascii="Times New Roman" w:eastAsia="Times New Roman" w:hAnsi="Times New Roman"/>
        </w:rPr>
        <w:t>)</w:t>
      </w:r>
    </w:p>
    <w:p w:rsidR="00077C5A" w:rsidRDefault="00C92F66" w:rsidP="009077FD">
      <w:pPr>
        <w:spacing w:before="100" w:beforeAutospacing="1" w:after="100" w:afterAutospacing="1"/>
        <w:rPr>
          <w:rFonts w:ascii="Cambria Math" w:eastAsia="Times New Roman" w:hAnsi="Cambria Math"/>
        </w:rPr>
      </w:pPr>
      <w:r>
        <w:rPr>
          <w:rFonts w:ascii="Times New Roman" w:eastAsia="Times New Roman" w:hAnsi="Times New Roman"/>
        </w:rPr>
        <w:t xml:space="preserve">Solving Equation 2.22 for the samples </w:t>
      </w:r>
      <w:r w:rsidRPr="004752E5">
        <w:rPr>
          <w:rFonts w:ascii="Times New Roman" w:eastAsia="Times New Roman" w:hAnsi="Times New Roman"/>
        </w:rPr>
        <w:t>projected electron density</w:t>
      </w:r>
      <w:r>
        <w:rPr>
          <w:rFonts w:ascii="Times New Roman" w:eastAsia="Times New Roman" w:hAnsi="Times New Roman"/>
        </w:rPr>
        <w:t xml:space="preserve"> (</w:t>
      </w:r>
      <w:r w:rsidRPr="00C92F66">
        <w:rPr>
          <w:rFonts w:ascii="Times New Roman" w:eastAsia="Times New Roman" w:hAnsi="Times New Roman"/>
        </w:rPr>
        <w:t>ρ</w:t>
      </w:r>
      <w:r>
        <w:rPr>
          <w:rFonts w:ascii="Times New Roman" w:eastAsia="Times New Roman" w:hAnsi="Times New Roman"/>
        </w:rPr>
        <w:t>)</w:t>
      </w:r>
    </w:p>
    <w:p w:rsidR="005202CD" w:rsidRDefault="005202CD" w:rsidP="00077C5A">
      <w:pPr>
        <w:spacing w:before="100" w:beforeAutospacing="1" w:after="100" w:afterAutospacing="1"/>
        <w:ind w:left="720" w:firstLine="720"/>
        <w:rPr>
          <w:rFonts w:ascii="Cambria Math" w:eastAsia="Times New Roman" w:hAnsi="Cambria Math"/>
        </w:rPr>
      </w:pPr>
      <w:r w:rsidRPr="007615EE">
        <w:rPr>
          <w:rFonts w:ascii="Times New Roman" w:eastAsia="Times New Roman" w:hAnsi="Times New Roman"/>
          <w:i/>
        </w:rPr>
        <w:t>ln (</w:t>
      </w:r>
      <m:oMath>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KN</m:t>
            </m:r>
          </m:sub>
          <m:sup>
            <m:r>
              <w:rPr>
                <w:rFonts w:ascii="Cambria Math" w:eastAsia="Times New Roman" w:hAnsi="Cambria Math"/>
              </w:rPr>
              <m:t>2</m:t>
            </m:r>
          </m:sup>
        </m:sSubSup>
      </m:oMath>
      <w:r w:rsidRPr="007615EE">
        <w:rPr>
          <w:rFonts w:ascii="Cambria Math" w:eastAsia="Times New Roman" w:hAnsi="Cambria Math"/>
          <w:i/>
        </w:rPr>
        <w:t>) = ln (exp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KN</m:t>
            </m:r>
          </m:sub>
        </m:sSub>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e,p</m:t>
            </m:r>
          </m:sub>
        </m:sSub>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oMath>
      <w:r w:rsidRPr="007615EE">
        <w:rPr>
          <w:rFonts w:ascii="Cambria Math" w:eastAsia="Times New Roman" w:hAnsi="Cambria Math"/>
          <w:i/>
        </w:rPr>
        <w:t>)</w:t>
      </w:r>
      <w:r>
        <w:rPr>
          <w:rFonts w:ascii="Cambria Math" w:eastAsia="Times New Roman" w:hAnsi="Cambria Math"/>
        </w:rPr>
        <w:tab/>
      </w:r>
      <w:r>
        <w:rPr>
          <w:rFonts w:ascii="Cambria Math" w:eastAsia="Times New Roman" w:hAnsi="Cambria Math"/>
        </w:rPr>
        <w:tab/>
      </w:r>
      <w:r w:rsidR="00A070A1">
        <w:rPr>
          <w:rFonts w:ascii="Cambria Math" w:eastAsia="Times New Roman" w:hAnsi="Cambria Math"/>
        </w:rPr>
        <w:tab/>
        <w:t xml:space="preserve">             </w:t>
      </w:r>
      <w:r>
        <w:rPr>
          <w:rFonts w:ascii="Cambria Math" w:eastAsia="Times New Roman" w:hAnsi="Cambria Math"/>
        </w:rPr>
        <w:tab/>
      </w:r>
      <w:r w:rsidR="00A070A1">
        <w:rPr>
          <w:rFonts w:ascii="Cambria Math" w:eastAsia="Times New Roman" w:hAnsi="Cambria Math"/>
        </w:rPr>
        <w:t xml:space="preserve">            </w:t>
      </w:r>
      <w:r w:rsidR="00C92F66">
        <w:rPr>
          <w:rFonts w:ascii="Cambria Math" w:eastAsia="Times New Roman" w:hAnsi="Cambria Math"/>
        </w:rPr>
        <w:t xml:space="preserve"> </w:t>
      </w:r>
      <w:r w:rsidRPr="00A070A1">
        <w:rPr>
          <w:rFonts w:asciiTheme="majorHAnsi" w:eastAsia="Times New Roman" w:hAnsiTheme="majorHAnsi" w:cstheme="majorHAnsi"/>
        </w:rPr>
        <w:t>(2.24)</w:t>
      </w:r>
    </w:p>
    <w:p w:rsidR="005202CD" w:rsidRDefault="005202CD" w:rsidP="009077FD">
      <w:pPr>
        <w:spacing w:before="100" w:beforeAutospacing="1" w:after="100" w:afterAutospacing="1"/>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m:oMath>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e,p</m:t>
            </m:r>
          </m:sub>
        </m:sSub>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oMath>
      <w:r w:rsidRPr="007615EE">
        <w:rPr>
          <w:rFonts w:ascii="Times New Roman" w:eastAsia="Times New Roman" w:hAnsi="Times New Roman"/>
          <w:i/>
        </w:rPr>
        <w:t xml:space="preserve"> = -  </w:t>
      </w:r>
      <m:oMath>
        <m:f>
          <m:fPr>
            <m:ctrlPr>
              <w:rPr>
                <w:rFonts w:ascii="Cambria Math" w:eastAsia="Times New Roman" w:hAnsi="Cambria Math"/>
                <w:i/>
              </w:rPr>
            </m:ctrlPr>
          </m:fPr>
          <m:num>
            <m:func>
              <m:funcPr>
                <m:ctrlPr>
                  <w:rPr>
                    <w:rFonts w:ascii="Cambria Math" w:eastAsia="Times New Roman" w:hAnsi="Cambria Math"/>
                    <w:i/>
                  </w:rPr>
                </m:ctrlPr>
              </m:funcPr>
              <m:fName>
                <m:r>
                  <m:rPr>
                    <m:sty m:val="p"/>
                  </m:rPr>
                  <w:rPr>
                    <w:rFonts w:ascii="Cambria Math" w:eastAsia="Times New Roman" w:hAnsi="Cambria Math"/>
                  </w:rPr>
                  <m:t>ln</m:t>
                </m:r>
              </m:fName>
              <m:e>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KN</m:t>
                    </m:r>
                  </m:sub>
                  <m:sup>
                    <m:r>
                      <w:rPr>
                        <w:rFonts w:ascii="Cambria Math" w:eastAsia="Times New Roman" w:hAnsi="Cambria Math"/>
                      </w:rPr>
                      <m:t>2</m:t>
                    </m:r>
                  </m:sup>
                </m:sSubSup>
              </m:e>
            </m:func>
          </m:num>
          <m:den>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KN</m:t>
                </m:r>
              </m:sub>
            </m:sSub>
          </m:den>
        </m:f>
      </m:oMath>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sidR="00C92F66">
        <w:rPr>
          <w:rFonts w:ascii="Times New Roman" w:eastAsia="Times New Roman" w:hAnsi="Times New Roman"/>
        </w:rPr>
        <w:t xml:space="preserve">   </w:t>
      </w:r>
      <w:r>
        <w:rPr>
          <w:rFonts w:ascii="Times New Roman" w:eastAsia="Times New Roman" w:hAnsi="Times New Roman"/>
        </w:rPr>
        <w:tab/>
      </w:r>
      <w:r w:rsidR="00A070A1">
        <w:rPr>
          <w:rFonts w:ascii="Times New Roman" w:eastAsia="Times New Roman" w:hAnsi="Times New Roman"/>
        </w:rPr>
        <w:t xml:space="preserve">          </w:t>
      </w:r>
      <w:r w:rsidR="00C92F66">
        <w:rPr>
          <w:rFonts w:ascii="Times New Roman" w:eastAsia="Times New Roman" w:hAnsi="Times New Roman"/>
        </w:rPr>
        <w:t xml:space="preserve"> </w:t>
      </w:r>
      <w:r>
        <w:rPr>
          <w:rFonts w:ascii="Times New Roman" w:eastAsia="Times New Roman" w:hAnsi="Times New Roman"/>
        </w:rPr>
        <w:t>(2.25)</w:t>
      </w:r>
    </w:p>
    <w:p w:rsidR="005202CD" w:rsidRDefault="005202CD" w:rsidP="009077FD">
      <w:pPr>
        <w:spacing w:before="100" w:beforeAutospacing="1" w:after="100" w:afterAutospacing="1"/>
        <w:rPr>
          <w:rFonts w:ascii="Times New Roman" w:eastAsia="Times New Roman" w:hAnsi="Times New Roman"/>
        </w:rPr>
      </w:pPr>
      <w:r>
        <w:rPr>
          <w:rFonts w:ascii="Times New Roman" w:eastAsia="Times New Roman" w:hAnsi="Times New Roman"/>
        </w:rPr>
        <w:t>Substituting Equation 2.25 into 2.22;</w:t>
      </w:r>
    </w:p>
    <w:p w:rsidR="005202CD" w:rsidRDefault="005202CD" w:rsidP="009077FD">
      <w:pPr>
        <w:spacing w:before="100" w:beforeAutospacing="1" w:after="100" w:afterAutospacing="1"/>
        <w:ind w:left="1440" w:firstLine="720"/>
        <w:rPr>
          <w:rFonts w:ascii="Cambria Math" w:eastAsia="Times New Roman" w:hAnsi="Cambria Math"/>
        </w:rPr>
      </w:pPr>
      <w:r w:rsidRPr="007615EE">
        <w:rPr>
          <w:rFonts w:ascii="Cambria Math" w:eastAsia="Times New Roman" w:hAnsi="Cambria Math"/>
          <w:i/>
        </w:rPr>
        <w:t>φ (</w:t>
      </w:r>
      <m:oMath>
        <m:acc>
          <m:accPr>
            <m:chr m:val="⃗"/>
            <m:ctrlPr>
              <w:rPr>
                <w:rFonts w:ascii="Cambria Math" w:eastAsia="Times New Roman" w:hAnsi="Cambria Math"/>
                <w:i/>
              </w:rPr>
            </m:ctrlPr>
          </m:accPr>
          <m:e>
            <m:r>
              <w:rPr>
                <w:rFonts w:ascii="Cambria Math" w:eastAsia="Times New Roman" w:hAnsi="Cambria Math"/>
              </w:rPr>
              <m:t>r</m:t>
            </m:r>
          </m:e>
        </m:acc>
      </m:oMath>
      <w:r w:rsidRPr="007615EE">
        <w:rPr>
          <w:rFonts w:ascii="Cambria Math" w:eastAsia="Times New Roman" w:hAnsi="Cambria Math"/>
          <w:i/>
        </w:rPr>
        <w:t xml:space="preserve">) = </w:t>
      </w:r>
      <m:oMath>
        <m:f>
          <m:fPr>
            <m:ctrlPr>
              <w:rPr>
                <w:rFonts w:ascii="Cambria Math" w:eastAsia="Times New Roman" w:hAnsi="Cambria Math"/>
                <w:i/>
              </w:rPr>
            </m:ctrlPr>
          </m:fPr>
          <m:num>
            <m:r>
              <w:rPr>
                <w:rFonts w:ascii="Cambria Math" w:eastAsia="Times New Roman" w:hAnsi="Cambria Math"/>
              </w:rPr>
              <m:t>λ</m:t>
            </m:r>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e</m:t>
                </m:r>
              </m:sub>
            </m:sSub>
          </m:num>
          <m:den>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KN</m:t>
                </m:r>
              </m:sub>
            </m:sSub>
          </m:den>
        </m:f>
      </m:oMath>
      <w:r w:rsidRPr="007615EE">
        <w:rPr>
          <w:rFonts w:ascii="Cambria Math" w:eastAsia="Times New Roman" w:hAnsi="Cambria Math"/>
          <w:i/>
        </w:rPr>
        <w:t xml:space="preserve"> </w:t>
      </w:r>
      <w:r w:rsidR="00DB1EE0">
        <w:rPr>
          <w:rFonts w:ascii="Cambria Math" w:eastAsia="Times New Roman" w:hAnsi="Cambria Math"/>
          <w:i/>
        </w:rPr>
        <w:t>ln</w:t>
      </w:r>
      <w:r w:rsidRPr="007615EE">
        <w:rPr>
          <w:rFonts w:ascii="Cambria Math" w:eastAsia="Times New Roman" w:hAnsi="Cambria Math"/>
          <w:i/>
        </w:rPr>
        <w:t xml:space="preserve"> </w:t>
      </w:r>
      <m:oMath>
        <m:sSubSup>
          <m:sSubSupPr>
            <m:ctrlPr>
              <w:rPr>
                <w:rFonts w:ascii="Cambria Math" w:eastAsia="Times New Roman" w:hAnsi="Cambria Math"/>
                <w:i/>
              </w:rPr>
            </m:ctrlPr>
          </m:sSubSupPr>
          <m:e>
            <m:r>
              <w:rPr>
                <w:rFonts w:ascii="Cambria Math" w:eastAsia="Times New Roman" w:hAnsi="Cambria Math"/>
              </w:rPr>
              <m:t>A</m:t>
            </m:r>
          </m:e>
          <m:sub>
            <m:r>
              <w:rPr>
                <w:rFonts w:ascii="Cambria Math" w:eastAsia="Times New Roman" w:hAnsi="Cambria Math"/>
              </w:rPr>
              <m:t>KN</m:t>
            </m:r>
          </m:sub>
          <m:sup>
            <m:r>
              <w:rPr>
                <w:rFonts w:ascii="Cambria Math" w:eastAsia="Times New Roman" w:hAnsi="Cambria Math"/>
              </w:rPr>
              <m:t>2</m:t>
            </m:r>
          </m:sup>
        </m:sSubSup>
      </m:oMath>
      <w:r w:rsidRPr="007615EE">
        <w:rPr>
          <w:rFonts w:ascii="Cambria Math" w:eastAsia="Times New Roman" w:hAnsi="Cambria Math"/>
          <w:i/>
        </w:rPr>
        <w:tab/>
        <w:t xml:space="preserve">= </w:t>
      </w:r>
      <m:oMath>
        <m:f>
          <m:fPr>
            <m:ctrlPr>
              <w:rPr>
                <w:rFonts w:ascii="Cambria Math" w:eastAsia="Times New Roman" w:hAnsi="Cambria Math"/>
                <w:i/>
              </w:rPr>
            </m:ctrlPr>
          </m:fPr>
          <m:num>
            <m:r>
              <w:rPr>
                <w:rFonts w:ascii="Cambria Math" w:eastAsia="Times New Roman" w:hAnsi="Cambria Math"/>
              </w:rPr>
              <m:t>λ</m:t>
            </m:r>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e</m:t>
                </m:r>
              </m:sub>
            </m:sSub>
          </m:num>
          <m:den>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KN</m:t>
                </m:r>
              </m:sub>
            </m:sSub>
          </m:den>
        </m:f>
      </m:oMath>
      <w:r w:rsidRPr="007615EE">
        <w:rPr>
          <w:rFonts w:ascii="Cambria Math" w:eastAsia="Times New Roman" w:hAnsi="Cambria Math"/>
          <w:i/>
        </w:rPr>
        <w:t xml:space="preserve"> </w:t>
      </w:r>
      <w:r w:rsidR="00750DD0" w:rsidRPr="007615EE">
        <w:rPr>
          <w:rFonts w:ascii="Cambria Math" w:eastAsia="Times New Roman" w:hAnsi="Cambria Math"/>
          <w:i/>
        </w:rPr>
        <w:t xml:space="preserve"> </w:t>
      </w:r>
      <w:r w:rsidR="004329C8" w:rsidRPr="007615EE">
        <w:rPr>
          <w:rFonts w:ascii="Cambria Math" w:eastAsia="Times New Roman" w:hAnsi="Cambria Math"/>
          <w:i/>
        </w:rPr>
        <w:t xml:space="preserve">ln </w:t>
      </w:r>
      <m:oMath>
        <m:r>
          <w:rPr>
            <w:rFonts w:ascii="Cambria Math" w:eastAsia="Times New Roman" w:hAnsi="Cambria Math"/>
          </w:rPr>
          <m:t>Ð</m:t>
        </m:r>
        <m:d>
          <m:dPr>
            <m:ctrlPr>
              <w:rPr>
                <w:rFonts w:ascii="Cambria Math" w:eastAsia="Times New Roman" w:hAnsi="Cambria Math"/>
                <w:i/>
              </w:rPr>
            </m:ctrlPr>
          </m:dPr>
          <m:e>
            <m:r>
              <w:rPr>
                <w:rFonts w:ascii="Cambria Math" w:eastAsia="Times New Roman" w:hAnsi="Cambria Math"/>
              </w:rPr>
              <m:t>I</m:t>
            </m:r>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d</m:t>
                    </m:r>
                  </m:sub>
                </m:sSub>
              </m:e>
            </m:d>
          </m:e>
        </m:d>
      </m:oMath>
      <w:r w:rsidR="00A070A1">
        <w:rPr>
          <w:rFonts w:ascii="Cambria Math" w:eastAsia="Times New Roman" w:hAnsi="Cambria Math"/>
        </w:rPr>
        <w:tab/>
      </w:r>
      <w:r w:rsidR="00A070A1">
        <w:rPr>
          <w:rFonts w:ascii="Cambria Math" w:eastAsia="Times New Roman" w:hAnsi="Cambria Math"/>
        </w:rPr>
        <w:tab/>
        <w:t xml:space="preserve">            </w:t>
      </w:r>
      <w:r w:rsidR="00C92F66">
        <w:rPr>
          <w:rFonts w:ascii="Cambria Math" w:eastAsia="Times New Roman" w:hAnsi="Cambria Math"/>
        </w:rPr>
        <w:t xml:space="preserve"> </w:t>
      </w:r>
      <w:r w:rsidR="00A070A1" w:rsidRPr="00A070A1">
        <w:rPr>
          <w:rFonts w:asciiTheme="majorHAnsi" w:eastAsia="Times New Roman" w:hAnsiTheme="majorHAnsi" w:cstheme="majorHAnsi"/>
        </w:rPr>
        <w:t>(</w:t>
      </w:r>
      <w:r w:rsidRPr="00A070A1">
        <w:rPr>
          <w:rFonts w:asciiTheme="majorHAnsi" w:eastAsia="Times New Roman" w:hAnsiTheme="majorHAnsi" w:cstheme="majorHAnsi"/>
        </w:rPr>
        <w:t>2.26)</w:t>
      </w:r>
    </w:p>
    <w:p w:rsidR="00BE2A80" w:rsidRDefault="005202CD" w:rsidP="009077FD">
      <w:pPr>
        <w:spacing w:before="100" w:beforeAutospacing="1" w:after="100" w:afterAutospacing="1"/>
        <w:rPr>
          <w:rFonts w:ascii="Times New Roman" w:eastAsia="Times New Roman" w:hAnsi="Times New Roman"/>
        </w:rPr>
      </w:pPr>
      <w:r>
        <w:rPr>
          <w:rFonts w:ascii="Times New Roman" w:eastAsia="Times New Roman" w:hAnsi="Times New Roman"/>
        </w:rPr>
        <w:t>Substituting Equation 2.26 into 2.20 and after</w:t>
      </w:r>
      <w:r w:rsidR="0065779F">
        <w:rPr>
          <w:rFonts w:ascii="Times New Roman" w:eastAsia="Times New Roman" w:hAnsi="Times New Roman"/>
        </w:rPr>
        <w:t xml:space="preserve"> some calculations, we get the </w:t>
      </w:r>
    </w:p>
    <w:p w:rsidR="00900F24" w:rsidRDefault="007615EE" w:rsidP="009077FD">
      <w:pPr>
        <w:tabs>
          <w:tab w:val="left" w:pos="5700"/>
        </w:tabs>
        <w:spacing w:before="100" w:beforeAutospacing="1" w:after="100" w:afterAutospacing="1"/>
        <w:rPr>
          <w:rFonts w:ascii="Times New Roman" w:eastAsia="Times New Roman" w:hAnsi="Times New Roman"/>
        </w:rPr>
      </w:pPr>
      <w:r>
        <w:rPr>
          <w:rFonts w:ascii="Times New Roman" w:eastAsia="Times New Roman" w:hAnsi="Times New Roman"/>
          <w:sz w:val="26"/>
          <w:szCs w:val="26"/>
        </w:rPr>
        <w:t xml:space="preserve">               </w:t>
      </w:r>
      <w:r w:rsidR="00E71EBA" w:rsidRPr="000001A8">
        <w:rPr>
          <w:rFonts w:ascii="Times New Roman" w:eastAsia="Times New Roman" w:hAnsi="Times New Roman"/>
          <w:sz w:val="26"/>
          <w:szCs w:val="26"/>
        </w:rPr>
        <w:t xml:space="preserve">   </w:t>
      </w:r>
      <w:r w:rsidR="00E71EBA" w:rsidRPr="007615EE">
        <w:rPr>
          <w:rFonts w:ascii="Times New Roman" w:eastAsia="Times New Roman" w:hAnsi="Times New Roman"/>
          <w:i/>
          <w:sz w:val="26"/>
          <w:szCs w:val="26"/>
        </w:rPr>
        <w:t xml:space="preserve"> </w:t>
      </w:r>
      <m:oMath>
        <m:r>
          <w:rPr>
            <w:rFonts w:ascii="Cambria Math" w:eastAsia="Times New Roman" w:hAnsi="Cambria Math"/>
          </w:rPr>
          <m:t>Ð(I(</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d</m:t>
            </m:r>
          </m:sub>
        </m:sSub>
        <m:r>
          <w:rPr>
            <w:rFonts w:ascii="Cambria Math" w:eastAsia="Times New Roman" w:hAnsi="Cambria Math"/>
          </w:rPr>
          <m:t>)</m:t>
        </m:r>
      </m:oMath>
      <w:r w:rsidR="00E71EBA" w:rsidRPr="007615EE">
        <w:rPr>
          <w:rFonts w:ascii="Cambria Math" w:eastAsia="Times New Roman" w:hAnsi="Cambria Math"/>
          <w:i/>
        </w:rPr>
        <w:t>) = (1 ‒</w:t>
      </w:r>
      <m:oMath>
        <m:sSup>
          <m:sSupPr>
            <m:ctrlPr>
              <w:rPr>
                <w:rFonts w:ascii="Cambria Math" w:eastAsia="Times New Roman" w:hAnsi="Cambria Math"/>
                <w:i/>
              </w:rPr>
            </m:ctrlPr>
          </m:sSupPr>
          <m:e>
            <m:d>
              <m:dPr>
                <m:ctrlPr>
                  <w:rPr>
                    <w:rFonts w:ascii="Cambria Math" w:eastAsia="Times New Roman" w:hAnsi="Cambria Math"/>
                    <w:i/>
                  </w:rPr>
                </m:ctrlPr>
              </m:dPr>
              <m:e>
                <m:d>
                  <m:dPr>
                    <m:ctrlPr>
                      <w:rPr>
                        <w:rFonts w:ascii="Cambria Math" w:eastAsia="Times New Roman" w:hAnsi="Cambria Math"/>
                        <w:i/>
                      </w:rPr>
                    </m:ctrlPr>
                  </m:dPr>
                  <m:e>
                    <m:f>
                      <m:fPr>
                        <m:type m:val="lin"/>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λ</m:t>
                            </m:r>
                          </m:e>
                          <m:sup>
                            <m:r>
                              <w:rPr>
                                <w:rFonts w:ascii="Cambria Math" w:eastAsia="Times New Roman" w:hAnsi="Cambria Math"/>
                              </w:rPr>
                              <m:t>2</m:t>
                            </m:r>
                          </m:sup>
                        </m:sSup>
                        <m:sSub>
                          <m:sSubPr>
                            <m:ctrlPr>
                              <w:rPr>
                                <w:rFonts w:ascii="Cambria Math" w:eastAsia="Times New Roman" w:hAnsi="Cambria Math"/>
                                <w:i/>
                              </w:rPr>
                            </m:ctrlPr>
                          </m:sSubPr>
                          <m:e>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2</m:t>
                                </m:r>
                              </m:sub>
                            </m:sSub>
                            <m:r>
                              <w:rPr>
                                <w:rFonts w:ascii="Cambria Math" w:eastAsia="Times New Roman" w:hAnsi="Cambria Math"/>
                              </w:rPr>
                              <m:t>r</m:t>
                            </m:r>
                          </m:e>
                          <m:sub>
                            <m:r>
                              <w:rPr>
                                <w:rFonts w:ascii="Cambria Math" w:eastAsia="Times New Roman" w:hAnsi="Cambria Math"/>
                              </w:rPr>
                              <m:t>e</m:t>
                            </m:r>
                          </m:sub>
                        </m:sSub>
                      </m:num>
                      <m:den>
                        <m:r>
                          <w:rPr>
                            <w:rFonts w:ascii="Cambria Math" w:eastAsia="Times New Roman" w:hAnsi="Cambria Math"/>
                          </w:rPr>
                          <m:t>2</m:t>
                        </m:r>
                      </m:den>
                    </m:f>
                    <m:r>
                      <w:rPr>
                        <w:rFonts w:ascii="Cambria Math" w:hAnsi="Cambria Math"/>
                      </w:rPr>
                      <m:t>πM</m:t>
                    </m:r>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KN</m:t>
                        </m:r>
                      </m:sub>
                    </m:sSub>
                  </m:e>
                </m:d>
                <m:sSup>
                  <m:sSupPr>
                    <m:ctrlPr>
                      <w:rPr>
                        <w:rFonts w:ascii="Cambria Math" w:eastAsia="Times New Roman" w:hAnsi="Cambria Math"/>
                        <w:i/>
                      </w:rPr>
                    </m:ctrlPr>
                  </m:sSupPr>
                  <m:e>
                    <m:r>
                      <w:rPr>
                        <w:rFonts w:ascii="Cambria Math" w:eastAsia="Times New Roman" w:hAnsi="Cambria Math"/>
                      </w:rPr>
                      <m:t>∇</m:t>
                    </m:r>
                  </m:e>
                  <m:sup>
                    <m:r>
                      <w:rPr>
                        <w:rFonts w:ascii="Cambria Math" w:eastAsia="Times New Roman" w:hAnsi="Cambria Math"/>
                      </w:rPr>
                      <m:t>2</m:t>
                    </m:r>
                  </m:sup>
                </m:sSup>
              </m:e>
            </m:d>
          </m:e>
          <m:sup>
            <m:r>
              <w:rPr>
                <w:rFonts w:ascii="Cambria Math" w:eastAsia="Times New Roman" w:hAnsi="Cambria Math"/>
              </w:rPr>
              <m:t>-1</m:t>
            </m:r>
          </m:sup>
        </m:sSup>
      </m:oMath>
      <w:r w:rsidR="00E71EBA" w:rsidRPr="007615EE">
        <w:rPr>
          <w:rFonts w:ascii="Cambria Math" w:eastAsia="Times New Roman" w:hAnsi="Cambria Math"/>
          <w:i/>
        </w:rPr>
        <w:t xml:space="preserve">. </w:t>
      </w:r>
      <m:oMath>
        <m:d>
          <m:dPr>
            <m:ctrlPr>
              <w:rPr>
                <w:rFonts w:ascii="Cambria Math" w:eastAsia="Times New Roman" w:hAnsi="Cambria Math"/>
                <w:i/>
              </w:rPr>
            </m:ctrlPr>
          </m:dPr>
          <m:e>
            <m:f>
              <m:fPr>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M</m:t>
                    </m:r>
                  </m:e>
                  <m:sup>
                    <m:r>
                      <w:rPr>
                        <w:rFonts w:ascii="Cambria Math" w:eastAsia="Times New Roman" w:hAnsi="Cambria Math"/>
                      </w:rPr>
                      <m:t>2</m:t>
                    </m:r>
                  </m:sup>
                </m:sSup>
                <m:r>
                  <w:rPr>
                    <w:rFonts w:ascii="Cambria Math" w:eastAsia="Times New Roman" w:hAnsi="Cambria Math"/>
                  </w:rPr>
                  <m:t>I</m:t>
                </m:r>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d</m:t>
                        </m:r>
                      </m:sub>
                    </m:sSub>
                  </m:e>
                </m:d>
              </m:num>
              <m:den>
                <m:sSub>
                  <m:sSubPr>
                    <m:ctrlPr>
                      <w:rPr>
                        <w:rFonts w:ascii="Cambria Math" w:eastAsia="Times New Roman" w:hAnsi="Cambria Math"/>
                        <w:i/>
                      </w:rPr>
                    </m:ctrlPr>
                  </m:sSubPr>
                  <m:e>
                    <m:r>
                      <w:rPr>
                        <w:rFonts w:ascii="Cambria Math" w:eastAsia="Times New Roman" w:hAnsi="Cambria Math"/>
                      </w:rPr>
                      <m:t>I</m:t>
                    </m:r>
                  </m:e>
                  <m:sub>
                    <m:r>
                      <w:rPr>
                        <w:rFonts w:ascii="Cambria Math" w:eastAsia="Times New Roman" w:hAnsi="Cambria Math"/>
                      </w:rPr>
                      <m:t>1</m:t>
                    </m:r>
                  </m:sub>
                </m:sSub>
              </m:den>
            </m:f>
          </m:e>
        </m:d>
      </m:oMath>
      <w:r w:rsidR="00E71EBA" w:rsidRPr="000001A8">
        <w:rPr>
          <w:rFonts w:ascii="Cambria Math" w:eastAsia="Times New Roman" w:hAnsi="Cambria Math"/>
        </w:rPr>
        <w:tab/>
      </w:r>
      <w:r w:rsidR="0065779F">
        <w:rPr>
          <w:rFonts w:ascii="Cambria Math" w:eastAsia="Times New Roman" w:hAnsi="Cambria Math"/>
        </w:rPr>
        <w:tab/>
      </w:r>
      <w:r w:rsidR="00E55A53">
        <w:rPr>
          <w:rFonts w:ascii="Cambria Math" w:eastAsia="Times New Roman" w:hAnsi="Cambria Math"/>
        </w:rPr>
        <w:t xml:space="preserve">  </w:t>
      </w:r>
      <w:r w:rsidR="00A070A1">
        <w:rPr>
          <w:rFonts w:ascii="Cambria Math" w:eastAsia="Times New Roman" w:hAnsi="Cambria Math"/>
        </w:rPr>
        <w:t xml:space="preserve">           </w:t>
      </w:r>
      <w:r w:rsidR="00E71EBA">
        <w:rPr>
          <w:rFonts w:ascii="Times New Roman" w:eastAsia="Times New Roman" w:hAnsi="Times New Roman"/>
        </w:rPr>
        <w:t>(</w:t>
      </w:r>
      <w:r w:rsidR="00A070A1">
        <w:rPr>
          <w:rFonts w:ascii="Times New Roman" w:eastAsia="Times New Roman" w:hAnsi="Times New Roman"/>
        </w:rPr>
        <w:t>2.27</w:t>
      </w:r>
      <w:r w:rsidR="00E71EBA">
        <w:rPr>
          <w:rFonts w:ascii="Times New Roman" w:eastAsia="Times New Roman" w:hAnsi="Times New Roman"/>
        </w:rPr>
        <w:t>)</w:t>
      </w:r>
    </w:p>
    <w:p w:rsidR="001972A7" w:rsidRPr="00ED7930" w:rsidRDefault="001972A7" w:rsidP="001972A7">
      <w:pPr>
        <w:spacing w:before="100" w:beforeAutospacing="1" w:after="100" w:afterAutospacing="1"/>
        <w:rPr>
          <w:rFonts w:ascii="Times New Roman" w:hAnsi="Times New Roman"/>
        </w:rPr>
      </w:pPr>
      <w:r>
        <w:rPr>
          <w:rFonts w:ascii="Times New Roman" w:hAnsi="Times New Roman"/>
        </w:rPr>
        <w:t xml:space="preserve">The detailed flowchart of this phase retrieval method is provided in Figure.2.4. </w:t>
      </w:r>
    </w:p>
    <w:p w:rsidR="001972A7" w:rsidRDefault="001972A7" w:rsidP="009077FD">
      <w:pPr>
        <w:tabs>
          <w:tab w:val="left" w:pos="5700"/>
        </w:tabs>
        <w:spacing w:before="100" w:beforeAutospacing="1" w:after="100" w:afterAutospacing="1"/>
        <w:rPr>
          <w:rFonts w:ascii="Times New Roman" w:eastAsia="Times New Roman" w:hAnsi="Times New Roman"/>
        </w:rPr>
      </w:pPr>
    </w:p>
    <w:p w:rsidR="001972A7" w:rsidRDefault="001972A7" w:rsidP="001972A7">
      <w:pPr>
        <w:ind w:left="1440" w:firstLine="720"/>
        <w:rPr>
          <w:rFonts w:ascii="Times New Roman" w:hAnsi="Times New Roman"/>
          <w:b/>
          <w:sz w:val="20"/>
          <w:szCs w:val="20"/>
        </w:rPr>
      </w:pPr>
      <w:r>
        <w:rPr>
          <w:rFonts w:ascii="Times New Roman" w:hAnsi="Times New Roman"/>
          <w:noProof/>
        </w:rPr>
        <w:lastRenderedPageBreak/>
        <w:drawing>
          <wp:inline distT="0" distB="0" distL="0" distR="0" wp14:anchorId="55188DAA" wp14:editId="29FF85C8">
            <wp:extent cx="2828925" cy="3974022"/>
            <wp:effectExtent l="0" t="0" r="0" b="7620"/>
            <wp:docPr id="7" name="Picture 7" descr="A close up of text on a white background&#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ase Retrieval Block Diagram1.tif"/>
                    <pic:cNvPicPr/>
                  </pic:nvPicPr>
                  <pic:blipFill>
                    <a:blip r:embed="rId14"/>
                    <a:stretch>
                      <a:fillRect/>
                    </a:stretch>
                  </pic:blipFill>
                  <pic:spPr>
                    <a:xfrm>
                      <a:off x="0" y="0"/>
                      <a:ext cx="2855248" cy="4011000"/>
                    </a:xfrm>
                    <a:prstGeom prst="rect">
                      <a:avLst/>
                    </a:prstGeom>
                  </pic:spPr>
                </pic:pic>
              </a:graphicData>
            </a:graphic>
          </wp:inline>
        </w:drawing>
      </w:r>
      <w:r>
        <w:rPr>
          <w:rFonts w:ascii="Times New Roman" w:hAnsi="Times New Roman"/>
        </w:rPr>
        <w:t xml:space="preserve">              </w:t>
      </w:r>
      <w:r>
        <w:rPr>
          <w:rFonts w:ascii="Times New Roman" w:hAnsi="Times New Roman"/>
          <w:b/>
          <w:sz w:val="20"/>
          <w:szCs w:val="20"/>
        </w:rPr>
        <w:t xml:space="preserve"> </w:t>
      </w:r>
    </w:p>
    <w:p w:rsidR="001D1B37" w:rsidRDefault="001972A7" w:rsidP="001972A7">
      <w:pPr>
        <w:rPr>
          <w:rFonts w:ascii="Times New Roman" w:hAnsi="Times New Roman"/>
        </w:rPr>
      </w:pPr>
      <w:r w:rsidRPr="003E27AC">
        <w:rPr>
          <w:rFonts w:ascii="Times New Roman" w:hAnsi="Times New Roman"/>
          <w:b/>
          <w:sz w:val="20"/>
          <w:szCs w:val="20"/>
        </w:rPr>
        <w:t>Fig.</w:t>
      </w:r>
      <w:r>
        <w:rPr>
          <w:rFonts w:ascii="Times New Roman" w:hAnsi="Times New Roman"/>
          <w:b/>
          <w:sz w:val="20"/>
          <w:szCs w:val="20"/>
        </w:rPr>
        <w:t>2.4</w:t>
      </w:r>
      <w:r w:rsidRPr="003E27AC">
        <w:rPr>
          <w:rFonts w:ascii="Times New Roman" w:hAnsi="Times New Roman"/>
          <w:b/>
          <w:sz w:val="20"/>
          <w:szCs w:val="20"/>
        </w:rPr>
        <w:t>.</w:t>
      </w:r>
      <w:r w:rsidRPr="003E27AC">
        <w:rPr>
          <w:rFonts w:ascii="Times New Roman" w:hAnsi="Times New Roman"/>
          <w:sz w:val="20"/>
          <w:szCs w:val="20"/>
        </w:rPr>
        <w:t xml:space="preserve"> The </w:t>
      </w:r>
      <w:r>
        <w:rPr>
          <w:rFonts w:ascii="Times New Roman" w:hAnsi="Times New Roman"/>
          <w:sz w:val="20"/>
          <w:szCs w:val="20"/>
        </w:rPr>
        <w:t xml:space="preserve">detailed flowchart representing the process of phase retrieval using the PAD method. </w:t>
      </w:r>
      <w:r w:rsidRPr="003E27AC">
        <w:rPr>
          <w:rFonts w:ascii="Times New Roman" w:hAnsi="Times New Roman"/>
          <w:sz w:val="20"/>
          <w:szCs w:val="20"/>
        </w:rPr>
        <w:t xml:space="preserve">                                     </w:t>
      </w:r>
    </w:p>
    <w:p w:rsidR="001D1B37" w:rsidRPr="001972A7" w:rsidRDefault="001D1B37" w:rsidP="001972A7">
      <w:pPr>
        <w:rPr>
          <w:rFonts w:ascii="Times New Roman" w:hAnsi="Times New Roman"/>
        </w:rPr>
      </w:pPr>
    </w:p>
    <w:p w:rsidR="00871265" w:rsidRPr="00871265" w:rsidRDefault="00004D3D" w:rsidP="004329C8">
      <w:pPr>
        <w:spacing w:before="100" w:beforeAutospacing="1" w:after="100" w:afterAutospacing="1"/>
        <w:rPr>
          <w:rFonts w:ascii="Times New Roman" w:eastAsia="SimSun" w:hAnsi="Times New Roman"/>
          <w:b/>
          <w:sz w:val="28"/>
          <w:szCs w:val="28"/>
        </w:rPr>
      </w:pPr>
      <w:r>
        <w:rPr>
          <w:rFonts w:ascii="Times New Roman" w:eastAsia="SimSun" w:hAnsi="Times New Roman"/>
          <w:b/>
          <w:sz w:val="28"/>
          <w:szCs w:val="28"/>
        </w:rPr>
        <w:t>2.5</w:t>
      </w:r>
      <w:r w:rsidR="00531BDB">
        <w:rPr>
          <w:rFonts w:ascii="Times New Roman" w:eastAsia="SimSun" w:hAnsi="Times New Roman"/>
          <w:b/>
          <w:sz w:val="28"/>
          <w:szCs w:val="28"/>
        </w:rPr>
        <w:t xml:space="preserve"> Phase </w:t>
      </w:r>
      <w:r w:rsidR="007615EE">
        <w:rPr>
          <w:rFonts w:ascii="Times New Roman" w:eastAsia="SimSun" w:hAnsi="Times New Roman"/>
          <w:b/>
          <w:sz w:val="28"/>
          <w:szCs w:val="28"/>
        </w:rPr>
        <w:t>Sensitive</w:t>
      </w:r>
      <w:r w:rsidR="00871265" w:rsidRPr="00871265">
        <w:rPr>
          <w:rFonts w:ascii="Times New Roman" w:eastAsia="SimSun" w:hAnsi="Times New Roman"/>
          <w:b/>
          <w:sz w:val="28"/>
          <w:szCs w:val="28"/>
        </w:rPr>
        <w:t xml:space="preserve"> Imaging vs Phase Retrieval</w:t>
      </w:r>
    </w:p>
    <w:p w:rsidR="00871265" w:rsidRDefault="00871265" w:rsidP="004329C8">
      <w:pPr>
        <w:spacing w:before="100" w:beforeAutospacing="1" w:after="100" w:afterAutospacing="1"/>
        <w:rPr>
          <w:rFonts w:ascii="Times New Roman" w:eastAsia="SimSun" w:hAnsi="Times New Roman"/>
        </w:rPr>
      </w:pPr>
      <w:r>
        <w:rPr>
          <w:rFonts w:ascii="Times New Roman" w:eastAsia="SimSun" w:hAnsi="Times New Roman"/>
        </w:rPr>
        <w:t>Phase sensitive</w:t>
      </w:r>
      <w:r w:rsidRPr="00861854">
        <w:rPr>
          <w:rFonts w:ascii="Times New Roman" w:eastAsia="SimSun" w:hAnsi="Times New Roman"/>
        </w:rPr>
        <w:t xml:space="preserve"> imaging is a</w:t>
      </w:r>
      <w:r>
        <w:rPr>
          <w:rFonts w:ascii="Times New Roman" w:eastAsia="SimSun" w:hAnsi="Times New Roman"/>
        </w:rPr>
        <w:t xml:space="preserve"> technique that utilizes the phase shift variations in the emerging beam from the object to </w:t>
      </w:r>
      <w:r w:rsidRPr="00861854">
        <w:rPr>
          <w:rFonts w:ascii="Times New Roman" w:eastAsia="SimSun" w:hAnsi="Times New Roman"/>
        </w:rPr>
        <w:t xml:space="preserve">enhance the </w:t>
      </w:r>
      <w:r w:rsidR="00B91CC5">
        <w:rPr>
          <w:rFonts w:ascii="Times New Roman" w:eastAsia="SimSun" w:hAnsi="Times New Roman"/>
        </w:rPr>
        <w:t>i</w:t>
      </w:r>
      <w:r w:rsidRPr="00861854">
        <w:rPr>
          <w:rFonts w:ascii="Times New Roman" w:eastAsia="SimSun" w:hAnsi="Times New Roman"/>
        </w:rPr>
        <w:t>mage contrast. To obtain phase</w:t>
      </w:r>
      <w:r>
        <w:rPr>
          <w:rFonts w:ascii="Times New Roman" w:eastAsia="SimSun" w:hAnsi="Times New Roman"/>
        </w:rPr>
        <w:t xml:space="preserve"> </w:t>
      </w:r>
      <w:r w:rsidRPr="00861854">
        <w:rPr>
          <w:rFonts w:ascii="Times New Roman" w:eastAsia="SimSun" w:hAnsi="Times New Roman"/>
        </w:rPr>
        <w:t>information, propagation</w:t>
      </w:r>
      <w:r>
        <w:rPr>
          <w:rFonts w:ascii="Times New Roman" w:eastAsia="SimSun" w:hAnsi="Times New Roman"/>
        </w:rPr>
        <w:t xml:space="preserve"> is needed to allow for the interferences </w:t>
      </w:r>
      <w:r w:rsidRPr="00861854">
        <w:rPr>
          <w:rFonts w:ascii="Times New Roman" w:eastAsia="SimSun" w:hAnsi="Times New Roman"/>
        </w:rPr>
        <w:t xml:space="preserve">of </w:t>
      </w:r>
      <w:r>
        <w:rPr>
          <w:rFonts w:ascii="Times New Roman" w:eastAsia="SimSun" w:hAnsi="Times New Roman"/>
        </w:rPr>
        <w:t>the sub</w:t>
      </w:r>
      <w:r w:rsidRPr="00861854">
        <w:rPr>
          <w:rFonts w:ascii="Times New Roman" w:eastAsia="SimSun" w:hAnsi="Times New Roman"/>
        </w:rPr>
        <w:t xml:space="preserve"> waves</w:t>
      </w:r>
      <w:r>
        <w:rPr>
          <w:rFonts w:ascii="Times New Roman" w:eastAsia="SimSun" w:hAnsi="Times New Roman"/>
        </w:rPr>
        <w:t xml:space="preserve"> and hence a distance is introduced between the object and the detector</w:t>
      </w:r>
      <w:r w:rsidRPr="00861854">
        <w:rPr>
          <w:rFonts w:ascii="Times New Roman" w:eastAsia="SimSun" w:hAnsi="Times New Roman"/>
        </w:rPr>
        <w:t xml:space="preserve">. </w:t>
      </w:r>
      <w:r>
        <w:rPr>
          <w:rFonts w:ascii="Times New Roman" w:eastAsia="SimSun" w:hAnsi="Times New Roman"/>
        </w:rPr>
        <w:t>T</w:t>
      </w:r>
      <w:r w:rsidRPr="00861854">
        <w:rPr>
          <w:rFonts w:ascii="Times New Roman" w:eastAsia="SimSun" w:hAnsi="Times New Roman"/>
        </w:rPr>
        <w:t>he overall image int</w:t>
      </w:r>
      <w:r>
        <w:rPr>
          <w:rFonts w:ascii="Times New Roman" w:eastAsia="SimSun" w:hAnsi="Times New Roman"/>
        </w:rPr>
        <w:t>ensity contrast comes from both phase and attenuation. T</w:t>
      </w:r>
      <w:r w:rsidRPr="00861854">
        <w:rPr>
          <w:rFonts w:ascii="Times New Roman" w:eastAsia="SimSun" w:hAnsi="Times New Roman"/>
        </w:rPr>
        <w:t>he contrast enhanc</w:t>
      </w:r>
      <w:r>
        <w:rPr>
          <w:rFonts w:ascii="Times New Roman" w:eastAsia="SimSun" w:hAnsi="Times New Roman"/>
        </w:rPr>
        <w:t xml:space="preserve">ement provides only qualitative </w:t>
      </w:r>
      <w:r w:rsidRPr="00861854">
        <w:rPr>
          <w:rFonts w:ascii="Times New Roman" w:eastAsia="SimSun" w:hAnsi="Times New Roman"/>
        </w:rPr>
        <w:t xml:space="preserve">information about the tissue structure. </w:t>
      </w:r>
      <w:r>
        <w:rPr>
          <w:rFonts w:ascii="Times New Roman" w:eastAsia="SimSun" w:hAnsi="Times New Roman"/>
        </w:rPr>
        <w:t xml:space="preserve">On the other hand, phase </w:t>
      </w:r>
      <w:r w:rsidRPr="00861854">
        <w:rPr>
          <w:rFonts w:ascii="Times New Roman" w:eastAsia="SimSun" w:hAnsi="Times New Roman"/>
        </w:rPr>
        <w:t xml:space="preserve">retrieval is a numerical method </w:t>
      </w:r>
      <w:r>
        <w:rPr>
          <w:rFonts w:ascii="Times New Roman" w:eastAsia="SimSun" w:hAnsi="Times New Roman"/>
        </w:rPr>
        <w:t xml:space="preserve">for retrieving the quantitative </w:t>
      </w:r>
      <w:r w:rsidRPr="00861854">
        <w:rPr>
          <w:rFonts w:ascii="Times New Roman" w:eastAsia="SimSun" w:hAnsi="Times New Roman"/>
        </w:rPr>
        <w:t>p</w:t>
      </w:r>
      <w:r>
        <w:rPr>
          <w:rFonts w:ascii="Times New Roman" w:eastAsia="SimSun" w:hAnsi="Times New Roman"/>
        </w:rPr>
        <w:t xml:space="preserve">hase map φ (x,y) from the phase sensitive images. From </w:t>
      </w:r>
      <w:r w:rsidRPr="00861854">
        <w:rPr>
          <w:rFonts w:ascii="Times New Roman" w:eastAsia="SimSun" w:hAnsi="Times New Roman"/>
        </w:rPr>
        <w:t xml:space="preserve">φ (x,y), one can derive </w:t>
      </w:r>
      <w:r>
        <w:rPr>
          <w:rFonts w:ascii="Times New Roman" w:eastAsia="SimSun" w:hAnsi="Times New Roman"/>
        </w:rPr>
        <w:t xml:space="preserve">a map of the object’s projected </w:t>
      </w:r>
      <w:r w:rsidRPr="00861854">
        <w:rPr>
          <w:rFonts w:ascii="Times New Roman" w:eastAsia="SimSun" w:hAnsi="Times New Roman"/>
        </w:rPr>
        <w:lastRenderedPageBreak/>
        <w:t xml:space="preserve">electron </w:t>
      </w:r>
      <w:r>
        <w:rPr>
          <w:rFonts w:ascii="Times New Roman" w:eastAsia="SimSun" w:hAnsi="Times New Roman"/>
        </w:rPr>
        <w:t>densities. The</w:t>
      </w:r>
      <w:r w:rsidRPr="00861854">
        <w:rPr>
          <w:rFonts w:ascii="Times New Roman" w:eastAsia="SimSun" w:hAnsi="Times New Roman"/>
        </w:rPr>
        <w:t xml:space="preserve"> e</w:t>
      </w:r>
      <w:r>
        <w:rPr>
          <w:rFonts w:ascii="Times New Roman" w:eastAsia="SimSun" w:hAnsi="Times New Roman"/>
        </w:rPr>
        <w:t xml:space="preserve">lectron density is an intrinsic </w:t>
      </w:r>
      <w:r w:rsidRPr="00861854">
        <w:rPr>
          <w:rFonts w:ascii="Times New Roman" w:eastAsia="SimSun" w:hAnsi="Times New Roman"/>
        </w:rPr>
        <w:t xml:space="preserve">attribute of the object, </w:t>
      </w:r>
      <w:r>
        <w:rPr>
          <w:rFonts w:ascii="Times New Roman" w:eastAsia="SimSun" w:hAnsi="Times New Roman"/>
        </w:rPr>
        <w:t xml:space="preserve">and hence the electron density map yields a quantitative </w:t>
      </w:r>
      <w:r w:rsidRPr="00861854">
        <w:rPr>
          <w:rFonts w:ascii="Times New Roman" w:eastAsia="SimSun" w:hAnsi="Times New Roman"/>
        </w:rPr>
        <w:t xml:space="preserve">image of the object’s structure. </w:t>
      </w:r>
      <w:r>
        <w:rPr>
          <w:rFonts w:ascii="Times New Roman" w:eastAsia="SimSun" w:hAnsi="Times New Roman"/>
        </w:rPr>
        <w:t xml:space="preserve"> </w:t>
      </w:r>
    </w:p>
    <w:p w:rsidR="00071F95" w:rsidRPr="00780152" w:rsidRDefault="00F06D2E" w:rsidP="004329C8">
      <w:pPr>
        <w:autoSpaceDE w:val="0"/>
        <w:autoSpaceDN w:val="0"/>
        <w:adjustRightInd w:val="0"/>
        <w:spacing w:before="100" w:beforeAutospacing="1" w:after="100" w:afterAutospacing="1"/>
        <w:rPr>
          <w:rFonts w:ascii="Times New Roman" w:eastAsia="Times New Roman" w:hAnsi="Times New Roman"/>
        </w:rPr>
      </w:pPr>
      <w:r>
        <w:rPr>
          <w:rFonts w:ascii="Times New Roman" w:eastAsia="Times New Roman" w:hAnsi="Times New Roman"/>
        </w:rPr>
        <w:t xml:space="preserve">The application and usefulness of the phase </w:t>
      </w:r>
      <w:r w:rsidR="00174B23">
        <w:rPr>
          <w:rFonts w:ascii="Times New Roman" w:eastAsia="Times New Roman" w:hAnsi="Times New Roman"/>
        </w:rPr>
        <w:t>retrieval has been reported in Figure 2.</w:t>
      </w:r>
      <w:r w:rsidR="001972A7">
        <w:rPr>
          <w:rFonts w:ascii="Times New Roman" w:eastAsia="Times New Roman" w:hAnsi="Times New Roman"/>
        </w:rPr>
        <w:t>5</w:t>
      </w:r>
      <w:r>
        <w:rPr>
          <w:rFonts w:ascii="Times New Roman" w:eastAsia="Times New Roman" w:hAnsi="Times New Roman"/>
        </w:rPr>
        <w:t>, courtesy [</w:t>
      </w:r>
      <w:r w:rsidR="00A80718">
        <w:rPr>
          <w:rFonts w:ascii="Times New Roman" w:eastAsia="Times New Roman" w:hAnsi="Times New Roman"/>
        </w:rPr>
        <w:t>79</w:t>
      </w:r>
      <w:r>
        <w:rPr>
          <w:rFonts w:ascii="Times New Roman" w:eastAsia="Times New Roman" w:hAnsi="Times New Roman"/>
        </w:rPr>
        <w:t xml:space="preserve">]. Two images of a breast cancer patient’s lumpectomy specimen were acquired with a micro focus x-ray source at 40kVp. Figure 6(a) is the specimen’s </w:t>
      </w:r>
      <w:r w:rsidR="0081334C">
        <w:rPr>
          <w:rFonts w:ascii="Times New Roman" w:eastAsia="Times New Roman" w:hAnsi="Times New Roman"/>
        </w:rPr>
        <w:t>attenuation-based</w:t>
      </w:r>
      <w:r>
        <w:rPr>
          <w:rFonts w:ascii="Times New Roman" w:eastAsia="Times New Roman" w:hAnsi="Times New Roman"/>
        </w:rPr>
        <w:t xml:space="preserve"> image only acquired with an SID = 66cm. Figure 6(b) is the specimen’s phase contrast image acquired with SID=185cm and M=2.8. Compared to attenuation image, phase contrast </w:t>
      </w:r>
      <w:r w:rsidR="00071F95">
        <w:rPr>
          <w:rFonts w:ascii="Times New Roman" w:eastAsia="Times New Roman" w:hAnsi="Times New Roman"/>
        </w:rPr>
        <w:t xml:space="preserve">image </w:t>
      </w:r>
      <w:r>
        <w:rPr>
          <w:rFonts w:ascii="Times New Roman" w:eastAsia="Times New Roman" w:hAnsi="Times New Roman"/>
        </w:rPr>
        <w:t>demonstrated</w:t>
      </w:r>
      <w:r w:rsidRPr="001B5F46">
        <w:rPr>
          <w:rFonts w:ascii="Times New Roman" w:eastAsia="Times New Roman" w:hAnsi="Times New Roman"/>
        </w:rPr>
        <w:t xml:space="preserve"> the </w:t>
      </w:r>
      <w:r>
        <w:rPr>
          <w:rFonts w:ascii="Times New Roman" w:eastAsia="Times New Roman" w:hAnsi="Times New Roman"/>
        </w:rPr>
        <w:t xml:space="preserve">dark-bright fringes at enhanced </w:t>
      </w:r>
      <w:r w:rsidRPr="001B5F46">
        <w:rPr>
          <w:rFonts w:ascii="Times New Roman" w:eastAsia="Times New Roman" w:hAnsi="Times New Roman"/>
        </w:rPr>
        <w:t>tissue interfaces and boundaries</w:t>
      </w:r>
      <w:r>
        <w:rPr>
          <w:rFonts w:ascii="Times New Roman" w:eastAsia="Times New Roman" w:hAnsi="Times New Roman"/>
        </w:rPr>
        <w:t xml:space="preserve">. </w:t>
      </w:r>
      <w:r w:rsidR="00071F95">
        <w:rPr>
          <w:rFonts w:ascii="Times New Roman" w:eastAsia="Times New Roman" w:hAnsi="Times New Roman"/>
        </w:rPr>
        <w:t xml:space="preserve">Figure 6(c) is the phase retrieved image where the </w:t>
      </w:r>
      <w:r w:rsidR="00071F95" w:rsidRPr="00584250">
        <w:rPr>
          <w:rFonts w:ascii="Times New Roman" w:eastAsia="Times New Roman" w:hAnsi="Times New Roman"/>
        </w:rPr>
        <w:t>retrieved phase-shift values a</w:t>
      </w:r>
      <w:r w:rsidR="00071F95">
        <w:rPr>
          <w:rFonts w:ascii="Times New Roman" w:eastAsia="Times New Roman" w:hAnsi="Times New Roman"/>
        </w:rPr>
        <w:t xml:space="preserve">re shown in the side gray-scale </w:t>
      </w:r>
      <w:r w:rsidR="00071F95" w:rsidRPr="00584250">
        <w:rPr>
          <w:rFonts w:ascii="Times New Roman" w:eastAsia="Times New Roman" w:hAnsi="Times New Roman"/>
        </w:rPr>
        <w:t xml:space="preserve">bar. </w:t>
      </w:r>
      <w:r w:rsidR="00071F95">
        <w:rPr>
          <w:rFonts w:ascii="Times New Roman" w:eastAsia="Times New Roman" w:hAnsi="Times New Roman"/>
        </w:rPr>
        <w:t xml:space="preserve">Accordingly, the </w:t>
      </w:r>
      <w:r w:rsidR="00071F95" w:rsidRPr="00584250">
        <w:rPr>
          <w:rFonts w:ascii="Times New Roman" w:eastAsia="Times New Roman" w:hAnsi="Times New Roman"/>
        </w:rPr>
        <w:t xml:space="preserve">phase values </w:t>
      </w:r>
      <w:r w:rsidR="00071F95">
        <w:rPr>
          <w:rFonts w:ascii="Times New Roman" w:eastAsia="Times New Roman" w:hAnsi="Times New Roman"/>
        </w:rPr>
        <w:t>for the specimen tissue ranges</w:t>
      </w:r>
      <w:r w:rsidR="00071F95" w:rsidRPr="00584250">
        <w:rPr>
          <w:rFonts w:ascii="Times New Roman" w:eastAsia="Times New Roman" w:hAnsi="Times New Roman"/>
        </w:rPr>
        <w:t xml:space="preserve"> </w:t>
      </w:r>
      <w:r w:rsidR="00071F95">
        <w:rPr>
          <w:rFonts w:ascii="Times New Roman" w:eastAsia="Times New Roman" w:hAnsi="Times New Roman"/>
        </w:rPr>
        <w:t xml:space="preserve">from -1400 to -1800 radians, which are consistent with </w:t>
      </w:r>
      <w:r w:rsidR="00071F95" w:rsidRPr="00584250">
        <w:rPr>
          <w:rFonts w:ascii="Times New Roman" w:eastAsia="Times New Roman" w:hAnsi="Times New Roman"/>
        </w:rPr>
        <w:t xml:space="preserve">the estimate based on the tissue composition, thickness profile and average x-ray energy. </w:t>
      </w:r>
      <w:r w:rsidR="00071F95">
        <w:rPr>
          <w:rFonts w:ascii="Times New Roman" w:eastAsia="Times New Roman" w:hAnsi="Times New Roman"/>
        </w:rPr>
        <w:t xml:space="preserve">As the guided wire track in the specimen is a metal, so its phase values are around -3600 radians range. </w:t>
      </w:r>
      <w:r w:rsidR="00071F95" w:rsidRPr="00584250">
        <w:rPr>
          <w:rFonts w:ascii="Times New Roman" w:eastAsia="Times New Roman" w:hAnsi="Times New Roman"/>
        </w:rPr>
        <w:t>Outside the specimen, the retrieved phase-sh</w:t>
      </w:r>
      <w:r w:rsidR="00071F95">
        <w:rPr>
          <w:rFonts w:ascii="Times New Roman" w:eastAsia="Times New Roman" w:hAnsi="Times New Roman"/>
        </w:rPr>
        <w:t xml:space="preserve">ifts are only -1 to -2 radians. </w:t>
      </w:r>
    </w:p>
    <w:p w:rsidR="00F06D2E" w:rsidRDefault="00F06D2E" w:rsidP="00071F95">
      <w:pPr>
        <w:spacing w:line="360" w:lineRule="auto"/>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noProof/>
        </w:rPr>
        <w:drawing>
          <wp:inline distT="0" distB="0" distL="0" distR="0" wp14:anchorId="7339B010" wp14:editId="07244D07">
            <wp:extent cx="3255282" cy="1589433"/>
            <wp:effectExtent l="0" t="0" r="2540" b="0"/>
            <wp:docPr id="14366" name="Picture 1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reast Lumpectomy.tif"/>
                    <pic:cNvPicPr/>
                  </pic:nvPicPr>
                  <pic:blipFill>
                    <a:blip r:embed="rId15" cstate="print">
                      <a:extLst>
                        <a:ext uri="{28A0092B-C50C-407E-A947-70E740481C1C}">
                          <a14:useLocalDpi xmlns:a14="http://schemas.microsoft.com/office/drawing/2010/main"/>
                        </a:ext>
                      </a:extLst>
                    </a:blip>
                    <a:stretch>
                      <a:fillRect/>
                    </a:stretch>
                  </pic:blipFill>
                  <pic:spPr>
                    <a:xfrm>
                      <a:off x="0" y="0"/>
                      <a:ext cx="3342513" cy="1632025"/>
                    </a:xfrm>
                    <a:prstGeom prst="rect">
                      <a:avLst/>
                    </a:prstGeom>
                  </pic:spPr>
                </pic:pic>
              </a:graphicData>
            </a:graphic>
          </wp:inline>
        </w:drawing>
      </w:r>
      <w:r>
        <w:rPr>
          <w:rFonts w:ascii="Times New Roman" w:eastAsia="Times New Roman" w:hAnsi="Times New Roman"/>
        </w:rPr>
        <w:t xml:space="preserve"> </w:t>
      </w:r>
      <w:r>
        <w:rPr>
          <w:rFonts w:ascii="Times New Roman" w:eastAsia="Times New Roman" w:hAnsi="Times New Roman"/>
          <w:noProof/>
        </w:rPr>
        <w:drawing>
          <wp:inline distT="0" distB="0" distL="0" distR="0" wp14:anchorId="16ABB8B9" wp14:editId="54DA4701">
            <wp:extent cx="1823843" cy="1589433"/>
            <wp:effectExtent l="0" t="0" r="5080" b="0"/>
            <wp:docPr id="14368" name="Picture 1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hase map.tif"/>
                    <pic:cNvPicPr/>
                  </pic:nvPicPr>
                  <pic:blipFill>
                    <a:blip r:embed="rId16" cstate="print">
                      <a:extLst>
                        <a:ext uri="{28A0092B-C50C-407E-A947-70E740481C1C}">
                          <a14:useLocalDpi xmlns:a14="http://schemas.microsoft.com/office/drawing/2010/main"/>
                        </a:ext>
                      </a:extLst>
                    </a:blip>
                    <a:stretch>
                      <a:fillRect/>
                    </a:stretch>
                  </pic:blipFill>
                  <pic:spPr>
                    <a:xfrm>
                      <a:off x="0" y="0"/>
                      <a:ext cx="1843695" cy="1606734"/>
                    </a:xfrm>
                    <a:prstGeom prst="rect">
                      <a:avLst/>
                    </a:prstGeom>
                  </pic:spPr>
                </pic:pic>
              </a:graphicData>
            </a:graphic>
          </wp:inline>
        </w:drawing>
      </w:r>
    </w:p>
    <w:p w:rsidR="00F06D2E" w:rsidRPr="00F06D2E" w:rsidRDefault="00F06D2E" w:rsidP="00CD793C">
      <w:pPr>
        <w:pStyle w:val="ListParagraph"/>
        <w:numPr>
          <w:ilvl w:val="0"/>
          <w:numId w:val="15"/>
        </w:numPr>
        <w:spacing w:line="360" w:lineRule="auto"/>
        <w:rPr>
          <w:rFonts w:ascii="Times New Roman" w:eastAsia="Times New Roman" w:hAnsi="Times New Roman"/>
          <w:b/>
          <w:sz w:val="20"/>
          <w:szCs w:val="20"/>
        </w:rPr>
      </w:pPr>
      <w:r w:rsidRPr="00F06D2E">
        <w:rPr>
          <w:rFonts w:ascii="Times New Roman" w:eastAsia="Times New Roman" w:hAnsi="Times New Roman"/>
          <w:b/>
          <w:sz w:val="20"/>
          <w:szCs w:val="20"/>
        </w:rPr>
        <w:t xml:space="preserve">                                      (b)                                      (c)</w:t>
      </w:r>
    </w:p>
    <w:p w:rsidR="00071F95" w:rsidRPr="00071F95" w:rsidRDefault="00174B23" w:rsidP="00A070A1">
      <w:pPr>
        <w:autoSpaceDE w:val="0"/>
        <w:autoSpaceDN w:val="0"/>
        <w:adjustRightInd w:val="0"/>
        <w:spacing w:before="100" w:beforeAutospacing="1" w:after="480" w:line="360" w:lineRule="auto"/>
        <w:rPr>
          <w:rFonts w:ascii="Times New Roman" w:hAnsi="Times New Roman"/>
          <w:b/>
          <w:sz w:val="20"/>
          <w:szCs w:val="20"/>
        </w:rPr>
      </w:pPr>
      <w:r>
        <w:rPr>
          <w:rFonts w:ascii="Times New Roman" w:hAnsi="Times New Roman"/>
          <w:b/>
          <w:sz w:val="20"/>
          <w:szCs w:val="20"/>
        </w:rPr>
        <w:t>Figure.2.</w:t>
      </w:r>
      <w:r w:rsidR="001972A7">
        <w:rPr>
          <w:rFonts w:ascii="Times New Roman" w:hAnsi="Times New Roman"/>
          <w:b/>
          <w:sz w:val="20"/>
          <w:szCs w:val="20"/>
        </w:rPr>
        <w:t>5</w:t>
      </w:r>
      <w:r w:rsidR="00F06D2E" w:rsidRPr="00F06D2E">
        <w:rPr>
          <w:rFonts w:ascii="Times New Roman" w:hAnsi="Times New Roman"/>
          <w:b/>
          <w:sz w:val="20"/>
          <w:szCs w:val="20"/>
        </w:rPr>
        <w:t xml:space="preserve">. </w:t>
      </w:r>
      <w:bookmarkStart w:id="26" w:name="_Hlk489609174"/>
      <w:r w:rsidR="00F06D2E" w:rsidRPr="00F06D2E">
        <w:rPr>
          <w:rFonts w:ascii="Times New Roman" w:hAnsi="Times New Roman"/>
          <w:b/>
          <w:sz w:val="20"/>
          <w:szCs w:val="20"/>
        </w:rPr>
        <w:t xml:space="preserve">Comparison between the (a) conventional b) phase </w:t>
      </w:r>
      <w:r w:rsidR="00CD585C">
        <w:rPr>
          <w:rFonts w:ascii="Times New Roman" w:hAnsi="Times New Roman"/>
          <w:b/>
          <w:sz w:val="20"/>
          <w:szCs w:val="20"/>
        </w:rPr>
        <w:t>sensitive</w:t>
      </w:r>
      <w:r w:rsidR="00F06D2E" w:rsidRPr="00F06D2E">
        <w:rPr>
          <w:rFonts w:ascii="Times New Roman" w:hAnsi="Times New Roman"/>
          <w:b/>
          <w:sz w:val="20"/>
          <w:szCs w:val="20"/>
        </w:rPr>
        <w:t xml:space="preserve"> x ray images of the human breast lumpectomy tissue</w:t>
      </w:r>
      <w:r w:rsidR="00A80718">
        <w:rPr>
          <w:rFonts w:ascii="Times New Roman" w:hAnsi="Times New Roman"/>
          <w:b/>
          <w:sz w:val="20"/>
          <w:szCs w:val="20"/>
        </w:rPr>
        <w:t>, courtesy [79]</w:t>
      </w:r>
      <w:r w:rsidR="00F06D2E" w:rsidRPr="00F06D2E">
        <w:rPr>
          <w:rFonts w:ascii="Times New Roman" w:hAnsi="Times New Roman"/>
          <w:b/>
          <w:sz w:val="20"/>
          <w:szCs w:val="20"/>
        </w:rPr>
        <w:t>. The scale bar in each image represents a length of 1 cm. The retrieved phase map (projected phase values in radians) is shown in c.</w:t>
      </w:r>
      <w:bookmarkEnd w:id="26"/>
    </w:p>
    <w:p w:rsidR="00871265" w:rsidRPr="00BF277E" w:rsidRDefault="00871265" w:rsidP="00871265">
      <w:pPr>
        <w:spacing w:before="100" w:beforeAutospacing="1" w:after="100" w:afterAutospacing="1"/>
        <w:rPr>
          <w:rFonts w:ascii="Times New Roman" w:eastAsia="SimSun" w:hAnsi="Times New Roman"/>
        </w:rPr>
      </w:pPr>
      <w:r>
        <w:rPr>
          <w:rFonts w:ascii="Times New Roman" w:eastAsia="SimSun" w:hAnsi="Times New Roman"/>
        </w:rPr>
        <w:lastRenderedPageBreak/>
        <w:t>It is worth to mention that for the p</w:t>
      </w:r>
      <w:r w:rsidRPr="00861854">
        <w:rPr>
          <w:rFonts w:ascii="Times New Roman" w:eastAsia="SimSun" w:hAnsi="Times New Roman"/>
        </w:rPr>
        <w:t>hase</w:t>
      </w:r>
      <w:r>
        <w:rPr>
          <w:rFonts w:ascii="Times New Roman" w:eastAsia="SimSun" w:hAnsi="Times New Roman"/>
        </w:rPr>
        <w:t xml:space="preserve"> contrast </w:t>
      </w:r>
      <w:r w:rsidRPr="00861854">
        <w:rPr>
          <w:rFonts w:ascii="Times New Roman" w:eastAsia="SimSun" w:hAnsi="Times New Roman"/>
        </w:rPr>
        <w:t>tomography</w:t>
      </w:r>
      <w:r>
        <w:rPr>
          <w:rFonts w:ascii="Times New Roman" w:eastAsia="SimSun" w:hAnsi="Times New Roman"/>
        </w:rPr>
        <w:t>,</w:t>
      </w:r>
      <w:r w:rsidRPr="00861854">
        <w:rPr>
          <w:rFonts w:ascii="Times New Roman" w:eastAsia="SimSun" w:hAnsi="Times New Roman"/>
        </w:rPr>
        <w:t xml:space="preserve"> it is neces</w:t>
      </w:r>
      <w:r>
        <w:rPr>
          <w:rFonts w:ascii="Times New Roman" w:eastAsia="SimSun" w:hAnsi="Times New Roman"/>
        </w:rPr>
        <w:t xml:space="preserve">sary to perform phase retrieval </w:t>
      </w:r>
      <w:r w:rsidRPr="00861854">
        <w:rPr>
          <w:rFonts w:ascii="Times New Roman" w:eastAsia="SimSun" w:hAnsi="Times New Roman"/>
        </w:rPr>
        <w:t>to reconstruct quanti</w:t>
      </w:r>
      <w:r>
        <w:rPr>
          <w:rFonts w:ascii="Times New Roman" w:eastAsia="SimSun" w:hAnsi="Times New Roman"/>
        </w:rPr>
        <w:t xml:space="preserve">tative artifact-free tomograms. If phase retrieval is performed </w:t>
      </w:r>
      <w:r w:rsidRPr="009E1729">
        <w:rPr>
          <w:rFonts w:ascii="Times New Roman" w:eastAsia="SimSun" w:hAnsi="Times New Roman"/>
        </w:rPr>
        <w:t>for each phase-</w:t>
      </w:r>
      <w:r>
        <w:rPr>
          <w:rFonts w:ascii="Times New Roman" w:eastAsia="SimSun" w:hAnsi="Times New Roman"/>
        </w:rPr>
        <w:t>sensitive</w:t>
      </w:r>
      <w:r w:rsidRPr="009E1729">
        <w:rPr>
          <w:rFonts w:ascii="Times New Roman" w:eastAsia="SimSun" w:hAnsi="Times New Roman"/>
        </w:rPr>
        <w:t xml:space="preserve"> projecti</w:t>
      </w:r>
      <w:r>
        <w:rPr>
          <w:rFonts w:ascii="Times New Roman" w:eastAsia="SimSun" w:hAnsi="Times New Roman"/>
        </w:rPr>
        <w:t xml:space="preserve">on image before the tomographic </w:t>
      </w:r>
      <w:r w:rsidRPr="009E1729">
        <w:rPr>
          <w:rFonts w:ascii="Times New Roman" w:eastAsia="SimSun" w:hAnsi="Times New Roman"/>
        </w:rPr>
        <w:t>reconstruction, an accur</w:t>
      </w:r>
      <w:r>
        <w:rPr>
          <w:rFonts w:ascii="Times New Roman" w:eastAsia="SimSun" w:hAnsi="Times New Roman"/>
        </w:rPr>
        <w:t xml:space="preserve">ate 3D distribution of electron </w:t>
      </w:r>
      <w:r w:rsidRPr="009E1729">
        <w:rPr>
          <w:rFonts w:ascii="Times New Roman" w:eastAsia="SimSun" w:hAnsi="Times New Roman"/>
        </w:rPr>
        <w:t>density can be generated without the artifacts</w:t>
      </w:r>
      <w:r>
        <w:rPr>
          <w:rFonts w:ascii="Times New Roman" w:eastAsia="SimSun" w:hAnsi="Times New Roman"/>
        </w:rPr>
        <w:t xml:space="preserve"> that arises from the edge enhancement at the interfaces of the two materials. </w:t>
      </w:r>
      <w:r>
        <w:rPr>
          <w:rFonts w:ascii="Times New Roman" w:eastAsia="Times New Roman" w:hAnsi="Times New Roman"/>
        </w:rPr>
        <w:t>It has been proposed that the phase-shift method can be employed to measure the breast density directly from t</w:t>
      </w:r>
      <w:r w:rsidR="00B31F93">
        <w:rPr>
          <w:rFonts w:ascii="Times New Roman" w:eastAsia="Times New Roman" w:hAnsi="Times New Roman"/>
        </w:rPr>
        <w:t>he phase contrast tomography [80-83</w:t>
      </w:r>
      <w:r>
        <w:rPr>
          <w:rFonts w:ascii="Times New Roman" w:eastAsia="Times New Roman" w:hAnsi="Times New Roman"/>
        </w:rPr>
        <w:t>].  The volumetric breast density</w:t>
      </w:r>
      <w:r w:rsidRPr="00A207DF">
        <w:rPr>
          <w:rFonts w:ascii="Times New Roman" w:eastAsia="Times New Roman" w:hAnsi="Times New Roman"/>
        </w:rPr>
        <w:t xml:space="preserve"> (VBD)</w:t>
      </w:r>
      <w:r>
        <w:rPr>
          <w:rFonts w:ascii="Times New Roman" w:eastAsia="Times New Roman" w:hAnsi="Times New Roman"/>
        </w:rPr>
        <w:t xml:space="preserve"> can be determined from </w:t>
      </w:r>
      <w:r w:rsidRPr="00A207DF">
        <w:rPr>
          <w:rFonts w:ascii="Times New Roman" w:eastAsia="Times New Roman" w:hAnsi="Times New Roman"/>
        </w:rPr>
        <w:t>the retrieved breast phase map as</w:t>
      </w:r>
      <w:r>
        <w:rPr>
          <w:rFonts w:ascii="Times New Roman" w:eastAsia="Times New Roman" w:hAnsi="Times New Roman"/>
        </w:rPr>
        <w:t xml:space="preserve"> </w:t>
      </w:r>
      <w:r w:rsidR="00B31F93">
        <w:rPr>
          <w:rFonts w:ascii="Times New Roman" w:eastAsia="Times New Roman" w:hAnsi="Times New Roman"/>
        </w:rPr>
        <w:t>[83]</w:t>
      </w:r>
    </w:p>
    <w:p w:rsidR="00871265" w:rsidRPr="00FC6762" w:rsidRDefault="00871265" w:rsidP="00871265">
      <w:pPr>
        <w:spacing w:line="360" w:lineRule="auto"/>
        <w:rPr>
          <w:rFonts w:asciiTheme="majorHAnsi" w:eastAsia="Times New Roman" w:hAnsiTheme="majorHAnsi" w:cstheme="majorHAnsi"/>
        </w:rPr>
      </w:pPr>
      <w:r>
        <w:rPr>
          <w:rFonts w:ascii="Times New Roman" w:eastAsia="Times New Roman" w:hAnsi="Times New Roman"/>
        </w:rPr>
        <w:tab/>
        <w:t xml:space="preserve">           </w:t>
      </w:r>
      <w:r>
        <w:rPr>
          <w:rFonts w:ascii="Times New Roman" w:eastAsia="Times New Roman" w:hAnsi="Times New Roman"/>
        </w:rPr>
        <w:tab/>
      </w:r>
      <w:r w:rsidRPr="00FC6762">
        <w:rPr>
          <w:rFonts w:asciiTheme="majorHAnsi" w:eastAsia="Times New Roman" w:hAnsiTheme="majorHAnsi" w:cstheme="majorHAnsi"/>
        </w:rPr>
        <w:t xml:space="preserve">                      </w:t>
      </w:r>
      <w:r>
        <w:rPr>
          <w:rFonts w:asciiTheme="majorHAnsi" w:eastAsia="Times New Roman" w:hAnsiTheme="majorHAnsi" w:cstheme="majorHAnsi"/>
        </w:rPr>
        <w:t xml:space="preserve"> </w:t>
      </w:r>
      <m:oMath>
        <m:r>
          <w:rPr>
            <w:rFonts w:ascii="Cambria Math" w:eastAsia="Times New Roman" w:hAnsi="Cambria Math" w:cstheme="majorHAnsi"/>
          </w:rPr>
          <m:t>VBD=</m:t>
        </m:r>
        <m:f>
          <m:fPr>
            <m:ctrlPr>
              <w:rPr>
                <w:rFonts w:ascii="Cambria Math" w:eastAsia="Times New Roman" w:hAnsi="Cambria Math" w:cstheme="majorHAnsi"/>
                <w:i/>
              </w:rPr>
            </m:ctrlPr>
          </m:fPr>
          <m:num>
            <m:nary>
              <m:naryPr>
                <m:chr m:val="∑"/>
                <m:limLoc m:val="undOvr"/>
                <m:supHide m:val="1"/>
                <m:ctrlPr>
                  <w:rPr>
                    <w:rFonts w:ascii="Cambria Math" w:eastAsia="Times New Roman" w:hAnsi="Cambria Math" w:cstheme="majorHAnsi"/>
                    <w:i/>
                  </w:rPr>
                </m:ctrlPr>
              </m:naryPr>
              <m:sub>
                <m:r>
                  <w:rPr>
                    <w:rFonts w:ascii="Cambria Math" w:eastAsia="Times New Roman" w:hAnsi="Cambria Math" w:cstheme="majorHAnsi"/>
                  </w:rPr>
                  <m:t>breast</m:t>
                </m:r>
              </m:sub>
              <m:sup/>
              <m:e>
                <m:r>
                  <w:rPr>
                    <w:rFonts w:ascii="Cambria Math" w:eastAsia="Times New Roman" w:hAnsi="Cambria Math" w:cstheme="majorHAnsi"/>
                  </w:rPr>
                  <m:t>(-</m:t>
                </m:r>
              </m:e>
            </m:nary>
            <m:r>
              <w:rPr>
                <w:rFonts w:ascii="Cambria Math" w:eastAsia="Times New Roman" w:hAnsi="Cambria Math" w:cstheme="majorHAnsi"/>
              </w:rPr>
              <m:t>φ</m:t>
            </m:r>
            <m:d>
              <m:dPr>
                <m:ctrlPr>
                  <w:rPr>
                    <w:rFonts w:ascii="Cambria Math" w:eastAsia="Times New Roman" w:hAnsi="Cambria Math" w:cstheme="majorHAnsi"/>
                    <w:i/>
                  </w:rPr>
                </m:ctrlPr>
              </m:dPr>
              <m:e>
                <m:box>
                  <m:boxPr>
                    <m:opEmu m:val="1"/>
                    <m:ctrlPr>
                      <w:rPr>
                        <w:rFonts w:ascii="Cambria Math" w:eastAsia="Times New Roman" w:hAnsi="Cambria Math" w:cstheme="majorHAnsi"/>
                        <w:i/>
                      </w:rPr>
                    </m:ctrlPr>
                  </m:boxPr>
                  <m:e>
                    <m:acc>
                      <m:accPr>
                        <m:chr m:val="⃗"/>
                        <m:ctrlPr>
                          <w:rPr>
                            <w:rFonts w:ascii="Cambria Math" w:eastAsia="Times New Roman" w:hAnsi="Cambria Math" w:cstheme="majorHAnsi"/>
                            <w:i/>
                          </w:rPr>
                        </m:ctrlPr>
                      </m:accPr>
                      <m:e>
                        <m:r>
                          <w:rPr>
                            <w:rFonts w:ascii="Cambria Math" w:eastAsia="Times New Roman" w:hAnsi="Cambria Math" w:cstheme="majorHAnsi"/>
                          </w:rPr>
                          <m:t>r</m:t>
                        </m:r>
                      </m:e>
                    </m:acc>
                  </m:e>
                </m:box>
              </m:e>
            </m:d>
            <m:r>
              <m:rPr>
                <m:sty m:val="p"/>
              </m:rPr>
              <w:rPr>
                <w:rFonts w:ascii="Cambria Math" w:hAnsi="Cambria Math" w:cstheme="majorHAnsi"/>
              </w:rPr>
              <m:t>λ</m:t>
            </m:r>
            <m:sSub>
              <m:sSubPr>
                <m:ctrlPr>
                  <w:rPr>
                    <w:rFonts w:ascii="Cambria Math" w:hAnsi="Cambria Math" w:cstheme="majorHAnsi"/>
                  </w:rPr>
                </m:ctrlPr>
              </m:sSubPr>
              <m:e>
                <m:r>
                  <w:rPr>
                    <w:rFonts w:ascii="Cambria Math" w:hAnsi="Cambria Math" w:cstheme="majorHAnsi"/>
                  </w:rPr>
                  <m:t>r</m:t>
                </m:r>
              </m:e>
              <m:sub>
                <m:r>
                  <w:rPr>
                    <w:rFonts w:ascii="Cambria Math" w:hAnsi="Cambria Math" w:cstheme="majorHAnsi"/>
                  </w:rPr>
                  <m:t>e</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ρ</m:t>
                </m:r>
              </m:e>
              <m:sub>
                <m:r>
                  <w:rPr>
                    <w:rFonts w:ascii="Cambria Math" w:hAnsi="Cambria Math" w:cstheme="majorHAnsi"/>
                  </w:rPr>
                  <m:t>e,ad</m:t>
                </m:r>
              </m:sub>
            </m:sSub>
            <m:r>
              <w:rPr>
                <w:rFonts w:ascii="Cambria Math" w:hAnsi="Cambria Math" w:cstheme="majorHAnsi"/>
              </w:rPr>
              <m:t xml:space="preserve"> </m:t>
            </m:r>
            <m:sSub>
              <m:sSubPr>
                <m:ctrlPr>
                  <w:rPr>
                    <w:rFonts w:ascii="Cambria Math" w:hAnsi="Cambria Math" w:cstheme="majorHAnsi"/>
                    <w:i/>
                  </w:rPr>
                </m:ctrlPr>
              </m:sSubPr>
              <m:e>
                <m:r>
                  <w:rPr>
                    <w:rFonts w:ascii="Cambria Math" w:hAnsi="Cambria Math" w:cstheme="majorHAnsi"/>
                  </w:rPr>
                  <m:t>T</m:t>
                </m:r>
              </m:e>
              <m:sub>
                <m:r>
                  <w:rPr>
                    <w:rFonts w:ascii="Cambria Math" w:hAnsi="Cambria Math" w:cstheme="majorHAnsi"/>
                  </w:rPr>
                  <m:t>c</m:t>
                </m:r>
              </m:sub>
            </m:sSub>
            <m:r>
              <w:rPr>
                <w:rFonts w:ascii="Cambria Math" w:hAnsi="Cambria Math" w:cstheme="majorHAnsi"/>
              </w:rPr>
              <m:t>)</m:t>
            </m:r>
          </m:num>
          <m:den>
            <m:sSub>
              <m:sSubPr>
                <m:ctrlPr>
                  <w:rPr>
                    <w:rFonts w:ascii="Cambria Math" w:eastAsia="Times New Roman" w:hAnsi="Cambria Math" w:cstheme="majorHAnsi"/>
                    <w:i/>
                  </w:rPr>
                </m:ctrlPr>
              </m:sSubPr>
              <m:e>
                <m:r>
                  <w:rPr>
                    <w:rFonts w:ascii="Cambria Math" w:eastAsia="Times New Roman" w:hAnsi="Cambria Math" w:cstheme="majorHAnsi"/>
                  </w:rPr>
                  <m:t>N</m:t>
                </m:r>
              </m:e>
              <m:sub>
                <m:r>
                  <w:rPr>
                    <w:rFonts w:ascii="Cambria Math" w:eastAsia="Times New Roman" w:hAnsi="Cambria Math" w:cstheme="majorHAnsi"/>
                  </w:rPr>
                  <m:t>p</m:t>
                </m:r>
              </m:sub>
            </m:sSub>
            <m:sSub>
              <m:sSubPr>
                <m:ctrlPr>
                  <w:rPr>
                    <w:rFonts w:ascii="Cambria Math" w:eastAsia="Times New Roman" w:hAnsi="Cambria Math" w:cstheme="majorHAnsi"/>
                    <w:i/>
                  </w:rPr>
                </m:ctrlPr>
              </m:sSubPr>
              <m:e>
                <m:r>
                  <w:rPr>
                    <w:rFonts w:ascii="Cambria Math" w:eastAsia="Times New Roman" w:hAnsi="Cambria Math" w:cstheme="majorHAnsi"/>
                  </w:rPr>
                  <m:t>T</m:t>
                </m:r>
              </m:e>
              <m:sub>
                <m:r>
                  <w:rPr>
                    <w:rFonts w:ascii="Cambria Math" w:eastAsia="Times New Roman" w:hAnsi="Cambria Math" w:cstheme="majorHAnsi"/>
                  </w:rPr>
                  <m:t>c</m:t>
                </m:r>
              </m:sub>
            </m:sSub>
            <m:d>
              <m:dPr>
                <m:ctrlPr>
                  <w:rPr>
                    <w:rFonts w:ascii="Cambria Math" w:eastAsia="Times New Roman" w:hAnsi="Cambria Math" w:cstheme="majorHAnsi"/>
                    <w:i/>
                  </w:rPr>
                </m:ctrlPr>
              </m:dPr>
              <m:e>
                <m:sSub>
                  <m:sSubPr>
                    <m:ctrlPr>
                      <w:rPr>
                        <w:rFonts w:ascii="Cambria Math" w:hAnsi="Cambria Math" w:cstheme="majorHAnsi"/>
                        <w:i/>
                      </w:rPr>
                    </m:ctrlPr>
                  </m:sSubPr>
                  <m:e>
                    <m:r>
                      <m:rPr>
                        <m:sty m:val="p"/>
                      </m:rPr>
                      <w:rPr>
                        <w:rFonts w:ascii="Cambria Math" w:hAnsi="Cambria Math" w:cstheme="majorHAnsi"/>
                      </w:rPr>
                      <m:t>ρ</m:t>
                    </m:r>
                  </m:e>
                  <m:sub>
                    <m:r>
                      <w:rPr>
                        <w:rFonts w:ascii="Cambria Math" w:hAnsi="Cambria Math" w:cstheme="majorHAnsi"/>
                      </w:rPr>
                      <m:t>e,fg</m:t>
                    </m:r>
                  </m:sub>
                </m:sSub>
                <m:r>
                  <w:rPr>
                    <w:rFonts w:ascii="Cambria Math" w:hAnsi="Cambria Math" w:cstheme="majorHAnsi"/>
                  </w:rPr>
                  <m:t>-</m:t>
                </m:r>
                <m:sSub>
                  <m:sSubPr>
                    <m:ctrlPr>
                      <w:rPr>
                        <w:rFonts w:ascii="Cambria Math" w:hAnsi="Cambria Math" w:cstheme="majorHAnsi"/>
                        <w:i/>
                      </w:rPr>
                    </m:ctrlPr>
                  </m:sSubPr>
                  <m:e>
                    <m:r>
                      <m:rPr>
                        <m:sty m:val="p"/>
                      </m:rPr>
                      <w:rPr>
                        <w:rFonts w:ascii="Cambria Math" w:hAnsi="Cambria Math" w:cstheme="majorHAnsi"/>
                      </w:rPr>
                      <m:t>ρ</m:t>
                    </m:r>
                  </m:e>
                  <m:sub>
                    <m:r>
                      <w:rPr>
                        <w:rFonts w:ascii="Cambria Math" w:hAnsi="Cambria Math" w:cstheme="majorHAnsi"/>
                      </w:rPr>
                      <m:t>e,ad</m:t>
                    </m:r>
                  </m:sub>
                </m:sSub>
                <m:ctrlPr>
                  <w:rPr>
                    <w:rFonts w:ascii="Cambria Math" w:hAnsi="Cambria Math" w:cstheme="majorHAnsi"/>
                    <w:i/>
                  </w:rPr>
                </m:ctrlPr>
              </m:e>
            </m:d>
          </m:den>
        </m:f>
      </m:oMath>
      <w:r>
        <w:rPr>
          <w:rFonts w:asciiTheme="majorHAnsi" w:eastAsia="Times New Roman" w:hAnsiTheme="majorHAnsi" w:cstheme="majorHAnsi"/>
          <w:sz w:val="28"/>
          <w:szCs w:val="28"/>
        </w:rPr>
        <w:tab/>
      </w:r>
      <w:r>
        <w:rPr>
          <w:rFonts w:asciiTheme="majorHAnsi" w:eastAsia="Times New Roman" w:hAnsiTheme="majorHAnsi" w:cstheme="majorHAnsi"/>
          <w:sz w:val="28"/>
          <w:szCs w:val="28"/>
        </w:rPr>
        <w:tab/>
      </w:r>
      <w:r w:rsidRPr="00FC6762">
        <w:rPr>
          <w:rFonts w:asciiTheme="majorHAnsi" w:eastAsia="Times New Roman" w:hAnsiTheme="majorHAnsi" w:cstheme="majorHAnsi"/>
          <w:sz w:val="28"/>
          <w:szCs w:val="28"/>
        </w:rPr>
        <w:t xml:space="preserve">    </w:t>
      </w:r>
      <w:r>
        <w:rPr>
          <w:rFonts w:asciiTheme="majorHAnsi" w:eastAsia="Times New Roman" w:hAnsiTheme="majorHAnsi" w:cstheme="majorHAnsi"/>
          <w:sz w:val="28"/>
          <w:szCs w:val="28"/>
        </w:rPr>
        <w:t xml:space="preserve">    </w:t>
      </w:r>
      <w:r w:rsidR="00A070A1">
        <w:rPr>
          <w:rFonts w:asciiTheme="majorHAnsi" w:eastAsia="Times New Roman" w:hAnsiTheme="majorHAnsi" w:cstheme="majorHAnsi"/>
        </w:rPr>
        <w:t>(2.28</w:t>
      </w:r>
      <w:r w:rsidRPr="00FC6762">
        <w:rPr>
          <w:rFonts w:asciiTheme="majorHAnsi" w:eastAsia="Times New Roman" w:hAnsiTheme="majorHAnsi" w:cstheme="majorHAnsi"/>
        </w:rPr>
        <w:t>)</w:t>
      </w:r>
    </w:p>
    <w:p w:rsidR="00871265" w:rsidRDefault="00871265" w:rsidP="00871265">
      <w:pPr>
        <w:spacing w:line="360" w:lineRule="auto"/>
        <w:rPr>
          <w:rFonts w:ascii="Times New Roman" w:eastAsia="Times New Roman" w:hAnsi="Times New Roman"/>
          <w:b/>
        </w:rPr>
      </w:pPr>
    </w:p>
    <w:p w:rsidR="00A070A1" w:rsidRDefault="00871265" w:rsidP="00A070A1">
      <w:pPr>
        <w:spacing w:before="100" w:beforeAutospacing="1" w:after="100" w:afterAutospacing="1"/>
        <w:rPr>
          <w:rFonts w:ascii="Times New Roman" w:eastAsia="Times New Roman" w:hAnsi="Times New Roman"/>
        </w:rPr>
      </w:pPr>
      <w:r w:rsidRPr="00885994">
        <w:rPr>
          <w:rFonts w:ascii="Times New Roman" w:eastAsia="Times New Roman" w:hAnsi="Times New Roman"/>
        </w:rPr>
        <w:t xml:space="preserve">where </w:t>
      </w:r>
      <m:oMath>
        <m:r>
          <w:rPr>
            <w:rFonts w:ascii="Cambria Math" w:eastAsia="Times New Roman" w:hAnsi="Cambria Math"/>
          </w:rPr>
          <m:t>φ</m:t>
        </m:r>
        <m:d>
          <m:dPr>
            <m:ctrlPr>
              <w:rPr>
                <w:rFonts w:ascii="Cambria Math" w:eastAsia="Times New Roman" w:hAnsi="Cambria Math"/>
                <w:i/>
              </w:rPr>
            </m:ctrlPr>
          </m:dPr>
          <m:e>
            <m:box>
              <m:boxPr>
                <m:opEmu m:val="1"/>
                <m:ctrlPr>
                  <w:rPr>
                    <w:rFonts w:ascii="Cambria Math" w:eastAsia="Times New Roman" w:hAnsi="Cambria Math"/>
                    <w:i/>
                  </w:rPr>
                </m:ctrlPr>
              </m:boxPr>
              <m:e>
                <m:acc>
                  <m:accPr>
                    <m:chr m:val="⃗"/>
                    <m:ctrlPr>
                      <w:rPr>
                        <w:rFonts w:ascii="Cambria Math" w:eastAsia="Times New Roman" w:hAnsi="Cambria Math"/>
                        <w:i/>
                      </w:rPr>
                    </m:ctrlPr>
                  </m:accPr>
                  <m:e>
                    <m:r>
                      <w:rPr>
                        <w:rFonts w:ascii="Cambria Math" w:eastAsia="Times New Roman" w:hAnsi="Cambria Math"/>
                      </w:rPr>
                      <m:t>r</m:t>
                    </m:r>
                  </m:e>
                </m:acc>
              </m:e>
            </m:box>
          </m:e>
        </m:d>
      </m:oMath>
      <w:r w:rsidRPr="00885994">
        <w:rPr>
          <w:rFonts w:ascii="Times New Roman" w:eastAsia="Times New Roman" w:hAnsi="Times New Roman"/>
        </w:rPr>
        <w:t xml:space="preserve"> denotes the breast map, </w:t>
      </w:r>
      <m:oMath>
        <m:sSub>
          <m:sSubPr>
            <m:ctrlPr>
              <w:rPr>
                <w:rFonts w:ascii="Cambria Math" w:hAnsi="Cambria Math"/>
                <w:i/>
              </w:rPr>
            </m:ctrlPr>
          </m:sSubPr>
          <m:e>
            <m:r>
              <w:rPr>
                <w:rFonts w:ascii="Cambria Math" w:hAnsi="Cambria Math"/>
              </w:rPr>
              <m:t>T</m:t>
            </m:r>
          </m:e>
          <m:sub>
            <m:r>
              <w:rPr>
                <w:rFonts w:ascii="Cambria Math" w:hAnsi="Cambria Math"/>
              </w:rPr>
              <m:t>c</m:t>
            </m:r>
          </m:sub>
        </m:sSub>
      </m:oMath>
      <w:r w:rsidRPr="00885994">
        <w:rPr>
          <w:rFonts w:ascii="Times New Roman" w:eastAsia="Times New Roman" w:hAnsi="Times New Roman"/>
        </w:rPr>
        <w:t xml:space="preserve"> is the compressed breast thickness, </w:t>
      </w:r>
      <m:oMath>
        <m:r>
          <m:rPr>
            <m:sty m:val="p"/>
          </m:rPr>
          <w:rPr>
            <w:rFonts w:ascii="Cambria Math" w:hAnsi="Cambria Math"/>
          </w:rPr>
          <m:t>λ</m:t>
        </m:r>
      </m:oMath>
      <w:r w:rsidRPr="00885994">
        <w:rPr>
          <w:rFonts w:ascii="Times New Roman" w:eastAsia="Times New Roman" w:hAnsi="Times New Roman"/>
        </w:rPr>
        <w:t xml:space="preserve"> is the average x-ray wavelength, </w:t>
      </w:r>
      <m:oMath>
        <m:sSub>
          <m:sSubPr>
            <m:ctrlPr>
              <w:rPr>
                <w:rFonts w:ascii="Cambria Math" w:hAnsi="Cambria Math"/>
                <w:i/>
              </w:rPr>
            </m:ctrlPr>
          </m:sSubPr>
          <m:e>
            <m:r>
              <m:rPr>
                <m:sty m:val="p"/>
              </m:rPr>
              <w:rPr>
                <w:rFonts w:ascii="Cambria Math" w:hAnsi="Cambria Math"/>
                <w:position w:val="-10"/>
              </w:rPr>
              <w:object w:dxaOrig="240" w:dyaOrig="260">
                <v:shape id="_x0000_i1649" type="#_x0000_t75" style="width:13.05pt;height:13.05pt" o:ole="">
                  <v:imagedata r:id="rId17" o:title=""/>
                </v:shape>
                <o:OLEObject Type="Embed" ProgID="Equation.DSMT4" ShapeID="_x0000_i1649" DrawAspect="Content" ObjectID="_1584884628" r:id="rId18"/>
              </w:object>
            </m:r>
          </m:e>
          <m:sub>
            <m:r>
              <w:rPr>
                <w:rFonts w:ascii="Cambria Math" w:hAnsi="Cambria Math"/>
              </w:rPr>
              <m:t>e,fg</m:t>
            </m:r>
          </m:sub>
        </m:sSub>
      </m:oMath>
      <w:r w:rsidRPr="00885994">
        <w:rPr>
          <w:rFonts w:ascii="Cambria Math" w:eastAsia="Times New Roman" w:hAnsi="Cambria Math"/>
        </w:rPr>
        <w:t>= 3.448x</w:t>
      </w:r>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23</m:t>
            </m:r>
          </m:sup>
        </m:sSup>
      </m:oMath>
      <w:r w:rsidRPr="00885994">
        <w:rPr>
          <w:rFonts w:ascii="Cambria Math" w:eastAsia="Times New Roman" w:hAnsi="Cambria Math"/>
        </w:rPr>
        <w:t>/</w:t>
      </w:r>
      <m:oMath>
        <m:sSup>
          <m:sSupPr>
            <m:ctrlPr>
              <w:rPr>
                <w:rFonts w:ascii="Cambria Math" w:eastAsia="Times New Roman" w:hAnsi="Cambria Math"/>
                <w:i/>
              </w:rPr>
            </m:ctrlPr>
          </m:sSupPr>
          <m:e>
            <m:r>
              <w:rPr>
                <w:rFonts w:ascii="Cambria Math" w:eastAsia="Times New Roman" w:hAnsi="Cambria Math"/>
              </w:rPr>
              <m:t>cm</m:t>
            </m:r>
          </m:e>
          <m:sup>
            <m:r>
              <w:rPr>
                <w:rFonts w:ascii="Cambria Math" w:eastAsia="Times New Roman" w:hAnsi="Cambria Math"/>
              </w:rPr>
              <m:t>3</m:t>
            </m:r>
          </m:sup>
        </m:sSup>
      </m:oMath>
      <w:r w:rsidRPr="00885994">
        <w:rPr>
          <w:rFonts w:ascii="Cambria Math" w:eastAsia="Times New Roman" w:hAnsi="Cambria Math"/>
        </w:rPr>
        <w:t xml:space="preserve"> </w:t>
      </w:r>
      <w:r w:rsidRPr="00885994">
        <w:rPr>
          <w:rFonts w:ascii="Times New Roman" w:eastAsia="Times New Roman" w:hAnsi="Times New Roman"/>
        </w:rPr>
        <w:t>is the electron density of fibro glandular tissue</w:t>
      </w:r>
      <w:r>
        <w:rPr>
          <w:rFonts w:ascii="Cambria Math" w:eastAsia="Times New Roman" w:hAnsi="Cambria Math"/>
        </w:rPr>
        <w:t>,</w:t>
      </w:r>
      <m:oMath>
        <m:sSub>
          <m:sSubPr>
            <m:ctrlPr>
              <w:rPr>
                <w:rFonts w:ascii="Cambria Math" w:hAnsi="Cambria Math"/>
                <w:i/>
              </w:rPr>
            </m:ctrlPr>
          </m:sSubPr>
          <m:e>
            <m:r>
              <m:rPr>
                <m:sty m:val="p"/>
              </m:rPr>
              <w:rPr>
                <w:rFonts w:ascii="Cambria Math" w:hAnsi="Cambria Math"/>
                <w:position w:val="-10"/>
              </w:rPr>
              <w:object w:dxaOrig="240" w:dyaOrig="260">
                <v:shape id="_x0000_i1650" type="#_x0000_t75" style="width:13.05pt;height:13.05pt" o:ole="">
                  <v:imagedata r:id="rId17" o:title=""/>
                </v:shape>
                <o:OLEObject Type="Embed" ProgID="Equation.DSMT4" ShapeID="_x0000_i1650" DrawAspect="Content" ObjectID="_1584884629" r:id="rId19"/>
              </w:object>
            </m:r>
          </m:e>
          <m:sub>
            <m:r>
              <w:rPr>
                <w:rFonts w:ascii="Cambria Math" w:hAnsi="Cambria Math"/>
              </w:rPr>
              <m:t>e,ad</m:t>
            </m:r>
          </m:sub>
        </m:sSub>
      </m:oMath>
      <w:r w:rsidRPr="00885994">
        <w:rPr>
          <w:rFonts w:ascii="Cambria Math" w:eastAsia="Times New Roman" w:hAnsi="Cambria Math"/>
        </w:rPr>
        <w:t>= 3.108x</w:t>
      </w:r>
      <m:oMath>
        <m:sSup>
          <m:sSupPr>
            <m:ctrlPr>
              <w:rPr>
                <w:rFonts w:ascii="Cambria Math" w:eastAsia="Times New Roman" w:hAnsi="Cambria Math"/>
                <w:i/>
              </w:rPr>
            </m:ctrlPr>
          </m:sSupPr>
          <m:e>
            <m:r>
              <w:rPr>
                <w:rFonts w:ascii="Cambria Math" w:eastAsia="Times New Roman" w:hAnsi="Cambria Math"/>
              </w:rPr>
              <m:t>10</m:t>
            </m:r>
          </m:e>
          <m:sup>
            <m:r>
              <w:rPr>
                <w:rFonts w:ascii="Cambria Math" w:eastAsia="Times New Roman" w:hAnsi="Cambria Math"/>
              </w:rPr>
              <m:t>23</m:t>
            </m:r>
          </m:sup>
        </m:sSup>
      </m:oMath>
      <w:r w:rsidRPr="00885994">
        <w:rPr>
          <w:rFonts w:ascii="Cambria Math" w:eastAsia="Times New Roman" w:hAnsi="Cambria Math"/>
        </w:rPr>
        <w:t>/</w:t>
      </w:r>
      <m:oMath>
        <m:sSup>
          <m:sSupPr>
            <m:ctrlPr>
              <w:rPr>
                <w:rFonts w:ascii="Cambria Math" w:eastAsia="Times New Roman" w:hAnsi="Cambria Math"/>
                <w:i/>
              </w:rPr>
            </m:ctrlPr>
          </m:sSupPr>
          <m:e>
            <m:r>
              <w:rPr>
                <w:rFonts w:ascii="Cambria Math" w:eastAsia="Times New Roman" w:hAnsi="Cambria Math"/>
              </w:rPr>
              <m:t>cm</m:t>
            </m:r>
          </m:e>
          <m:sup>
            <m:r>
              <w:rPr>
                <w:rFonts w:ascii="Cambria Math" w:eastAsia="Times New Roman" w:hAnsi="Cambria Math"/>
              </w:rPr>
              <m:t>3</m:t>
            </m:r>
          </m:sup>
        </m:sSup>
      </m:oMath>
      <w:r w:rsidRPr="00885994">
        <w:rPr>
          <w:rFonts w:ascii="Cambria Math" w:eastAsia="Times New Roman" w:hAnsi="Cambria Math"/>
        </w:rPr>
        <w:t xml:space="preserve"> </w:t>
      </w:r>
      <w:r w:rsidRPr="00885994">
        <w:rPr>
          <w:rFonts w:ascii="Times New Roman" w:eastAsia="Times New Roman" w:hAnsi="Times New Roman"/>
        </w:rPr>
        <w:t>is that of the adipose tissue.</w:t>
      </w:r>
    </w:p>
    <w:p w:rsidR="00174B23" w:rsidRDefault="00E81159" w:rsidP="00174B23">
      <w:pPr>
        <w:spacing w:after="100" w:afterAutospacing="1"/>
        <w:rPr>
          <w:rFonts w:ascii="Times New Roman" w:eastAsia="Times New Roman" w:hAnsi="Times New Roman"/>
        </w:rPr>
      </w:pPr>
      <w:r w:rsidRPr="009E1729">
        <w:rPr>
          <w:rFonts w:ascii="Times New Roman" w:eastAsia="Times New Roman" w:hAnsi="Times New Roman"/>
        </w:rPr>
        <w:t xml:space="preserve">In </w:t>
      </w:r>
      <w:r>
        <w:rPr>
          <w:rFonts w:ascii="Times New Roman" w:eastAsia="Times New Roman" w:hAnsi="Times New Roman"/>
        </w:rPr>
        <w:t>summary</w:t>
      </w:r>
      <w:r w:rsidRPr="009E1729">
        <w:rPr>
          <w:rFonts w:ascii="Times New Roman" w:eastAsia="Times New Roman" w:hAnsi="Times New Roman"/>
        </w:rPr>
        <w:t>, phase-contrast im</w:t>
      </w:r>
      <w:r>
        <w:rPr>
          <w:rFonts w:ascii="Times New Roman" w:eastAsia="Times New Roman" w:hAnsi="Times New Roman"/>
        </w:rPr>
        <w:t xml:space="preserve">aging is the forward process of </w:t>
      </w:r>
      <w:r w:rsidRPr="009E1729">
        <w:rPr>
          <w:rFonts w:ascii="Times New Roman" w:eastAsia="Times New Roman" w:hAnsi="Times New Roman"/>
        </w:rPr>
        <w:t>producing an image with</w:t>
      </w:r>
      <w:r>
        <w:rPr>
          <w:rFonts w:ascii="Times New Roman" w:eastAsia="Times New Roman" w:hAnsi="Times New Roman"/>
        </w:rPr>
        <w:t xml:space="preserve"> phase enhancement, while phase </w:t>
      </w:r>
      <w:r w:rsidRPr="009E1729">
        <w:rPr>
          <w:rFonts w:ascii="Times New Roman" w:eastAsia="Times New Roman" w:hAnsi="Times New Roman"/>
        </w:rPr>
        <w:t>retrieval is the inverse problem of de</w:t>
      </w:r>
      <w:r>
        <w:rPr>
          <w:rFonts w:ascii="Times New Roman" w:eastAsia="Times New Roman" w:hAnsi="Times New Roman"/>
        </w:rPr>
        <w:t xml:space="preserve">riving quantitative information </w:t>
      </w:r>
      <w:r w:rsidRPr="009E1729">
        <w:rPr>
          <w:rFonts w:ascii="Times New Roman" w:eastAsia="Times New Roman" w:hAnsi="Times New Roman"/>
        </w:rPr>
        <w:t>about the object from the image data.</w:t>
      </w:r>
      <w:r>
        <w:rPr>
          <w:rFonts w:ascii="Times New Roman" w:eastAsia="Times New Roman" w:hAnsi="Times New Roman"/>
        </w:rPr>
        <w:t xml:space="preserve"> The differences between the two modaliti</w:t>
      </w:r>
      <w:r w:rsidR="00174B23">
        <w:rPr>
          <w:rFonts w:ascii="Times New Roman" w:eastAsia="Times New Roman" w:hAnsi="Times New Roman"/>
        </w:rPr>
        <w:t>es are summarized in Table 2-1</w:t>
      </w:r>
      <w:r w:rsidR="002A67D3">
        <w:rPr>
          <w:rFonts w:ascii="Times New Roman" w:eastAsia="Times New Roman" w:hAnsi="Times New Roman"/>
        </w:rPr>
        <w:t xml:space="preserve"> as [34]</w:t>
      </w:r>
      <w:r w:rsidR="00174B23">
        <w:rPr>
          <w:rFonts w:ascii="Times New Roman" w:eastAsia="Times New Roman" w:hAnsi="Times New Roman"/>
        </w:rPr>
        <w:t>.</w:t>
      </w:r>
    </w:p>
    <w:p w:rsidR="001972A7" w:rsidRDefault="001972A7" w:rsidP="00174B23">
      <w:pPr>
        <w:spacing w:after="100" w:afterAutospacing="1"/>
        <w:rPr>
          <w:rFonts w:ascii="Times New Roman" w:eastAsia="Times New Roman" w:hAnsi="Times New Roman"/>
        </w:rPr>
      </w:pPr>
    </w:p>
    <w:p w:rsidR="001972A7" w:rsidRDefault="001972A7" w:rsidP="00174B23">
      <w:pPr>
        <w:spacing w:after="100" w:afterAutospacing="1"/>
        <w:rPr>
          <w:rFonts w:ascii="Times New Roman" w:eastAsia="Times New Roman" w:hAnsi="Times New Roman"/>
        </w:rPr>
      </w:pPr>
    </w:p>
    <w:p w:rsidR="001972A7" w:rsidRDefault="001972A7" w:rsidP="00174B23">
      <w:pPr>
        <w:spacing w:after="100" w:afterAutospacing="1"/>
        <w:rPr>
          <w:rFonts w:ascii="Times New Roman" w:eastAsia="Times New Roman" w:hAnsi="Times New Roman"/>
        </w:rPr>
      </w:pPr>
    </w:p>
    <w:p w:rsidR="00871265" w:rsidRPr="00174B23" w:rsidRDefault="00174B23" w:rsidP="00174B23">
      <w:pPr>
        <w:spacing w:after="100" w:afterAutospacing="1"/>
        <w:rPr>
          <w:rFonts w:ascii="Times New Roman" w:eastAsia="Times New Roman" w:hAnsi="Times New Roman"/>
        </w:rPr>
      </w:pPr>
      <w:r>
        <w:rPr>
          <w:rFonts w:ascii="Times New Roman" w:hAnsi="Times New Roman"/>
          <w:b/>
          <w:bCs/>
          <w:sz w:val="20"/>
          <w:szCs w:val="20"/>
          <w:lang w:bidi="ar-SA"/>
        </w:rPr>
        <w:lastRenderedPageBreak/>
        <w:t>Table 2.</w:t>
      </w:r>
      <w:r w:rsidR="00871265">
        <w:rPr>
          <w:rFonts w:ascii="Times New Roman" w:hAnsi="Times New Roman"/>
          <w:b/>
          <w:bCs/>
          <w:sz w:val="20"/>
          <w:szCs w:val="20"/>
          <w:lang w:bidi="ar-SA"/>
        </w:rPr>
        <w:t xml:space="preserve">1: </w:t>
      </w:r>
      <w:bookmarkStart w:id="27" w:name="_Hlk489609250"/>
      <w:r w:rsidR="00871265">
        <w:rPr>
          <w:rFonts w:ascii="Times New Roman" w:hAnsi="Times New Roman"/>
          <w:b/>
          <w:bCs/>
          <w:sz w:val="20"/>
          <w:szCs w:val="20"/>
          <w:lang w:bidi="ar-SA"/>
        </w:rPr>
        <w:t xml:space="preserve">Differences between the phase-contrast image and the phase </w:t>
      </w:r>
      <w:r w:rsidR="002947CD">
        <w:rPr>
          <w:rFonts w:ascii="Times New Roman" w:hAnsi="Times New Roman"/>
          <w:b/>
          <w:bCs/>
          <w:sz w:val="20"/>
          <w:szCs w:val="20"/>
          <w:lang w:bidi="ar-SA"/>
        </w:rPr>
        <w:t xml:space="preserve">retrieved </w:t>
      </w:r>
      <w:r w:rsidR="00871265">
        <w:rPr>
          <w:rFonts w:ascii="Times New Roman" w:hAnsi="Times New Roman"/>
          <w:b/>
          <w:bCs/>
          <w:sz w:val="20"/>
          <w:szCs w:val="20"/>
          <w:lang w:bidi="ar-SA"/>
        </w:rPr>
        <w:t>image of an object</w:t>
      </w:r>
      <w:r w:rsidR="00760DD6">
        <w:rPr>
          <w:rFonts w:ascii="Times New Roman" w:hAnsi="Times New Roman"/>
          <w:b/>
          <w:bCs/>
          <w:sz w:val="20"/>
          <w:szCs w:val="20"/>
          <w:lang w:bidi="ar-SA"/>
        </w:rPr>
        <w:t>.</w:t>
      </w:r>
      <w:bookmarkEnd w:id="27"/>
    </w:p>
    <w:tbl>
      <w:tblPr>
        <w:tblStyle w:val="TableGrid1"/>
        <w:tblW w:w="8317" w:type="dxa"/>
        <w:tblLayout w:type="fixed"/>
        <w:tblLook w:val="01E0" w:firstRow="1" w:lastRow="1" w:firstColumn="1" w:lastColumn="1" w:noHBand="0" w:noVBand="0"/>
      </w:tblPr>
      <w:tblGrid>
        <w:gridCol w:w="1894"/>
        <w:gridCol w:w="3212"/>
        <w:gridCol w:w="3211"/>
      </w:tblGrid>
      <w:tr w:rsidR="00871265" w:rsidTr="00871265">
        <w:trPr>
          <w:trHeight w:hRule="exact" w:val="290"/>
        </w:trPr>
        <w:tc>
          <w:tcPr>
            <w:tcW w:w="1894" w:type="dxa"/>
          </w:tcPr>
          <w:p w:rsidR="00871265" w:rsidRPr="00871265" w:rsidRDefault="00871265" w:rsidP="00871265">
            <w:pPr>
              <w:pStyle w:val="TableParagraph"/>
              <w:spacing w:before="49"/>
              <w:ind w:right="799"/>
              <w:rPr>
                <w:rFonts w:ascii="Arial"/>
                <w:b/>
                <w:sz w:val="18"/>
                <w:szCs w:val="18"/>
              </w:rPr>
            </w:pPr>
            <w:r w:rsidRPr="00871265">
              <w:rPr>
                <w:rFonts w:ascii="Arial"/>
                <w:b/>
                <w:sz w:val="18"/>
                <w:szCs w:val="18"/>
              </w:rPr>
              <w:t>Notation</w:t>
            </w:r>
          </w:p>
        </w:tc>
        <w:tc>
          <w:tcPr>
            <w:tcW w:w="3212" w:type="dxa"/>
          </w:tcPr>
          <w:p w:rsidR="00871265" w:rsidRPr="00871265" w:rsidRDefault="00871265" w:rsidP="00871265">
            <w:pPr>
              <w:pStyle w:val="TableParagraph"/>
              <w:spacing w:before="40"/>
              <w:ind w:right="196"/>
              <w:rPr>
                <w:sz w:val="18"/>
                <w:szCs w:val="18"/>
              </w:rPr>
            </w:pPr>
            <w:r w:rsidRPr="00871265">
              <w:rPr>
                <w:rFonts w:ascii="Arial"/>
                <w:b/>
                <w:sz w:val="18"/>
                <w:szCs w:val="18"/>
              </w:rPr>
              <w:t xml:space="preserve">       Phase-contrast Image </w:t>
            </w:r>
            <w:r w:rsidRPr="00871265">
              <w:rPr>
                <w:i/>
                <w:sz w:val="18"/>
                <w:szCs w:val="18"/>
              </w:rPr>
              <w:t>I</w:t>
            </w:r>
            <w:r w:rsidRPr="00871265">
              <w:rPr>
                <w:position w:val="-4"/>
                <w:sz w:val="18"/>
                <w:szCs w:val="18"/>
              </w:rPr>
              <w:t>pc</w:t>
            </w:r>
          </w:p>
        </w:tc>
        <w:tc>
          <w:tcPr>
            <w:tcW w:w="3211" w:type="dxa"/>
          </w:tcPr>
          <w:p w:rsidR="00871265" w:rsidRPr="00871265" w:rsidRDefault="00871265" w:rsidP="00871265">
            <w:pPr>
              <w:pStyle w:val="TableParagraph"/>
              <w:spacing w:before="0" w:line="255" w:lineRule="exact"/>
              <w:ind w:right="204"/>
              <w:rPr>
                <w:rFonts w:ascii="Arial" w:hAnsi="Arial"/>
                <w:b/>
                <w:sz w:val="18"/>
                <w:szCs w:val="18"/>
              </w:rPr>
            </w:pPr>
            <w:r w:rsidRPr="00871265">
              <w:rPr>
                <w:rFonts w:ascii="Arial" w:hAnsi="Arial"/>
                <w:b/>
                <w:sz w:val="18"/>
                <w:szCs w:val="18"/>
              </w:rPr>
              <w:t xml:space="preserve">          Phase </w:t>
            </w:r>
            <w:r w:rsidR="00BA6D1B">
              <w:rPr>
                <w:rFonts w:ascii="Arial" w:hAnsi="Arial"/>
                <w:b/>
                <w:sz w:val="18"/>
                <w:szCs w:val="18"/>
              </w:rPr>
              <w:t xml:space="preserve">Retrieved </w:t>
            </w:r>
            <w:r w:rsidRPr="00871265">
              <w:rPr>
                <w:rFonts w:ascii="Arial" w:hAnsi="Arial"/>
                <w:b/>
                <w:sz w:val="18"/>
                <w:szCs w:val="18"/>
              </w:rPr>
              <w:t xml:space="preserve">Image </w:t>
            </w:r>
            <w:r w:rsidRPr="00871265">
              <w:rPr>
                <w:rFonts w:ascii="Symbol" w:hAnsi="Symbol"/>
                <w:i/>
                <w:sz w:val="18"/>
                <w:szCs w:val="18"/>
              </w:rPr>
              <w:t></w:t>
            </w:r>
            <w:r w:rsidRPr="00871265">
              <w:rPr>
                <w:i/>
                <w:sz w:val="18"/>
                <w:szCs w:val="18"/>
              </w:rPr>
              <w:t xml:space="preserve"> </w:t>
            </w:r>
            <w:r w:rsidRPr="00871265">
              <w:rPr>
                <w:rFonts w:ascii="Arial" w:hAnsi="Arial"/>
                <w:b/>
                <w:sz w:val="18"/>
                <w:szCs w:val="18"/>
              </w:rPr>
              <w:t>(x,y)</w:t>
            </w:r>
          </w:p>
        </w:tc>
      </w:tr>
      <w:tr w:rsidR="00871265" w:rsidTr="00871265">
        <w:trPr>
          <w:trHeight w:hRule="exact" w:val="748"/>
        </w:trPr>
        <w:tc>
          <w:tcPr>
            <w:tcW w:w="1894" w:type="dxa"/>
          </w:tcPr>
          <w:p w:rsidR="00871265" w:rsidRPr="00871265" w:rsidRDefault="00871265" w:rsidP="00871265">
            <w:pPr>
              <w:pStyle w:val="TableParagraph"/>
              <w:spacing w:before="7"/>
              <w:ind w:right="298"/>
              <w:rPr>
                <w:rFonts w:ascii="Arial"/>
                <w:sz w:val="18"/>
                <w:szCs w:val="18"/>
              </w:rPr>
            </w:pPr>
            <w:r w:rsidRPr="00871265">
              <w:rPr>
                <w:rFonts w:ascii="Arial"/>
                <w:sz w:val="18"/>
                <w:szCs w:val="18"/>
              </w:rPr>
              <w:t>Formation</w:t>
            </w:r>
          </w:p>
        </w:tc>
        <w:tc>
          <w:tcPr>
            <w:tcW w:w="3212" w:type="dxa"/>
          </w:tcPr>
          <w:p w:rsidR="00871265" w:rsidRPr="00871265" w:rsidRDefault="00871265" w:rsidP="00871265">
            <w:pPr>
              <w:pStyle w:val="TableParagraph"/>
              <w:spacing w:before="6"/>
              <w:ind w:right="196"/>
              <w:rPr>
                <w:sz w:val="18"/>
                <w:szCs w:val="18"/>
              </w:rPr>
            </w:pPr>
            <w:r w:rsidRPr="00871265">
              <w:rPr>
                <w:sz w:val="18"/>
                <w:szCs w:val="18"/>
              </w:rPr>
              <w:t>Interference between waves of different phase shifts.</w:t>
            </w:r>
          </w:p>
        </w:tc>
        <w:tc>
          <w:tcPr>
            <w:tcW w:w="3211" w:type="dxa"/>
          </w:tcPr>
          <w:p w:rsidR="00871265" w:rsidRPr="00871265" w:rsidRDefault="00CD585C" w:rsidP="00871265">
            <w:pPr>
              <w:pStyle w:val="TableParagraph"/>
              <w:spacing w:before="20" w:line="218" w:lineRule="auto"/>
              <w:ind w:right="204"/>
              <w:rPr>
                <w:sz w:val="18"/>
                <w:szCs w:val="18"/>
              </w:rPr>
            </w:pPr>
            <w:r>
              <w:rPr>
                <w:sz w:val="18"/>
                <w:szCs w:val="18"/>
              </w:rPr>
              <w:t>Could be r</w:t>
            </w:r>
            <w:r w:rsidR="00871265" w:rsidRPr="00871265">
              <w:rPr>
                <w:sz w:val="18"/>
                <w:szCs w:val="18"/>
              </w:rPr>
              <w:t>etrieved</w:t>
            </w:r>
            <w:r w:rsidR="00BA6D1B">
              <w:rPr>
                <w:sz w:val="18"/>
                <w:szCs w:val="18"/>
              </w:rPr>
              <w:t xml:space="preserve"> from a single phase sensitive i</w:t>
            </w:r>
            <w:r w:rsidR="00871265" w:rsidRPr="00871265">
              <w:rPr>
                <w:sz w:val="18"/>
                <w:szCs w:val="18"/>
              </w:rPr>
              <w:t>mage</w:t>
            </w:r>
            <w:r>
              <w:rPr>
                <w:sz w:val="18"/>
                <w:szCs w:val="18"/>
              </w:rPr>
              <w:t xml:space="preserve"> using innovative</w:t>
            </w:r>
            <w:r w:rsidR="00BA6D1B">
              <w:rPr>
                <w:sz w:val="18"/>
                <w:szCs w:val="18"/>
              </w:rPr>
              <w:t xml:space="preserve"> algorithm</w:t>
            </w:r>
            <w:r w:rsidR="00CA0817">
              <w:rPr>
                <w:sz w:val="18"/>
                <w:szCs w:val="18"/>
              </w:rPr>
              <w:t>z</w:t>
            </w:r>
            <w:r w:rsidR="00BA6D1B">
              <w:rPr>
                <w:sz w:val="18"/>
                <w:szCs w:val="18"/>
              </w:rPr>
              <w:t>.</w:t>
            </w:r>
          </w:p>
        </w:tc>
      </w:tr>
      <w:tr w:rsidR="00871265" w:rsidTr="00871265">
        <w:trPr>
          <w:trHeight w:hRule="exact" w:val="1513"/>
        </w:trPr>
        <w:tc>
          <w:tcPr>
            <w:tcW w:w="1894" w:type="dxa"/>
          </w:tcPr>
          <w:p w:rsidR="00871265" w:rsidRPr="00871265" w:rsidRDefault="00871265" w:rsidP="00871265">
            <w:pPr>
              <w:pStyle w:val="TableParagraph"/>
              <w:spacing w:before="32"/>
              <w:ind w:right="298"/>
              <w:rPr>
                <w:rFonts w:ascii="Arial"/>
                <w:sz w:val="18"/>
                <w:szCs w:val="18"/>
              </w:rPr>
            </w:pPr>
            <w:r w:rsidRPr="00871265">
              <w:rPr>
                <w:rFonts w:ascii="Arial"/>
                <w:sz w:val="18"/>
                <w:szCs w:val="18"/>
              </w:rPr>
              <w:t>Property</w:t>
            </w:r>
          </w:p>
        </w:tc>
        <w:tc>
          <w:tcPr>
            <w:tcW w:w="3212" w:type="dxa"/>
          </w:tcPr>
          <w:p w:rsidR="00871265" w:rsidRPr="00871265" w:rsidRDefault="00871265" w:rsidP="00871265">
            <w:pPr>
              <w:pStyle w:val="TableParagraph"/>
              <w:spacing w:line="242" w:lineRule="auto"/>
              <w:ind w:right="196"/>
              <w:rPr>
                <w:sz w:val="18"/>
                <w:szCs w:val="18"/>
              </w:rPr>
            </w:pPr>
            <w:r w:rsidRPr="00871265">
              <w:rPr>
                <w:sz w:val="18"/>
                <w:szCs w:val="18"/>
              </w:rPr>
              <w:t xml:space="preserve">The edge enhancement increases with the Laplacian and gradient of phase shift </w:t>
            </w:r>
            <w:r w:rsidRPr="00871265">
              <w:rPr>
                <w:rFonts w:ascii="Symbol" w:hAnsi="Symbol"/>
                <w:i/>
                <w:sz w:val="18"/>
                <w:szCs w:val="18"/>
              </w:rPr>
              <w:t></w:t>
            </w:r>
            <w:r w:rsidRPr="00871265">
              <w:rPr>
                <w:sz w:val="18"/>
                <w:szCs w:val="18"/>
              </w:rPr>
              <w:t>(</w:t>
            </w:r>
            <w:r w:rsidRPr="00871265">
              <w:rPr>
                <w:i/>
                <w:sz w:val="18"/>
                <w:szCs w:val="18"/>
              </w:rPr>
              <w:t>x,y</w:t>
            </w:r>
            <w:r w:rsidRPr="00871265">
              <w:rPr>
                <w:sz w:val="18"/>
                <w:szCs w:val="18"/>
              </w:rPr>
              <w:t>) and with increasing coherence degree of the x-ray.</w:t>
            </w:r>
          </w:p>
        </w:tc>
        <w:tc>
          <w:tcPr>
            <w:tcW w:w="3211" w:type="dxa"/>
          </w:tcPr>
          <w:p w:rsidR="00871265" w:rsidRPr="00871265" w:rsidRDefault="00871265" w:rsidP="00871265">
            <w:pPr>
              <w:pStyle w:val="TableParagraph"/>
              <w:spacing w:before="20" w:line="210" w:lineRule="exact"/>
              <w:ind w:right="428"/>
              <w:rPr>
                <w:sz w:val="18"/>
                <w:szCs w:val="18"/>
              </w:rPr>
            </w:pPr>
            <w:r w:rsidRPr="00871265">
              <w:rPr>
                <w:rFonts w:ascii="Symbol" w:hAnsi="Symbol"/>
                <w:i/>
                <w:sz w:val="18"/>
                <w:szCs w:val="18"/>
              </w:rPr>
              <w:t></w:t>
            </w:r>
            <w:r w:rsidRPr="00871265">
              <w:rPr>
                <w:sz w:val="18"/>
                <w:szCs w:val="18"/>
              </w:rPr>
              <w:t>(</w:t>
            </w:r>
            <w:r w:rsidRPr="00871265">
              <w:rPr>
                <w:i/>
                <w:sz w:val="18"/>
                <w:szCs w:val="18"/>
              </w:rPr>
              <w:t>x,y</w:t>
            </w:r>
            <w:r w:rsidRPr="00871265">
              <w:rPr>
                <w:sz w:val="18"/>
                <w:szCs w:val="18"/>
              </w:rPr>
              <w:t xml:space="preserve">) yields a map </w:t>
            </w:r>
            <w:r w:rsidRPr="00871265">
              <w:rPr>
                <w:rFonts w:ascii="Symbol" w:hAnsi="Symbol"/>
                <w:i/>
                <w:sz w:val="18"/>
                <w:szCs w:val="18"/>
              </w:rPr>
              <w:t></w:t>
            </w:r>
            <w:r w:rsidRPr="00871265">
              <w:rPr>
                <w:i/>
                <w:position w:val="-3"/>
                <w:sz w:val="18"/>
                <w:szCs w:val="18"/>
              </w:rPr>
              <w:t xml:space="preserve">e,p </w:t>
            </w:r>
            <w:r w:rsidRPr="00871265">
              <w:rPr>
                <w:sz w:val="18"/>
                <w:szCs w:val="18"/>
              </w:rPr>
              <w:t>(</w:t>
            </w:r>
            <w:r w:rsidRPr="00871265">
              <w:rPr>
                <w:i/>
                <w:sz w:val="18"/>
                <w:szCs w:val="18"/>
              </w:rPr>
              <w:t>x,y</w:t>
            </w:r>
            <w:r w:rsidRPr="00871265">
              <w:rPr>
                <w:sz w:val="18"/>
                <w:szCs w:val="18"/>
              </w:rPr>
              <w:t>) of projected electron densities, which are the intrinsic attributes of the object</w:t>
            </w:r>
          </w:p>
        </w:tc>
      </w:tr>
      <w:tr w:rsidR="00871265" w:rsidTr="00871265">
        <w:trPr>
          <w:trHeight w:hRule="exact" w:val="1099"/>
        </w:trPr>
        <w:tc>
          <w:tcPr>
            <w:tcW w:w="1894" w:type="dxa"/>
          </w:tcPr>
          <w:p w:rsidR="00871265" w:rsidRPr="00871265" w:rsidRDefault="00871265" w:rsidP="00871265">
            <w:pPr>
              <w:pStyle w:val="TableParagraph"/>
              <w:spacing w:before="31"/>
              <w:ind w:right="298"/>
              <w:rPr>
                <w:rFonts w:ascii="Arial"/>
                <w:sz w:val="18"/>
                <w:szCs w:val="18"/>
              </w:rPr>
            </w:pPr>
            <w:r w:rsidRPr="00871265">
              <w:rPr>
                <w:rFonts w:ascii="Arial"/>
                <w:sz w:val="18"/>
                <w:szCs w:val="18"/>
              </w:rPr>
              <w:t>Detector configuration</w:t>
            </w:r>
          </w:p>
        </w:tc>
        <w:tc>
          <w:tcPr>
            <w:tcW w:w="3212" w:type="dxa"/>
          </w:tcPr>
          <w:p w:rsidR="00871265" w:rsidRPr="00871265" w:rsidRDefault="00871265" w:rsidP="00871265">
            <w:pPr>
              <w:pStyle w:val="TableParagraph"/>
              <w:spacing w:line="256" w:lineRule="auto"/>
              <w:rPr>
                <w:sz w:val="18"/>
                <w:szCs w:val="18"/>
              </w:rPr>
            </w:pPr>
            <w:r w:rsidRPr="00871265">
              <w:rPr>
                <w:sz w:val="18"/>
                <w:szCs w:val="18"/>
              </w:rPr>
              <w:t>One detector placed a distance downstream from the object to allow for wave diffraction; either screen/film detector or a digital detector.</w:t>
            </w:r>
          </w:p>
        </w:tc>
        <w:tc>
          <w:tcPr>
            <w:tcW w:w="3211" w:type="dxa"/>
          </w:tcPr>
          <w:p w:rsidR="00871265" w:rsidRPr="00871265" w:rsidRDefault="00BA6D1B" w:rsidP="00871265">
            <w:pPr>
              <w:pStyle w:val="TableParagraph"/>
              <w:spacing w:line="256" w:lineRule="auto"/>
              <w:ind w:right="95"/>
              <w:rPr>
                <w:sz w:val="18"/>
                <w:szCs w:val="18"/>
              </w:rPr>
            </w:pPr>
            <w:r>
              <w:rPr>
                <w:sz w:val="18"/>
                <w:szCs w:val="18"/>
              </w:rPr>
              <w:t>With PAD</w:t>
            </w:r>
            <w:r w:rsidR="00871265" w:rsidRPr="00871265">
              <w:rPr>
                <w:sz w:val="18"/>
                <w:szCs w:val="18"/>
              </w:rPr>
              <w:t xml:space="preserve"> </w:t>
            </w:r>
            <w:r>
              <w:rPr>
                <w:sz w:val="18"/>
                <w:szCs w:val="18"/>
              </w:rPr>
              <w:t>algorithm</w:t>
            </w:r>
            <w:r w:rsidR="00871265" w:rsidRPr="00871265">
              <w:rPr>
                <w:sz w:val="18"/>
                <w:szCs w:val="18"/>
              </w:rPr>
              <w:t>, one detector is used and the same geometric setup is used for phase retrieval.</w:t>
            </w:r>
          </w:p>
          <w:p w:rsidR="00871265" w:rsidRPr="00871265" w:rsidRDefault="00871265" w:rsidP="00871265">
            <w:pPr>
              <w:pStyle w:val="TableParagraph"/>
              <w:spacing w:before="1" w:line="256" w:lineRule="auto"/>
              <w:ind w:right="468"/>
              <w:rPr>
                <w:sz w:val="18"/>
                <w:szCs w:val="18"/>
              </w:rPr>
            </w:pPr>
          </w:p>
        </w:tc>
      </w:tr>
      <w:tr w:rsidR="00871265" w:rsidTr="00871265">
        <w:trPr>
          <w:trHeight w:hRule="exact" w:val="1621"/>
        </w:trPr>
        <w:tc>
          <w:tcPr>
            <w:tcW w:w="1894" w:type="dxa"/>
          </w:tcPr>
          <w:p w:rsidR="00871265" w:rsidRPr="00871265" w:rsidRDefault="00871265" w:rsidP="00871265">
            <w:pPr>
              <w:pStyle w:val="TableParagraph"/>
              <w:spacing w:before="31"/>
              <w:ind w:right="298"/>
              <w:rPr>
                <w:rFonts w:ascii="Arial"/>
                <w:sz w:val="18"/>
                <w:szCs w:val="18"/>
              </w:rPr>
            </w:pPr>
            <w:r w:rsidRPr="00871265">
              <w:rPr>
                <w:rFonts w:ascii="Arial"/>
                <w:sz w:val="18"/>
                <w:szCs w:val="18"/>
              </w:rPr>
              <w:t>Images acquired</w:t>
            </w:r>
          </w:p>
        </w:tc>
        <w:tc>
          <w:tcPr>
            <w:tcW w:w="3212" w:type="dxa"/>
          </w:tcPr>
          <w:p w:rsidR="00871265" w:rsidRPr="00871265" w:rsidRDefault="00871265" w:rsidP="00871265">
            <w:pPr>
              <w:pStyle w:val="TableParagraph"/>
              <w:rPr>
                <w:sz w:val="18"/>
                <w:szCs w:val="18"/>
              </w:rPr>
            </w:pPr>
            <w:r w:rsidRPr="00871265">
              <w:rPr>
                <w:sz w:val="18"/>
                <w:szCs w:val="18"/>
              </w:rPr>
              <w:t>One exposure acquires a single phase-contrast image.</w:t>
            </w:r>
          </w:p>
        </w:tc>
        <w:tc>
          <w:tcPr>
            <w:tcW w:w="3211" w:type="dxa"/>
          </w:tcPr>
          <w:p w:rsidR="00871265" w:rsidRPr="00871265" w:rsidRDefault="00871265" w:rsidP="00871265">
            <w:pPr>
              <w:pStyle w:val="TableParagraph"/>
              <w:spacing w:line="256" w:lineRule="auto"/>
              <w:ind w:right="95"/>
              <w:rPr>
                <w:sz w:val="18"/>
                <w:szCs w:val="18"/>
              </w:rPr>
            </w:pPr>
            <w:r w:rsidRPr="00871265">
              <w:rPr>
                <w:sz w:val="18"/>
                <w:szCs w:val="18"/>
              </w:rPr>
              <w:t>With the high energy acquisition, both the attenuation and phase shift coefficients are determined by the tissues’ electron density over the ray path, and they have a full correlation. Hence, the phase contrast image is only used for the retrieval.</w:t>
            </w:r>
          </w:p>
          <w:p w:rsidR="00871265" w:rsidRPr="00871265" w:rsidRDefault="00871265" w:rsidP="00871265">
            <w:pPr>
              <w:pStyle w:val="TableParagraph"/>
              <w:spacing w:before="1" w:line="256" w:lineRule="auto"/>
              <w:ind w:right="468"/>
              <w:rPr>
                <w:sz w:val="18"/>
                <w:szCs w:val="18"/>
              </w:rPr>
            </w:pPr>
          </w:p>
        </w:tc>
      </w:tr>
      <w:tr w:rsidR="00871265" w:rsidTr="00871265">
        <w:trPr>
          <w:trHeight w:hRule="exact" w:val="1801"/>
        </w:trPr>
        <w:tc>
          <w:tcPr>
            <w:tcW w:w="1894" w:type="dxa"/>
          </w:tcPr>
          <w:p w:rsidR="00871265" w:rsidRPr="00871265" w:rsidRDefault="00871265" w:rsidP="00871265">
            <w:pPr>
              <w:pStyle w:val="TableParagraph"/>
              <w:spacing w:before="32"/>
              <w:ind w:right="298"/>
              <w:rPr>
                <w:rFonts w:ascii="Arial"/>
                <w:sz w:val="18"/>
                <w:szCs w:val="18"/>
              </w:rPr>
            </w:pPr>
            <w:r w:rsidRPr="00871265">
              <w:rPr>
                <w:rFonts w:ascii="Arial"/>
                <w:sz w:val="18"/>
                <w:szCs w:val="18"/>
              </w:rPr>
              <w:t>Clinical significance</w:t>
            </w:r>
          </w:p>
        </w:tc>
        <w:tc>
          <w:tcPr>
            <w:tcW w:w="3212" w:type="dxa"/>
          </w:tcPr>
          <w:p w:rsidR="00871265" w:rsidRPr="00871265" w:rsidRDefault="00871265" w:rsidP="00871265">
            <w:pPr>
              <w:pStyle w:val="TableParagraph"/>
              <w:spacing w:before="20" w:line="210" w:lineRule="exact"/>
              <w:ind w:right="282" w:hanging="1"/>
              <w:rPr>
                <w:sz w:val="18"/>
                <w:szCs w:val="18"/>
              </w:rPr>
            </w:pPr>
            <w:r w:rsidRPr="00871265">
              <w:rPr>
                <w:i/>
                <w:sz w:val="18"/>
                <w:szCs w:val="18"/>
              </w:rPr>
              <w:t>I</w:t>
            </w:r>
            <w:r w:rsidRPr="00871265">
              <w:rPr>
                <w:position w:val="-3"/>
                <w:sz w:val="18"/>
                <w:szCs w:val="18"/>
              </w:rPr>
              <w:t xml:space="preserve">pc </w:t>
            </w:r>
            <w:r w:rsidRPr="00871265">
              <w:rPr>
                <w:sz w:val="18"/>
                <w:szCs w:val="18"/>
              </w:rPr>
              <w:t xml:space="preserve">provides an edge enhancement effect from tissue phase contrast, thereby improving the image data's diagnostic quality. This can potentially help in the intra tissue heterogeneity for the high precision diagnosis. </w:t>
            </w:r>
          </w:p>
        </w:tc>
        <w:tc>
          <w:tcPr>
            <w:tcW w:w="3211" w:type="dxa"/>
          </w:tcPr>
          <w:p w:rsidR="00871265" w:rsidRPr="00871265" w:rsidRDefault="00871265" w:rsidP="00871265">
            <w:pPr>
              <w:pStyle w:val="TableParagraph"/>
              <w:spacing w:before="7" w:line="256" w:lineRule="auto"/>
              <w:ind w:right="81"/>
              <w:rPr>
                <w:sz w:val="18"/>
                <w:szCs w:val="18"/>
              </w:rPr>
            </w:pPr>
            <w:r w:rsidRPr="00871265">
              <w:rPr>
                <w:rFonts w:ascii="Symbol" w:hAnsi="Symbol"/>
                <w:i/>
                <w:sz w:val="18"/>
                <w:szCs w:val="18"/>
              </w:rPr>
              <w:t></w:t>
            </w:r>
            <w:r w:rsidRPr="00871265">
              <w:rPr>
                <w:sz w:val="18"/>
                <w:szCs w:val="18"/>
              </w:rPr>
              <w:t>(</w:t>
            </w:r>
            <w:r w:rsidRPr="00871265">
              <w:rPr>
                <w:i/>
                <w:sz w:val="18"/>
                <w:szCs w:val="18"/>
              </w:rPr>
              <w:t>x,y</w:t>
            </w:r>
            <w:r w:rsidRPr="00871265">
              <w:rPr>
                <w:sz w:val="18"/>
                <w:szCs w:val="18"/>
              </w:rPr>
              <w:t xml:space="preserve">) provides a map of tissue projected electron densities, and therefore a quantitative tissue characterization. Combined with tomographic image data, the 3D map of the object's electron densities becomes available for tissue </w:t>
            </w:r>
          </w:p>
          <w:p w:rsidR="00871265" w:rsidRPr="00871265" w:rsidRDefault="00871265" w:rsidP="00871265">
            <w:pPr>
              <w:pStyle w:val="TableParagraph"/>
              <w:spacing w:before="7" w:line="256" w:lineRule="auto"/>
              <w:ind w:right="81"/>
              <w:rPr>
                <w:sz w:val="18"/>
                <w:szCs w:val="18"/>
              </w:rPr>
            </w:pPr>
            <w:r w:rsidRPr="00871265">
              <w:rPr>
                <w:sz w:val="18"/>
                <w:szCs w:val="18"/>
              </w:rPr>
              <w:t>structural characterization and visualization.</w:t>
            </w:r>
          </w:p>
        </w:tc>
      </w:tr>
    </w:tbl>
    <w:p w:rsidR="00004D3D" w:rsidRDefault="00004D3D" w:rsidP="00210068">
      <w:pPr>
        <w:pStyle w:val="Heading1"/>
      </w:pPr>
      <w:bookmarkStart w:id="28" w:name="_Toc374537426"/>
    </w:p>
    <w:p w:rsidR="00900F24" w:rsidRPr="00034C01" w:rsidRDefault="00900F24" w:rsidP="00210068">
      <w:pPr>
        <w:pStyle w:val="Heading1"/>
      </w:pPr>
      <w:r>
        <w:t>2</w:t>
      </w:r>
      <w:r w:rsidR="00004D3D">
        <w:t>.6</w:t>
      </w:r>
      <w:r w:rsidRPr="007C55E7">
        <w:t xml:space="preserve"> Potential Advantages</w:t>
      </w:r>
      <w:bookmarkEnd w:id="28"/>
      <w:r w:rsidRPr="007C55E7">
        <w:t xml:space="preserve">  </w:t>
      </w:r>
    </w:p>
    <w:p w:rsidR="002A79DE" w:rsidRDefault="002A79DE" w:rsidP="00A070A1">
      <w:pPr>
        <w:spacing w:after="100" w:afterAutospacing="1"/>
        <w:rPr>
          <w:rFonts w:ascii="Times New Roman" w:hAnsi="Times New Roman"/>
        </w:rPr>
      </w:pPr>
      <w:bookmarkStart w:id="29" w:name="_Hlk485721412"/>
      <w:r>
        <w:rPr>
          <w:rFonts w:ascii="Times New Roman" w:hAnsi="Times New Roman"/>
        </w:rPr>
        <w:t xml:space="preserve">In the last two decades, several </w:t>
      </w:r>
      <w:r w:rsidRPr="00BE3674">
        <w:rPr>
          <w:rFonts w:ascii="Times New Roman" w:hAnsi="Times New Roman"/>
        </w:rPr>
        <w:t xml:space="preserve">studies have investigated the </w:t>
      </w:r>
      <w:r>
        <w:rPr>
          <w:rFonts w:ascii="Times New Roman" w:hAnsi="Times New Roman"/>
        </w:rPr>
        <w:t xml:space="preserve">potential </w:t>
      </w:r>
      <w:r w:rsidRPr="00BE3674">
        <w:rPr>
          <w:rFonts w:ascii="Times New Roman" w:hAnsi="Times New Roman"/>
        </w:rPr>
        <w:t xml:space="preserve">benefits provided by </w:t>
      </w:r>
      <w:r>
        <w:rPr>
          <w:rFonts w:ascii="Times New Roman" w:hAnsi="Times New Roman"/>
        </w:rPr>
        <w:t xml:space="preserve">inline </w:t>
      </w:r>
      <w:r w:rsidRPr="00BE3674">
        <w:rPr>
          <w:rFonts w:ascii="Times New Roman" w:hAnsi="Times New Roman"/>
        </w:rPr>
        <w:t>phase contrast imagi</w:t>
      </w:r>
      <w:r w:rsidR="009C58CC">
        <w:rPr>
          <w:rFonts w:ascii="Times New Roman" w:hAnsi="Times New Roman"/>
        </w:rPr>
        <w:t>ng in comparison to attenuation-</w:t>
      </w:r>
      <w:r>
        <w:rPr>
          <w:rFonts w:ascii="Times New Roman" w:hAnsi="Times New Roman"/>
        </w:rPr>
        <w:t>based</w:t>
      </w:r>
      <w:r w:rsidRPr="00BE3674">
        <w:rPr>
          <w:rFonts w:ascii="Times New Roman" w:hAnsi="Times New Roman"/>
        </w:rPr>
        <w:t xml:space="preserve"> x-ray imaging</w:t>
      </w:r>
      <w:r w:rsidR="00436977">
        <w:rPr>
          <w:rFonts w:ascii="Times New Roman" w:hAnsi="Times New Roman"/>
        </w:rPr>
        <w:t xml:space="preserve"> [37-50]</w:t>
      </w:r>
      <w:r w:rsidRPr="00BE3674">
        <w:rPr>
          <w:rFonts w:ascii="Times New Roman" w:hAnsi="Times New Roman"/>
        </w:rPr>
        <w:t>. Th</w:t>
      </w:r>
      <w:r>
        <w:rPr>
          <w:rFonts w:ascii="Times New Roman" w:hAnsi="Times New Roman"/>
        </w:rPr>
        <w:t xml:space="preserve">e enhanced image quality in the phase sensitive imaging can be </w:t>
      </w:r>
      <w:r w:rsidRPr="00BE3674">
        <w:rPr>
          <w:rFonts w:ascii="Times New Roman" w:hAnsi="Times New Roman"/>
        </w:rPr>
        <w:t>attributed to a combination of several factors. First, as detai</w:t>
      </w:r>
      <w:r>
        <w:rPr>
          <w:rFonts w:ascii="Times New Roman" w:hAnsi="Times New Roman"/>
        </w:rPr>
        <w:t xml:space="preserve">led previously, the edge </w:t>
      </w:r>
      <w:r w:rsidRPr="00BE3674">
        <w:rPr>
          <w:rFonts w:ascii="Times New Roman" w:hAnsi="Times New Roman"/>
        </w:rPr>
        <w:t>enhancement effect occurs because of the sup</w:t>
      </w:r>
      <w:r>
        <w:rPr>
          <w:rFonts w:ascii="Times New Roman" w:hAnsi="Times New Roman"/>
        </w:rPr>
        <w:t>erimposition of attenuation and phase shifts induced</w:t>
      </w:r>
      <w:r w:rsidRPr="00BE3674">
        <w:rPr>
          <w:rFonts w:ascii="Times New Roman" w:hAnsi="Times New Roman"/>
        </w:rPr>
        <w:t xml:space="preserve"> effects on the resultant image</w:t>
      </w:r>
      <w:r>
        <w:rPr>
          <w:rFonts w:ascii="Times New Roman" w:hAnsi="Times New Roman"/>
        </w:rPr>
        <w:t xml:space="preserve"> which improves the contrast of </w:t>
      </w:r>
      <w:r w:rsidRPr="00BE3674">
        <w:rPr>
          <w:rFonts w:ascii="Times New Roman" w:hAnsi="Times New Roman"/>
        </w:rPr>
        <w:t>the image, most not</w:t>
      </w:r>
      <w:r>
        <w:rPr>
          <w:rFonts w:ascii="Times New Roman" w:hAnsi="Times New Roman"/>
        </w:rPr>
        <w:t xml:space="preserve">ably in areas where </w:t>
      </w:r>
      <w:r>
        <w:rPr>
          <w:rFonts w:ascii="Times New Roman" w:hAnsi="Times New Roman"/>
        </w:rPr>
        <w:lastRenderedPageBreak/>
        <w:t xml:space="preserve">both phase shifts and attenuation effects are </w:t>
      </w:r>
      <w:r w:rsidRPr="00BE3674">
        <w:rPr>
          <w:rFonts w:ascii="Times New Roman" w:hAnsi="Times New Roman"/>
        </w:rPr>
        <w:t>produced, such as boundaries between materials with</w:t>
      </w:r>
      <w:r>
        <w:rPr>
          <w:rFonts w:ascii="Times New Roman" w:hAnsi="Times New Roman"/>
        </w:rPr>
        <w:t xml:space="preserve"> different properties. Thus, the </w:t>
      </w:r>
      <w:r w:rsidRPr="00BE3674">
        <w:rPr>
          <w:rFonts w:ascii="Times New Roman" w:hAnsi="Times New Roman"/>
        </w:rPr>
        <w:t xml:space="preserve">edge effect has the potential to benefit </w:t>
      </w:r>
      <w:r>
        <w:rPr>
          <w:rFonts w:ascii="Times New Roman" w:hAnsi="Times New Roman"/>
        </w:rPr>
        <w:t xml:space="preserve">breast imaging, since malignant tissue boundaries are more intricated and rough as compared to the smooth boundaries of benign breast tissue. Thus, phase sensitive imaging has the potential to detect those boundaries differences for accurate diagnosis </w:t>
      </w:r>
      <w:r w:rsidRPr="00BE3674">
        <w:rPr>
          <w:rFonts w:ascii="Times New Roman" w:hAnsi="Times New Roman"/>
        </w:rPr>
        <w:t>th</w:t>
      </w:r>
      <w:r>
        <w:rPr>
          <w:rFonts w:ascii="Times New Roman" w:hAnsi="Times New Roman"/>
        </w:rPr>
        <w:t xml:space="preserve">at are difficult to distinguish </w:t>
      </w:r>
      <w:r w:rsidRPr="00BE3674">
        <w:rPr>
          <w:rFonts w:ascii="Times New Roman" w:hAnsi="Times New Roman"/>
        </w:rPr>
        <w:t xml:space="preserve">based only on </w:t>
      </w:r>
      <w:r w:rsidR="001D1B37" w:rsidRPr="00BE3674">
        <w:rPr>
          <w:rFonts w:ascii="Times New Roman" w:hAnsi="Times New Roman"/>
        </w:rPr>
        <w:t>attenuation</w:t>
      </w:r>
      <w:r w:rsidR="001D1B37">
        <w:rPr>
          <w:rFonts w:ascii="Times New Roman" w:hAnsi="Times New Roman"/>
        </w:rPr>
        <w:t>-based</w:t>
      </w:r>
      <w:r>
        <w:rPr>
          <w:rFonts w:ascii="Times New Roman" w:hAnsi="Times New Roman"/>
        </w:rPr>
        <w:t xml:space="preserve"> images</w:t>
      </w:r>
      <w:r w:rsidRPr="00BE3674">
        <w:rPr>
          <w:rFonts w:ascii="Times New Roman" w:hAnsi="Times New Roman"/>
        </w:rPr>
        <w:t>.</w:t>
      </w:r>
      <w:r>
        <w:rPr>
          <w:rFonts w:ascii="Times New Roman" w:hAnsi="Times New Roman"/>
        </w:rPr>
        <w:t xml:space="preserve"> Second, t</w:t>
      </w:r>
      <w:r w:rsidRPr="00BE3674">
        <w:rPr>
          <w:rFonts w:ascii="Times New Roman" w:hAnsi="Times New Roman"/>
        </w:rPr>
        <w:t>he ima</w:t>
      </w:r>
      <w:r w:rsidR="009C58CC">
        <w:rPr>
          <w:rFonts w:ascii="Times New Roman" w:hAnsi="Times New Roman"/>
        </w:rPr>
        <w:t>ge quality enhancement in phase-</w:t>
      </w:r>
      <w:r>
        <w:rPr>
          <w:rFonts w:ascii="Times New Roman" w:hAnsi="Times New Roman"/>
        </w:rPr>
        <w:t>sensitive</w:t>
      </w:r>
      <w:r w:rsidRPr="00BE3674">
        <w:rPr>
          <w:rFonts w:ascii="Times New Roman" w:hAnsi="Times New Roman"/>
        </w:rPr>
        <w:t xml:space="preserve"> im</w:t>
      </w:r>
      <w:r>
        <w:rPr>
          <w:rFonts w:ascii="Times New Roman" w:hAnsi="Times New Roman"/>
        </w:rPr>
        <w:t xml:space="preserve">aging can also be attributed to </w:t>
      </w:r>
      <w:r w:rsidRPr="00BE3674">
        <w:rPr>
          <w:rFonts w:ascii="Times New Roman" w:hAnsi="Times New Roman"/>
        </w:rPr>
        <w:t xml:space="preserve">the </w:t>
      </w:r>
      <w:r>
        <w:rPr>
          <w:rFonts w:ascii="Times New Roman" w:hAnsi="Times New Roman"/>
        </w:rPr>
        <w:t xml:space="preserve">geometric </w:t>
      </w:r>
      <w:r w:rsidRPr="00BE3674">
        <w:rPr>
          <w:rFonts w:ascii="Times New Roman" w:hAnsi="Times New Roman"/>
        </w:rPr>
        <w:t>magnification introduced by the air gap because of</w:t>
      </w:r>
      <w:r>
        <w:rPr>
          <w:rFonts w:ascii="Times New Roman" w:hAnsi="Times New Roman"/>
        </w:rPr>
        <w:t xml:space="preserve"> similar triangle geometry.</w:t>
      </w:r>
    </w:p>
    <w:p w:rsidR="00EF7ED1" w:rsidRPr="00E86F78" w:rsidRDefault="002A79DE" w:rsidP="0069488A">
      <w:pPr>
        <w:spacing w:after="240"/>
        <w:rPr>
          <w:rFonts w:ascii="Times New Roman" w:hAnsi="Times New Roman"/>
        </w:rPr>
      </w:pPr>
      <w:r>
        <w:rPr>
          <w:rFonts w:ascii="Times New Roman" w:hAnsi="Times New Roman"/>
        </w:rPr>
        <w:t xml:space="preserve">The </w:t>
      </w:r>
      <w:r w:rsidRPr="00BE3674">
        <w:rPr>
          <w:rFonts w:ascii="Times New Roman" w:hAnsi="Times New Roman"/>
        </w:rPr>
        <w:t>magnification could potentially result in image bl</w:t>
      </w:r>
      <w:r>
        <w:rPr>
          <w:rFonts w:ascii="Times New Roman" w:hAnsi="Times New Roman"/>
        </w:rPr>
        <w:t xml:space="preserve">urring if the focal spot is not </w:t>
      </w:r>
      <w:r w:rsidRPr="00BE3674">
        <w:rPr>
          <w:rFonts w:ascii="Times New Roman" w:hAnsi="Times New Roman"/>
        </w:rPr>
        <w:t xml:space="preserve">sufficiently small to minimize the </w:t>
      </w:r>
      <w:r>
        <w:rPr>
          <w:rFonts w:ascii="Times New Roman" w:hAnsi="Times New Roman"/>
        </w:rPr>
        <w:t xml:space="preserve">geometric </w:t>
      </w:r>
      <w:r w:rsidRPr="00BE3674">
        <w:rPr>
          <w:rFonts w:ascii="Times New Roman" w:hAnsi="Times New Roman"/>
        </w:rPr>
        <w:t xml:space="preserve">unsharpness </w:t>
      </w:r>
      <w:r>
        <w:rPr>
          <w:rFonts w:ascii="Times New Roman" w:hAnsi="Times New Roman"/>
        </w:rPr>
        <w:t xml:space="preserve">that </w:t>
      </w:r>
      <w:r w:rsidRPr="00BE3674">
        <w:rPr>
          <w:rFonts w:ascii="Times New Roman" w:hAnsi="Times New Roman"/>
        </w:rPr>
        <w:t>is caused by the finite foca</w:t>
      </w:r>
      <w:r w:rsidR="00436977">
        <w:rPr>
          <w:rFonts w:ascii="Times New Roman" w:hAnsi="Times New Roman"/>
        </w:rPr>
        <w:t>l spot size [</w:t>
      </w:r>
      <w:r>
        <w:rPr>
          <w:rFonts w:ascii="Times New Roman" w:hAnsi="Times New Roman"/>
        </w:rPr>
        <w:t>2</w:t>
      </w:r>
      <w:r w:rsidR="00436977">
        <w:rPr>
          <w:rFonts w:ascii="Times New Roman" w:hAnsi="Times New Roman"/>
        </w:rPr>
        <w:t>2, 34]</w:t>
      </w:r>
      <w:r>
        <w:rPr>
          <w:rFonts w:ascii="Times New Roman" w:hAnsi="Times New Roman"/>
        </w:rPr>
        <w:t>. On the other hand, m</w:t>
      </w:r>
      <w:r w:rsidRPr="00BE3674">
        <w:rPr>
          <w:rFonts w:ascii="Times New Roman" w:hAnsi="Times New Roman"/>
        </w:rPr>
        <w:t xml:space="preserve">agnification </w:t>
      </w:r>
      <w:r>
        <w:rPr>
          <w:rFonts w:ascii="Times New Roman" w:hAnsi="Times New Roman"/>
        </w:rPr>
        <w:t xml:space="preserve">increases the sampling rate and </w:t>
      </w:r>
      <w:r w:rsidRPr="00BE3674">
        <w:rPr>
          <w:rFonts w:ascii="Times New Roman" w:hAnsi="Times New Roman"/>
        </w:rPr>
        <w:t>thus the Nyquist frequency, which results in improve</w:t>
      </w:r>
      <w:r>
        <w:rPr>
          <w:rFonts w:ascii="Times New Roman" w:hAnsi="Times New Roman"/>
        </w:rPr>
        <w:t>d spatial resolution.</w:t>
      </w:r>
      <w:r w:rsidR="00070913">
        <w:rPr>
          <w:rFonts w:ascii="Times New Roman" w:hAnsi="Times New Roman"/>
        </w:rPr>
        <w:t xml:space="preserve"> </w:t>
      </w:r>
      <w:r>
        <w:rPr>
          <w:rFonts w:ascii="Times New Roman" w:hAnsi="Times New Roman"/>
        </w:rPr>
        <w:t xml:space="preserve">With the employment of a </w:t>
      </w:r>
      <w:r w:rsidR="00640B1C">
        <w:rPr>
          <w:rFonts w:ascii="Times New Roman" w:hAnsi="Times New Roman"/>
        </w:rPr>
        <w:t>micro focus</w:t>
      </w:r>
      <w:r>
        <w:rPr>
          <w:rFonts w:ascii="Times New Roman" w:hAnsi="Times New Roman"/>
        </w:rPr>
        <w:t xml:space="preserve"> x-ray source, the geometric unsharpness can be counteracted and enhance the image quality. The amount of phase shift effects detected on the imaging plane is directly related to the amount of magnification</w:t>
      </w:r>
      <w:r w:rsidR="009C58CC">
        <w:rPr>
          <w:rFonts w:ascii="Times New Roman" w:hAnsi="Times New Roman"/>
        </w:rPr>
        <w:t>,</w:t>
      </w:r>
      <w:r>
        <w:rPr>
          <w:rFonts w:ascii="Times New Roman" w:hAnsi="Times New Roman"/>
        </w:rPr>
        <w:t xml:space="preserve"> and therefore, its selection is critical in designing </w:t>
      </w:r>
      <w:r w:rsidR="00E86F78">
        <w:rPr>
          <w:rFonts w:ascii="Times New Roman" w:hAnsi="Times New Roman"/>
        </w:rPr>
        <w:t>the phase-</w:t>
      </w:r>
      <w:r>
        <w:rPr>
          <w:rFonts w:ascii="Times New Roman" w:hAnsi="Times New Roman"/>
        </w:rPr>
        <w:t>sensitive imaging prototypes. Two factors must be considered when r</w:t>
      </w:r>
      <w:r w:rsidR="009C58CC">
        <w:rPr>
          <w:rFonts w:ascii="Times New Roman" w:hAnsi="Times New Roman"/>
        </w:rPr>
        <w:t>ealizing magnification in phase-</w:t>
      </w:r>
      <w:r>
        <w:rPr>
          <w:rFonts w:ascii="Times New Roman" w:hAnsi="Times New Roman"/>
        </w:rPr>
        <w:t>sensitive imaging. First, it must be large enough so that the phase shifts p</w:t>
      </w:r>
      <w:r w:rsidR="00E86F78">
        <w:rPr>
          <w:rFonts w:ascii="Times New Roman" w:hAnsi="Times New Roman"/>
        </w:rPr>
        <w:t xml:space="preserve">roduced by different parts of </w:t>
      </w:r>
      <w:r>
        <w:rPr>
          <w:rFonts w:ascii="Times New Roman" w:hAnsi="Times New Roman"/>
        </w:rPr>
        <w:t xml:space="preserve">tissue can interfere together to provide edge enhancement and image quality improvements. If it is too small, there </w:t>
      </w:r>
      <w:r w:rsidRPr="00E86F78">
        <w:rPr>
          <w:rFonts w:ascii="Times New Roman" w:hAnsi="Times New Roman"/>
        </w:rPr>
        <w:t>will not be any phase induced contrast detected at the imaging plane as in attenuation</w:t>
      </w:r>
      <w:r w:rsidR="002947CD">
        <w:rPr>
          <w:rFonts w:ascii="Times New Roman" w:hAnsi="Times New Roman"/>
        </w:rPr>
        <w:t>-</w:t>
      </w:r>
      <w:r w:rsidRPr="00E86F78">
        <w:rPr>
          <w:rFonts w:ascii="Times New Roman" w:hAnsi="Times New Roman"/>
        </w:rPr>
        <w:t xml:space="preserve">based imaging where the object is in contact with the detector. Second, if the magnification factor is too large, the spatial coherence can no longer be maintained and </w:t>
      </w:r>
      <w:r w:rsidRPr="00E86F78">
        <w:rPr>
          <w:rFonts w:ascii="Times New Roman" w:hAnsi="Times New Roman"/>
        </w:rPr>
        <w:lastRenderedPageBreak/>
        <w:t>the phase contrast effect spreads across the entire image instead of only enhancing the edges.</w:t>
      </w:r>
    </w:p>
    <w:p w:rsidR="0069488A" w:rsidRDefault="00EF7ED1" w:rsidP="0069488A">
      <w:pPr>
        <w:spacing w:after="240"/>
        <w:rPr>
          <w:rFonts w:ascii="Times New Roman" w:eastAsia="SimSun" w:hAnsi="Times New Roman"/>
        </w:rPr>
      </w:pPr>
      <w:r w:rsidRPr="00E86F78">
        <w:t>One of the benefit</w:t>
      </w:r>
      <w:r w:rsidR="00E86F78" w:rsidRPr="00E86F78">
        <w:t>s</w:t>
      </w:r>
      <w:r w:rsidRPr="00E86F78">
        <w:t xml:space="preserve"> upon which this research is based is the ability to increase the x</w:t>
      </w:r>
      <w:r w:rsidR="00E86F78" w:rsidRPr="00E86F78">
        <w:t>-ray energy using phase-</w:t>
      </w:r>
      <w:r w:rsidRPr="00E86F78">
        <w:t xml:space="preserve">sensitive imaging. </w:t>
      </w:r>
      <w:r w:rsidR="0069488A">
        <w:rPr>
          <w:rFonts w:ascii="Times New Roman" w:eastAsia="SimSun" w:hAnsi="Times New Roman"/>
        </w:rPr>
        <w:t>It has been noted that t</w:t>
      </w:r>
      <w:r w:rsidR="0069488A" w:rsidRPr="00781B7C">
        <w:rPr>
          <w:rFonts w:ascii="Times New Roman" w:eastAsia="SimSun" w:hAnsi="Times New Roman"/>
        </w:rPr>
        <w:t>he real and imaginary parts of the refractive index</w:t>
      </w:r>
      <w:r w:rsidR="0069488A">
        <w:rPr>
          <w:rFonts w:ascii="Times New Roman" w:eastAsia="SimSun" w:hAnsi="Times New Roman"/>
        </w:rPr>
        <w:t xml:space="preserve"> (</w:t>
      </w:r>
      <w:r w:rsidR="0069488A" w:rsidRPr="00781B7C">
        <w:rPr>
          <w:rFonts w:ascii="Times New Roman" w:eastAsia="SimSun" w:hAnsi="Times New Roman"/>
          <w:i/>
        </w:rPr>
        <w:t>n</w:t>
      </w:r>
      <w:r w:rsidR="0069488A">
        <w:rPr>
          <w:rFonts w:ascii="Times New Roman" w:eastAsia="SimSun" w:hAnsi="Times New Roman"/>
        </w:rPr>
        <w:t>)</w:t>
      </w:r>
      <w:r w:rsidR="0069488A" w:rsidRPr="00781B7C">
        <w:rPr>
          <w:rFonts w:ascii="Times New Roman" w:eastAsia="SimSun" w:hAnsi="Times New Roman"/>
        </w:rPr>
        <w:t xml:space="preserve"> </w:t>
      </w:r>
      <w:r w:rsidR="0069488A">
        <w:rPr>
          <w:rFonts w:ascii="Times New Roman" w:eastAsia="SimSun" w:hAnsi="Times New Roman"/>
        </w:rPr>
        <w:t xml:space="preserve">changes differently with respect to </w:t>
      </w:r>
      <w:r w:rsidR="0069488A" w:rsidRPr="00781B7C">
        <w:rPr>
          <w:rFonts w:ascii="Times New Roman" w:eastAsia="SimSun" w:hAnsi="Times New Roman"/>
        </w:rPr>
        <w:t>the energy</w:t>
      </w:r>
      <w:r w:rsidR="0069488A">
        <w:rPr>
          <w:rFonts w:ascii="Times New Roman" w:eastAsia="SimSun" w:hAnsi="Times New Roman"/>
        </w:rPr>
        <w:t xml:space="preserve"> (E)</w:t>
      </w:r>
      <w:r w:rsidR="0069488A" w:rsidRPr="00781B7C">
        <w:rPr>
          <w:rFonts w:ascii="Times New Roman" w:eastAsia="SimSun" w:hAnsi="Times New Roman"/>
        </w:rPr>
        <w:t xml:space="preserve"> of the incident x-ray photon</w:t>
      </w:r>
      <w:r w:rsidR="0069488A">
        <w:rPr>
          <w:rFonts w:ascii="Times New Roman" w:eastAsia="SimSun" w:hAnsi="Times New Roman"/>
        </w:rPr>
        <w:t xml:space="preserve"> [</w:t>
      </w:r>
      <w:r w:rsidR="00D764FD">
        <w:rPr>
          <w:rFonts w:ascii="Times New Roman" w:eastAsia="SimSun" w:hAnsi="Times New Roman"/>
        </w:rPr>
        <w:t>33</w:t>
      </w:r>
      <w:r w:rsidR="0069488A">
        <w:rPr>
          <w:rFonts w:ascii="Times New Roman" w:eastAsia="SimSun" w:hAnsi="Times New Roman"/>
        </w:rPr>
        <w:t>]</w:t>
      </w:r>
      <w:r w:rsidR="0069488A" w:rsidRPr="00781B7C">
        <w:rPr>
          <w:rFonts w:ascii="Times New Roman" w:eastAsia="SimSun" w:hAnsi="Times New Roman"/>
        </w:rPr>
        <w:t xml:space="preserve">. </w:t>
      </w:r>
      <w:r w:rsidR="0069488A">
        <w:rPr>
          <w:rFonts w:ascii="Times New Roman" w:eastAsia="SimSun" w:hAnsi="Times New Roman"/>
        </w:rPr>
        <w:t>F</w:t>
      </w:r>
      <w:r w:rsidR="0069488A" w:rsidRPr="00781B7C">
        <w:rPr>
          <w:rFonts w:ascii="Times New Roman" w:eastAsia="SimSun" w:hAnsi="Times New Roman"/>
        </w:rPr>
        <w:t xml:space="preserve">or light </w:t>
      </w:r>
      <w:r w:rsidR="0069488A">
        <w:rPr>
          <w:rFonts w:ascii="Times New Roman" w:eastAsia="SimSun" w:hAnsi="Times New Roman"/>
        </w:rPr>
        <w:t>element in human body such as hydrogen, carbon, nitrogen and oxygen</w:t>
      </w:r>
      <w:r w:rsidR="0069488A" w:rsidRPr="00781B7C">
        <w:rPr>
          <w:rFonts w:ascii="Times New Roman" w:eastAsia="SimSun" w:hAnsi="Times New Roman"/>
        </w:rPr>
        <w:t xml:space="preserve">, </w:t>
      </w:r>
      <w:r w:rsidR="0069488A" w:rsidRPr="00781B7C">
        <w:rPr>
          <w:rFonts w:ascii="Cambria Math" w:hAnsi="Cambria Math" w:cs="RMTMI"/>
          <w:iCs/>
          <w:lang w:bidi="ar-SA"/>
        </w:rPr>
        <w:t>φ</w:t>
      </w:r>
      <w:r w:rsidR="0069488A">
        <w:rPr>
          <w:rFonts w:ascii="Times New Roman" w:eastAsia="SimSun" w:hAnsi="Times New Roman"/>
        </w:rPr>
        <w:t xml:space="preserve"> is proportional to 1/E, </w:t>
      </w:r>
      <w:r w:rsidR="0069488A" w:rsidRPr="00781B7C">
        <w:rPr>
          <w:rFonts w:ascii="Times New Roman" w:eastAsia="SimSun" w:hAnsi="Times New Roman"/>
        </w:rPr>
        <w:t>while</w:t>
      </w:r>
      <w:r w:rsidR="0069488A">
        <w:rPr>
          <w:rFonts w:ascii="Times New Roman" w:eastAsia="SimSun" w:hAnsi="Times New Roman"/>
        </w:rPr>
        <w:t xml:space="preserve"> </w:t>
      </w:r>
      <w:r w:rsidR="0069488A" w:rsidRPr="00781B7C">
        <w:rPr>
          <w:rFonts w:ascii="Cambria Math" w:eastAsia="Times New Roman" w:hAnsi="Cambria Math" w:cstheme="majorHAnsi"/>
        </w:rPr>
        <w:t>µ</w:t>
      </w:r>
      <w:r w:rsidR="0069488A">
        <w:rPr>
          <w:rFonts w:ascii="Times New Roman" w:eastAsia="SimSun" w:hAnsi="Times New Roman"/>
        </w:rPr>
        <w:t xml:space="preserve"> is approximately proportional to 1/E</w:t>
      </w:r>
      <w:r w:rsidR="0069488A">
        <w:rPr>
          <w:rFonts w:ascii="Times New Roman" w:eastAsia="SimSun" w:hAnsi="Times New Roman"/>
          <w:vertAlign w:val="superscript"/>
        </w:rPr>
        <w:t>3</w:t>
      </w:r>
      <w:r w:rsidR="0069488A" w:rsidRPr="00781B7C">
        <w:rPr>
          <w:rFonts w:ascii="Times New Roman" w:eastAsia="SimSun" w:hAnsi="Times New Roman"/>
        </w:rPr>
        <w:t xml:space="preserve">. </w:t>
      </w:r>
      <w:r w:rsidR="0069488A">
        <w:rPr>
          <w:rFonts w:ascii="Times New Roman" w:eastAsia="SimSun" w:hAnsi="Times New Roman"/>
        </w:rPr>
        <w:t xml:space="preserve">This means that that for light elements, the attenuation coefficients decrease at a much faster rate than the phase shift coefficients. Furthermore, for those light elements within the diagnostic energy range, </w:t>
      </w:r>
      <w:r w:rsidR="0069488A" w:rsidRPr="00781B7C">
        <w:rPr>
          <w:rFonts w:ascii="Cambria Math" w:hAnsi="Cambria Math" w:cs="RMTMI"/>
          <w:iCs/>
          <w:lang w:bidi="ar-SA"/>
        </w:rPr>
        <w:t>φ</w:t>
      </w:r>
      <w:r w:rsidR="0069488A">
        <w:rPr>
          <w:rFonts w:ascii="Times New Roman" w:eastAsia="SimSun" w:hAnsi="Times New Roman"/>
        </w:rPr>
        <w:t xml:space="preserve"> is two-three orders of magnitude larger than µ. Therefore, with the variations in soft tissue density, </w:t>
      </w:r>
      <w:r w:rsidR="0069488A">
        <w:rPr>
          <w:rFonts w:ascii="Times New Roman" w:eastAsia="Times New Roman" w:hAnsi="Times New Roman"/>
        </w:rPr>
        <w:t xml:space="preserve">a </w:t>
      </w:r>
      <w:r w:rsidR="0069488A" w:rsidRPr="00060683">
        <w:rPr>
          <w:rFonts w:ascii="Times New Roman" w:eastAsia="Times New Roman" w:hAnsi="Times New Roman"/>
        </w:rPr>
        <w:t>much stronger phase-</w:t>
      </w:r>
      <w:r w:rsidR="0069488A">
        <w:rPr>
          <w:rFonts w:ascii="Times New Roman" w:eastAsia="Times New Roman" w:hAnsi="Times New Roman"/>
        </w:rPr>
        <w:t xml:space="preserve">shift induced </w:t>
      </w:r>
      <w:r w:rsidR="0069488A" w:rsidRPr="00060683">
        <w:rPr>
          <w:rFonts w:ascii="Times New Roman" w:eastAsia="Times New Roman" w:hAnsi="Times New Roman"/>
        </w:rPr>
        <w:t xml:space="preserve">contrast </w:t>
      </w:r>
      <w:r w:rsidR="0069488A">
        <w:rPr>
          <w:rFonts w:ascii="Times New Roman" w:eastAsia="Times New Roman" w:hAnsi="Times New Roman"/>
        </w:rPr>
        <w:t xml:space="preserve">will be produced in comparison to the attenuation </w:t>
      </w:r>
      <w:r w:rsidR="0069488A" w:rsidRPr="00060683">
        <w:rPr>
          <w:rFonts w:ascii="Times New Roman" w:eastAsia="Times New Roman" w:hAnsi="Times New Roman"/>
        </w:rPr>
        <w:t>contrast</w:t>
      </w:r>
      <w:r w:rsidR="0069488A">
        <w:rPr>
          <w:rFonts w:ascii="Times New Roman" w:eastAsia="Times New Roman" w:hAnsi="Times New Roman"/>
        </w:rPr>
        <w:t xml:space="preserve"> [2</w:t>
      </w:r>
      <w:r w:rsidR="0069488A" w:rsidRPr="00AA44E4">
        <w:rPr>
          <w:rFonts w:ascii="Times New Roman" w:eastAsia="Times New Roman" w:hAnsi="Times New Roman"/>
        </w:rPr>
        <w:t>1</w:t>
      </w:r>
      <w:r w:rsidR="0069488A">
        <w:rPr>
          <w:rFonts w:ascii="Times New Roman" w:eastAsia="Times New Roman" w:hAnsi="Times New Roman"/>
        </w:rPr>
        <w:t>-24</w:t>
      </w:r>
      <w:r w:rsidR="0069488A" w:rsidRPr="00AA44E4">
        <w:rPr>
          <w:rFonts w:ascii="Times New Roman" w:eastAsia="Times New Roman" w:hAnsi="Times New Roman"/>
        </w:rPr>
        <w:t>].</w:t>
      </w:r>
      <w:r w:rsidR="0069488A">
        <w:rPr>
          <w:rFonts w:ascii="Times New Roman" w:eastAsia="Times New Roman" w:hAnsi="Times New Roman"/>
        </w:rPr>
        <w:t xml:space="preserve"> This creates an opportunity of utilizing higher energy x-rays for potential phase contrast soft tissue imaging. </w:t>
      </w:r>
      <w:r w:rsidRPr="00E86F78">
        <w:rPr>
          <w:rFonts w:ascii="Times New Roman" w:eastAsia="SimSun" w:hAnsi="Times New Roman"/>
        </w:rPr>
        <w:t>Due to the high penetrability and low absorption of high-energy x-ray photons, the radiation dose received by a tissue c</w:t>
      </w:r>
      <w:r w:rsidR="00E15A86" w:rsidRPr="00E86F78">
        <w:rPr>
          <w:rFonts w:ascii="Times New Roman" w:eastAsia="SimSun" w:hAnsi="Times New Roman"/>
        </w:rPr>
        <w:t xml:space="preserve">an also be potentially reduced. </w:t>
      </w:r>
    </w:p>
    <w:p w:rsidR="0008319C" w:rsidRPr="00E86F78" w:rsidRDefault="00EF7ED1" w:rsidP="0069488A">
      <w:pPr>
        <w:spacing w:after="240"/>
        <w:rPr>
          <w:rFonts w:ascii="Times New Roman" w:eastAsia="SimSun" w:hAnsi="Times New Roman"/>
        </w:rPr>
      </w:pPr>
      <w:r w:rsidRPr="00E86F78">
        <w:rPr>
          <w:rFonts w:ascii="Times New Roman" w:eastAsia="SimSun" w:hAnsi="Times New Roman"/>
        </w:rPr>
        <w:t xml:space="preserve">Another key motivation to perform high energy phase sensitive breast imaging is </w:t>
      </w:r>
      <w:r w:rsidR="00A14EFC" w:rsidRPr="00E86F78">
        <w:rPr>
          <w:rFonts w:ascii="Times New Roman" w:eastAsia="SimSun" w:hAnsi="Times New Roman"/>
        </w:rPr>
        <w:t>to overcome an existing challenge in phase contrast imaging involving the number of output quanta generated with the micro focus sources</w:t>
      </w:r>
      <w:r w:rsidR="0008319C" w:rsidRPr="00E86F78">
        <w:rPr>
          <w:rFonts w:ascii="Times New Roman" w:eastAsia="SimSun" w:hAnsi="Times New Roman"/>
        </w:rPr>
        <w:t xml:space="preserve"> </w:t>
      </w:r>
      <w:r w:rsidRPr="00E86F78">
        <w:rPr>
          <w:rFonts w:ascii="Times New Roman" w:eastAsia="SimSun" w:hAnsi="Times New Roman"/>
        </w:rPr>
        <w:t>due to the limited out</w:t>
      </w:r>
      <w:r w:rsidR="00E86F78" w:rsidRPr="00E86F78">
        <w:rPr>
          <w:rFonts w:ascii="Times New Roman" w:eastAsia="SimSun" w:hAnsi="Times New Roman"/>
        </w:rPr>
        <w:t xml:space="preserve">put </w:t>
      </w:r>
      <w:r w:rsidRPr="00E86F78">
        <w:rPr>
          <w:rFonts w:ascii="Times New Roman" w:eastAsia="SimSun" w:hAnsi="Times New Roman"/>
        </w:rPr>
        <w:t xml:space="preserve">power of the </w:t>
      </w:r>
      <w:r w:rsidR="00E41381" w:rsidRPr="00E86F78">
        <w:rPr>
          <w:rFonts w:ascii="Times New Roman" w:eastAsia="SimSun" w:hAnsi="Times New Roman"/>
        </w:rPr>
        <w:t>micro focus</w:t>
      </w:r>
      <w:r w:rsidRPr="00E86F78">
        <w:rPr>
          <w:rFonts w:ascii="Times New Roman" w:eastAsia="SimSun" w:hAnsi="Times New Roman"/>
        </w:rPr>
        <w:t xml:space="preserve"> x-ray sources. </w:t>
      </w:r>
      <w:r w:rsidR="0008319C" w:rsidRPr="00E86F78">
        <w:rPr>
          <w:rFonts w:ascii="Times New Roman" w:eastAsia="SimSun" w:hAnsi="Times New Roman"/>
        </w:rPr>
        <w:t xml:space="preserve">The number of quanta N generated by an x-ray source is represented as </w:t>
      </w:r>
    </w:p>
    <w:p w:rsidR="0008319C" w:rsidRPr="00E86F78" w:rsidRDefault="0008319C" w:rsidP="00871265">
      <w:pPr>
        <w:spacing w:after="100" w:afterAutospacing="1"/>
        <w:rPr>
          <w:rFonts w:asciiTheme="majorHAnsi" w:eastAsia="SimSun" w:hAnsiTheme="majorHAnsi" w:cstheme="majorHAnsi"/>
          <w:i/>
          <w:vertAlign w:val="superscript"/>
        </w:rPr>
      </w:pPr>
      <w:r w:rsidRPr="00E86F78">
        <w:rPr>
          <w:rFonts w:ascii="Times New Roman" w:eastAsia="SimSun" w:hAnsi="Times New Roman"/>
        </w:rPr>
        <w:tab/>
      </w:r>
      <w:r w:rsidRPr="00E86F78">
        <w:rPr>
          <w:rFonts w:ascii="Times New Roman" w:eastAsia="SimSun" w:hAnsi="Times New Roman"/>
        </w:rPr>
        <w:tab/>
      </w:r>
      <w:r w:rsidRPr="00E86F78">
        <w:rPr>
          <w:rFonts w:ascii="Times New Roman" w:eastAsia="SimSun" w:hAnsi="Times New Roman"/>
        </w:rPr>
        <w:tab/>
      </w:r>
      <w:r w:rsidRPr="000001A8">
        <w:rPr>
          <w:rFonts w:ascii="Times New Roman" w:eastAsia="SimSun" w:hAnsi="Times New Roman"/>
        </w:rPr>
        <w:t xml:space="preserve">                     </w:t>
      </w:r>
      <w:r w:rsidRPr="007615EE">
        <w:rPr>
          <w:rFonts w:asciiTheme="majorHAnsi" w:eastAsia="SimSun" w:hAnsiTheme="majorHAnsi" w:cstheme="majorHAnsi"/>
          <w:i/>
        </w:rPr>
        <w:t>N ∞ kV</w:t>
      </w:r>
      <w:r w:rsidRPr="007615EE">
        <w:rPr>
          <w:rFonts w:asciiTheme="majorHAnsi" w:eastAsia="SimSun" w:hAnsiTheme="majorHAnsi" w:cstheme="majorHAnsi"/>
          <w:i/>
          <w:vertAlign w:val="superscript"/>
        </w:rPr>
        <w:t>2</w:t>
      </w:r>
      <w:r w:rsidR="003A20DB" w:rsidRPr="007615EE">
        <w:rPr>
          <w:rFonts w:asciiTheme="majorHAnsi" w:eastAsia="SimSun" w:hAnsiTheme="majorHAnsi" w:cstheme="majorHAnsi"/>
          <w:i/>
        </w:rPr>
        <w:t>.</w:t>
      </w:r>
      <w:r w:rsidR="001A4B18" w:rsidRPr="007615EE">
        <w:rPr>
          <w:rFonts w:asciiTheme="majorHAnsi" w:eastAsia="SimSun" w:hAnsiTheme="majorHAnsi" w:cstheme="majorHAnsi"/>
          <w:i/>
        </w:rPr>
        <w:t xml:space="preserve"> </w:t>
      </w:r>
      <w:r w:rsidR="003A20DB" w:rsidRPr="007615EE">
        <w:rPr>
          <w:rFonts w:asciiTheme="majorHAnsi" w:eastAsia="SimSun" w:hAnsiTheme="majorHAnsi" w:cstheme="majorHAnsi"/>
          <w:i/>
        </w:rPr>
        <w:t>mAs</w:t>
      </w:r>
      <w:r w:rsidR="003A20DB" w:rsidRPr="000001A8">
        <w:rPr>
          <w:rFonts w:asciiTheme="majorHAnsi" w:eastAsia="SimSun" w:hAnsiTheme="majorHAnsi" w:cstheme="majorHAnsi"/>
        </w:rPr>
        <w:t xml:space="preserve"> </w:t>
      </w:r>
      <w:r w:rsidR="003A20DB" w:rsidRPr="000001A8">
        <w:rPr>
          <w:rFonts w:asciiTheme="majorHAnsi" w:eastAsia="SimSun" w:hAnsiTheme="majorHAnsi" w:cstheme="majorHAnsi"/>
        </w:rPr>
        <w:tab/>
      </w:r>
      <w:r w:rsidR="003A20DB" w:rsidRPr="000001A8">
        <w:rPr>
          <w:rFonts w:asciiTheme="majorHAnsi" w:eastAsia="SimSun" w:hAnsiTheme="majorHAnsi" w:cstheme="majorHAnsi"/>
        </w:rPr>
        <w:tab/>
      </w:r>
      <w:r w:rsidR="003A20DB" w:rsidRPr="00E86F78">
        <w:rPr>
          <w:rFonts w:asciiTheme="majorHAnsi" w:eastAsia="SimSun" w:hAnsiTheme="majorHAnsi" w:cstheme="majorHAnsi"/>
          <w:i/>
        </w:rPr>
        <w:tab/>
      </w:r>
      <w:r w:rsidR="003A20DB" w:rsidRPr="00E86F78">
        <w:rPr>
          <w:rFonts w:asciiTheme="majorHAnsi" w:eastAsia="SimSun" w:hAnsiTheme="majorHAnsi" w:cstheme="majorHAnsi"/>
          <w:i/>
        </w:rPr>
        <w:tab/>
      </w:r>
      <w:r w:rsidR="00E55A53" w:rsidRPr="00E86F78">
        <w:rPr>
          <w:rFonts w:asciiTheme="majorHAnsi" w:eastAsia="SimSun" w:hAnsiTheme="majorHAnsi" w:cstheme="majorHAnsi"/>
          <w:i/>
        </w:rPr>
        <w:t xml:space="preserve">           </w:t>
      </w:r>
      <w:r w:rsidR="00A070A1">
        <w:rPr>
          <w:rFonts w:asciiTheme="majorHAnsi" w:eastAsia="SimSun" w:hAnsiTheme="majorHAnsi" w:cstheme="majorHAnsi"/>
        </w:rPr>
        <w:t>(2.29</w:t>
      </w:r>
      <w:r w:rsidR="003A20DB" w:rsidRPr="00E86F78">
        <w:rPr>
          <w:rFonts w:asciiTheme="majorHAnsi" w:eastAsia="SimSun" w:hAnsiTheme="majorHAnsi" w:cstheme="majorHAnsi"/>
        </w:rPr>
        <w:t>)</w:t>
      </w:r>
    </w:p>
    <w:p w:rsidR="00871265" w:rsidRDefault="0008319C" w:rsidP="00D7774B">
      <w:pPr>
        <w:rPr>
          <w:rFonts w:ascii="Times New Roman" w:eastAsia="SimSun" w:hAnsi="Times New Roman"/>
        </w:rPr>
      </w:pPr>
      <w:r w:rsidRPr="00E86F78">
        <w:lastRenderedPageBreak/>
        <w:t xml:space="preserve">where </w:t>
      </w:r>
      <w:r w:rsidRPr="00E86F78">
        <w:rPr>
          <w:i/>
          <w:iCs/>
        </w:rPr>
        <w:t xml:space="preserve">kV </w:t>
      </w:r>
      <w:r w:rsidRPr="00E86F78">
        <w:t xml:space="preserve">represents the x-ray tube energy and </w:t>
      </w:r>
      <w:r w:rsidRPr="00E86F78">
        <w:rPr>
          <w:i/>
          <w:iCs/>
        </w:rPr>
        <w:t xml:space="preserve">mAs </w:t>
      </w:r>
      <w:r w:rsidRPr="00E86F78">
        <w:t>indicates a quantity representing the tube current in units of milliamperes (mA) multiplied by the exposure time in units of seconds (s).</w:t>
      </w:r>
      <w:r w:rsidRPr="00E86F78">
        <w:rPr>
          <w:rFonts w:ascii="Times New Roman" w:eastAsia="SimSun" w:hAnsi="Times New Roman"/>
        </w:rPr>
        <w:t xml:space="preserve"> </w:t>
      </w:r>
      <w:r w:rsidR="00E41381" w:rsidRPr="00E86F78">
        <w:rPr>
          <w:rFonts w:ascii="Times New Roman" w:eastAsia="SimSun" w:hAnsi="Times New Roman"/>
        </w:rPr>
        <w:t xml:space="preserve">Micro-focus x-ray sources </w:t>
      </w:r>
      <w:r w:rsidR="00EF7ED1" w:rsidRPr="00E86F78">
        <w:rPr>
          <w:rFonts w:ascii="Times New Roman" w:eastAsia="SimSun" w:hAnsi="Times New Roman"/>
        </w:rPr>
        <w:t>operating with large source-to-object distances can provide la</w:t>
      </w:r>
      <w:r w:rsidR="00E41381" w:rsidRPr="00E86F78">
        <w:rPr>
          <w:rFonts w:ascii="Times New Roman" w:eastAsia="SimSun" w:hAnsi="Times New Roman"/>
        </w:rPr>
        <w:t>rge transverse coherent lengths</w:t>
      </w:r>
      <w:r w:rsidR="00717B0A">
        <w:rPr>
          <w:rFonts w:ascii="Times New Roman" w:eastAsia="SimSun" w:hAnsi="Times New Roman"/>
        </w:rPr>
        <w:t xml:space="preserve"> [34,</w:t>
      </w:r>
      <w:r w:rsidR="00DD19CC">
        <w:rPr>
          <w:rFonts w:ascii="Times New Roman" w:eastAsia="SimSun" w:hAnsi="Times New Roman"/>
        </w:rPr>
        <w:t>52</w:t>
      </w:r>
      <w:r w:rsidR="00717B0A">
        <w:rPr>
          <w:rFonts w:ascii="Times New Roman" w:eastAsia="SimSun" w:hAnsi="Times New Roman"/>
        </w:rPr>
        <w:t>]</w:t>
      </w:r>
      <w:r w:rsidR="00EF7ED1" w:rsidRPr="00E86F78">
        <w:rPr>
          <w:rFonts w:ascii="Times New Roman" w:eastAsia="SimSun" w:hAnsi="Times New Roman"/>
        </w:rPr>
        <w:t>; however, a very long exposure time</w:t>
      </w:r>
      <w:r w:rsidR="00E41381" w:rsidRPr="00E86F78">
        <w:rPr>
          <w:rFonts w:ascii="Times New Roman" w:eastAsia="SimSun" w:hAnsi="Times New Roman"/>
        </w:rPr>
        <w:t xml:space="preserve"> is required for imaging due to </w:t>
      </w:r>
      <w:r w:rsidR="00EF7ED1" w:rsidRPr="00E86F78">
        <w:rPr>
          <w:rFonts w:ascii="Times New Roman" w:eastAsia="SimSun" w:hAnsi="Times New Roman"/>
        </w:rPr>
        <w:t>the limited current of the mic</w:t>
      </w:r>
      <w:r w:rsidR="00E15A86" w:rsidRPr="00E86F78">
        <w:rPr>
          <w:rFonts w:ascii="Times New Roman" w:eastAsia="SimSun" w:hAnsi="Times New Roman"/>
        </w:rPr>
        <w:t xml:space="preserve">ro-focus tubes. The distance that is introduced between the object and the detector in this approach results in fewer x-ray photons to be detected by the detector, as compared to the traditional contact mode detection under the same conditions of exposure parameters, radiation dose delivery and the capability of detectors. </w:t>
      </w:r>
      <w:r w:rsidRPr="00E86F78">
        <w:rPr>
          <w:rFonts w:ascii="Times New Roman" w:eastAsia="SimSun" w:hAnsi="Times New Roman"/>
        </w:rPr>
        <w:t xml:space="preserve">For example, consider a conventional x-ray source with </w:t>
      </w:r>
      <w:r w:rsidR="00E86F78" w:rsidRPr="00E86F78">
        <w:rPr>
          <w:rFonts w:ascii="Times New Roman" w:eastAsia="SimSun" w:hAnsi="Times New Roman"/>
        </w:rPr>
        <w:t xml:space="preserve">a </w:t>
      </w:r>
      <w:r w:rsidRPr="00E86F78">
        <w:rPr>
          <w:rFonts w:ascii="Times New Roman" w:eastAsia="SimSun" w:hAnsi="Times New Roman"/>
        </w:rPr>
        <w:t xml:space="preserve">tube current of </w:t>
      </w:r>
      <w:r w:rsidR="00E6592E" w:rsidRPr="00E86F78">
        <w:rPr>
          <w:rFonts w:ascii="Times New Roman" w:eastAsia="SimSun" w:hAnsi="Times New Roman"/>
        </w:rPr>
        <w:t xml:space="preserve">10 </w:t>
      </w:r>
      <w:r w:rsidRPr="00E86F78">
        <w:rPr>
          <w:rFonts w:ascii="Times New Roman" w:eastAsia="SimSun" w:hAnsi="Times New Roman"/>
        </w:rPr>
        <w:t xml:space="preserve">mA and a </w:t>
      </w:r>
      <w:r w:rsidR="00E6592E" w:rsidRPr="00E86F78">
        <w:rPr>
          <w:rFonts w:ascii="Times New Roman" w:eastAsia="SimSun" w:hAnsi="Times New Roman"/>
        </w:rPr>
        <w:t>micro focus</w:t>
      </w:r>
      <w:r w:rsidRPr="00E86F78">
        <w:rPr>
          <w:rFonts w:ascii="Times New Roman" w:eastAsia="SimSun" w:hAnsi="Times New Roman"/>
        </w:rPr>
        <w:t xml:space="preserve"> x-ray source with a tube curre</w:t>
      </w:r>
      <w:r w:rsidR="00E6592E" w:rsidRPr="00E86F78">
        <w:rPr>
          <w:rFonts w:ascii="Times New Roman" w:eastAsia="SimSun" w:hAnsi="Times New Roman"/>
        </w:rPr>
        <w:t>nt of 0.4 mA, both operating at 25</w:t>
      </w:r>
      <w:r w:rsidRPr="00E86F78">
        <w:rPr>
          <w:rFonts w:ascii="Times New Roman" w:eastAsia="SimSun" w:hAnsi="Times New Roman"/>
        </w:rPr>
        <w:t xml:space="preserve"> kV. The reduction in tube current by a factor of 25 increases the exposure time from the standard clinical time of 1 second to 25 seconds, which hinders the clinical feasibility due to the requirement of patients to hold their breath during exposure. However, increasing the x-ray energy instead of the exposure time requires only increase by a factor of 5 from 25 kV to 125 kV, which is clinically feasible. Therefore, phase contrast imaging at high energies holds the potential to produce the same number of x-ray quanta at clinical exposure times, which is an indication of the clinical feasibility and corresponding ability to benefit the field of mammography by reducing the dose without negatively affecting the detection capability.</w:t>
      </w:r>
      <w:r w:rsidR="00EF7ED1" w:rsidRPr="00E86F78">
        <w:rPr>
          <w:rFonts w:ascii="Times New Roman" w:eastAsia="SimSun" w:hAnsi="Times New Roman"/>
        </w:rPr>
        <w:t xml:space="preserve"> </w:t>
      </w:r>
      <w:bookmarkEnd w:id="29"/>
    </w:p>
    <w:p w:rsidR="000B4A99" w:rsidRDefault="000B4A99" w:rsidP="00AD69B8">
      <w:pPr>
        <w:autoSpaceDE w:val="0"/>
        <w:autoSpaceDN w:val="0"/>
        <w:adjustRightInd w:val="0"/>
        <w:rPr>
          <w:rFonts w:ascii="Times New Roman" w:hAnsi="Times New Roman"/>
        </w:rPr>
      </w:pPr>
    </w:p>
    <w:p w:rsidR="00004D3D" w:rsidRDefault="00004D3D" w:rsidP="00AD69B8">
      <w:pPr>
        <w:autoSpaceDE w:val="0"/>
        <w:autoSpaceDN w:val="0"/>
        <w:adjustRightInd w:val="0"/>
        <w:rPr>
          <w:rFonts w:ascii="Times New Roman" w:hAnsi="Times New Roman"/>
        </w:rPr>
      </w:pPr>
    </w:p>
    <w:p w:rsidR="001972A7" w:rsidRDefault="001972A7" w:rsidP="000B4A99">
      <w:pPr>
        <w:tabs>
          <w:tab w:val="left" w:pos="990"/>
        </w:tabs>
        <w:spacing w:after="120"/>
        <w:outlineLvl w:val="0"/>
        <w:rPr>
          <w:rFonts w:ascii="Times New Roman" w:hAnsi="Times New Roman"/>
        </w:rPr>
      </w:pPr>
      <w:bookmarkStart w:id="30" w:name="_Hlk486585626"/>
    </w:p>
    <w:p w:rsidR="000B4A99" w:rsidRPr="00DF6A45" w:rsidRDefault="000B4A99" w:rsidP="000B4A99">
      <w:pPr>
        <w:tabs>
          <w:tab w:val="left" w:pos="990"/>
        </w:tabs>
        <w:spacing w:after="120"/>
        <w:outlineLvl w:val="0"/>
        <w:rPr>
          <w:rFonts w:ascii="Times New Roman" w:eastAsia="SimSun" w:hAnsi="Times New Roman"/>
          <w:b/>
          <w:bCs/>
          <w:sz w:val="28"/>
          <w:szCs w:val="32"/>
        </w:rPr>
      </w:pPr>
      <w:r w:rsidRPr="00DF6A45">
        <w:rPr>
          <w:rFonts w:ascii="Times New Roman" w:eastAsia="SimSun" w:hAnsi="Times New Roman"/>
          <w:b/>
          <w:bCs/>
          <w:sz w:val="28"/>
          <w:szCs w:val="32"/>
        </w:rPr>
        <w:lastRenderedPageBreak/>
        <w:t xml:space="preserve">Chapter 3. </w:t>
      </w:r>
      <w:bookmarkStart w:id="31" w:name="_Hlk489536679"/>
      <w:r w:rsidRPr="00DF6A45">
        <w:rPr>
          <w:rFonts w:ascii="Times New Roman" w:eastAsia="SimSun" w:hAnsi="Times New Roman"/>
          <w:b/>
          <w:bCs/>
          <w:sz w:val="28"/>
          <w:szCs w:val="32"/>
        </w:rPr>
        <w:t xml:space="preserve">High-energy In-line Phase Sensitive </w:t>
      </w:r>
      <w:r w:rsidR="005E7AC1">
        <w:rPr>
          <w:rFonts w:ascii="Times New Roman" w:eastAsia="SimSun" w:hAnsi="Times New Roman"/>
          <w:b/>
          <w:bCs/>
          <w:sz w:val="28"/>
          <w:szCs w:val="32"/>
        </w:rPr>
        <w:t xml:space="preserve">Projection </w:t>
      </w:r>
      <w:r w:rsidRPr="00DF6A45">
        <w:rPr>
          <w:rFonts w:ascii="Times New Roman" w:eastAsia="SimSun" w:hAnsi="Times New Roman"/>
          <w:b/>
          <w:bCs/>
          <w:sz w:val="28"/>
          <w:szCs w:val="32"/>
        </w:rPr>
        <w:t xml:space="preserve">Imaging Prototype and its Optimization </w:t>
      </w:r>
      <w:bookmarkEnd w:id="31"/>
    </w:p>
    <w:p w:rsidR="000B4A99" w:rsidRPr="00DE4945" w:rsidRDefault="000B4A99" w:rsidP="000B4A99">
      <w:pPr>
        <w:rPr>
          <w:rFonts w:ascii="Times New Roman" w:eastAsia="SimSun" w:hAnsi="Times New Roman"/>
          <w:b/>
          <w:sz w:val="28"/>
          <w:szCs w:val="28"/>
        </w:rPr>
      </w:pPr>
      <w:r w:rsidRPr="00DE4945">
        <w:rPr>
          <w:rFonts w:ascii="Times New Roman" w:eastAsia="SimSun" w:hAnsi="Times New Roman"/>
          <w:b/>
          <w:sz w:val="28"/>
          <w:szCs w:val="28"/>
        </w:rPr>
        <w:t>3.1 System Design</w:t>
      </w:r>
    </w:p>
    <w:p w:rsidR="000B4A99" w:rsidRPr="00DF6A45" w:rsidRDefault="000B4A99" w:rsidP="000B4A99">
      <w:pPr>
        <w:spacing w:after="120"/>
        <w:rPr>
          <w:rFonts w:ascii="Times New Roman" w:eastAsia="SimSun" w:hAnsi="Times New Roman"/>
          <w:b/>
        </w:rPr>
      </w:pPr>
      <w:r w:rsidRPr="00DF6A45">
        <w:rPr>
          <w:rFonts w:ascii="Times New Roman" w:eastAsia="SimSun" w:hAnsi="Times New Roman"/>
          <w:b/>
        </w:rPr>
        <w:t>3.1.1 X-ray Source Specifications</w:t>
      </w:r>
    </w:p>
    <w:p w:rsidR="002D7F31" w:rsidRPr="00DF6A45" w:rsidRDefault="000B4A99" w:rsidP="002D7F31">
      <w:pPr>
        <w:spacing w:after="240"/>
        <w:rPr>
          <w:rFonts w:ascii="Times New Roman" w:eastAsia="SimSun" w:hAnsi="Times New Roman"/>
        </w:rPr>
      </w:pPr>
      <w:r w:rsidRPr="00DF6A45">
        <w:rPr>
          <w:rFonts w:ascii="Times New Roman" w:eastAsia="SimSun" w:hAnsi="Times New Roman"/>
        </w:rPr>
        <w:t>A micro focus x-ray source (Model L8121-01, Hamamatsu Photonics, Japan) was used in the prototype system design</w:t>
      </w:r>
      <w:r w:rsidR="0005229E">
        <w:rPr>
          <w:rFonts w:ascii="Times New Roman" w:eastAsia="SimSun" w:hAnsi="Times New Roman"/>
        </w:rPr>
        <w:t xml:space="preserve"> as shown in Figure 3.1</w:t>
      </w:r>
      <w:r w:rsidRPr="00DF6A45">
        <w:rPr>
          <w:rFonts w:ascii="Times New Roman" w:eastAsia="SimSun" w:hAnsi="Times New Roman"/>
        </w:rPr>
        <w:t>. The micro</w:t>
      </w:r>
      <w:r w:rsidR="009C58CC">
        <w:rPr>
          <w:rFonts w:ascii="Times New Roman" w:eastAsia="SimSun" w:hAnsi="Times New Roman"/>
        </w:rPr>
        <w:t xml:space="preserve"> focus x-ray tube consists of tungsten</w:t>
      </w:r>
      <w:r w:rsidRPr="00DF6A45">
        <w:rPr>
          <w:rFonts w:ascii="Times New Roman" w:eastAsia="SimSun" w:hAnsi="Times New Roman"/>
        </w:rPr>
        <w:t xml:space="preserve"> (W) target and a Beryllium (Be) output window with a thickness of 200 μm. </w:t>
      </w:r>
      <w:r w:rsidR="002D7F31" w:rsidRPr="002D7F31">
        <w:rPr>
          <w:rFonts w:ascii="Times New Roman" w:eastAsia="SimSun" w:hAnsi="Times New Roman"/>
        </w:rPr>
        <w:t>The source has varying focal spot sizes ranging from 5-50 μm depending on its output power (W).</w:t>
      </w:r>
      <w:r w:rsidR="002D7F31">
        <w:rPr>
          <w:rFonts w:ascii="Times New Roman" w:eastAsia="SimSun" w:hAnsi="Times New Roman"/>
        </w:rPr>
        <w:t xml:space="preserve"> </w:t>
      </w:r>
      <w:r w:rsidRPr="00DF6A45">
        <w:rPr>
          <w:rFonts w:ascii="Times New Roman" w:eastAsia="SimSun" w:hAnsi="Times New Roman"/>
        </w:rPr>
        <w:t>The distance from the focal spo</w:t>
      </w:r>
      <w:r w:rsidR="002D7F31">
        <w:rPr>
          <w:rFonts w:ascii="Times New Roman" w:eastAsia="SimSun" w:hAnsi="Times New Roman"/>
        </w:rPr>
        <w:t xml:space="preserve">t to the output window is 17 mm </w:t>
      </w:r>
      <w:r w:rsidR="002D7F31" w:rsidRPr="002D7F31">
        <w:rPr>
          <w:rFonts w:ascii="Times New Roman" w:eastAsia="SimSun" w:hAnsi="Times New Roman"/>
        </w:rPr>
        <w:t>while the x-ray beam angl</w:t>
      </w:r>
      <w:r w:rsidR="0005229E">
        <w:rPr>
          <w:rFonts w:ascii="Times New Roman" w:eastAsia="SimSun" w:hAnsi="Times New Roman"/>
        </w:rPr>
        <w:t xml:space="preserve">e is approximately 43 degrees. </w:t>
      </w:r>
      <w:r w:rsidRPr="00DF6A45">
        <w:rPr>
          <w:rFonts w:ascii="Times New Roman" w:eastAsia="SimSun" w:hAnsi="Times New Roman"/>
        </w:rPr>
        <w:t xml:space="preserve">The source provides adjustable tube current </w:t>
      </w:r>
      <w:r w:rsidR="002D7F31">
        <w:rPr>
          <w:rFonts w:ascii="Times New Roman" w:eastAsia="SimSun" w:hAnsi="Times New Roman"/>
        </w:rPr>
        <w:t>ranging from 10-500 µ</w:t>
      </w:r>
      <w:r w:rsidR="002D7F31" w:rsidRPr="002D7F31">
        <w:rPr>
          <w:rFonts w:ascii="Times New Roman" w:eastAsia="SimSun" w:hAnsi="Times New Roman"/>
        </w:rPr>
        <w:t>A</w:t>
      </w:r>
      <w:r w:rsidR="002D7F31">
        <w:rPr>
          <w:rFonts w:ascii="Times New Roman" w:eastAsia="SimSun" w:hAnsi="Times New Roman"/>
        </w:rPr>
        <w:t xml:space="preserve"> </w:t>
      </w:r>
      <w:r w:rsidRPr="00DF6A45">
        <w:rPr>
          <w:rFonts w:ascii="Times New Roman" w:eastAsia="SimSun" w:hAnsi="Times New Roman"/>
        </w:rPr>
        <w:t xml:space="preserve">and adjustable tube voltage ranging from 40 to 150 </w:t>
      </w:r>
      <w:r w:rsidR="002D7F31">
        <w:rPr>
          <w:rFonts w:ascii="Times New Roman" w:eastAsia="SimSun" w:hAnsi="Times New Roman"/>
        </w:rPr>
        <w:t>kV</w:t>
      </w:r>
      <w:r w:rsidRPr="00DF6A45">
        <w:rPr>
          <w:rFonts w:ascii="Times New Roman" w:eastAsia="SimSun" w:hAnsi="Times New Roman"/>
        </w:rPr>
        <w:t xml:space="preserve">, which </w:t>
      </w:r>
      <w:r w:rsidR="009C58CC">
        <w:rPr>
          <w:rFonts w:ascii="Times New Roman" w:eastAsia="SimSun" w:hAnsi="Times New Roman"/>
        </w:rPr>
        <w:t>is</w:t>
      </w:r>
      <w:r w:rsidRPr="00DF6A45">
        <w:rPr>
          <w:rFonts w:ascii="Times New Roman" w:eastAsia="SimSun" w:hAnsi="Times New Roman"/>
        </w:rPr>
        <w:t xml:space="preserve"> controlled precisely by a software application interfacing directly with the x-ray source. </w:t>
      </w:r>
      <w:r w:rsidR="002D7F31">
        <w:rPr>
          <w:rFonts w:ascii="Times New Roman" w:eastAsia="SimSun" w:hAnsi="Times New Roman"/>
        </w:rPr>
        <w:t xml:space="preserve"> </w:t>
      </w:r>
    </w:p>
    <w:p w:rsidR="000B4A99" w:rsidRDefault="000B4A99" w:rsidP="000B4A99">
      <w:pPr>
        <w:spacing w:line="240" w:lineRule="auto"/>
        <w:rPr>
          <w:rFonts w:ascii="Times New Roman" w:eastAsia="SimSun" w:hAnsi="Times New Roman"/>
        </w:rPr>
      </w:pPr>
      <w:r w:rsidRPr="00DF6A45">
        <w:rPr>
          <w:rFonts w:ascii="Times New Roman" w:eastAsia="SimSun" w:hAnsi="Times New Roman"/>
        </w:rPr>
        <w:t xml:space="preserve">                                    </w:t>
      </w:r>
      <w:r>
        <w:rPr>
          <w:rFonts w:ascii="Times New Roman" w:eastAsia="SimSun" w:hAnsi="Times New Roman"/>
        </w:rPr>
        <w:t xml:space="preserve">                </w:t>
      </w:r>
      <w:r w:rsidRPr="00DF6A45">
        <w:rPr>
          <w:rFonts w:ascii="Times New Roman" w:eastAsia="SimSun" w:hAnsi="Times New Roman"/>
        </w:rPr>
        <w:t xml:space="preserve">    </w:t>
      </w:r>
      <w:r w:rsidRPr="00DF6A45">
        <w:rPr>
          <w:rFonts w:ascii="Times New Roman" w:eastAsia="SimSun" w:hAnsi="Times New Roman"/>
          <w:noProof/>
        </w:rPr>
        <w:drawing>
          <wp:inline distT="0" distB="0" distL="0" distR="0" wp14:anchorId="2B98F872" wp14:editId="267FE623">
            <wp:extent cx="1817112" cy="2422388"/>
            <wp:effectExtent l="0" t="0" r="0" b="0"/>
            <wp:docPr id="2" name="Picture 2" descr="A picture containing thing&#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70622_123250.jpg"/>
                    <pic:cNvPicPr/>
                  </pic:nvPicPr>
                  <pic:blipFill>
                    <a:blip r:embed="rId20" cstate="print">
                      <a:extLst>
                        <a:ext uri="{28A0092B-C50C-407E-A947-70E740481C1C}">
                          <a14:useLocalDpi xmlns:a14="http://schemas.microsoft.com/office/drawing/2010/main"/>
                        </a:ext>
                      </a:extLst>
                    </a:blip>
                    <a:stretch>
                      <a:fillRect/>
                    </a:stretch>
                  </pic:blipFill>
                  <pic:spPr>
                    <a:xfrm>
                      <a:off x="0" y="0"/>
                      <a:ext cx="1837249" cy="2449233"/>
                    </a:xfrm>
                    <a:prstGeom prst="rect">
                      <a:avLst/>
                    </a:prstGeom>
                  </pic:spPr>
                </pic:pic>
              </a:graphicData>
            </a:graphic>
          </wp:inline>
        </w:drawing>
      </w:r>
      <w:r w:rsidRPr="00DF6A45">
        <w:rPr>
          <w:rFonts w:ascii="Times New Roman" w:eastAsia="SimSun" w:hAnsi="Times New Roman"/>
        </w:rPr>
        <w:t xml:space="preserve">   </w:t>
      </w:r>
      <w:bookmarkStart w:id="32" w:name="_Toc452994738"/>
      <w:bookmarkStart w:id="33" w:name="_Toc468289386"/>
    </w:p>
    <w:p w:rsidR="000B4A99" w:rsidRDefault="000B4A99" w:rsidP="00887198">
      <w:pPr>
        <w:spacing w:before="120" w:line="360" w:lineRule="auto"/>
        <w:rPr>
          <w:rFonts w:ascii="Times New Roman" w:eastAsia="SimSun" w:hAnsi="Times New Roman"/>
          <w:b/>
          <w:sz w:val="20"/>
          <w:szCs w:val="20"/>
        </w:rPr>
      </w:pPr>
      <w:r w:rsidRPr="00F809C1">
        <w:rPr>
          <w:rFonts w:ascii="Times New Roman" w:eastAsia="SimSun" w:hAnsi="Times New Roman"/>
          <w:b/>
          <w:bCs/>
          <w:iCs/>
          <w:sz w:val="20"/>
          <w:szCs w:val="20"/>
        </w:rPr>
        <w:t xml:space="preserve">Figure </w:t>
      </w:r>
      <w:bookmarkStart w:id="34" w:name="_Toc354445575"/>
      <w:r w:rsidRPr="00F809C1">
        <w:rPr>
          <w:rFonts w:ascii="Times New Roman" w:eastAsia="SimSun" w:hAnsi="Times New Roman"/>
          <w:b/>
          <w:bCs/>
          <w:iCs/>
          <w:sz w:val="20"/>
          <w:szCs w:val="20"/>
        </w:rPr>
        <w:t xml:space="preserve">3.1: </w:t>
      </w:r>
      <w:bookmarkStart w:id="35" w:name="_Hlk489609299"/>
      <w:r w:rsidRPr="00F809C1">
        <w:rPr>
          <w:rFonts w:ascii="Times New Roman" w:eastAsia="SimSun" w:hAnsi="Times New Roman"/>
          <w:b/>
          <w:bCs/>
          <w:iCs/>
          <w:sz w:val="20"/>
          <w:szCs w:val="20"/>
        </w:rPr>
        <w:t>X-ray Source</w:t>
      </w:r>
      <w:bookmarkEnd w:id="34"/>
      <w:r w:rsidRPr="00F809C1">
        <w:rPr>
          <w:rFonts w:ascii="Times New Roman" w:eastAsia="SimSun" w:hAnsi="Times New Roman"/>
          <w:b/>
          <w:bCs/>
          <w:iCs/>
          <w:sz w:val="20"/>
          <w:szCs w:val="20"/>
        </w:rPr>
        <w:t xml:space="preserve"> (Model L8121-01, Hamamatsu Photonics)</w:t>
      </w:r>
      <w:bookmarkEnd w:id="32"/>
      <w:bookmarkEnd w:id="33"/>
      <w:r w:rsidRPr="00F809C1">
        <w:rPr>
          <w:rFonts w:ascii="Times New Roman" w:eastAsia="SimSun" w:hAnsi="Times New Roman"/>
          <w:b/>
          <w:bCs/>
          <w:iCs/>
          <w:sz w:val="20"/>
          <w:szCs w:val="20"/>
        </w:rPr>
        <w:t xml:space="preserve"> used in the prototype</w:t>
      </w:r>
      <w:r w:rsidR="00760DD6">
        <w:rPr>
          <w:rFonts w:ascii="Times New Roman" w:eastAsia="SimSun" w:hAnsi="Times New Roman"/>
          <w:b/>
          <w:bCs/>
          <w:iCs/>
          <w:sz w:val="20"/>
          <w:szCs w:val="20"/>
        </w:rPr>
        <w:t>.</w:t>
      </w:r>
    </w:p>
    <w:bookmarkEnd w:id="35"/>
    <w:p w:rsidR="00580B5A" w:rsidRDefault="00580B5A" w:rsidP="00580B5A">
      <w:pPr>
        <w:spacing w:line="240" w:lineRule="auto"/>
        <w:rPr>
          <w:rFonts w:ascii="Times New Roman" w:eastAsia="SimSun" w:hAnsi="Times New Roman"/>
          <w:b/>
          <w:sz w:val="20"/>
          <w:szCs w:val="20"/>
        </w:rPr>
      </w:pPr>
    </w:p>
    <w:p w:rsidR="00580B5A" w:rsidRDefault="00580B5A" w:rsidP="00580B5A">
      <w:pPr>
        <w:spacing w:line="240" w:lineRule="auto"/>
        <w:rPr>
          <w:rFonts w:ascii="Times New Roman" w:eastAsia="SimSun" w:hAnsi="Times New Roman"/>
          <w:b/>
          <w:sz w:val="20"/>
          <w:szCs w:val="20"/>
        </w:rPr>
      </w:pPr>
    </w:p>
    <w:p w:rsidR="00580B5A" w:rsidRPr="00580B5A" w:rsidRDefault="00580B5A" w:rsidP="00580B5A">
      <w:pPr>
        <w:spacing w:line="240" w:lineRule="auto"/>
        <w:rPr>
          <w:rFonts w:ascii="Times New Roman" w:eastAsia="SimSun" w:hAnsi="Times New Roman"/>
          <w:b/>
          <w:sz w:val="20"/>
          <w:szCs w:val="20"/>
        </w:rPr>
      </w:pPr>
    </w:p>
    <w:p w:rsidR="000B4A99" w:rsidRPr="00DF6A45" w:rsidRDefault="00A00731" w:rsidP="000B4A99">
      <w:pPr>
        <w:spacing w:after="240"/>
        <w:rPr>
          <w:rFonts w:ascii="Times New Roman" w:eastAsia="SimSun" w:hAnsi="Times New Roman"/>
          <w:b/>
        </w:rPr>
      </w:pPr>
      <w:r>
        <w:rPr>
          <w:rFonts w:ascii="Times New Roman" w:eastAsia="SimSun" w:hAnsi="Times New Roman"/>
          <w:b/>
        </w:rPr>
        <w:lastRenderedPageBreak/>
        <w:t>3.1.2 X-ray</w:t>
      </w:r>
      <w:r w:rsidR="000B4A99" w:rsidRPr="00DF6A45">
        <w:rPr>
          <w:rFonts w:ascii="Times New Roman" w:eastAsia="SimSun" w:hAnsi="Times New Roman"/>
          <w:b/>
        </w:rPr>
        <w:t xml:space="preserve"> </w:t>
      </w:r>
      <w:r>
        <w:rPr>
          <w:rFonts w:ascii="Times New Roman" w:eastAsia="SimSun" w:hAnsi="Times New Roman"/>
          <w:b/>
        </w:rPr>
        <w:t>Imaging Detectors</w:t>
      </w:r>
    </w:p>
    <w:p w:rsidR="0005229E" w:rsidRDefault="009C58CC" w:rsidP="00396025">
      <w:pPr>
        <w:spacing w:before="100" w:beforeAutospacing="1" w:after="100" w:afterAutospacing="1"/>
        <w:rPr>
          <w:rFonts w:ascii="Times New Roman" w:eastAsia="SimSun" w:hAnsi="Times New Roman"/>
        </w:rPr>
      </w:pPr>
      <w:r w:rsidRPr="009C58CC">
        <w:rPr>
          <w:rFonts w:ascii="Times New Roman" w:eastAsia="SimSun" w:hAnsi="Times New Roman"/>
        </w:rPr>
        <w:t>Two imaging detectors were utilized for the optimization and image quality comparisons to provide a thorough investigation between images acquired on the prototype and commercial systems. Both the detectors have varying image formulation methods, dynamic ranges and limiting resolution values. The first detector</w:t>
      </w:r>
      <w:r w:rsidR="0005229E">
        <w:rPr>
          <w:rFonts w:ascii="Times New Roman" w:eastAsia="SimSun" w:hAnsi="Times New Roman"/>
        </w:rPr>
        <w:t xml:space="preserve">, Figure 3.2 (a), </w:t>
      </w:r>
      <w:r w:rsidRPr="009C58CC">
        <w:rPr>
          <w:rFonts w:ascii="Times New Roman" w:eastAsia="SimSun" w:hAnsi="Times New Roman"/>
        </w:rPr>
        <w:t>applied the technology of computed radiography (CR), which utilizes imaging plates to absorb the incident x-rays and store the intensity information until the system performs a readout process. Computed radiography (CR) is a marketing term for photo</w:t>
      </w:r>
      <w:r>
        <w:rPr>
          <w:rFonts w:ascii="Times New Roman" w:eastAsia="SimSun" w:hAnsi="Times New Roman"/>
        </w:rPr>
        <w:t xml:space="preserve"> </w:t>
      </w:r>
      <w:r w:rsidRPr="009C58CC">
        <w:rPr>
          <w:rFonts w:ascii="Times New Roman" w:eastAsia="SimSun" w:hAnsi="Times New Roman"/>
        </w:rPr>
        <w:t>stimulable phosphor detector (PSP) systems. When PSP absorbs x-rays, some light is also promptly emitted, but much of the absorbed x-ray energy is trapped in the PSP screen and can be read out later. The readout process formulates a digital image corresponding to the intensity values recorded at each pixel location. The CR system employed for this research (Regius 190, Konica Minolta Medical Imaging, Wayne, New Jersey</w:t>
      </w:r>
      <w:r w:rsidR="00396025">
        <w:rPr>
          <w:rFonts w:ascii="Times New Roman" w:eastAsia="SimSun" w:hAnsi="Times New Roman"/>
        </w:rPr>
        <w:t>, USA</w:t>
      </w:r>
      <w:r w:rsidRPr="009C58CC">
        <w:rPr>
          <w:rFonts w:ascii="Times New Roman" w:eastAsia="SimSun" w:hAnsi="Times New Roman"/>
        </w:rPr>
        <w:t xml:space="preserve">) provides mammography plate processing with a </w:t>
      </w:r>
      <w:r w:rsidR="00396025">
        <w:rPr>
          <w:rFonts w:ascii="Times New Roman" w:eastAsia="SimSun" w:hAnsi="Times New Roman"/>
        </w:rPr>
        <w:t>sampling frequency of 43.75 μm. T</w:t>
      </w:r>
      <w:r w:rsidRPr="009C58CC">
        <w:rPr>
          <w:rFonts w:ascii="Times New Roman" w:eastAsia="SimSun" w:hAnsi="Times New Roman"/>
        </w:rPr>
        <w:t xml:space="preserve">he size of the plates </w:t>
      </w:r>
      <w:r w:rsidR="00396025">
        <w:rPr>
          <w:rFonts w:ascii="Times New Roman" w:eastAsia="SimSun" w:hAnsi="Times New Roman"/>
        </w:rPr>
        <w:t>inside the cassette is</w:t>
      </w:r>
      <w:r w:rsidRPr="009C58CC">
        <w:rPr>
          <w:rFonts w:ascii="Times New Roman" w:eastAsia="SimSun" w:hAnsi="Times New Roman"/>
        </w:rPr>
        <w:t xml:space="preserve"> 24 cm × 30 cm. </w:t>
      </w:r>
      <w:r w:rsidR="00396025">
        <w:rPr>
          <w:rFonts w:ascii="Times New Roman" w:eastAsia="SimSun" w:hAnsi="Times New Roman"/>
        </w:rPr>
        <w:t xml:space="preserve">Typical imaging plates </w:t>
      </w:r>
      <w:r w:rsidR="00396025" w:rsidRPr="00396025">
        <w:rPr>
          <w:rFonts w:ascii="Times New Roman" w:eastAsia="SimSun" w:hAnsi="Times New Roman"/>
        </w:rPr>
        <w:t xml:space="preserve">are composed of about 85% BaFBr </w:t>
      </w:r>
      <w:r w:rsidR="00396025">
        <w:rPr>
          <w:rFonts w:ascii="Times New Roman" w:eastAsia="SimSun" w:hAnsi="Times New Roman"/>
        </w:rPr>
        <w:t xml:space="preserve">(Barium Fluoro-Bromide) and 15% </w:t>
      </w:r>
      <w:r w:rsidR="00396025" w:rsidRPr="00396025">
        <w:rPr>
          <w:rFonts w:ascii="Times New Roman" w:eastAsia="SimSun" w:hAnsi="Times New Roman"/>
        </w:rPr>
        <w:t>BaFI (Barium Fluoro-Iodide), activated with a small quantity of europium</w:t>
      </w:r>
      <w:r w:rsidR="00396025">
        <w:rPr>
          <w:rFonts w:ascii="Times New Roman" w:eastAsia="SimSun" w:hAnsi="Times New Roman"/>
        </w:rPr>
        <w:t xml:space="preserve"> (Eu). </w:t>
      </w:r>
      <w:r w:rsidR="00396025" w:rsidRPr="00396025">
        <w:rPr>
          <w:rFonts w:ascii="Times New Roman" w:eastAsia="SimSun" w:hAnsi="Times New Roman"/>
        </w:rPr>
        <w:t xml:space="preserve"> </w:t>
      </w:r>
      <w:r w:rsidR="00396025">
        <w:rPr>
          <w:rFonts w:ascii="Times New Roman" w:eastAsia="SimSun" w:hAnsi="Times New Roman"/>
        </w:rPr>
        <w:t xml:space="preserve">After the acquisition, the image plate is moved into the reader unit which is scanned by a laser beam. </w:t>
      </w:r>
      <w:r w:rsidR="00396025" w:rsidRPr="00396025">
        <w:rPr>
          <w:rFonts w:ascii="Times New Roman" w:eastAsia="SimSun" w:hAnsi="Times New Roman"/>
        </w:rPr>
        <w:t>The light released from the plate is collected b</w:t>
      </w:r>
      <w:r w:rsidR="00396025">
        <w:rPr>
          <w:rFonts w:ascii="Times New Roman" w:eastAsia="SimSun" w:hAnsi="Times New Roman"/>
        </w:rPr>
        <w:t xml:space="preserve">y a fiber optic light guide and </w:t>
      </w:r>
      <w:r w:rsidR="00396025" w:rsidRPr="00396025">
        <w:rPr>
          <w:rFonts w:ascii="Times New Roman" w:eastAsia="SimSun" w:hAnsi="Times New Roman"/>
        </w:rPr>
        <w:t>strikes a photomultiplier tube (PMT), where it</w:t>
      </w:r>
      <w:r w:rsidR="00396025">
        <w:rPr>
          <w:rFonts w:ascii="Times New Roman" w:eastAsia="SimSun" w:hAnsi="Times New Roman"/>
        </w:rPr>
        <w:t xml:space="preserve"> produces an electronic signal. </w:t>
      </w:r>
      <w:r w:rsidR="00396025" w:rsidRPr="00396025">
        <w:rPr>
          <w:rFonts w:ascii="Times New Roman" w:eastAsia="SimSun" w:hAnsi="Times New Roman"/>
        </w:rPr>
        <w:t>The electronic signal is digitized and stored.</w:t>
      </w:r>
    </w:p>
    <w:p w:rsidR="000B4A99" w:rsidRPr="00DF6A45" w:rsidRDefault="009C58CC" w:rsidP="0005229E">
      <w:pPr>
        <w:spacing w:before="100" w:beforeAutospacing="1" w:after="100" w:afterAutospacing="1"/>
        <w:rPr>
          <w:rFonts w:ascii="Times New Roman" w:eastAsia="SimSun" w:hAnsi="Times New Roman"/>
        </w:rPr>
      </w:pPr>
      <w:r w:rsidRPr="009C58CC">
        <w:rPr>
          <w:rFonts w:ascii="Times New Roman" w:eastAsia="SimSun" w:hAnsi="Times New Roman"/>
        </w:rPr>
        <w:t>The second detection system was an indire</w:t>
      </w:r>
      <w:r w:rsidR="00DE4945">
        <w:rPr>
          <w:rFonts w:ascii="Times New Roman" w:eastAsia="SimSun" w:hAnsi="Times New Roman"/>
        </w:rPr>
        <w:t xml:space="preserve">ct </w:t>
      </w:r>
      <w:r w:rsidR="002478D0">
        <w:rPr>
          <w:rFonts w:ascii="Times New Roman" w:eastAsia="SimSun" w:hAnsi="Times New Roman"/>
        </w:rPr>
        <w:t>flat panel CMOS detector (</w:t>
      </w:r>
      <w:r w:rsidR="002478D0" w:rsidRPr="009C58CC">
        <w:rPr>
          <w:rFonts w:ascii="Times New Roman" w:eastAsia="SimSun" w:hAnsi="Times New Roman"/>
        </w:rPr>
        <w:t>C7942SK-25, Hamamatsu Photonics, Japan</w:t>
      </w:r>
      <w:r w:rsidR="002478D0">
        <w:rPr>
          <w:rFonts w:ascii="Times New Roman" w:eastAsia="SimSun" w:hAnsi="Times New Roman"/>
        </w:rPr>
        <w:t xml:space="preserve">) as shown in Figure 3.2(b). </w:t>
      </w:r>
      <w:r w:rsidRPr="009C58CC">
        <w:rPr>
          <w:rFonts w:ascii="Times New Roman" w:eastAsia="SimSun" w:hAnsi="Times New Roman"/>
        </w:rPr>
        <w:t xml:space="preserve"> </w:t>
      </w:r>
      <w:r w:rsidR="002478D0">
        <w:rPr>
          <w:rFonts w:ascii="Times New Roman" w:eastAsia="SimSun" w:hAnsi="Times New Roman"/>
        </w:rPr>
        <w:t xml:space="preserve">This detector is sensitive to </w:t>
      </w:r>
      <w:r w:rsidR="002478D0">
        <w:rPr>
          <w:rFonts w:ascii="Times New Roman" w:eastAsia="SimSun" w:hAnsi="Times New Roman"/>
        </w:rPr>
        <w:lastRenderedPageBreak/>
        <w:t xml:space="preserve">visible light and an x-ray intensifying screen made of Cesium Iodide (CSI) is used to convert the incident x-rays to visible light photons, which is then relayed to a large number of individual detector elements, each one capable of storing charge in response to the x-ray exposure. </w:t>
      </w:r>
      <w:r w:rsidR="002478D0" w:rsidRPr="002478D0">
        <w:rPr>
          <w:rFonts w:ascii="Times New Roman" w:eastAsia="SimSun" w:hAnsi="Times New Roman"/>
        </w:rPr>
        <w:t>Each detector element has a light sensitive</w:t>
      </w:r>
      <w:r w:rsidR="002478D0">
        <w:rPr>
          <w:rFonts w:ascii="Times New Roman" w:eastAsia="SimSun" w:hAnsi="Times New Roman"/>
        </w:rPr>
        <w:t xml:space="preserve"> </w:t>
      </w:r>
      <w:r w:rsidR="002478D0" w:rsidRPr="002478D0">
        <w:rPr>
          <w:rFonts w:ascii="Times New Roman" w:eastAsia="SimSun" w:hAnsi="Times New Roman"/>
        </w:rPr>
        <w:t>r</w:t>
      </w:r>
      <w:r w:rsidR="002478D0">
        <w:rPr>
          <w:rFonts w:ascii="Times New Roman" w:eastAsia="SimSun" w:hAnsi="Times New Roman"/>
        </w:rPr>
        <w:t xml:space="preserve">egion, and a small corner of it </w:t>
      </w:r>
      <w:r w:rsidR="002478D0" w:rsidRPr="002478D0">
        <w:rPr>
          <w:rFonts w:ascii="Times New Roman" w:eastAsia="SimSun" w:hAnsi="Times New Roman"/>
        </w:rPr>
        <w:t>contains the electronics</w:t>
      </w:r>
      <w:r w:rsidR="007A5469">
        <w:rPr>
          <w:rFonts w:ascii="Times New Roman" w:eastAsia="SimSun" w:hAnsi="Times New Roman"/>
        </w:rPr>
        <w:t xml:space="preserve"> for the read-out stage</w:t>
      </w:r>
      <w:r w:rsidR="002478D0" w:rsidRPr="002478D0">
        <w:rPr>
          <w:rFonts w:ascii="Times New Roman" w:eastAsia="SimSun" w:hAnsi="Times New Roman"/>
        </w:rPr>
        <w:t>.</w:t>
      </w:r>
      <w:r w:rsidR="007A5469">
        <w:rPr>
          <w:rFonts w:ascii="Times New Roman" w:eastAsia="SimSun" w:hAnsi="Times New Roman"/>
        </w:rPr>
        <w:t xml:space="preserve"> This flat </w:t>
      </w:r>
      <w:r w:rsidRPr="009C58CC">
        <w:rPr>
          <w:rFonts w:ascii="Times New Roman" w:eastAsia="SimSun" w:hAnsi="Times New Roman"/>
        </w:rPr>
        <w:t xml:space="preserve">provides a pixel pitch of 50 μm with an active area of 12 cm × </w:t>
      </w:r>
      <w:r>
        <w:rPr>
          <w:rFonts w:ascii="Times New Roman" w:eastAsia="SimSun" w:hAnsi="Times New Roman"/>
        </w:rPr>
        <w:t>12 cm</w:t>
      </w:r>
      <w:r w:rsidR="007A5469">
        <w:rPr>
          <w:rFonts w:ascii="Times New Roman" w:eastAsia="SimSun" w:hAnsi="Times New Roman"/>
        </w:rPr>
        <w:t xml:space="preserve"> with an </w:t>
      </w:r>
      <w:r w:rsidR="004A77BC">
        <w:rPr>
          <w:rFonts w:ascii="Times New Roman" w:eastAsia="SimSun" w:hAnsi="Times New Roman"/>
        </w:rPr>
        <w:t xml:space="preserve">active </w:t>
      </w:r>
      <w:r w:rsidR="007A5469">
        <w:rPr>
          <w:rFonts w:ascii="Times New Roman" w:eastAsia="SimSun" w:hAnsi="Times New Roman"/>
        </w:rPr>
        <w:t>array of 2316</w:t>
      </w:r>
      <w:r w:rsidR="004A77BC">
        <w:rPr>
          <w:rFonts w:ascii="Times New Roman" w:eastAsia="SimSun" w:hAnsi="Times New Roman"/>
        </w:rPr>
        <w:t xml:space="preserve"> </w:t>
      </w:r>
      <w:r w:rsidR="007A5469">
        <w:rPr>
          <w:rFonts w:ascii="Times New Roman" w:eastAsia="SimSun" w:hAnsi="Times New Roman"/>
        </w:rPr>
        <w:t>×</w:t>
      </w:r>
      <w:r w:rsidR="004A77BC">
        <w:rPr>
          <w:rFonts w:ascii="Times New Roman" w:eastAsia="SimSun" w:hAnsi="Times New Roman"/>
        </w:rPr>
        <w:t xml:space="preserve"> </w:t>
      </w:r>
      <w:r w:rsidR="007A5469">
        <w:rPr>
          <w:rFonts w:ascii="Times New Roman" w:eastAsia="SimSun" w:hAnsi="Times New Roman"/>
        </w:rPr>
        <w:t xml:space="preserve">2316 </w:t>
      </w:r>
      <w:r w:rsidR="004A77BC">
        <w:rPr>
          <w:rFonts w:ascii="Times New Roman" w:eastAsia="SimSun" w:hAnsi="Times New Roman"/>
        </w:rPr>
        <w:t>pixels</w:t>
      </w:r>
      <w:r w:rsidR="007A5469">
        <w:rPr>
          <w:rFonts w:ascii="Times New Roman" w:eastAsia="SimSun" w:hAnsi="Times New Roman"/>
        </w:rPr>
        <w:t xml:space="preserve"> </w:t>
      </w:r>
      <w:r>
        <w:rPr>
          <w:rFonts w:ascii="Times New Roman" w:eastAsia="SimSun" w:hAnsi="Times New Roman"/>
        </w:rPr>
        <w:t>and 12-bit digital output</w:t>
      </w:r>
      <w:r w:rsidR="000B4A99" w:rsidRPr="00DF6A45">
        <w:rPr>
          <w:rFonts w:ascii="Times New Roman" w:eastAsia="SimSun" w:hAnsi="Times New Roman"/>
        </w:rPr>
        <w:t>.</w:t>
      </w:r>
      <w:r w:rsidR="00E7529C">
        <w:rPr>
          <w:rFonts w:ascii="Times New Roman" w:eastAsia="SimSun" w:hAnsi="Times New Roman"/>
        </w:rPr>
        <w:t xml:space="preserve"> At </w:t>
      </w:r>
      <w:r w:rsidR="004A77BC">
        <w:rPr>
          <w:rFonts w:ascii="Times New Roman" w:eastAsia="SimSun" w:hAnsi="Times New Roman"/>
        </w:rPr>
        <w:t>1 ×1 binning, the frame rate is 2 frames per second (fps), while at 2 × 2 binning, it is 4 fps. In this dissertation, 1× 1 detector binning has been utilized for the acquisition of images.</w:t>
      </w:r>
    </w:p>
    <w:p w:rsidR="000B4A99" w:rsidRPr="00F809C1" w:rsidRDefault="000B4A99" w:rsidP="000B4A99">
      <w:pPr>
        <w:spacing w:line="240" w:lineRule="auto"/>
        <w:rPr>
          <w:rFonts w:ascii="Times New Roman" w:eastAsia="SimSun" w:hAnsi="Times New Roman"/>
          <w:sz w:val="20"/>
          <w:szCs w:val="20"/>
        </w:rPr>
      </w:pPr>
      <w:r>
        <w:rPr>
          <w:rFonts w:ascii="Times New Roman" w:eastAsia="SimSun" w:hAnsi="Times New Roman"/>
        </w:rPr>
        <w:t xml:space="preserve">    </w:t>
      </w:r>
      <w:bookmarkStart w:id="36" w:name="_Hlk486585958"/>
      <w:r>
        <w:rPr>
          <w:rFonts w:ascii="Times New Roman" w:eastAsia="SimSun" w:hAnsi="Times New Roman"/>
        </w:rPr>
        <w:t xml:space="preserve"> </w:t>
      </w:r>
      <w:r w:rsidRPr="00F809C1">
        <w:rPr>
          <w:rFonts w:ascii="Times New Roman" w:eastAsia="SimSun" w:hAnsi="Times New Roman"/>
          <w:noProof/>
          <w:sz w:val="20"/>
          <w:szCs w:val="20"/>
        </w:rPr>
        <w:drawing>
          <wp:inline distT="0" distB="0" distL="0" distR="0" wp14:anchorId="13AC9373" wp14:editId="5EA1683C">
            <wp:extent cx="2495830" cy="3327187"/>
            <wp:effectExtent l="0" t="0" r="0" b="6985"/>
            <wp:docPr id="3" name="Picture 3" descr="A screen shot of a compute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70622_123615.jpg"/>
                    <pic:cNvPicPr/>
                  </pic:nvPicPr>
                  <pic:blipFill>
                    <a:blip r:embed="rId21" cstate="print">
                      <a:extLst>
                        <a:ext uri="{28A0092B-C50C-407E-A947-70E740481C1C}">
                          <a14:useLocalDpi xmlns:a14="http://schemas.microsoft.com/office/drawing/2010/main"/>
                        </a:ext>
                      </a:extLst>
                    </a:blip>
                    <a:stretch>
                      <a:fillRect/>
                    </a:stretch>
                  </pic:blipFill>
                  <pic:spPr>
                    <a:xfrm>
                      <a:off x="0" y="0"/>
                      <a:ext cx="2505994" cy="3340737"/>
                    </a:xfrm>
                    <a:prstGeom prst="rect">
                      <a:avLst/>
                    </a:prstGeom>
                  </pic:spPr>
                </pic:pic>
              </a:graphicData>
            </a:graphic>
          </wp:inline>
        </w:drawing>
      </w:r>
      <w:r w:rsidRPr="00F809C1">
        <w:rPr>
          <w:rFonts w:ascii="Times New Roman" w:eastAsia="SimSun" w:hAnsi="Times New Roman"/>
          <w:sz w:val="20"/>
          <w:szCs w:val="20"/>
        </w:rPr>
        <w:t xml:space="preserve"> </w:t>
      </w:r>
      <w:r w:rsidRPr="00F809C1">
        <w:rPr>
          <w:rFonts w:ascii="Times New Roman" w:eastAsia="SimSun" w:hAnsi="Times New Roman"/>
          <w:noProof/>
          <w:sz w:val="20"/>
          <w:szCs w:val="20"/>
        </w:rPr>
        <w:drawing>
          <wp:inline distT="0" distB="0" distL="0" distR="0" wp14:anchorId="7128AE3F" wp14:editId="40B188AB">
            <wp:extent cx="2504440" cy="3310365"/>
            <wp:effectExtent l="0" t="0" r="0" b="4445"/>
            <wp:docPr id="5" name="Picture 5" descr="A picture containing indoor, wall&#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70622_123810.jpg"/>
                    <pic:cNvPicPr/>
                  </pic:nvPicPr>
                  <pic:blipFill>
                    <a:blip r:embed="rId22" cstate="print">
                      <a:extLst>
                        <a:ext uri="{28A0092B-C50C-407E-A947-70E740481C1C}">
                          <a14:useLocalDpi xmlns:a14="http://schemas.microsoft.com/office/drawing/2010/main"/>
                        </a:ext>
                      </a:extLst>
                    </a:blip>
                    <a:stretch>
                      <a:fillRect/>
                    </a:stretch>
                  </pic:blipFill>
                  <pic:spPr>
                    <a:xfrm>
                      <a:off x="0" y="0"/>
                      <a:ext cx="2527325" cy="3340614"/>
                    </a:xfrm>
                    <a:prstGeom prst="rect">
                      <a:avLst/>
                    </a:prstGeom>
                  </pic:spPr>
                </pic:pic>
              </a:graphicData>
            </a:graphic>
          </wp:inline>
        </w:drawing>
      </w:r>
    </w:p>
    <w:p w:rsidR="000B4A99" w:rsidRPr="00F809C1" w:rsidRDefault="000B4A99" w:rsidP="005A04C4">
      <w:pPr>
        <w:pStyle w:val="ListParagraph"/>
        <w:numPr>
          <w:ilvl w:val="0"/>
          <w:numId w:val="3"/>
        </w:numPr>
        <w:spacing w:line="360" w:lineRule="auto"/>
        <w:ind w:hanging="90"/>
        <w:rPr>
          <w:rFonts w:ascii="Times New Roman" w:eastAsia="SimSun" w:hAnsi="Times New Roman"/>
          <w:sz w:val="20"/>
          <w:szCs w:val="20"/>
        </w:rPr>
      </w:pPr>
      <w:r w:rsidRPr="00F809C1">
        <w:rPr>
          <w:rFonts w:ascii="Times New Roman" w:eastAsia="SimSun" w:hAnsi="Times New Roman"/>
          <w:sz w:val="20"/>
          <w:szCs w:val="20"/>
        </w:rPr>
        <w:t xml:space="preserve">                                                        (b)</w:t>
      </w:r>
    </w:p>
    <w:p w:rsidR="000B4A99" w:rsidRPr="00F809C1" w:rsidRDefault="000B4A99" w:rsidP="005A04C4">
      <w:pPr>
        <w:spacing w:after="120" w:line="360" w:lineRule="auto"/>
        <w:rPr>
          <w:rFonts w:ascii="Times New Roman" w:eastAsia="SimSun" w:hAnsi="Times New Roman"/>
          <w:b/>
          <w:sz w:val="20"/>
          <w:szCs w:val="20"/>
        </w:rPr>
      </w:pPr>
      <w:r w:rsidRPr="00F809C1">
        <w:rPr>
          <w:rFonts w:ascii="Times New Roman" w:eastAsia="SimSun" w:hAnsi="Times New Roman"/>
          <w:b/>
          <w:sz w:val="20"/>
          <w:szCs w:val="20"/>
        </w:rPr>
        <w:t xml:space="preserve">Figure 3.2: </w:t>
      </w:r>
      <w:bookmarkStart w:id="37" w:name="_Hlk489609334"/>
      <w:r w:rsidRPr="00F809C1">
        <w:rPr>
          <w:rFonts w:ascii="Times New Roman" w:eastAsia="SimSun" w:hAnsi="Times New Roman"/>
          <w:b/>
          <w:sz w:val="20"/>
          <w:szCs w:val="20"/>
        </w:rPr>
        <w:t xml:space="preserve">X-ray imaging detectors used in the phase sensitive prototype: (a) CR </w:t>
      </w:r>
      <w:r w:rsidR="002478D0">
        <w:rPr>
          <w:rFonts w:ascii="Times New Roman" w:eastAsia="SimSun" w:hAnsi="Times New Roman"/>
          <w:b/>
          <w:sz w:val="20"/>
          <w:szCs w:val="20"/>
        </w:rPr>
        <w:t>Cassette (Regius 190, Konica Minolta)</w:t>
      </w:r>
      <w:r w:rsidRPr="00F809C1">
        <w:rPr>
          <w:rFonts w:ascii="Times New Roman" w:eastAsia="SimSun" w:hAnsi="Times New Roman"/>
          <w:b/>
          <w:sz w:val="20"/>
          <w:szCs w:val="20"/>
        </w:rPr>
        <w:t xml:space="preserve"> (b) Flat panel detector (C7942SK-25, Hamamatsu Photonics).</w:t>
      </w:r>
      <w:bookmarkEnd w:id="37"/>
    </w:p>
    <w:p w:rsidR="000B4A99" w:rsidRDefault="000B4A99" w:rsidP="000B4A99">
      <w:pPr>
        <w:spacing w:after="120"/>
        <w:rPr>
          <w:rFonts w:ascii="Times New Roman" w:eastAsia="SimSun" w:hAnsi="Times New Roman"/>
          <w:b/>
        </w:rPr>
      </w:pPr>
    </w:p>
    <w:p w:rsidR="00D60537" w:rsidRDefault="00D60537" w:rsidP="000B4A99">
      <w:pPr>
        <w:spacing w:after="120"/>
        <w:rPr>
          <w:rFonts w:ascii="Times New Roman" w:eastAsia="SimSun" w:hAnsi="Times New Roman"/>
          <w:b/>
        </w:rPr>
      </w:pPr>
    </w:p>
    <w:p w:rsidR="000B4A99" w:rsidRPr="00DF6A45" w:rsidRDefault="000B4A99" w:rsidP="000B4A99">
      <w:pPr>
        <w:spacing w:after="240"/>
        <w:rPr>
          <w:rFonts w:ascii="Times New Roman" w:eastAsia="SimSun" w:hAnsi="Times New Roman"/>
          <w:b/>
        </w:rPr>
      </w:pPr>
      <w:r w:rsidRPr="00DF6A45">
        <w:rPr>
          <w:rFonts w:ascii="Times New Roman" w:eastAsia="SimSun" w:hAnsi="Times New Roman"/>
          <w:b/>
        </w:rPr>
        <w:lastRenderedPageBreak/>
        <w:t>3.1.3 Geometry of the Imaging System</w:t>
      </w:r>
    </w:p>
    <w:p w:rsidR="000B4A99" w:rsidRPr="00DF6A45" w:rsidRDefault="000B4A99" w:rsidP="000B4A99">
      <w:pPr>
        <w:spacing w:after="120"/>
        <w:rPr>
          <w:rFonts w:ascii="Times New Roman" w:eastAsia="SimSun" w:hAnsi="Times New Roman"/>
        </w:rPr>
      </w:pPr>
      <w:r w:rsidRPr="00DF6A45">
        <w:rPr>
          <w:rFonts w:ascii="Times New Roman" w:eastAsia="SimSun" w:hAnsi="Times New Roman"/>
        </w:rPr>
        <w:t>The prototype system allows operation in both attenuation and phase sensitive imaging modes through utilizing th</w:t>
      </w:r>
      <w:r w:rsidR="009C58CC">
        <w:rPr>
          <w:rFonts w:ascii="Times New Roman" w:eastAsia="SimSun" w:hAnsi="Times New Roman"/>
        </w:rPr>
        <w:t>e corresponding configurations as depicted</w:t>
      </w:r>
      <w:r w:rsidRPr="00DF6A45">
        <w:rPr>
          <w:rFonts w:ascii="Times New Roman" w:eastAsia="SimSun" w:hAnsi="Times New Roman"/>
        </w:rPr>
        <w:t xml:space="preserve"> in </w:t>
      </w:r>
      <w:r>
        <w:rPr>
          <w:rFonts w:ascii="Times New Roman" w:eastAsia="SimSun" w:hAnsi="Times New Roman"/>
        </w:rPr>
        <w:t>Figure 3.3</w:t>
      </w:r>
      <w:r w:rsidRPr="00DF6A45">
        <w:rPr>
          <w:rFonts w:ascii="Times New Roman" w:eastAsia="SimSun" w:hAnsi="Times New Roman"/>
        </w:rPr>
        <w:t xml:space="preserve">. The ability to employ the same system for both conventional and phase contrast images provides an extremely accurate comparison between the modes. As demonstrated in the figure, the conventional mode consists of the object in contact with the detector, while the phase contrast mode relies on the air gap between the object and the detector. As detailed in Section 2.3.2, the phase contrast effect is produced during the propagation of the x-rays towards the detector after exiting the object. The distance </w:t>
      </w:r>
      <w:r w:rsidR="009C58CC">
        <w:rPr>
          <w:rFonts w:ascii="Times New Roman" w:eastAsia="SimSun" w:hAnsi="Times New Roman"/>
        </w:rPr>
        <w:t>R</w:t>
      </w:r>
      <w:r w:rsidR="009C58CC">
        <w:rPr>
          <w:rFonts w:ascii="Times New Roman" w:eastAsia="SimSun" w:hAnsi="Times New Roman"/>
          <w:vertAlign w:val="subscript"/>
        </w:rPr>
        <w:t>2</w:t>
      </w:r>
      <w:r w:rsidR="009C58CC">
        <w:rPr>
          <w:rFonts w:ascii="Times New Roman" w:eastAsia="SimSun" w:hAnsi="Times New Roman"/>
        </w:rPr>
        <w:t xml:space="preserve"> </w:t>
      </w:r>
      <w:r w:rsidRPr="00DF6A45">
        <w:rPr>
          <w:rFonts w:ascii="Times New Roman" w:eastAsia="SimSun" w:hAnsi="Times New Roman"/>
        </w:rPr>
        <w:t xml:space="preserve">traveled by the x-rays before reaching the detector controls the amount of magnification, which represents a tradeoff between optimal phase contrast effect and image quality. </w:t>
      </w:r>
    </w:p>
    <w:bookmarkEnd w:id="36"/>
    <w:p w:rsidR="000B4A99" w:rsidRDefault="000B4A99" w:rsidP="000B4A99">
      <w:pPr>
        <w:rPr>
          <w:rFonts w:ascii="Times New Roman" w:eastAsia="SimSun" w:hAnsi="Times New Roman"/>
        </w:rPr>
      </w:pPr>
      <w:r w:rsidRPr="00DF6A45">
        <w:rPr>
          <w:rFonts w:ascii="Times New Roman" w:eastAsia="SimSun" w:hAnsi="Times New Roman"/>
        </w:rPr>
        <w:t xml:space="preserve">     </w:t>
      </w:r>
      <w:r w:rsidR="00A070A1">
        <w:rPr>
          <w:rFonts w:ascii="Times New Roman" w:eastAsia="SimSun" w:hAnsi="Times New Roman"/>
        </w:rPr>
        <w:t xml:space="preserve">                     </w:t>
      </w:r>
      <w:r w:rsidR="005A04C4">
        <w:rPr>
          <w:rFonts w:ascii="Times New Roman" w:eastAsia="SimSun" w:hAnsi="Times New Roman"/>
        </w:rPr>
        <w:t xml:space="preserve">     </w:t>
      </w:r>
      <w:r w:rsidR="00A070A1">
        <w:rPr>
          <w:rFonts w:ascii="Times New Roman" w:eastAsia="SimSun" w:hAnsi="Times New Roman"/>
        </w:rPr>
        <w:t xml:space="preserve">     </w:t>
      </w:r>
      <w:r w:rsidRPr="00DF6A45">
        <w:rPr>
          <w:rFonts w:ascii="Times New Roman" w:eastAsia="SimSun" w:hAnsi="Times New Roman"/>
        </w:rPr>
        <w:t xml:space="preserve">    </w:t>
      </w:r>
      <w:r w:rsidRPr="00DF6A45">
        <w:rPr>
          <w:rFonts w:ascii="Times New Roman" w:eastAsia="SimSun" w:hAnsi="Times New Roman"/>
          <w:noProof/>
        </w:rPr>
        <w:drawing>
          <wp:inline distT="0" distB="0" distL="0" distR="0" wp14:anchorId="75D4E39B" wp14:editId="032CA933">
            <wp:extent cx="2313296" cy="3459458"/>
            <wp:effectExtent l="0" t="0" r="0" b="8255"/>
            <wp:docPr id="6" name="Picture 6" descr="A close up of a logo&#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ac6.tif"/>
                    <pic:cNvPicPr/>
                  </pic:nvPicPr>
                  <pic:blipFill>
                    <a:blip r:embed="rId23" cstate="print">
                      <a:extLst>
                        <a:ext uri="{28A0092B-C50C-407E-A947-70E740481C1C}">
                          <a14:useLocalDpi xmlns:a14="http://schemas.microsoft.com/office/drawing/2010/main"/>
                        </a:ext>
                      </a:extLst>
                    </a:blip>
                    <a:stretch>
                      <a:fillRect/>
                    </a:stretch>
                  </pic:blipFill>
                  <pic:spPr>
                    <a:xfrm>
                      <a:off x="0" y="0"/>
                      <a:ext cx="2317809" cy="3466207"/>
                    </a:xfrm>
                    <a:prstGeom prst="rect">
                      <a:avLst/>
                    </a:prstGeom>
                  </pic:spPr>
                </pic:pic>
              </a:graphicData>
            </a:graphic>
          </wp:inline>
        </w:drawing>
      </w:r>
    </w:p>
    <w:p w:rsidR="000B4A99" w:rsidRPr="00F809C1" w:rsidRDefault="000B4A99" w:rsidP="000B4A99">
      <w:pPr>
        <w:tabs>
          <w:tab w:val="left" w:pos="8586"/>
        </w:tabs>
        <w:spacing w:line="240" w:lineRule="auto"/>
        <w:rPr>
          <w:rFonts w:ascii="Times New Roman" w:hAnsi="Times New Roman"/>
          <w:b/>
          <w:color w:val="000000" w:themeColor="text1"/>
          <w:sz w:val="20"/>
          <w:szCs w:val="20"/>
        </w:rPr>
      </w:pPr>
      <w:r w:rsidRPr="00F809C1">
        <w:rPr>
          <w:rFonts w:ascii="Times New Roman" w:hAnsi="Times New Roman"/>
          <w:b/>
          <w:color w:val="000000" w:themeColor="text1"/>
          <w:sz w:val="20"/>
          <w:szCs w:val="20"/>
        </w:rPr>
        <w:t xml:space="preserve">Figure 3.3: </w:t>
      </w:r>
      <w:bookmarkStart w:id="38" w:name="_Hlk489609363"/>
      <w:r w:rsidRPr="00F809C1">
        <w:rPr>
          <w:rFonts w:ascii="Times New Roman" w:hAnsi="Times New Roman"/>
          <w:b/>
          <w:color w:val="000000" w:themeColor="text1"/>
          <w:sz w:val="20"/>
          <w:szCs w:val="20"/>
        </w:rPr>
        <w:t>Schematics of the inline phase sensitive x-ray imaging prototype illustrating a micro-focus x-ray source, a flat panel detector and a phantom placed in a magnification geometry.</w:t>
      </w:r>
      <w:bookmarkEnd w:id="38"/>
    </w:p>
    <w:p w:rsidR="000B4A99" w:rsidRPr="00DF6A45" w:rsidRDefault="000B4A99" w:rsidP="000B4A99">
      <w:pPr>
        <w:spacing w:after="120"/>
        <w:rPr>
          <w:rFonts w:ascii="Times New Roman" w:eastAsia="SimSun" w:hAnsi="Times New Roman"/>
        </w:rPr>
      </w:pPr>
    </w:p>
    <w:p w:rsidR="000B4A99" w:rsidRDefault="000B4A99" w:rsidP="000B4A99">
      <w:pPr>
        <w:spacing w:after="240"/>
        <w:rPr>
          <w:rFonts w:ascii="Times New Roman" w:eastAsia="SimSun" w:hAnsi="Times New Roman"/>
          <w:b/>
          <w:sz w:val="28"/>
          <w:szCs w:val="28"/>
        </w:rPr>
      </w:pPr>
      <w:r w:rsidRPr="00BA7AC9">
        <w:rPr>
          <w:rFonts w:ascii="Times New Roman" w:eastAsia="SimSun" w:hAnsi="Times New Roman"/>
          <w:b/>
          <w:sz w:val="28"/>
          <w:szCs w:val="28"/>
        </w:rPr>
        <w:lastRenderedPageBreak/>
        <w:t xml:space="preserve">3.2 </w:t>
      </w:r>
      <w:bookmarkStart w:id="39" w:name="_Hlk489537493"/>
      <w:r w:rsidRPr="00BA7AC9">
        <w:rPr>
          <w:rFonts w:ascii="Times New Roman" w:eastAsia="SimSun" w:hAnsi="Times New Roman"/>
          <w:b/>
          <w:sz w:val="28"/>
          <w:szCs w:val="28"/>
        </w:rPr>
        <w:t xml:space="preserve">Investigation on Optimal Geometric Conditions and Design Parameters  </w:t>
      </w:r>
      <w:bookmarkStart w:id="40" w:name="_Hlk485902549"/>
      <w:bookmarkEnd w:id="39"/>
    </w:p>
    <w:p w:rsidR="009D70ED" w:rsidRDefault="009D70ED" w:rsidP="009D70ED">
      <w:pPr>
        <w:autoSpaceDE w:val="0"/>
        <w:autoSpaceDN w:val="0"/>
        <w:adjustRightInd w:val="0"/>
        <w:spacing w:before="100" w:beforeAutospacing="1" w:after="100" w:afterAutospacing="1"/>
        <w:rPr>
          <w:rFonts w:ascii="Times New Roman" w:eastAsia="SimSun" w:hAnsi="Times New Roman"/>
          <w:b/>
          <w:color w:val="131413"/>
        </w:rPr>
      </w:pPr>
      <w:r w:rsidRPr="00DF6A45">
        <w:rPr>
          <w:rFonts w:ascii="Times New Roman" w:eastAsia="SimSun" w:hAnsi="Times New Roman"/>
          <w:b/>
          <w:color w:val="131413"/>
        </w:rPr>
        <w:t xml:space="preserve">3.2.1 </w:t>
      </w:r>
      <w:bookmarkStart w:id="41" w:name="_Hlk489538186"/>
      <w:r>
        <w:rPr>
          <w:rFonts w:ascii="Times New Roman" w:eastAsia="SimSun" w:hAnsi="Times New Roman"/>
          <w:b/>
          <w:color w:val="131413"/>
        </w:rPr>
        <w:t>Tube Energy and Geometric Magnification Selection</w:t>
      </w:r>
      <w:bookmarkEnd w:id="41"/>
    </w:p>
    <w:p w:rsidR="000B4A99" w:rsidRDefault="005A04C4" w:rsidP="00E55A53">
      <w:pPr>
        <w:spacing w:after="240"/>
        <w:rPr>
          <w:rFonts w:ascii="Times New Roman" w:eastAsia="SimSun" w:hAnsi="Times New Roman"/>
        </w:rPr>
      </w:pPr>
      <w:r>
        <w:rPr>
          <w:rFonts w:ascii="Times New Roman" w:eastAsia="SimSun" w:hAnsi="Times New Roman"/>
        </w:rPr>
        <w:t>This study has been published and the details can be found in ref</w:t>
      </w:r>
      <w:r w:rsidR="00EF42CF">
        <w:rPr>
          <w:rFonts w:ascii="Times New Roman" w:eastAsia="SimSun" w:hAnsi="Times New Roman"/>
        </w:rPr>
        <w:t>erence</w:t>
      </w:r>
      <w:r>
        <w:rPr>
          <w:rFonts w:ascii="Times New Roman" w:eastAsia="SimSun" w:hAnsi="Times New Roman"/>
        </w:rPr>
        <w:t xml:space="preserve"> [84]. </w:t>
      </w:r>
      <w:r w:rsidR="000B4A99" w:rsidRPr="00DF6A45">
        <w:rPr>
          <w:rFonts w:ascii="Times New Roman" w:eastAsia="SimSun" w:hAnsi="Times New Roman"/>
        </w:rPr>
        <w:t>The investigation on the opti</w:t>
      </w:r>
      <w:r w:rsidR="00443F30">
        <w:rPr>
          <w:rFonts w:ascii="Times New Roman" w:eastAsia="SimSun" w:hAnsi="Times New Roman"/>
        </w:rPr>
        <w:t>mization of x-ray in-line phase-</w:t>
      </w:r>
      <w:r w:rsidR="000B4A99" w:rsidRPr="00DF6A45">
        <w:rPr>
          <w:rFonts w:ascii="Times New Roman" w:eastAsia="SimSun" w:hAnsi="Times New Roman"/>
        </w:rPr>
        <w:t xml:space="preserve">sensitive imaging prototype under different geometric and operating conditions at high x-ray energies for breast imaging application was performed. This investigation was necessary as it will provide optimal parameters for future comparisons with the clinical based breast imaging systems. The phase retrieval algorithm based on the </w:t>
      </w:r>
      <w:r w:rsidR="00443F30">
        <w:rPr>
          <w:rFonts w:ascii="Times New Roman" w:eastAsia="SimSun" w:hAnsi="Times New Roman"/>
        </w:rPr>
        <w:t>phase-</w:t>
      </w:r>
      <w:r w:rsidR="000B4A99">
        <w:rPr>
          <w:rFonts w:ascii="Times New Roman" w:eastAsia="SimSun" w:hAnsi="Times New Roman"/>
        </w:rPr>
        <w:t>attenuation duality (PAD)</w:t>
      </w:r>
      <w:r w:rsidR="00443F30">
        <w:rPr>
          <w:rFonts w:ascii="Times New Roman" w:eastAsia="SimSun" w:hAnsi="Times New Roman"/>
        </w:rPr>
        <w:t xml:space="preserve"> was applied to the phase-</w:t>
      </w:r>
      <w:r w:rsidR="000B4A99" w:rsidRPr="00DF6A45">
        <w:rPr>
          <w:rFonts w:ascii="Times New Roman" w:eastAsia="SimSun" w:hAnsi="Times New Roman"/>
        </w:rPr>
        <w:t xml:space="preserve">sensitive images acquired by the prototype. Imaging performance was investigated at four </w:t>
      </w:r>
      <w:r w:rsidR="000B4A99">
        <w:rPr>
          <w:rFonts w:ascii="Times New Roman" w:eastAsia="SimSun" w:hAnsi="Times New Roman"/>
        </w:rPr>
        <w:t xml:space="preserve">geometric </w:t>
      </w:r>
      <w:r w:rsidR="000B4A99" w:rsidRPr="00DF6A45">
        <w:rPr>
          <w:rFonts w:ascii="Times New Roman" w:eastAsia="SimSun" w:hAnsi="Times New Roman"/>
        </w:rPr>
        <w:t>magnification</w:t>
      </w:r>
      <w:r w:rsidR="000B4A99">
        <w:rPr>
          <w:rFonts w:ascii="Times New Roman" w:eastAsia="SimSun" w:hAnsi="Times New Roman"/>
        </w:rPr>
        <w:t xml:space="preserve"> (M) sets</w:t>
      </w:r>
      <w:r w:rsidR="000B4A99" w:rsidRPr="00DF6A45">
        <w:rPr>
          <w:rFonts w:ascii="Times New Roman" w:eastAsia="SimSun" w:hAnsi="Times New Roman"/>
        </w:rPr>
        <w:t xml:space="preserve"> of 1.67, 2, 2.5 and 3 using an acrylic edge, and an Ameri</w:t>
      </w:r>
      <w:r w:rsidR="00443F30">
        <w:rPr>
          <w:rFonts w:ascii="Times New Roman" w:eastAsia="SimSun" w:hAnsi="Times New Roman"/>
        </w:rPr>
        <w:t>can College of Radiology (ACR) M</w:t>
      </w:r>
      <w:r w:rsidR="000B4A99" w:rsidRPr="00DF6A45">
        <w:rPr>
          <w:rFonts w:ascii="Times New Roman" w:eastAsia="SimSun" w:hAnsi="Times New Roman"/>
        </w:rPr>
        <w:t>ammography phantom under three x-ray energies of 100, 120 and 140</w:t>
      </w:r>
      <w:r w:rsidR="000B4A99">
        <w:rPr>
          <w:rFonts w:ascii="Times New Roman" w:eastAsia="SimSun" w:hAnsi="Times New Roman"/>
        </w:rPr>
        <w:t xml:space="preserve"> kV</w:t>
      </w:r>
      <w:r w:rsidR="000B4A99" w:rsidRPr="00DF6A45">
        <w:rPr>
          <w:rFonts w:ascii="Times New Roman" w:eastAsia="SimSun" w:hAnsi="Times New Roman"/>
        </w:rPr>
        <w:t xml:space="preserve">. </w:t>
      </w:r>
      <w:r w:rsidR="000B4A99" w:rsidRPr="002B53DC">
        <w:rPr>
          <w:rFonts w:ascii="Times New Roman" w:eastAsia="SimSun" w:hAnsi="Times New Roman"/>
        </w:rPr>
        <w:t xml:space="preserve">These three energy sets are within the diagnostic energy range. </w:t>
      </w:r>
      <w:r w:rsidR="000B4A99">
        <w:rPr>
          <w:rFonts w:ascii="Times New Roman" w:eastAsia="SimSun" w:hAnsi="Times New Roman"/>
        </w:rPr>
        <w:t>The source to image detector distance (R</w:t>
      </w:r>
      <w:r w:rsidR="000B4A99">
        <w:rPr>
          <w:rFonts w:ascii="Times New Roman" w:eastAsia="SimSun" w:hAnsi="Times New Roman"/>
          <w:vertAlign w:val="subscript"/>
        </w:rPr>
        <w:t>1</w:t>
      </w:r>
      <w:r w:rsidR="000B4A99">
        <w:rPr>
          <w:rFonts w:ascii="Times New Roman" w:eastAsia="SimSun" w:hAnsi="Times New Roman"/>
        </w:rPr>
        <w:t>+</w:t>
      </w:r>
      <w:r w:rsidR="000B4A99" w:rsidRPr="002B53DC">
        <w:rPr>
          <w:rFonts w:ascii="Times New Roman" w:eastAsia="SimSun" w:hAnsi="Times New Roman"/>
        </w:rPr>
        <w:t xml:space="preserve"> </w:t>
      </w:r>
      <w:r w:rsidR="000B4A99">
        <w:rPr>
          <w:rFonts w:ascii="Times New Roman" w:eastAsia="SimSun" w:hAnsi="Times New Roman"/>
        </w:rPr>
        <w:t>R</w:t>
      </w:r>
      <w:r w:rsidR="000B4A99">
        <w:rPr>
          <w:rFonts w:ascii="Times New Roman" w:eastAsia="SimSun" w:hAnsi="Times New Roman"/>
          <w:vertAlign w:val="subscript"/>
        </w:rPr>
        <w:t>2</w:t>
      </w:r>
      <w:r w:rsidR="000B4A99">
        <w:rPr>
          <w:rFonts w:ascii="Times New Roman" w:eastAsia="SimSun" w:hAnsi="Times New Roman"/>
        </w:rPr>
        <w:t>) was fixed at 170 cm. Table 3.1 lists the geometric configurations used under various magnifications. T</w:t>
      </w:r>
      <w:r w:rsidR="000B4A99" w:rsidRPr="00DF6A45">
        <w:rPr>
          <w:rFonts w:ascii="Times New Roman" w:eastAsia="SimSun" w:hAnsi="Times New Roman"/>
        </w:rPr>
        <w:t>he ACR phantom images were acquired at a constant mean glandu</w:t>
      </w:r>
      <w:r w:rsidR="000B4A99">
        <w:rPr>
          <w:rFonts w:ascii="Times New Roman" w:eastAsia="SimSun" w:hAnsi="Times New Roman"/>
        </w:rPr>
        <w:t>lar dose (D</w:t>
      </w:r>
      <w:r w:rsidR="000B4A99">
        <w:rPr>
          <w:rFonts w:ascii="Times New Roman" w:eastAsia="SimSun" w:hAnsi="Times New Roman"/>
          <w:vertAlign w:val="subscript"/>
        </w:rPr>
        <w:t>g</w:t>
      </w:r>
      <w:r w:rsidR="000B4A99">
        <w:rPr>
          <w:rFonts w:ascii="Times New Roman" w:eastAsia="SimSun" w:hAnsi="Times New Roman"/>
        </w:rPr>
        <w:t xml:space="preserve">) </w:t>
      </w:r>
      <w:r w:rsidR="000B4A99" w:rsidRPr="00DF6A45">
        <w:rPr>
          <w:rFonts w:ascii="Times New Roman" w:eastAsia="SimSun" w:hAnsi="Times New Roman"/>
        </w:rPr>
        <w:t>of 1.29</w:t>
      </w:r>
      <w:r w:rsidR="000B4A99">
        <w:rPr>
          <w:rFonts w:ascii="Times New Roman" w:eastAsia="SimSun" w:hAnsi="Times New Roman"/>
        </w:rPr>
        <w:t xml:space="preserve"> mGy using the</w:t>
      </w:r>
      <w:r w:rsidR="000B4A99" w:rsidRPr="00DF6A45">
        <w:rPr>
          <w:rFonts w:ascii="Times New Roman" w:eastAsia="SimSun" w:hAnsi="Times New Roman"/>
        </w:rPr>
        <w:t xml:space="preserve"> </w:t>
      </w:r>
      <w:r w:rsidR="000B4A99">
        <w:rPr>
          <w:rFonts w:ascii="Times New Roman" w:eastAsia="SimSun" w:hAnsi="Times New Roman"/>
        </w:rPr>
        <w:t>CR</w:t>
      </w:r>
      <w:r w:rsidR="000B4A99" w:rsidRPr="00DF6A45">
        <w:rPr>
          <w:rFonts w:ascii="Times New Roman" w:eastAsia="SimSun" w:hAnsi="Times New Roman"/>
        </w:rPr>
        <w:t xml:space="preserve"> detector</w:t>
      </w:r>
      <w:r w:rsidR="000B4A99">
        <w:rPr>
          <w:rFonts w:ascii="Times New Roman" w:eastAsia="SimSun" w:hAnsi="Times New Roman"/>
        </w:rPr>
        <w:t>.</w:t>
      </w:r>
      <w:r w:rsidR="000B4A99" w:rsidRPr="00DF6A45">
        <w:rPr>
          <w:rFonts w:ascii="Times New Roman" w:eastAsia="SimSun" w:hAnsi="Times New Roman"/>
        </w:rPr>
        <w:t xml:space="preserve"> </w:t>
      </w:r>
      <w:bookmarkEnd w:id="40"/>
      <w:r w:rsidR="000B4A99">
        <w:rPr>
          <w:rFonts w:ascii="Times New Roman" w:eastAsia="SimSun" w:hAnsi="Times New Roman"/>
        </w:rPr>
        <w:t>Table 3.2 lists the milliampere second (mAs) values that were used under the four magnifications sets to acquire the ACR images</w:t>
      </w:r>
      <w:r w:rsidR="00E55A53">
        <w:rPr>
          <w:rFonts w:ascii="Times New Roman" w:eastAsia="SimSun" w:hAnsi="Times New Roman"/>
        </w:rPr>
        <w:t xml:space="preserve"> under the same glandular dose.</w:t>
      </w:r>
      <w:r>
        <w:rPr>
          <w:rFonts w:ascii="Times New Roman" w:eastAsia="SimSun" w:hAnsi="Times New Roman"/>
        </w:rPr>
        <w:t xml:space="preserve"> </w:t>
      </w:r>
    </w:p>
    <w:p w:rsidR="009D70ED" w:rsidRDefault="009D70ED" w:rsidP="00E55A53">
      <w:pPr>
        <w:spacing w:after="240"/>
        <w:rPr>
          <w:rFonts w:ascii="Times New Roman" w:eastAsia="SimSun" w:hAnsi="Times New Roman"/>
        </w:rPr>
      </w:pPr>
    </w:p>
    <w:p w:rsidR="009D70ED" w:rsidRDefault="009D70ED" w:rsidP="00E55A53">
      <w:pPr>
        <w:spacing w:after="240"/>
        <w:rPr>
          <w:rFonts w:ascii="Times New Roman" w:eastAsia="SimSun" w:hAnsi="Times New Roman"/>
        </w:rPr>
      </w:pPr>
    </w:p>
    <w:p w:rsidR="000B4A99" w:rsidRPr="00FA3121" w:rsidRDefault="000B4A99" w:rsidP="00E55A53">
      <w:pPr>
        <w:autoSpaceDE w:val="0"/>
        <w:autoSpaceDN w:val="0"/>
        <w:adjustRightInd w:val="0"/>
        <w:spacing w:after="120" w:line="240" w:lineRule="auto"/>
        <w:rPr>
          <w:rFonts w:ascii="Times New Roman" w:hAnsi="Times New Roman"/>
          <w:b/>
          <w:sz w:val="20"/>
          <w:szCs w:val="20"/>
        </w:rPr>
      </w:pPr>
      <w:r w:rsidRPr="00FA3121">
        <w:rPr>
          <w:rFonts w:ascii="Times New Roman" w:hAnsi="Times New Roman"/>
          <w:b/>
          <w:sz w:val="20"/>
          <w:szCs w:val="20"/>
        </w:rPr>
        <w:lastRenderedPageBreak/>
        <w:t xml:space="preserve">Table </w:t>
      </w:r>
      <w:r>
        <w:rPr>
          <w:rFonts w:ascii="Times New Roman" w:hAnsi="Times New Roman"/>
          <w:b/>
          <w:sz w:val="20"/>
          <w:szCs w:val="20"/>
        </w:rPr>
        <w:t>3.</w:t>
      </w:r>
      <w:r w:rsidRPr="00FA3121">
        <w:rPr>
          <w:rFonts w:ascii="Times New Roman" w:hAnsi="Times New Roman"/>
          <w:b/>
          <w:sz w:val="20"/>
          <w:szCs w:val="20"/>
        </w:rPr>
        <w:t xml:space="preserve">1: </w:t>
      </w:r>
      <w:bookmarkStart w:id="42" w:name="_Hlk489604896"/>
      <w:r w:rsidRPr="00FA3121">
        <w:rPr>
          <w:rFonts w:ascii="Times New Roman" w:hAnsi="Times New Roman"/>
          <w:b/>
          <w:sz w:val="20"/>
          <w:szCs w:val="20"/>
        </w:rPr>
        <w:t>The geometric parameters used for the investigation of various geometric magnifications (M).</w:t>
      </w:r>
    </w:p>
    <w:tbl>
      <w:tblPr>
        <w:tblStyle w:val="PlainTable21"/>
        <w:tblpPr w:leftFromText="180" w:rightFromText="180" w:vertAnchor="text" w:horzAnchor="margin" w:tblpXSpec="center" w:tblpY="161"/>
        <w:tblW w:w="6149" w:type="dxa"/>
        <w:tblLook w:val="04A0" w:firstRow="1" w:lastRow="0" w:firstColumn="1" w:lastColumn="0" w:noHBand="0" w:noVBand="1"/>
      </w:tblPr>
      <w:tblGrid>
        <w:gridCol w:w="2584"/>
        <w:gridCol w:w="1016"/>
        <w:gridCol w:w="780"/>
        <w:gridCol w:w="958"/>
        <w:gridCol w:w="811"/>
      </w:tblGrid>
      <w:tr w:rsidR="000B4A99" w:rsidTr="000725A7">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584" w:type="dxa"/>
            <w:hideMark/>
          </w:tcPr>
          <w:bookmarkEnd w:id="42"/>
          <w:p w:rsidR="000B4A99" w:rsidRPr="00FA3121" w:rsidRDefault="000B4A99" w:rsidP="000B4A99">
            <w:pPr>
              <w:rPr>
                <w:rFonts w:ascii="Times New Roman" w:hAnsi="Times New Roman"/>
                <w:bCs w:val="0"/>
                <w:sz w:val="20"/>
                <w:szCs w:val="20"/>
              </w:rPr>
            </w:pPr>
            <w:r w:rsidRPr="00FA3121">
              <w:rPr>
                <w:rFonts w:ascii="Times New Roman" w:hAnsi="Times New Roman"/>
                <w:bCs w:val="0"/>
                <w:sz w:val="20"/>
                <w:szCs w:val="20"/>
              </w:rPr>
              <w:t>Magnification </w:t>
            </w:r>
          </w:p>
        </w:tc>
        <w:tc>
          <w:tcPr>
            <w:tcW w:w="1016" w:type="dxa"/>
            <w:hideMark/>
          </w:tcPr>
          <w:p w:rsidR="000B4A99" w:rsidRPr="00FA3121"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FA3121">
              <w:rPr>
                <w:rFonts w:ascii="Times New Roman" w:hAnsi="Times New Roman"/>
                <w:bCs w:val="0"/>
                <w:sz w:val="20"/>
                <w:szCs w:val="20"/>
              </w:rPr>
              <w:t>M=1.67</w:t>
            </w:r>
          </w:p>
        </w:tc>
        <w:tc>
          <w:tcPr>
            <w:tcW w:w="780" w:type="dxa"/>
            <w:hideMark/>
          </w:tcPr>
          <w:p w:rsidR="000B4A99" w:rsidRPr="00FA3121" w:rsidRDefault="000B4A99" w:rsidP="000B4A99">
            <w:pPr>
              <w:ind w:left="-108"/>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FA3121">
              <w:rPr>
                <w:rFonts w:ascii="Times New Roman" w:hAnsi="Times New Roman"/>
                <w:bCs w:val="0"/>
                <w:sz w:val="20"/>
                <w:szCs w:val="20"/>
              </w:rPr>
              <w:t>M=2</w:t>
            </w:r>
          </w:p>
        </w:tc>
        <w:tc>
          <w:tcPr>
            <w:tcW w:w="958" w:type="dxa"/>
          </w:tcPr>
          <w:p w:rsidR="000B4A99" w:rsidRPr="00FA3121" w:rsidRDefault="000B4A99" w:rsidP="000B4A99">
            <w:pPr>
              <w:ind w:left="-36"/>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FA3121">
              <w:rPr>
                <w:rFonts w:ascii="Times New Roman" w:hAnsi="Times New Roman"/>
                <w:bCs w:val="0"/>
                <w:sz w:val="20"/>
                <w:szCs w:val="20"/>
              </w:rPr>
              <w:t>M=2.5</w:t>
            </w:r>
          </w:p>
        </w:tc>
        <w:tc>
          <w:tcPr>
            <w:tcW w:w="811" w:type="dxa"/>
            <w:hideMark/>
          </w:tcPr>
          <w:p w:rsidR="000B4A99" w:rsidRPr="00FA3121"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FA3121">
              <w:rPr>
                <w:rFonts w:ascii="Times New Roman" w:hAnsi="Times New Roman"/>
                <w:bCs w:val="0"/>
                <w:sz w:val="20"/>
                <w:szCs w:val="20"/>
              </w:rPr>
              <w:t>M=3</w:t>
            </w:r>
          </w:p>
        </w:tc>
      </w:tr>
      <w:tr w:rsidR="000B4A99" w:rsidTr="000725A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584" w:type="dxa"/>
            <w:hideMark/>
          </w:tcPr>
          <w:p w:rsidR="000B4A99" w:rsidRPr="00FA3121" w:rsidRDefault="000B4A99" w:rsidP="000B4A99">
            <w:pPr>
              <w:rPr>
                <w:rFonts w:ascii="Times New Roman" w:hAnsi="Times New Roman"/>
                <w:bCs w:val="0"/>
                <w:position w:val="-12"/>
                <w:sz w:val="20"/>
                <w:szCs w:val="20"/>
              </w:rPr>
            </w:pPr>
            <w:r w:rsidRPr="00FA3121">
              <w:rPr>
                <w:rFonts w:ascii="Times New Roman" w:hAnsi="Times New Roman"/>
                <w:sz w:val="20"/>
                <w:szCs w:val="20"/>
              </w:rPr>
              <w:t>Source to object R1 (cm)</w:t>
            </w:r>
          </w:p>
        </w:tc>
        <w:tc>
          <w:tcPr>
            <w:tcW w:w="1016" w:type="dxa"/>
            <w:noWrap/>
            <w:hideMark/>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102</w:t>
            </w:r>
          </w:p>
        </w:tc>
        <w:tc>
          <w:tcPr>
            <w:tcW w:w="780" w:type="dxa"/>
            <w:noWrap/>
            <w:hideMark/>
          </w:tcPr>
          <w:p w:rsidR="000B4A99" w:rsidRPr="00FA3121" w:rsidRDefault="000B4A99" w:rsidP="000B4A99">
            <w:pPr>
              <w:ind w:left="-112"/>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85</w:t>
            </w:r>
          </w:p>
        </w:tc>
        <w:tc>
          <w:tcPr>
            <w:tcW w:w="958" w:type="dxa"/>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68</w:t>
            </w:r>
          </w:p>
        </w:tc>
        <w:tc>
          <w:tcPr>
            <w:tcW w:w="811" w:type="dxa"/>
            <w:noWrap/>
            <w:hideMark/>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57</w:t>
            </w:r>
          </w:p>
        </w:tc>
      </w:tr>
      <w:tr w:rsidR="000B4A99" w:rsidTr="000725A7">
        <w:trPr>
          <w:trHeight w:val="343"/>
        </w:trPr>
        <w:tc>
          <w:tcPr>
            <w:cnfStyle w:val="001000000000" w:firstRow="0" w:lastRow="0" w:firstColumn="1" w:lastColumn="0" w:oddVBand="0" w:evenVBand="0" w:oddHBand="0" w:evenHBand="0" w:firstRowFirstColumn="0" w:firstRowLastColumn="0" w:lastRowFirstColumn="0" w:lastRowLastColumn="0"/>
            <w:tcW w:w="2584" w:type="dxa"/>
            <w:hideMark/>
          </w:tcPr>
          <w:p w:rsidR="000B4A99" w:rsidRPr="00FA3121" w:rsidRDefault="000B4A99" w:rsidP="000B4A99">
            <w:pPr>
              <w:rPr>
                <w:rFonts w:ascii="Times New Roman" w:hAnsi="Times New Roman"/>
                <w:bCs w:val="0"/>
                <w:sz w:val="20"/>
                <w:szCs w:val="20"/>
              </w:rPr>
            </w:pPr>
            <w:r w:rsidRPr="00FA3121">
              <w:rPr>
                <w:rFonts w:ascii="Times New Roman" w:hAnsi="Times New Roman"/>
                <w:sz w:val="20"/>
                <w:szCs w:val="20"/>
              </w:rPr>
              <w:t>Object to detector R2 (cm)</w:t>
            </w:r>
          </w:p>
        </w:tc>
        <w:tc>
          <w:tcPr>
            <w:tcW w:w="1016" w:type="dxa"/>
            <w:noWrap/>
            <w:hideMark/>
          </w:tcPr>
          <w:p w:rsidR="000B4A99" w:rsidRPr="00FA3121"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68</w:t>
            </w:r>
          </w:p>
        </w:tc>
        <w:tc>
          <w:tcPr>
            <w:tcW w:w="780" w:type="dxa"/>
            <w:noWrap/>
            <w:hideMark/>
          </w:tcPr>
          <w:p w:rsidR="000B4A99" w:rsidRPr="00FA3121" w:rsidRDefault="000B4A99" w:rsidP="000B4A99">
            <w:pPr>
              <w:ind w:left="-112"/>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85</w:t>
            </w:r>
          </w:p>
        </w:tc>
        <w:tc>
          <w:tcPr>
            <w:tcW w:w="958" w:type="dxa"/>
          </w:tcPr>
          <w:p w:rsidR="000B4A99" w:rsidRPr="00FA3121"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102</w:t>
            </w:r>
          </w:p>
        </w:tc>
        <w:tc>
          <w:tcPr>
            <w:tcW w:w="811" w:type="dxa"/>
            <w:noWrap/>
            <w:hideMark/>
          </w:tcPr>
          <w:p w:rsidR="000B4A99" w:rsidRPr="00FA3121"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113.5</w:t>
            </w:r>
          </w:p>
        </w:tc>
      </w:tr>
    </w:tbl>
    <w:p w:rsidR="000B4A99" w:rsidRDefault="000B4A99" w:rsidP="000B4A99">
      <w:pPr>
        <w:rPr>
          <w:rFonts w:ascii="Times New Roman" w:eastAsia="SimSun" w:hAnsi="Times New Roman"/>
        </w:rPr>
      </w:pPr>
    </w:p>
    <w:p w:rsidR="000B4A99" w:rsidRPr="006766DC" w:rsidRDefault="000B4A99" w:rsidP="000B4A99">
      <w:pPr>
        <w:autoSpaceDE w:val="0"/>
        <w:autoSpaceDN w:val="0"/>
        <w:adjustRightInd w:val="0"/>
        <w:spacing w:line="240" w:lineRule="auto"/>
        <w:rPr>
          <w:rFonts w:ascii="Times New Roman" w:hAnsi="Times New Roman"/>
        </w:rPr>
      </w:pPr>
    </w:p>
    <w:p w:rsidR="000B4A99" w:rsidRDefault="000B4A99" w:rsidP="000B4A99">
      <w:pPr>
        <w:rPr>
          <w:rFonts w:ascii="Times New Roman" w:eastAsia="SimSun" w:hAnsi="Times New Roman"/>
        </w:rPr>
      </w:pPr>
    </w:p>
    <w:p w:rsidR="009D70ED" w:rsidRDefault="009D70ED" w:rsidP="009D70ED">
      <w:pPr>
        <w:autoSpaceDE w:val="0"/>
        <w:autoSpaceDN w:val="0"/>
        <w:adjustRightInd w:val="0"/>
        <w:spacing w:after="360" w:line="240" w:lineRule="auto"/>
        <w:rPr>
          <w:rFonts w:ascii="Times New Roman" w:eastAsia="SimSun" w:hAnsi="Times New Roman"/>
          <w:b/>
          <w:sz w:val="20"/>
          <w:szCs w:val="20"/>
        </w:rPr>
      </w:pPr>
    </w:p>
    <w:p w:rsidR="00E55A53" w:rsidRPr="00FA3121" w:rsidRDefault="000B4A99" w:rsidP="00E55A53">
      <w:pPr>
        <w:autoSpaceDE w:val="0"/>
        <w:autoSpaceDN w:val="0"/>
        <w:adjustRightInd w:val="0"/>
        <w:spacing w:after="120" w:line="240" w:lineRule="auto"/>
        <w:rPr>
          <w:rFonts w:ascii="Times New Roman" w:eastAsia="SimSun" w:hAnsi="Times New Roman"/>
          <w:b/>
          <w:sz w:val="20"/>
          <w:szCs w:val="20"/>
        </w:rPr>
      </w:pPr>
      <w:r w:rsidRPr="00FA3121">
        <w:rPr>
          <w:rFonts w:ascii="Times New Roman" w:eastAsia="SimSun" w:hAnsi="Times New Roman"/>
          <w:b/>
          <w:sz w:val="20"/>
          <w:szCs w:val="20"/>
        </w:rPr>
        <w:t xml:space="preserve">Table </w:t>
      </w:r>
      <w:r>
        <w:rPr>
          <w:rFonts w:ascii="Times New Roman" w:eastAsia="SimSun" w:hAnsi="Times New Roman"/>
          <w:b/>
          <w:sz w:val="20"/>
          <w:szCs w:val="20"/>
        </w:rPr>
        <w:t>3.</w:t>
      </w:r>
      <w:r w:rsidRPr="00FA3121">
        <w:rPr>
          <w:rFonts w:ascii="Times New Roman" w:eastAsia="SimSun" w:hAnsi="Times New Roman"/>
          <w:b/>
          <w:sz w:val="20"/>
          <w:szCs w:val="20"/>
        </w:rPr>
        <w:t xml:space="preserve">2: </w:t>
      </w:r>
      <w:bookmarkStart w:id="43" w:name="_Hlk489604955"/>
      <w:r w:rsidRPr="00FA3121">
        <w:rPr>
          <w:rFonts w:ascii="Times New Roman" w:eastAsia="SimSun" w:hAnsi="Times New Roman"/>
          <w:b/>
          <w:sz w:val="20"/>
          <w:szCs w:val="20"/>
        </w:rPr>
        <w:t>The milliampere-second (mAs) values required for imaging at 100</w:t>
      </w:r>
      <w:r>
        <w:rPr>
          <w:rFonts w:ascii="Times New Roman" w:eastAsia="SimSun" w:hAnsi="Times New Roman"/>
          <w:b/>
          <w:sz w:val="20"/>
          <w:szCs w:val="20"/>
        </w:rPr>
        <w:t xml:space="preserve"> kV</w:t>
      </w:r>
      <w:r w:rsidRPr="00FA3121">
        <w:rPr>
          <w:rFonts w:ascii="Times New Roman" w:eastAsia="SimSun" w:hAnsi="Times New Roman"/>
          <w:b/>
          <w:sz w:val="20"/>
          <w:szCs w:val="20"/>
        </w:rPr>
        <w:t>, 120</w:t>
      </w:r>
      <w:r>
        <w:rPr>
          <w:rFonts w:ascii="Times New Roman" w:eastAsia="SimSun" w:hAnsi="Times New Roman"/>
          <w:b/>
          <w:sz w:val="20"/>
          <w:szCs w:val="20"/>
        </w:rPr>
        <w:t xml:space="preserve"> kV</w:t>
      </w:r>
      <w:r w:rsidRPr="00FA3121">
        <w:rPr>
          <w:rFonts w:ascii="Times New Roman" w:eastAsia="SimSun" w:hAnsi="Times New Roman"/>
          <w:b/>
          <w:sz w:val="20"/>
          <w:szCs w:val="20"/>
        </w:rPr>
        <w:t xml:space="preserve"> and 140</w:t>
      </w:r>
      <w:r>
        <w:rPr>
          <w:rFonts w:ascii="Times New Roman" w:eastAsia="SimSun" w:hAnsi="Times New Roman"/>
          <w:b/>
          <w:sz w:val="20"/>
          <w:szCs w:val="20"/>
        </w:rPr>
        <w:t xml:space="preserve"> kV</w:t>
      </w:r>
      <w:r w:rsidRPr="00FA3121">
        <w:rPr>
          <w:rFonts w:ascii="Times New Roman" w:eastAsia="SimSun" w:hAnsi="Times New Roman"/>
          <w:b/>
          <w:sz w:val="20"/>
          <w:szCs w:val="20"/>
        </w:rPr>
        <w:t xml:space="preserve"> </w:t>
      </w:r>
      <w:r>
        <w:rPr>
          <w:rFonts w:ascii="Times New Roman" w:eastAsia="SimSun" w:hAnsi="Times New Roman"/>
          <w:b/>
          <w:sz w:val="20"/>
          <w:szCs w:val="20"/>
        </w:rPr>
        <w:t xml:space="preserve">for a constant dose of 1.29 </w:t>
      </w:r>
      <w:r w:rsidRPr="00FA3121">
        <w:rPr>
          <w:rFonts w:ascii="Times New Roman" w:eastAsia="SimSun" w:hAnsi="Times New Roman"/>
          <w:b/>
          <w:sz w:val="20"/>
          <w:szCs w:val="20"/>
        </w:rPr>
        <w:t>mGy</w:t>
      </w:r>
      <w:bookmarkEnd w:id="43"/>
    </w:p>
    <w:tbl>
      <w:tblPr>
        <w:tblStyle w:val="PlainTable21"/>
        <w:tblW w:w="5148" w:type="dxa"/>
        <w:tblInd w:w="2212" w:type="dxa"/>
        <w:tblLook w:val="04A0" w:firstRow="1" w:lastRow="0" w:firstColumn="1" w:lastColumn="0" w:noHBand="0" w:noVBand="1"/>
      </w:tblPr>
      <w:tblGrid>
        <w:gridCol w:w="1645"/>
        <w:gridCol w:w="1001"/>
        <w:gridCol w:w="801"/>
        <w:gridCol w:w="1001"/>
        <w:gridCol w:w="700"/>
      </w:tblGrid>
      <w:tr w:rsidR="000B4A99" w:rsidRPr="00FA3121" w:rsidTr="000725A7">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645" w:type="dxa"/>
            <w:hideMark/>
          </w:tcPr>
          <w:p w:rsidR="000B4A99" w:rsidRPr="00FA3121" w:rsidRDefault="000B4A99" w:rsidP="000B4A99">
            <w:pPr>
              <w:rPr>
                <w:rFonts w:ascii="Times New Roman" w:hAnsi="Times New Roman"/>
                <w:bCs w:val="0"/>
                <w:i/>
                <w:sz w:val="20"/>
                <w:szCs w:val="20"/>
              </w:rPr>
            </w:pPr>
            <w:r w:rsidRPr="00FA3121">
              <w:rPr>
                <w:rFonts w:ascii="Times New Roman" w:hAnsi="Times New Roman"/>
                <w:bCs w:val="0"/>
                <w:i/>
                <w:sz w:val="20"/>
                <w:szCs w:val="20"/>
              </w:rPr>
              <w:t>X-ray Energy</w:t>
            </w:r>
          </w:p>
        </w:tc>
        <w:tc>
          <w:tcPr>
            <w:tcW w:w="1001" w:type="dxa"/>
          </w:tcPr>
          <w:p w:rsidR="000B4A99" w:rsidRPr="00FA3121"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FA3121">
              <w:rPr>
                <w:rFonts w:ascii="Times New Roman" w:hAnsi="Times New Roman"/>
                <w:bCs w:val="0"/>
                <w:sz w:val="20"/>
                <w:szCs w:val="20"/>
              </w:rPr>
              <w:t>M=1.67</w:t>
            </w:r>
          </w:p>
        </w:tc>
        <w:tc>
          <w:tcPr>
            <w:tcW w:w="801" w:type="dxa"/>
          </w:tcPr>
          <w:p w:rsidR="000B4A99" w:rsidRPr="00FA3121" w:rsidRDefault="000B4A99" w:rsidP="000B4A99">
            <w:pPr>
              <w:ind w:left="-19"/>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FA3121">
              <w:rPr>
                <w:rFonts w:ascii="Times New Roman" w:hAnsi="Times New Roman"/>
                <w:bCs w:val="0"/>
                <w:sz w:val="20"/>
                <w:szCs w:val="20"/>
              </w:rPr>
              <w:t>M=2</w:t>
            </w:r>
          </w:p>
        </w:tc>
        <w:tc>
          <w:tcPr>
            <w:tcW w:w="1001" w:type="dxa"/>
          </w:tcPr>
          <w:p w:rsidR="000B4A99" w:rsidRPr="00FA3121"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FA3121">
              <w:rPr>
                <w:rFonts w:ascii="Times New Roman" w:hAnsi="Times New Roman"/>
                <w:bCs w:val="0"/>
                <w:sz w:val="20"/>
                <w:szCs w:val="20"/>
              </w:rPr>
              <w:t>M=2.5</w:t>
            </w:r>
          </w:p>
        </w:tc>
        <w:tc>
          <w:tcPr>
            <w:tcW w:w="700" w:type="dxa"/>
          </w:tcPr>
          <w:p w:rsidR="000B4A99" w:rsidRPr="00FA3121"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M=3</w:t>
            </w:r>
          </w:p>
        </w:tc>
      </w:tr>
      <w:tr w:rsidR="000B4A99" w:rsidRPr="00FA3121" w:rsidTr="000725A7">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645" w:type="dxa"/>
            <w:hideMark/>
          </w:tcPr>
          <w:p w:rsidR="000B4A99" w:rsidRPr="00FA3121" w:rsidRDefault="000B4A99" w:rsidP="000B4A99">
            <w:pPr>
              <w:rPr>
                <w:rFonts w:ascii="Times New Roman" w:hAnsi="Times New Roman"/>
                <w:bCs w:val="0"/>
                <w:position w:val="-12"/>
                <w:sz w:val="20"/>
                <w:szCs w:val="20"/>
              </w:rPr>
            </w:pPr>
            <w:r>
              <w:rPr>
                <w:rFonts w:ascii="Times New Roman" w:hAnsi="Times New Roman"/>
                <w:bCs w:val="0"/>
                <w:position w:val="-12"/>
                <w:sz w:val="20"/>
                <w:szCs w:val="20"/>
              </w:rPr>
              <w:t>100 kV</w:t>
            </w:r>
          </w:p>
        </w:tc>
        <w:tc>
          <w:tcPr>
            <w:tcW w:w="1001" w:type="dxa"/>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18.5</w:t>
            </w:r>
          </w:p>
        </w:tc>
        <w:tc>
          <w:tcPr>
            <w:tcW w:w="801" w:type="dxa"/>
            <w:noWrap/>
            <w:hideMark/>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12</w:t>
            </w:r>
          </w:p>
        </w:tc>
        <w:tc>
          <w:tcPr>
            <w:tcW w:w="1001" w:type="dxa"/>
            <w:noWrap/>
            <w:hideMark/>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7.7</w:t>
            </w:r>
          </w:p>
        </w:tc>
        <w:tc>
          <w:tcPr>
            <w:tcW w:w="700" w:type="dxa"/>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5.5</w:t>
            </w:r>
          </w:p>
        </w:tc>
      </w:tr>
      <w:tr w:rsidR="000B4A99" w:rsidRPr="00FA3121" w:rsidTr="000725A7">
        <w:trPr>
          <w:trHeight w:val="333"/>
        </w:trPr>
        <w:tc>
          <w:tcPr>
            <w:cnfStyle w:val="001000000000" w:firstRow="0" w:lastRow="0" w:firstColumn="1" w:lastColumn="0" w:oddVBand="0" w:evenVBand="0" w:oddHBand="0" w:evenHBand="0" w:firstRowFirstColumn="0" w:firstRowLastColumn="0" w:lastRowFirstColumn="0" w:lastRowLastColumn="0"/>
            <w:tcW w:w="1645" w:type="dxa"/>
            <w:hideMark/>
          </w:tcPr>
          <w:p w:rsidR="000B4A99" w:rsidRPr="00FA3121" w:rsidRDefault="000B4A99" w:rsidP="000B4A99">
            <w:pPr>
              <w:rPr>
                <w:rFonts w:ascii="Times New Roman" w:hAnsi="Times New Roman"/>
                <w:bCs w:val="0"/>
                <w:sz w:val="20"/>
                <w:szCs w:val="20"/>
              </w:rPr>
            </w:pPr>
            <w:r>
              <w:rPr>
                <w:rFonts w:ascii="Times New Roman" w:hAnsi="Times New Roman"/>
                <w:bCs w:val="0"/>
                <w:position w:val="-12"/>
                <w:sz w:val="20"/>
                <w:szCs w:val="20"/>
              </w:rPr>
              <w:t>120 kV</w:t>
            </w:r>
          </w:p>
        </w:tc>
        <w:tc>
          <w:tcPr>
            <w:tcW w:w="1001" w:type="dxa"/>
          </w:tcPr>
          <w:p w:rsidR="000B4A99" w:rsidRPr="00FA3121"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12.12</w:t>
            </w:r>
          </w:p>
        </w:tc>
        <w:tc>
          <w:tcPr>
            <w:tcW w:w="801" w:type="dxa"/>
            <w:noWrap/>
            <w:hideMark/>
          </w:tcPr>
          <w:p w:rsidR="000B4A99" w:rsidRPr="00FA3121"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7.88</w:t>
            </w:r>
          </w:p>
        </w:tc>
        <w:tc>
          <w:tcPr>
            <w:tcW w:w="1001" w:type="dxa"/>
            <w:noWrap/>
            <w:hideMark/>
          </w:tcPr>
          <w:p w:rsidR="000B4A99" w:rsidRPr="00FA3121"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5.06</w:t>
            </w:r>
          </w:p>
        </w:tc>
        <w:tc>
          <w:tcPr>
            <w:tcW w:w="700" w:type="dxa"/>
          </w:tcPr>
          <w:p w:rsidR="000B4A99" w:rsidRPr="00FA3121"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3.65</w:t>
            </w:r>
          </w:p>
        </w:tc>
      </w:tr>
      <w:tr w:rsidR="000B4A99" w:rsidRPr="00FA3121" w:rsidTr="000725A7">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1645" w:type="dxa"/>
            <w:hideMark/>
          </w:tcPr>
          <w:p w:rsidR="000B4A99" w:rsidRPr="00FA3121" w:rsidRDefault="000B4A99" w:rsidP="000B4A99">
            <w:pPr>
              <w:rPr>
                <w:rFonts w:ascii="Times New Roman" w:hAnsi="Times New Roman"/>
                <w:bCs w:val="0"/>
                <w:position w:val="-12"/>
                <w:sz w:val="20"/>
                <w:szCs w:val="20"/>
              </w:rPr>
            </w:pPr>
            <w:r>
              <w:rPr>
                <w:rFonts w:ascii="Times New Roman" w:hAnsi="Times New Roman"/>
                <w:bCs w:val="0"/>
                <w:position w:val="-12"/>
                <w:sz w:val="20"/>
                <w:szCs w:val="20"/>
              </w:rPr>
              <w:t>140 kV</w:t>
            </w:r>
          </w:p>
        </w:tc>
        <w:tc>
          <w:tcPr>
            <w:tcW w:w="1001" w:type="dxa"/>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8.52</w:t>
            </w:r>
          </w:p>
        </w:tc>
        <w:tc>
          <w:tcPr>
            <w:tcW w:w="801" w:type="dxa"/>
            <w:noWrap/>
            <w:hideMark/>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5.60</w:t>
            </w:r>
          </w:p>
        </w:tc>
        <w:tc>
          <w:tcPr>
            <w:tcW w:w="1001" w:type="dxa"/>
            <w:noWrap/>
            <w:hideMark/>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3.60</w:t>
            </w:r>
          </w:p>
        </w:tc>
        <w:tc>
          <w:tcPr>
            <w:tcW w:w="700" w:type="dxa"/>
          </w:tcPr>
          <w:p w:rsidR="000B4A99" w:rsidRPr="00FA3121"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A3121">
              <w:rPr>
                <w:rFonts w:ascii="Times New Roman" w:hAnsi="Times New Roman"/>
                <w:sz w:val="20"/>
                <w:szCs w:val="20"/>
              </w:rPr>
              <w:t xml:space="preserve"> 2.55</w:t>
            </w:r>
          </w:p>
        </w:tc>
      </w:tr>
    </w:tbl>
    <w:p w:rsidR="002E193A" w:rsidRDefault="002E193A" w:rsidP="00D037A1">
      <w:pPr>
        <w:spacing w:after="100" w:afterAutospacing="1"/>
        <w:rPr>
          <w:rFonts w:ascii="Times New Roman" w:eastAsia="SimSun" w:hAnsi="Times New Roman"/>
        </w:rPr>
      </w:pPr>
    </w:p>
    <w:p w:rsidR="0083408B" w:rsidRDefault="009D70ED" w:rsidP="009957DF">
      <w:pPr>
        <w:autoSpaceDE w:val="0"/>
        <w:autoSpaceDN w:val="0"/>
        <w:adjustRightInd w:val="0"/>
        <w:spacing w:before="100" w:beforeAutospacing="1" w:after="100" w:afterAutospacing="1"/>
        <w:rPr>
          <w:rFonts w:ascii="Times New Roman" w:eastAsia="SimSun" w:hAnsi="Times New Roman"/>
          <w:b/>
          <w:color w:val="131413"/>
        </w:rPr>
      </w:pPr>
      <w:r>
        <w:rPr>
          <w:rFonts w:ascii="Times New Roman" w:eastAsia="SimSun" w:hAnsi="Times New Roman"/>
          <w:b/>
          <w:color w:val="131413"/>
        </w:rPr>
        <w:t>3.2.2</w:t>
      </w:r>
      <w:r w:rsidR="000B4A99" w:rsidRPr="00DF6A45">
        <w:rPr>
          <w:rFonts w:ascii="Times New Roman" w:eastAsia="SimSun" w:hAnsi="Times New Roman"/>
          <w:b/>
          <w:color w:val="131413"/>
        </w:rPr>
        <w:t xml:space="preserve"> </w:t>
      </w:r>
      <w:bookmarkStart w:id="44" w:name="_Hlk489538499"/>
      <w:r w:rsidR="000B4A99" w:rsidRPr="00DF6A45">
        <w:rPr>
          <w:rFonts w:ascii="Times New Roman" w:eastAsia="SimSun" w:hAnsi="Times New Roman"/>
          <w:b/>
          <w:color w:val="131413"/>
        </w:rPr>
        <w:t xml:space="preserve">Computer Simulation </w:t>
      </w:r>
      <w:r w:rsidR="0083408B">
        <w:rPr>
          <w:rFonts w:ascii="Times New Roman" w:eastAsia="SimSun" w:hAnsi="Times New Roman"/>
          <w:b/>
          <w:color w:val="131413"/>
        </w:rPr>
        <w:t>on Phase Contrast Manifestation</w:t>
      </w:r>
      <w:bookmarkEnd w:id="44"/>
    </w:p>
    <w:p w:rsidR="000B4A99" w:rsidRPr="0083408B" w:rsidRDefault="000B4A99" w:rsidP="004A77BC">
      <w:pPr>
        <w:autoSpaceDE w:val="0"/>
        <w:autoSpaceDN w:val="0"/>
        <w:adjustRightInd w:val="0"/>
        <w:spacing w:before="100" w:beforeAutospacing="1" w:after="100" w:afterAutospacing="1"/>
        <w:rPr>
          <w:rFonts w:ascii="Times New Roman" w:eastAsia="SimSun" w:hAnsi="Times New Roman"/>
          <w:b/>
          <w:color w:val="131413"/>
        </w:rPr>
      </w:pPr>
      <w:r w:rsidRPr="00DF6A45">
        <w:rPr>
          <w:rFonts w:ascii="Times New Roman" w:eastAsia="SimSun" w:hAnsi="Times New Roman"/>
          <w:color w:val="131413"/>
        </w:rPr>
        <w:t xml:space="preserve">Computer simulations </w:t>
      </w:r>
      <w:r>
        <w:rPr>
          <w:rFonts w:ascii="Times New Roman" w:eastAsia="SimSun" w:hAnsi="Times New Roman"/>
          <w:color w:val="131413"/>
        </w:rPr>
        <w:t>are</w:t>
      </w:r>
      <w:r w:rsidRPr="00DF6A45">
        <w:rPr>
          <w:rFonts w:ascii="Times New Roman" w:eastAsia="SimSun" w:hAnsi="Times New Roman"/>
          <w:color w:val="131413"/>
        </w:rPr>
        <w:t xml:space="preserve"> performed to compare </w:t>
      </w:r>
      <w:r>
        <w:rPr>
          <w:rFonts w:ascii="Times New Roman" w:eastAsia="SimSun" w:hAnsi="Times New Roman"/>
          <w:color w:val="131413"/>
        </w:rPr>
        <w:t>their</w:t>
      </w:r>
      <w:r w:rsidRPr="00DF6A45">
        <w:rPr>
          <w:rFonts w:ascii="Times New Roman" w:eastAsia="SimSun" w:hAnsi="Times New Roman"/>
          <w:color w:val="131413"/>
        </w:rPr>
        <w:t xml:space="preserve"> results with the experimental studies for</w:t>
      </w:r>
      <w:r>
        <w:rPr>
          <w:rFonts w:ascii="Times New Roman" w:eastAsia="SimSun" w:hAnsi="Times New Roman"/>
          <w:color w:val="131413"/>
        </w:rPr>
        <w:t xml:space="preserve"> the investigation of optimal geometric and operating parameters. </w:t>
      </w:r>
      <w:r w:rsidRPr="00DF6A45">
        <w:rPr>
          <w:rFonts w:ascii="Times New Roman" w:eastAsia="SimSun" w:hAnsi="Times New Roman"/>
        </w:rPr>
        <w:t>In the computer simulations, the central parameter to calculate is th</w:t>
      </w:r>
      <w:r w:rsidR="00443F30">
        <w:rPr>
          <w:rFonts w:ascii="Times New Roman" w:eastAsia="SimSun" w:hAnsi="Times New Roman"/>
        </w:rPr>
        <w:t>e modulus of the relative phase-</w:t>
      </w:r>
      <w:r w:rsidRPr="00DF6A45">
        <w:rPr>
          <w:rFonts w:ascii="Times New Roman" w:eastAsia="SimSun" w:hAnsi="Times New Roman"/>
        </w:rPr>
        <w:t xml:space="preserve">contrast factor </w:t>
      </w:r>
      <w:r w:rsidRPr="00720C00">
        <w:rPr>
          <w:rFonts w:ascii="Times New Roman" w:eastAsia="SimSun" w:hAnsi="Times New Roman"/>
          <w:i/>
        </w:rPr>
        <w:t>RPF</w:t>
      </w:r>
      <w:r w:rsidRPr="00DF6A45">
        <w:rPr>
          <w:rFonts w:ascii="Times New Roman" w:eastAsia="SimSun" w:hAnsi="Times New Roman"/>
        </w:rPr>
        <w:t xml:space="preserve"> (</w:t>
      </w:r>
      <w:r w:rsidRPr="004A20F3">
        <w:rPr>
          <w:rFonts w:ascii="Times New Roman" w:eastAsia="SimSun" w:hAnsi="Times New Roman"/>
          <w:i/>
        </w:rPr>
        <w:t>u</w:t>
      </w:r>
      <w:r w:rsidRPr="00DF6A45">
        <w:rPr>
          <w:rFonts w:ascii="Times New Roman" w:eastAsia="SimSun" w:hAnsi="Times New Roman"/>
        </w:rPr>
        <w:t>) which represents the qualitative measure of the coherence and the visibility of phase contrast at spatial frequency</w:t>
      </w:r>
      <w:r w:rsidRPr="00DF6A45">
        <w:rPr>
          <w:rFonts w:ascii="Times New Roman" w:eastAsia="SimSun" w:hAnsi="Times New Roman"/>
          <w:i/>
        </w:rPr>
        <w:t xml:space="preserve"> </w:t>
      </w:r>
      <w:r w:rsidRPr="004A20F3">
        <w:rPr>
          <w:rFonts w:ascii="Times New Roman" w:eastAsia="SimSun" w:hAnsi="Times New Roman"/>
          <w:i/>
        </w:rPr>
        <w:t>u</w:t>
      </w:r>
      <w:r w:rsidRPr="00DF6A45">
        <w:rPr>
          <w:rFonts w:ascii="Times New Roman" w:eastAsia="SimSun" w:hAnsi="Times New Roman"/>
          <w:b/>
        </w:rPr>
        <w:t xml:space="preserve"> </w:t>
      </w:r>
      <w:r w:rsidR="005A04C4">
        <w:rPr>
          <w:rFonts w:ascii="Times New Roman" w:eastAsia="SimSun" w:hAnsi="Times New Roman"/>
        </w:rPr>
        <w:t>[34, 67</w:t>
      </w:r>
      <w:r w:rsidRPr="00DF6A45">
        <w:rPr>
          <w:rFonts w:ascii="Times New Roman" w:eastAsia="SimSun" w:hAnsi="Times New Roman"/>
        </w:rPr>
        <w:t xml:space="preserve">]. </w:t>
      </w:r>
      <w:r w:rsidRPr="00720C00">
        <w:rPr>
          <w:rFonts w:ascii="Times New Roman" w:eastAsia="SimSun" w:hAnsi="Times New Roman"/>
          <w:i/>
        </w:rPr>
        <w:t>RPF</w:t>
      </w:r>
      <w:r w:rsidRPr="00DF6A45">
        <w:rPr>
          <w:rFonts w:ascii="Times New Roman" w:eastAsia="SimSun" w:hAnsi="Times New Roman"/>
        </w:rPr>
        <w:t xml:space="preserve"> (</w:t>
      </w:r>
      <w:r w:rsidRPr="004A20F3">
        <w:rPr>
          <w:rFonts w:ascii="Times New Roman" w:eastAsia="SimSun" w:hAnsi="Times New Roman"/>
          <w:i/>
        </w:rPr>
        <w:t>u</w:t>
      </w:r>
      <w:r w:rsidRPr="00DF6A45">
        <w:rPr>
          <w:rFonts w:ascii="Times New Roman" w:eastAsia="SimSun" w:hAnsi="Times New Roman"/>
        </w:rPr>
        <w:t>) is given as</w:t>
      </w:r>
    </w:p>
    <w:p w:rsidR="000B4A99" w:rsidRPr="00DF6A45" w:rsidRDefault="000B4A99" w:rsidP="004A77BC">
      <w:pPr>
        <w:autoSpaceDE w:val="0"/>
        <w:autoSpaceDN w:val="0"/>
        <w:adjustRightInd w:val="0"/>
        <w:spacing w:before="100" w:beforeAutospacing="1" w:after="100" w:afterAutospacing="1"/>
        <w:rPr>
          <w:rFonts w:ascii="Times New Roman" w:eastAsia="SimSun" w:hAnsi="Times New Roman"/>
        </w:rPr>
      </w:pPr>
      <w:r>
        <w:rPr>
          <w:rFonts w:ascii="Times New Roman" w:eastAsia="SimSun" w:hAnsi="Times New Roman"/>
        </w:rPr>
        <w:t xml:space="preserve">                       </w:t>
      </w:r>
      <w:r w:rsidRPr="00DF6A45">
        <w:rPr>
          <w:rFonts w:ascii="Cambria Math" w:eastAsia="SimSun" w:hAnsi="Cambria Math"/>
          <w:i/>
        </w:rPr>
        <w:t xml:space="preserve">RPF </w:t>
      </w:r>
      <w:r w:rsidRPr="00DF6A45">
        <w:rPr>
          <w:rFonts w:ascii="Cambria Math" w:eastAsia="SimSun" w:hAnsi="Cambria Math"/>
        </w:rPr>
        <w:t>(</w:t>
      </w:r>
      <w:r w:rsidRPr="004A20F3">
        <w:rPr>
          <w:rFonts w:ascii="Cambria Math" w:eastAsia="SimSun" w:hAnsi="Cambria Math"/>
          <w:i/>
        </w:rPr>
        <w:t>u</w:t>
      </w:r>
      <w:r w:rsidRPr="00DF6A45">
        <w:rPr>
          <w:rFonts w:ascii="Cambria Math" w:eastAsia="SimSun" w:hAnsi="Cambria Math"/>
        </w:rPr>
        <w:t>)</w:t>
      </w:r>
      <w:r w:rsidRPr="00DF6A45">
        <w:rPr>
          <w:rFonts w:ascii="Cambria Math" w:eastAsia="SimSun" w:hAnsi="Cambria Math"/>
          <w:i/>
        </w:rPr>
        <w:t xml:space="preserve"> = </w:t>
      </w:r>
      <m:oMath>
        <m:sSup>
          <m:sSupPr>
            <m:ctrlPr>
              <w:rPr>
                <w:rFonts w:ascii="Cambria Math" w:eastAsia="SimSun" w:hAnsi="Cambria Math"/>
                <w:i/>
              </w:rPr>
            </m:ctrlPr>
          </m:sSupPr>
          <m:e>
            <m:r>
              <w:rPr>
                <w:rFonts w:ascii="Cambria Math" w:eastAsia="SimSun" w:hAnsi="Cambria Math"/>
              </w:rPr>
              <m:t>c</m:t>
            </m:r>
          </m:e>
          <m:sup>
            <m:r>
              <w:rPr>
                <w:rFonts w:ascii="Cambria Math" w:eastAsia="SimSun" w:hAnsi="Cambria Math"/>
              </w:rPr>
              <m:t>2</m:t>
            </m:r>
          </m:sup>
        </m:sSup>
      </m:oMath>
      <w:r w:rsidRPr="00DF6A45">
        <w:rPr>
          <w:rFonts w:ascii="Cambria Math" w:eastAsia="SimSun" w:hAnsi="Cambria Math"/>
          <w:i/>
        </w:rPr>
        <w:t xml:space="preserve"> </w:t>
      </w:r>
      <m:oMath>
        <m:sSup>
          <m:sSupPr>
            <m:ctrlPr>
              <w:rPr>
                <w:rFonts w:ascii="Cambria Math" w:eastAsia="SimSun" w:hAnsi="Cambria Math"/>
                <w:i/>
              </w:rPr>
            </m:ctrlPr>
          </m:sSupPr>
          <m:e>
            <m:r>
              <w:rPr>
                <w:rFonts w:ascii="Cambria Math" w:eastAsia="SimSun" w:hAnsi="Cambria Math"/>
              </w:rPr>
              <m:t>h</m:t>
            </m:r>
          </m:e>
          <m:sup>
            <m:r>
              <w:rPr>
                <w:rFonts w:ascii="Cambria Math" w:eastAsia="SimSun" w:hAnsi="Cambria Math"/>
              </w:rPr>
              <m:t>2</m:t>
            </m:r>
          </m:sup>
        </m:sSup>
        <m:sSub>
          <m:sSubPr>
            <m:ctrlPr>
              <w:rPr>
                <w:rFonts w:ascii="Cambria Math" w:eastAsia="SimSun" w:hAnsi="Cambria Math"/>
                <w:i/>
              </w:rPr>
            </m:ctrlPr>
          </m:sSubPr>
          <m:e>
            <m:r>
              <w:rPr>
                <w:rFonts w:ascii="Cambria Math" w:eastAsia="SimSun" w:hAnsi="Cambria Math"/>
              </w:rPr>
              <m:t>OTF</m:t>
            </m:r>
          </m:e>
          <m:sub>
            <m:r>
              <w:rPr>
                <w:rFonts w:ascii="Cambria Math" w:eastAsia="SimSun" w:hAnsi="Cambria Math"/>
              </w:rPr>
              <m:t>det</m:t>
            </m:r>
          </m:sub>
        </m:sSub>
        <m:d>
          <m:dPr>
            <m:ctrlPr>
              <w:rPr>
                <w:rFonts w:ascii="Cambria Math" w:eastAsia="SimSun" w:hAnsi="Cambria Math"/>
                <w:i/>
              </w:rPr>
            </m:ctrlPr>
          </m:dPr>
          <m:e>
            <m:f>
              <m:fPr>
                <m:ctrlPr>
                  <w:rPr>
                    <w:rFonts w:ascii="Cambria Math" w:eastAsia="SimSun" w:hAnsi="Cambria Math"/>
                    <w:i/>
                  </w:rPr>
                </m:ctrlPr>
              </m:fPr>
              <m:num>
                <m:r>
                  <m:rPr>
                    <m:sty m:val="bi"/>
                  </m:rPr>
                  <w:rPr>
                    <w:rFonts w:ascii="Cambria Math" w:eastAsia="SimSun" w:hAnsi="Cambria Math"/>
                  </w:rPr>
                  <m:t>u</m:t>
                </m:r>
              </m:num>
              <m:den>
                <m:r>
                  <w:rPr>
                    <w:rFonts w:ascii="Cambria Math" w:eastAsia="SimSun" w:hAnsi="Cambria Math"/>
                  </w:rPr>
                  <m:t>M</m:t>
                </m:r>
              </m:den>
            </m:f>
          </m:e>
        </m:d>
        <m:r>
          <w:rPr>
            <w:rFonts w:ascii="Cambria Math" w:eastAsia="SimSun" w:hAnsi="Cambria Math"/>
          </w:rPr>
          <m:t xml:space="preserve"> </m:t>
        </m:r>
      </m:oMath>
      <w:r w:rsidRPr="00DF6A45">
        <w:rPr>
          <w:rFonts w:ascii="Cambria Math" w:eastAsia="SimSun" w:hAnsi="Cambria Math"/>
        </w:rPr>
        <w:t>×</w:t>
      </w:r>
      <m:oMath>
        <m:d>
          <m:dPr>
            <m:begChr m:val="["/>
            <m:endChr m:val="]"/>
            <m:ctrlPr>
              <w:rPr>
                <w:rFonts w:ascii="Cambria Math" w:eastAsia="SimSun" w:hAnsi="Cambria Math"/>
                <w:i/>
              </w:rPr>
            </m:ctrlPr>
          </m:dPr>
          <m:e>
            <m:nary>
              <m:naryPr>
                <m:limLoc m:val="undOvr"/>
                <m:subHide m:val="1"/>
                <m:supHide m:val="1"/>
                <m:ctrlPr>
                  <w:rPr>
                    <w:rFonts w:ascii="Cambria Math" w:eastAsia="SimSun" w:hAnsi="Cambria Math"/>
                    <w:i/>
                  </w:rPr>
                </m:ctrlPr>
              </m:naryPr>
              <m:sub/>
              <m:sup/>
              <m:e>
                <m:f>
                  <m:fPr>
                    <m:ctrlPr>
                      <w:rPr>
                        <w:rFonts w:ascii="Cambria Math" w:eastAsia="SimSun" w:hAnsi="Cambria Math"/>
                        <w:i/>
                      </w:rPr>
                    </m:ctrlPr>
                  </m:fPr>
                  <m:num>
                    <m:r>
                      <w:rPr>
                        <w:rFonts w:ascii="Cambria Math" w:eastAsia="SimSun" w:hAnsi="Cambria Math"/>
                      </w:rPr>
                      <m:t>π</m:t>
                    </m:r>
                    <m:sSub>
                      <m:sSubPr>
                        <m:ctrlPr>
                          <w:rPr>
                            <w:rFonts w:ascii="Cambria Math" w:eastAsia="SimSun" w:hAnsi="Cambria Math"/>
                            <w:i/>
                          </w:rPr>
                        </m:ctrlPr>
                      </m:sSubPr>
                      <m:e>
                        <m:r>
                          <w:rPr>
                            <w:rFonts w:ascii="Cambria Math" w:eastAsia="SimSun" w:hAnsi="Cambria Math"/>
                          </w:rPr>
                          <m:t>R</m:t>
                        </m:r>
                      </m:e>
                      <m:sub>
                        <m:r>
                          <w:rPr>
                            <w:rFonts w:ascii="Cambria Math" w:eastAsia="SimSun" w:hAnsi="Cambria Math"/>
                          </w:rPr>
                          <m:t>2</m:t>
                        </m:r>
                      </m:sub>
                    </m:sSub>
                    <m:sSup>
                      <m:sSupPr>
                        <m:ctrlPr>
                          <w:rPr>
                            <w:rFonts w:ascii="Cambria Math" w:eastAsia="SimSun" w:hAnsi="Cambria Math"/>
                            <w:i/>
                          </w:rPr>
                        </m:ctrlPr>
                      </m:sSupPr>
                      <m:e>
                        <m:r>
                          <m:rPr>
                            <m:sty m:val="bi"/>
                          </m:rPr>
                          <w:rPr>
                            <w:rFonts w:ascii="Cambria Math" w:eastAsia="SimSun" w:hAnsi="Cambria Math"/>
                          </w:rPr>
                          <m:t>u</m:t>
                        </m:r>
                      </m:e>
                      <m:sup>
                        <m:r>
                          <w:rPr>
                            <w:rFonts w:ascii="Cambria Math" w:eastAsia="SimSun" w:hAnsi="Cambria Math"/>
                          </w:rPr>
                          <m:t>2</m:t>
                        </m:r>
                      </m:sup>
                    </m:sSup>
                  </m:num>
                  <m:den>
                    <m:r>
                      <w:rPr>
                        <w:rFonts w:ascii="Cambria Math" w:eastAsia="SimSun" w:hAnsi="Cambria Math"/>
                      </w:rPr>
                      <m:t>M</m:t>
                    </m:r>
                    <m:sSup>
                      <m:sSupPr>
                        <m:ctrlPr>
                          <w:rPr>
                            <w:rFonts w:ascii="Cambria Math" w:eastAsia="SimSun" w:hAnsi="Cambria Math"/>
                            <w:i/>
                          </w:rPr>
                        </m:ctrlPr>
                      </m:sSupPr>
                      <m:e>
                        <m:r>
                          <w:rPr>
                            <w:rFonts w:ascii="Cambria Math" w:eastAsia="SimSun" w:hAnsi="Cambria Math"/>
                          </w:rPr>
                          <m:t>E</m:t>
                        </m:r>
                      </m:e>
                      <m:sup>
                        <m:r>
                          <w:rPr>
                            <w:rFonts w:ascii="Cambria Math" w:eastAsia="SimSun" w:hAnsi="Cambria Math"/>
                          </w:rPr>
                          <m:t>2</m:t>
                        </m:r>
                      </m:sup>
                    </m:sSup>
                  </m:den>
                </m:f>
                <m:r>
                  <w:rPr>
                    <w:rFonts w:ascii="Cambria Math" w:eastAsia="SimSun" w:hAnsi="Cambria Math"/>
                  </w:rPr>
                  <m:t>×</m:t>
                </m:r>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Exit</m:t>
                    </m:r>
                  </m:sub>
                </m:sSub>
                <m:d>
                  <m:dPr>
                    <m:ctrlPr>
                      <w:rPr>
                        <w:rFonts w:ascii="Cambria Math" w:eastAsia="SimSun" w:hAnsi="Cambria Math"/>
                        <w:i/>
                      </w:rPr>
                    </m:ctrlPr>
                  </m:dPr>
                  <m:e>
                    <m:r>
                      <w:rPr>
                        <w:rFonts w:ascii="Cambria Math" w:eastAsia="SimSun" w:hAnsi="Cambria Math"/>
                      </w:rPr>
                      <m:t>E</m:t>
                    </m:r>
                  </m:e>
                </m:d>
                <m:r>
                  <w:rPr>
                    <w:rFonts w:ascii="Cambria Math" w:eastAsia="SimSun" w:hAnsi="Cambria Math"/>
                  </w:rPr>
                  <m:t>dE</m:t>
                </m:r>
              </m:e>
            </m:nary>
          </m:e>
        </m:d>
      </m:oMath>
      <w:r w:rsidRPr="00DF6A45">
        <w:rPr>
          <w:rFonts w:ascii="Times New Roman" w:eastAsia="SimSun" w:hAnsi="Times New Roman"/>
        </w:rPr>
        <w:tab/>
      </w:r>
      <w:r w:rsidRPr="00DF6A45">
        <w:rPr>
          <w:rFonts w:ascii="Times New Roman" w:eastAsia="SimSun" w:hAnsi="Times New Roman"/>
        </w:rPr>
        <w:tab/>
      </w:r>
      <w:r>
        <w:rPr>
          <w:rFonts w:ascii="Times New Roman" w:eastAsia="SimSun" w:hAnsi="Times New Roman"/>
        </w:rPr>
        <w:t xml:space="preserve"> (3.1</w:t>
      </w:r>
      <w:r w:rsidRPr="00DF6A45">
        <w:rPr>
          <w:rFonts w:ascii="Times New Roman" w:eastAsia="SimSun" w:hAnsi="Times New Roman"/>
        </w:rPr>
        <w:t>)</w:t>
      </w:r>
    </w:p>
    <w:p w:rsidR="00814FDB" w:rsidRDefault="000B4A99" w:rsidP="004A77BC">
      <w:pPr>
        <w:autoSpaceDE w:val="0"/>
        <w:autoSpaceDN w:val="0"/>
        <w:adjustRightInd w:val="0"/>
        <w:spacing w:before="100" w:beforeAutospacing="1" w:after="100" w:afterAutospacing="1"/>
        <w:rPr>
          <w:rFonts w:ascii="Times New Roman" w:eastAsia="SimSun" w:hAnsi="Times New Roman"/>
          <w:color w:val="000000" w:themeColor="text1"/>
        </w:rPr>
      </w:pPr>
      <w:r w:rsidRPr="00EA4ACA">
        <w:rPr>
          <w:rFonts w:ascii="Times New Roman" w:eastAsia="SimSun" w:hAnsi="Times New Roman"/>
          <w:color w:val="000000" w:themeColor="text1"/>
        </w:rPr>
        <w:t xml:space="preserve">where </w:t>
      </w:r>
      <w:r w:rsidRPr="00EA4ACA">
        <w:rPr>
          <w:rFonts w:ascii="Times New Roman" w:eastAsia="SimSun" w:hAnsi="Times New Roman"/>
          <w:i/>
          <w:iCs/>
          <w:color w:val="000000" w:themeColor="text1"/>
        </w:rPr>
        <w:t xml:space="preserve">h </w:t>
      </w:r>
      <w:r w:rsidRPr="00EA4ACA">
        <w:rPr>
          <w:rFonts w:ascii="Times New Roman" w:eastAsia="SimSun" w:hAnsi="Times New Roman"/>
          <w:color w:val="000000" w:themeColor="text1"/>
        </w:rPr>
        <w:t xml:space="preserve">is Planck’s constant, </w:t>
      </w:r>
      <w:r w:rsidRPr="00EA4ACA">
        <w:rPr>
          <w:rFonts w:ascii="Times New Roman" w:eastAsia="SimSun" w:hAnsi="Times New Roman"/>
          <w:i/>
          <w:iCs/>
          <w:color w:val="000000" w:themeColor="text1"/>
        </w:rPr>
        <w:t xml:space="preserve">c </w:t>
      </w:r>
      <w:r w:rsidRPr="00EA4ACA">
        <w:rPr>
          <w:rFonts w:ascii="Times New Roman" w:eastAsia="SimSun" w:hAnsi="Times New Roman"/>
          <w:color w:val="000000" w:themeColor="text1"/>
        </w:rPr>
        <w:t xml:space="preserve">is the speed of light, and  </w:t>
      </w:r>
      <m:oMath>
        <m:sSub>
          <m:sSubPr>
            <m:ctrlPr>
              <w:rPr>
                <w:rFonts w:ascii="Cambria Math" w:eastAsia="SimSun" w:hAnsi="Cambria Math"/>
                <w:i/>
                <w:color w:val="000000" w:themeColor="text1"/>
              </w:rPr>
            </m:ctrlPr>
          </m:sSubPr>
          <m:e>
            <m:r>
              <w:rPr>
                <w:rFonts w:ascii="Cambria Math" w:eastAsia="SimSun" w:hAnsi="Cambria Math"/>
                <w:color w:val="000000" w:themeColor="text1"/>
              </w:rPr>
              <m:t>S</m:t>
            </m:r>
          </m:e>
          <m:sub>
            <m:r>
              <w:rPr>
                <w:rFonts w:ascii="Cambria Math" w:eastAsia="SimSun" w:hAnsi="Cambria Math"/>
                <w:color w:val="000000" w:themeColor="text1"/>
              </w:rPr>
              <m:t>Exit</m:t>
            </m:r>
          </m:sub>
        </m:sSub>
        <m:d>
          <m:dPr>
            <m:ctrlPr>
              <w:rPr>
                <w:rFonts w:ascii="Cambria Math" w:eastAsia="SimSun" w:hAnsi="Cambria Math"/>
                <w:i/>
                <w:color w:val="000000" w:themeColor="text1"/>
              </w:rPr>
            </m:ctrlPr>
          </m:dPr>
          <m:e>
            <m:r>
              <w:rPr>
                <w:rFonts w:ascii="Cambria Math" w:eastAsia="SimSun" w:hAnsi="Cambria Math"/>
                <w:color w:val="000000" w:themeColor="text1"/>
              </w:rPr>
              <m:t>E</m:t>
            </m:r>
          </m:e>
        </m:d>
      </m:oMath>
      <w:r w:rsidRPr="00EA4ACA">
        <w:rPr>
          <w:rFonts w:ascii="Times New Roman" w:eastAsia="SimSun" w:hAnsi="Times New Roman"/>
          <w:color w:val="000000" w:themeColor="text1"/>
        </w:rPr>
        <w:t xml:space="preserve"> is the normalized spectrum of the average exiting beam. </w:t>
      </w:r>
      <m:oMath>
        <m:sSub>
          <m:sSubPr>
            <m:ctrlPr>
              <w:rPr>
                <w:rFonts w:ascii="Cambria Math" w:eastAsia="SimSun" w:hAnsi="Cambria Math"/>
                <w:i/>
                <w:color w:val="000000" w:themeColor="text1"/>
              </w:rPr>
            </m:ctrlPr>
          </m:sSubPr>
          <m:e>
            <m:r>
              <w:rPr>
                <w:rFonts w:ascii="Cambria Math" w:eastAsia="SimSun" w:hAnsi="Cambria Math"/>
                <w:color w:val="000000" w:themeColor="text1"/>
              </w:rPr>
              <m:t>OTF</m:t>
            </m:r>
          </m:e>
          <m:sub>
            <m:r>
              <w:rPr>
                <w:rFonts w:ascii="Cambria Math" w:eastAsia="SimSun" w:hAnsi="Cambria Math"/>
                <w:color w:val="000000" w:themeColor="text1"/>
              </w:rPr>
              <m:t>det</m:t>
            </m:r>
          </m:sub>
        </m:sSub>
        <m:d>
          <m:dPr>
            <m:ctrlPr>
              <w:rPr>
                <w:rFonts w:ascii="Cambria Math" w:eastAsia="SimSun" w:hAnsi="Cambria Math"/>
                <w:i/>
                <w:color w:val="000000" w:themeColor="text1"/>
              </w:rPr>
            </m:ctrlPr>
          </m:dPr>
          <m:e>
            <m:f>
              <m:fPr>
                <m:ctrlPr>
                  <w:rPr>
                    <w:rFonts w:ascii="Cambria Math" w:eastAsia="SimSun" w:hAnsi="Cambria Math"/>
                    <w:i/>
                    <w:color w:val="000000" w:themeColor="text1"/>
                  </w:rPr>
                </m:ctrlPr>
              </m:fPr>
              <m:num>
                <m:r>
                  <m:rPr>
                    <m:sty m:val="bi"/>
                  </m:rPr>
                  <w:rPr>
                    <w:rFonts w:ascii="Cambria Math" w:eastAsia="SimSun" w:hAnsi="Cambria Math"/>
                    <w:color w:val="000000" w:themeColor="text1"/>
                  </w:rPr>
                  <m:t>u</m:t>
                </m:r>
              </m:num>
              <m:den>
                <m:r>
                  <w:rPr>
                    <w:rFonts w:ascii="Cambria Math" w:eastAsia="SimSun" w:hAnsi="Cambria Math"/>
                    <w:color w:val="000000" w:themeColor="text1"/>
                  </w:rPr>
                  <m:t>M</m:t>
                </m:r>
              </m:den>
            </m:f>
          </m:e>
        </m:d>
      </m:oMath>
      <w:r w:rsidRPr="00EA4ACA">
        <w:rPr>
          <w:rFonts w:ascii="Times New Roman" w:eastAsia="SimSun" w:hAnsi="Times New Roman"/>
          <w:color w:val="000000" w:themeColor="text1"/>
        </w:rPr>
        <w:t xml:space="preserve">  is the detector’s spatial frequency response at </w:t>
      </w:r>
      <w:r w:rsidRPr="004A20F3">
        <w:rPr>
          <w:rFonts w:ascii="Times New Roman" w:eastAsia="SimSun" w:hAnsi="Times New Roman"/>
          <w:bCs/>
          <w:i/>
          <w:color w:val="000000" w:themeColor="text1"/>
        </w:rPr>
        <w:t>u</w:t>
      </w:r>
      <w:r w:rsidRPr="00EA4ACA">
        <w:rPr>
          <w:rFonts w:ascii="Times New Roman" w:eastAsia="SimSun" w:hAnsi="Times New Roman"/>
          <w:color w:val="000000" w:themeColor="text1"/>
        </w:rPr>
        <w:t xml:space="preserve"> at the finite focal spot size. An optimal design for the phase sensitive imaging system operated at high x-ray energies should achieve a large </w:t>
      </w:r>
      <w:r w:rsidRPr="00720C00">
        <w:rPr>
          <w:rFonts w:ascii="Times New Roman" w:eastAsia="SimSun" w:hAnsi="Times New Roman"/>
          <w:i/>
          <w:color w:val="000000" w:themeColor="text1"/>
        </w:rPr>
        <w:t>RPF</w:t>
      </w:r>
      <w:r w:rsidRPr="00EA4ACA">
        <w:rPr>
          <w:rFonts w:ascii="Times New Roman" w:eastAsia="SimSun" w:hAnsi="Times New Roman"/>
          <w:color w:val="000000" w:themeColor="text1"/>
        </w:rPr>
        <w:t xml:space="preserve"> (</w:t>
      </w:r>
      <w:r w:rsidRPr="004A20F3">
        <w:rPr>
          <w:rFonts w:ascii="Times New Roman" w:eastAsia="SimSun" w:hAnsi="Times New Roman"/>
          <w:i/>
          <w:color w:val="000000" w:themeColor="text1"/>
        </w:rPr>
        <w:t>u</w:t>
      </w:r>
      <w:r w:rsidRPr="00EA4ACA">
        <w:rPr>
          <w:rFonts w:ascii="Times New Roman" w:eastAsia="SimSun" w:hAnsi="Times New Roman"/>
          <w:color w:val="000000" w:themeColor="text1"/>
        </w:rPr>
        <w:t>) value.</w:t>
      </w:r>
    </w:p>
    <w:p w:rsidR="000B4A99" w:rsidRPr="009D70ED" w:rsidRDefault="00E237B2" w:rsidP="009D70ED">
      <w:pPr>
        <w:autoSpaceDE w:val="0"/>
        <w:autoSpaceDN w:val="0"/>
        <w:adjustRightInd w:val="0"/>
        <w:spacing w:before="100" w:beforeAutospacing="1" w:after="100" w:afterAutospacing="1"/>
        <w:rPr>
          <w:rFonts w:ascii="Times New Roman" w:eastAsia="SimSun" w:hAnsi="Times New Roman"/>
          <w:color w:val="000000" w:themeColor="text1"/>
        </w:rPr>
      </w:pPr>
      <w:r>
        <w:rPr>
          <w:rFonts w:ascii="Times New Roman" w:eastAsia="SimSun" w:hAnsi="Times New Roman"/>
          <w:color w:val="000000" w:themeColor="text1"/>
        </w:rPr>
        <w:lastRenderedPageBreak/>
        <w:t xml:space="preserve"> I</w:t>
      </w:r>
      <w:r w:rsidR="0011226B" w:rsidRPr="0011226B">
        <w:rPr>
          <w:rFonts w:ascii="Times New Roman" w:eastAsia="SimSun" w:hAnsi="Times New Roman"/>
          <w:color w:val="000000" w:themeColor="text1"/>
        </w:rPr>
        <w:t xml:space="preserve">t is clear </w:t>
      </w:r>
      <w:r>
        <w:rPr>
          <w:rFonts w:ascii="Times New Roman" w:eastAsia="SimSun" w:hAnsi="Times New Roman"/>
          <w:color w:val="000000" w:themeColor="text1"/>
        </w:rPr>
        <w:t>from Equation 3.1 that R</w:t>
      </w:r>
      <w:r>
        <w:rPr>
          <w:rFonts w:ascii="Times New Roman" w:eastAsia="SimSun" w:hAnsi="Times New Roman"/>
          <w:color w:val="000000" w:themeColor="text1"/>
          <w:vertAlign w:val="subscript"/>
        </w:rPr>
        <w:t>2</w:t>
      </w:r>
      <w:r>
        <w:rPr>
          <w:rFonts w:ascii="Times New Roman" w:eastAsia="SimSun" w:hAnsi="Times New Roman"/>
          <w:color w:val="000000" w:themeColor="text1"/>
        </w:rPr>
        <w:t xml:space="preserve"> cannot be too </w:t>
      </w:r>
      <w:r w:rsidR="0011226B" w:rsidRPr="0011226B">
        <w:rPr>
          <w:rFonts w:ascii="Times New Roman" w:eastAsia="SimSun" w:hAnsi="Times New Roman"/>
          <w:color w:val="000000" w:themeColor="text1"/>
        </w:rPr>
        <w:t xml:space="preserve">small. If </w:t>
      </w:r>
      <w:r>
        <w:rPr>
          <w:rFonts w:ascii="Times New Roman" w:eastAsia="SimSun" w:hAnsi="Times New Roman"/>
          <w:color w:val="000000" w:themeColor="text1"/>
        </w:rPr>
        <w:t>R</w:t>
      </w:r>
      <w:r>
        <w:rPr>
          <w:rFonts w:ascii="Times New Roman" w:eastAsia="SimSun" w:hAnsi="Times New Roman"/>
          <w:color w:val="000000" w:themeColor="text1"/>
          <w:vertAlign w:val="subscript"/>
        </w:rPr>
        <w:t>2</w:t>
      </w:r>
      <w:r w:rsidR="0011226B" w:rsidRPr="0011226B">
        <w:rPr>
          <w:rFonts w:ascii="Times New Roman" w:eastAsia="SimSun" w:hAnsi="Times New Roman"/>
          <w:color w:val="000000" w:themeColor="text1"/>
        </w:rPr>
        <w:t xml:space="preserve"> </w:t>
      </w:r>
      <w:r>
        <w:rPr>
          <w:rFonts w:ascii="Times New Roman" w:eastAsia="SimSun" w:hAnsi="Times New Roman"/>
          <w:color w:val="000000" w:themeColor="text1"/>
        </w:rPr>
        <w:t>is very small, the phase-contrast information would be completely lost, as the</w:t>
      </w:r>
      <w:r w:rsidR="0011226B" w:rsidRPr="0011226B">
        <w:rPr>
          <w:rFonts w:ascii="Times New Roman" w:eastAsia="SimSun" w:hAnsi="Times New Roman"/>
          <w:color w:val="000000" w:themeColor="text1"/>
        </w:rPr>
        <w:t xml:space="preserve"> diffracted </w:t>
      </w:r>
      <w:r>
        <w:rPr>
          <w:rFonts w:ascii="Times New Roman" w:eastAsia="SimSun" w:hAnsi="Times New Roman"/>
          <w:color w:val="000000" w:themeColor="text1"/>
        </w:rPr>
        <w:t xml:space="preserve">x-ray wave needs to travel a </w:t>
      </w:r>
      <w:r w:rsidR="0011226B" w:rsidRPr="0011226B">
        <w:rPr>
          <w:rFonts w:ascii="Times New Roman" w:eastAsia="SimSun" w:hAnsi="Times New Roman"/>
          <w:color w:val="000000" w:themeColor="text1"/>
        </w:rPr>
        <w:t xml:space="preserve">sufficient lateral distance to </w:t>
      </w:r>
      <w:r w:rsidRPr="0011226B">
        <w:rPr>
          <w:rFonts w:ascii="Times New Roman" w:eastAsia="SimSun" w:hAnsi="Times New Roman"/>
          <w:color w:val="000000" w:themeColor="text1"/>
        </w:rPr>
        <w:t>disclose</w:t>
      </w:r>
      <w:r w:rsidR="0011226B" w:rsidRPr="0011226B">
        <w:rPr>
          <w:rFonts w:ascii="Times New Roman" w:eastAsia="SimSun" w:hAnsi="Times New Roman"/>
          <w:color w:val="000000" w:themeColor="text1"/>
        </w:rPr>
        <w:t xml:space="preserve"> any phase change effects.</w:t>
      </w:r>
      <w:r>
        <w:rPr>
          <w:rFonts w:ascii="Times New Roman" w:eastAsia="SimSun" w:hAnsi="Times New Roman"/>
          <w:color w:val="000000" w:themeColor="text1"/>
        </w:rPr>
        <w:t xml:space="preserve"> With increasing R</w:t>
      </w:r>
      <w:r>
        <w:rPr>
          <w:rFonts w:ascii="Times New Roman" w:eastAsia="SimSun" w:hAnsi="Times New Roman"/>
          <w:color w:val="000000" w:themeColor="text1"/>
          <w:vertAlign w:val="subscript"/>
        </w:rPr>
        <w:t>2</w:t>
      </w:r>
      <w:r>
        <w:rPr>
          <w:rFonts w:ascii="Times New Roman" w:eastAsia="SimSun" w:hAnsi="Times New Roman"/>
          <w:color w:val="000000" w:themeColor="text1"/>
        </w:rPr>
        <w:t xml:space="preserve">, value of </w:t>
      </w:r>
      <w:r w:rsidRPr="00E237B2">
        <w:rPr>
          <w:rFonts w:ascii="Times New Roman" w:eastAsia="SimSun" w:hAnsi="Times New Roman"/>
          <w:color w:val="000000" w:themeColor="text1"/>
        </w:rPr>
        <w:t>M</w:t>
      </w:r>
      <w:r>
        <w:rPr>
          <w:rFonts w:ascii="Times New Roman" w:eastAsia="SimSun" w:hAnsi="Times New Roman"/>
          <w:color w:val="000000" w:themeColor="text1"/>
        </w:rPr>
        <w:t xml:space="preserve"> also increases. If a large M is employed, it will affect the </w:t>
      </w:r>
      <w:r w:rsidRPr="00CA0817">
        <w:rPr>
          <w:rFonts w:ascii="Times New Roman" w:eastAsia="SimSun" w:hAnsi="Times New Roman"/>
          <w:i/>
          <w:color w:val="000000" w:themeColor="text1"/>
        </w:rPr>
        <w:t>RPF</w:t>
      </w:r>
      <w:r>
        <w:rPr>
          <w:rFonts w:ascii="Times New Roman" w:eastAsia="SimSun" w:hAnsi="Times New Roman"/>
          <w:color w:val="000000" w:themeColor="text1"/>
        </w:rPr>
        <w:t xml:space="preserve"> in terms of R</w:t>
      </w:r>
      <w:r>
        <w:rPr>
          <w:rFonts w:ascii="Times New Roman" w:eastAsia="SimSun" w:hAnsi="Times New Roman"/>
          <w:color w:val="000000" w:themeColor="text1"/>
          <w:vertAlign w:val="subscript"/>
        </w:rPr>
        <w:t>2</w:t>
      </w:r>
      <w:r>
        <w:rPr>
          <w:rFonts w:ascii="Times New Roman" w:eastAsia="SimSun" w:hAnsi="Times New Roman"/>
          <w:color w:val="000000" w:themeColor="text1"/>
        </w:rPr>
        <w:t>/M ratio. That is the reason, we restricted the magnification factor such that it will exceed 3 in this investigation. Computer s</w:t>
      </w:r>
      <w:r w:rsidR="000B4A99" w:rsidRPr="00EA4ACA">
        <w:rPr>
          <w:rFonts w:ascii="Times New Roman" w:eastAsia="SimSun" w:hAnsi="Times New Roman"/>
          <w:color w:val="000000" w:themeColor="text1"/>
        </w:rPr>
        <w:t xml:space="preserve">imulations were performed for a </w:t>
      </w:r>
      <w:r w:rsidR="00814FDB" w:rsidRPr="00EA4ACA">
        <w:rPr>
          <w:rFonts w:ascii="Times New Roman" w:eastAsia="SimSun" w:hAnsi="Times New Roman"/>
          <w:color w:val="000000" w:themeColor="text1"/>
        </w:rPr>
        <w:t>5</w:t>
      </w:r>
      <w:r w:rsidR="00814FDB">
        <w:rPr>
          <w:rFonts w:ascii="Times New Roman" w:eastAsia="SimSun" w:hAnsi="Times New Roman"/>
          <w:color w:val="000000" w:themeColor="text1"/>
        </w:rPr>
        <w:t>-cm</w:t>
      </w:r>
      <w:r w:rsidR="000B4A99" w:rsidRPr="00EA4ACA">
        <w:rPr>
          <w:rFonts w:ascii="Times New Roman" w:eastAsia="SimSun" w:hAnsi="Times New Roman"/>
          <w:color w:val="000000" w:themeColor="text1"/>
        </w:rPr>
        <w:t xml:space="preserve"> thick breast </w:t>
      </w:r>
      <w:r w:rsidR="00814FDB">
        <w:rPr>
          <w:rFonts w:ascii="Times New Roman" w:eastAsia="SimSun" w:hAnsi="Times New Roman"/>
          <w:color w:val="000000" w:themeColor="text1"/>
        </w:rPr>
        <w:t>with a density of</w:t>
      </w:r>
      <w:r w:rsidR="000B4A99" w:rsidRPr="00EA4ACA">
        <w:rPr>
          <w:rFonts w:ascii="Times New Roman" w:eastAsia="SimSun" w:hAnsi="Times New Roman"/>
          <w:color w:val="000000" w:themeColor="text1"/>
        </w:rPr>
        <w:t xml:space="preserve"> 50% adipose and 50% glandular tissue, with </w:t>
      </w:r>
      <w:r>
        <w:rPr>
          <w:rFonts w:ascii="Times New Roman" w:eastAsia="SimSun" w:hAnsi="Times New Roman"/>
          <w:color w:val="000000" w:themeColor="text1"/>
        </w:rPr>
        <w:t xml:space="preserve">a tungsten (W) tube target, </w:t>
      </w:r>
      <w:r w:rsidR="000B4A99" w:rsidRPr="00EA4ACA">
        <w:rPr>
          <w:rFonts w:ascii="Times New Roman" w:eastAsia="SimSun" w:hAnsi="Times New Roman"/>
          <w:color w:val="000000" w:themeColor="text1"/>
        </w:rPr>
        <w:t>foca</w:t>
      </w:r>
      <w:r>
        <w:rPr>
          <w:rFonts w:ascii="Times New Roman" w:eastAsia="SimSun" w:hAnsi="Times New Roman"/>
          <w:color w:val="000000" w:themeColor="text1"/>
        </w:rPr>
        <w:t xml:space="preserve">l spot size of 7 µm and </w:t>
      </w:r>
      <w:r w:rsidR="00AC4081">
        <w:rPr>
          <w:rFonts w:ascii="Times New Roman" w:eastAsia="SimSun" w:hAnsi="Times New Roman"/>
          <w:color w:val="000000" w:themeColor="text1"/>
        </w:rPr>
        <w:t xml:space="preserve">with </w:t>
      </w:r>
      <w:r w:rsidR="00AC4081" w:rsidRPr="00EA4ACA">
        <w:rPr>
          <w:rFonts w:ascii="Times New Roman" w:eastAsia="SimSun" w:hAnsi="Times New Roman"/>
          <w:color w:val="000000" w:themeColor="text1"/>
        </w:rPr>
        <w:t>2</w:t>
      </w:r>
      <w:r w:rsidR="000B4A99" w:rsidRPr="00EA4ACA">
        <w:rPr>
          <w:rFonts w:ascii="Times New Roman" w:eastAsia="SimSun" w:hAnsi="Times New Roman"/>
          <w:color w:val="000000" w:themeColor="text1"/>
        </w:rPr>
        <w:t xml:space="preserve">.5mm aluminum (Al) target filter. </w:t>
      </w:r>
      <w:r w:rsidR="00AC4081" w:rsidRPr="00AC4081">
        <w:rPr>
          <w:rFonts w:ascii="Times New Roman" w:eastAsia="SimSun" w:hAnsi="Times New Roman"/>
          <w:color w:val="000000" w:themeColor="text1"/>
        </w:rPr>
        <w:t>The phase-contrast visibility at a target spatial fr</w:t>
      </w:r>
      <w:r w:rsidR="00AC4081">
        <w:rPr>
          <w:rFonts w:ascii="Times New Roman" w:eastAsia="SimSun" w:hAnsi="Times New Roman"/>
          <w:color w:val="000000" w:themeColor="text1"/>
        </w:rPr>
        <w:t>equency of 15</w:t>
      </w:r>
      <w:r w:rsidR="00AC4081" w:rsidRPr="00AC4081">
        <w:rPr>
          <w:rFonts w:ascii="Times New Roman" w:eastAsia="SimSun" w:hAnsi="Times New Roman"/>
          <w:color w:val="000000" w:themeColor="text1"/>
        </w:rPr>
        <w:t xml:space="preserve"> lp/mm was simulated as a function of system design</w:t>
      </w:r>
      <w:r w:rsidR="00AC4081">
        <w:rPr>
          <w:rFonts w:ascii="Times New Roman" w:eastAsia="SimSun" w:hAnsi="Times New Roman"/>
          <w:color w:val="000000" w:themeColor="text1"/>
        </w:rPr>
        <w:t xml:space="preserve"> </w:t>
      </w:r>
      <w:r w:rsidR="00AC4081" w:rsidRPr="00AC4081">
        <w:rPr>
          <w:rFonts w:ascii="Times New Roman" w:eastAsia="SimSun" w:hAnsi="Times New Roman"/>
          <w:color w:val="000000" w:themeColor="text1"/>
        </w:rPr>
        <w:t>parameters</w:t>
      </w:r>
      <w:r w:rsidR="00AC4081">
        <w:rPr>
          <w:rFonts w:ascii="Times New Roman" w:eastAsia="SimSun" w:hAnsi="Times New Roman"/>
          <w:color w:val="000000" w:themeColor="text1"/>
        </w:rPr>
        <w:t xml:space="preserve">. </w:t>
      </w:r>
      <w:r w:rsidR="000B4A99" w:rsidRPr="00EA4ACA">
        <w:rPr>
          <w:rFonts w:ascii="Times New Roman" w:eastAsia="SimSun" w:hAnsi="Times New Roman"/>
          <w:color w:val="000000" w:themeColor="text1"/>
        </w:rPr>
        <w:t xml:space="preserve">The computer simulations were performed with the average x-ray photon energies of 50, 60, 70 keVs to </w:t>
      </w:r>
      <w:r w:rsidR="001A1786" w:rsidRPr="00EA4ACA">
        <w:rPr>
          <w:rFonts w:ascii="Times New Roman" w:eastAsia="SimSun" w:hAnsi="Times New Roman"/>
          <w:color w:val="000000" w:themeColor="text1"/>
        </w:rPr>
        <w:t>mimic</w:t>
      </w:r>
      <w:r w:rsidR="000B4A99" w:rsidRPr="00EA4ACA">
        <w:rPr>
          <w:rFonts w:ascii="Times New Roman" w:eastAsia="SimSun" w:hAnsi="Times New Roman"/>
          <w:color w:val="000000" w:themeColor="text1"/>
        </w:rPr>
        <w:t xml:space="preserve"> the 100</w:t>
      </w:r>
      <w:r w:rsidR="009D70ED">
        <w:rPr>
          <w:rFonts w:ascii="Times New Roman" w:eastAsia="SimSun" w:hAnsi="Times New Roman"/>
          <w:color w:val="000000" w:themeColor="text1"/>
        </w:rPr>
        <w:t>, 120 and 140 kV tube voltages.</w:t>
      </w:r>
    </w:p>
    <w:p w:rsidR="000B4A99" w:rsidRPr="00DF6A45" w:rsidRDefault="009D70ED" w:rsidP="009957DF">
      <w:pPr>
        <w:autoSpaceDE w:val="0"/>
        <w:autoSpaceDN w:val="0"/>
        <w:adjustRightInd w:val="0"/>
        <w:spacing w:before="100" w:beforeAutospacing="1" w:after="100" w:afterAutospacing="1"/>
        <w:rPr>
          <w:rFonts w:ascii="Times New Roman" w:eastAsia="SimSun" w:hAnsi="Times New Roman"/>
          <w:b/>
        </w:rPr>
      </w:pPr>
      <w:r>
        <w:rPr>
          <w:rFonts w:ascii="Times New Roman" w:eastAsia="SimSun" w:hAnsi="Times New Roman"/>
          <w:b/>
        </w:rPr>
        <w:t>3.2.3</w:t>
      </w:r>
      <w:r w:rsidR="000B4A99" w:rsidRPr="00DF6A45">
        <w:rPr>
          <w:rFonts w:ascii="Times New Roman" w:eastAsia="SimSun" w:hAnsi="Times New Roman"/>
          <w:b/>
        </w:rPr>
        <w:t xml:space="preserve"> Phantoms and Image Analysis</w:t>
      </w:r>
    </w:p>
    <w:p w:rsidR="000B4A99" w:rsidRPr="00DF6A45" w:rsidRDefault="000B4A99" w:rsidP="00555A3C">
      <w:pPr>
        <w:autoSpaceDE w:val="0"/>
        <w:autoSpaceDN w:val="0"/>
        <w:adjustRightInd w:val="0"/>
        <w:spacing w:before="100" w:beforeAutospacing="1" w:after="100" w:afterAutospacing="1"/>
        <w:rPr>
          <w:rFonts w:ascii="Times New Roman" w:eastAsia="SimSun" w:hAnsi="Times New Roman"/>
          <w:color w:val="000000"/>
        </w:rPr>
      </w:pPr>
      <w:r w:rsidRPr="00DF6A45">
        <w:rPr>
          <w:rFonts w:ascii="Times New Roman" w:eastAsia="SimSun" w:hAnsi="Times New Roman"/>
          <w:color w:val="000000"/>
        </w:rPr>
        <w:t xml:space="preserve">Two phantoms are utilized in this study to provide a comprehensive image quality evaluation and comparison of the systems.  A laser cut edge of an acrylic plate of 1.42mm thickness is used as a first phantom to verify that the phase contrast effect takes place at high energy. The laser fabricated acrylic edge phantom provides a visual indication of the edge enhancement provided by phase sensitive imaging at the boundary of edge. Also, the edge profiles determined from the acrylic edge images can serve as a graphical indication of the phase contrast effect in the form of overshooting that occurs at the boundary of acrylic and the air. For the quantification of the edge, Edge Enhancement Index (EEI) is used which compares the degree of edge enhancement relative to the </w:t>
      </w:r>
      <w:r w:rsidRPr="00DF6A45">
        <w:rPr>
          <w:rFonts w:ascii="Times New Roman" w:eastAsia="SimSun" w:hAnsi="Times New Roman"/>
          <w:color w:val="000000"/>
        </w:rPr>
        <w:lastRenderedPageBreak/>
        <w:t>absolute change in the pixel intensity for digital systems across the edge [</w:t>
      </w:r>
      <w:r w:rsidR="005A04C4">
        <w:rPr>
          <w:rFonts w:ascii="Times New Roman" w:eastAsia="SimSun" w:hAnsi="Times New Roman"/>
          <w:color w:val="000000"/>
        </w:rPr>
        <w:t>38,47</w:t>
      </w:r>
      <w:r w:rsidRPr="00DF6A45">
        <w:rPr>
          <w:rFonts w:ascii="Times New Roman" w:eastAsia="SimSun" w:hAnsi="Times New Roman"/>
          <w:color w:val="000000"/>
        </w:rPr>
        <w:t xml:space="preserve">]. The EEI is defined as </w:t>
      </w:r>
    </w:p>
    <w:p w:rsidR="000B4A99" w:rsidRPr="00DF6A45" w:rsidRDefault="00CA0817" w:rsidP="000B4A99">
      <w:pPr>
        <w:autoSpaceDE w:val="0"/>
        <w:autoSpaceDN w:val="0"/>
        <w:adjustRightInd w:val="0"/>
        <w:spacing w:line="240" w:lineRule="auto"/>
        <w:rPr>
          <w:rFonts w:ascii="Times New Roman" w:eastAsia="SimSun" w:hAnsi="Times New Roman"/>
          <w:color w:val="000000"/>
        </w:rPr>
      </w:pPr>
      <w:r>
        <w:rPr>
          <w:rFonts w:ascii="Times New Roman" w:eastAsia="SimSun" w:hAnsi="Times New Roman"/>
          <w:color w:val="000000"/>
        </w:rPr>
        <w:tab/>
      </w:r>
      <w:r>
        <w:rPr>
          <w:rFonts w:ascii="Times New Roman" w:eastAsia="SimSun" w:hAnsi="Times New Roman"/>
          <w:color w:val="000000"/>
        </w:rPr>
        <w:tab/>
      </w:r>
      <w:r>
        <w:rPr>
          <w:rFonts w:ascii="Times New Roman" w:eastAsia="SimSun" w:hAnsi="Times New Roman"/>
          <w:color w:val="000000"/>
        </w:rPr>
        <w:tab/>
      </w:r>
      <w:r>
        <w:rPr>
          <w:rFonts w:ascii="Times New Roman" w:eastAsia="SimSun" w:hAnsi="Times New Roman"/>
          <w:color w:val="000000"/>
        </w:rPr>
        <w:tab/>
      </w:r>
      <m:oMath>
        <m:r>
          <w:rPr>
            <w:rFonts w:ascii="Cambria Math" w:eastAsia="SimSun" w:hAnsi="Cambria Math"/>
            <w:color w:val="000000"/>
          </w:rPr>
          <m:t>EEI=</m:t>
        </m:r>
        <m:f>
          <m:fPr>
            <m:type m:val="skw"/>
            <m:ctrlPr>
              <w:rPr>
                <w:rFonts w:ascii="Cambria Math" w:eastAsia="SimSun" w:hAnsi="Cambria Math"/>
                <w:i/>
                <w:color w:val="000000"/>
              </w:rPr>
            </m:ctrlPr>
          </m:fPr>
          <m:num>
            <m:f>
              <m:fPr>
                <m:ctrlPr>
                  <w:rPr>
                    <w:rFonts w:ascii="Cambria Math" w:eastAsia="SimSun" w:hAnsi="Cambria Math"/>
                    <w:i/>
                    <w:color w:val="000000"/>
                  </w:rPr>
                </m:ctrlPr>
              </m:fPr>
              <m:num>
                <m:r>
                  <w:rPr>
                    <w:rFonts w:ascii="Cambria Math" w:eastAsia="SimSun" w:hAnsi="Cambria Math"/>
                    <w:color w:val="000000"/>
                  </w:rPr>
                  <m:t>P-T</m:t>
                </m:r>
              </m:num>
              <m:den>
                <m:r>
                  <w:rPr>
                    <w:rFonts w:ascii="Cambria Math" w:eastAsia="SimSun" w:hAnsi="Cambria Math"/>
                    <w:color w:val="000000"/>
                  </w:rPr>
                  <m:t>P+T</m:t>
                </m:r>
              </m:den>
            </m:f>
          </m:num>
          <m:den>
            <m:f>
              <m:fPr>
                <m:ctrlPr>
                  <w:rPr>
                    <w:rFonts w:ascii="Cambria Math" w:eastAsia="SimSun" w:hAnsi="Cambria Math"/>
                    <w:i/>
                    <w:color w:val="000000"/>
                  </w:rPr>
                </m:ctrlPr>
              </m:fPr>
              <m:num>
                <m:r>
                  <w:rPr>
                    <w:rFonts w:ascii="Cambria Math" w:eastAsia="SimSun" w:hAnsi="Cambria Math"/>
                    <w:color w:val="000000"/>
                  </w:rPr>
                  <m:t>H-L</m:t>
                </m:r>
              </m:num>
              <m:den>
                <m:r>
                  <w:rPr>
                    <w:rFonts w:ascii="Cambria Math" w:eastAsia="SimSun" w:hAnsi="Cambria Math"/>
                    <w:color w:val="000000"/>
                  </w:rPr>
                  <m:t>H+L</m:t>
                </m:r>
              </m:den>
            </m:f>
          </m:den>
        </m:f>
      </m:oMath>
      <w:r w:rsidR="000B4A99">
        <w:rPr>
          <w:rFonts w:ascii="Times New Roman" w:eastAsia="SimSun" w:hAnsi="Times New Roman"/>
          <w:color w:val="000000"/>
        </w:rPr>
        <w:tab/>
      </w:r>
      <w:r w:rsidR="000B4A99">
        <w:rPr>
          <w:rFonts w:ascii="Times New Roman" w:eastAsia="SimSun" w:hAnsi="Times New Roman"/>
          <w:color w:val="000000"/>
        </w:rPr>
        <w:tab/>
      </w:r>
      <w:r w:rsidR="000B4A99">
        <w:rPr>
          <w:rFonts w:ascii="Times New Roman" w:eastAsia="SimSun" w:hAnsi="Times New Roman"/>
          <w:color w:val="000000"/>
        </w:rPr>
        <w:tab/>
      </w:r>
      <w:r w:rsidR="000B4A99">
        <w:rPr>
          <w:rFonts w:ascii="Times New Roman" w:eastAsia="SimSun" w:hAnsi="Times New Roman"/>
          <w:color w:val="000000"/>
        </w:rPr>
        <w:tab/>
      </w:r>
      <w:r w:rsidR="000B4A99">
        <w:rPr>
          <w:rFonts w:ascii="Times New Roman" w:eastAsia="SimSun" w:hAnsi="Times New Roman"/>
          <w:color w:val="000000"/>
        </w:rPr>
        <w:tab/>
        <w:t xml:space="preserve"> (3.2</w:t>
      </w:r>
      <w:r>
        <w:rPr>
          <w:rFonts w:ascii="Times New Roman" w:eastAsia="SimSun" w:hAnsi="Times New Roman"/>
          <w:color w:val="000000"/>
        </w:rPr>
        <w:t>)</w:t>
      </w:r>
    </w:p>
    <w:p w:rsidR="00555EB1" w:rsidRDefault="000B4A99" w:rsidP="00555A3C">
      <w:pPr>
        <w:autoSpaceDE w:val="0"/>
        <w:autoSpaceDN w:val="0"/>
        <w:adjustRightInd w:val="0"/>
        <w:spacing w:before="100" w:beforeAutospacing="1" w:after="100" w:afterAutospacing="1"/>
        <w:rPr>
          <w:rFonts w:ascii="Times New Roman" w:eastAsia="SimSun" w:hAnsi="Times New Roman"/>
          <w:color w:val="000000"/>
        </w:rPr>
      </w:pPr>
      <w:r w:rsidRPr="00DF6A45">
        <w:rPr>
          <w:rFonts w:ascii="Times New Roman" w:eastAsia="SimSun" w:hAnsi="Times New Roman"/>
          <w:color w:val="000000"/>
        </w:rPr>
        <w:t>where P and T are the peak and trough intensities at the edge, and H and L represents the intensities that would result at these locations if there were no edge enhancement at the high and low intensity regions next to the edge.</w:t>
      </w:r>
      <w:r w:rsidR="00580B5A">
        <w:rPr>
          <w:rFonts w:ascii="Times New Roman" w:eastAsia="SimSun" w:hAnsi="Times New Roman"/>
          <w:color w:val="000000"/>
        </w:rPr>
        <w:t xml:space="preserve">      </w:t>
      </w:r>
    </w:p>
    <w:p w:rsidR="00783618" w:rsidRPr="00783618" w:rsidRDefault="000B4A99" w:rsidP="00783618">
      <w:pPr>
        <w:autoSpaceDE w:val="0"/>
        <w:autoSpaceDN w:val="0"/>
        <w:adjustRightInd w:val="0"/>
        <w:spacing w:before="100" w:beforeAutospacing="1" w:after="100" w:afterAutospacing="1"/>
        <w:rPr>
          <w:rFonts w:ascii="Times New Roman" w:eastAsia="SimSun" w:hAnsi="Times New Roman"/>
          <w:color w:val="000000"/>
        </w:rPr>
      </w:pPr>
      <w:r>
        <w:rPr>
          <w:rFonts w:ascii="Times New Roman" w:eastAsia="SimSun" w:hAnsi="Times New Roman"/>
          <w:color w:val="000000"/>
        </w:rPr>
        <w:t>An ACR phan</w:t>
      </w:r>
      <w:r w:rsidR="00555A3C">
        <w:rPr>
          <w:rFonts w:ascii="Times New Roman" w:eastAsia="SimSun" w:hAnsi="Times New Roman"/>
          <w:color w:val="000000"/>
        </w:rPr>
        <w:t>tom (Mammo1</w:t>
      </w:r>
      <w:r w:rsidRPr="00174295">
        <w:rPr>
          <w:rFonts w:ascii="Times New Roman" w:eastAsia="SimSun" w:hAnsi="Times New Roman"/>
          <w:color w:val="000000"/>
        </w:rPr>
        <w:t>56 D,</w:t>
      </w:r>
      <w:r w:rsidRPr="00174295">
        <w:rPr>
          <w:rFonts w:ascii="Times New Roman" w:hAnsi="Times New Roman"/>
        </w:rPr>
        <w:t xml:space="preserve"> </w:t>
      </w:r>
      <w:r>
        <w:rPr>
          <w:rFonts w:ascii="Times New Roman" w:hAnsi="Times New Roman"/>
        </w:rPr>
        <w:t>Gammex</w:t>
      </w:r>
      <w:r>
        <w:rPr>
          <w:rFonts w:ascii="Times New Roman" w:eastAsia="SimSun" w:hAnsi="Times New Roman"/>
          <w:color w:val="000000"/>
        </w:rPr>
        <w:t xml:space="preserve">, </w:t>
      </w:r>
      <w:r w:rsidRPr="00174295">
        <w:rPr>
          <w:rFonts w:ascii="Times New Roman" w:eastAsia="SimSun" w:hAnsi="Times New Roman"/>
          <w:color w:val="000000"/>
        </w:rPr>
        <w:t>WI, USA</w:t>
      </w:r>
      <w:r w:rsidRPr="00DF6A45">
        <w:rPr>
          <w:rFonts w:ascii="Times New Roman" w:eastAsia="SimSun" w:hAnsi="Times New Roman"/>
          <w:color w:val="000000"/>
        </w:rPr>
        <w:t xml:space="preserve">) of 4.4 cm thickness </w:t>
      </w:r>
      <w:r>
        <w:rPr>
          <w:rFonts w:ascii="Times New Roman" w:eastAsia="SimSun" w:hAnsi="Times New Roman"/>
          <w:color w:val="000000"/>
        </w:rPr>
        <w:t>was</w:t>
      </w:r>
      <w:r w:rsidRPr="00DF6A45">
        <w:rPr>
          <w:rFonts w:ascii="Times New Roman" w:eastAsia="SimSun" w:hAnsi="Times New Roman"/>
          <w:color w:val="000000"/>
        </w:rPr>
        <w:t xml:space="preserve"> used as a second phantom which </w:t>
      </w:r>
      <w:r>
        <w:rPr>
          <w:rFonts w:ascii="Times New Roman" w:eastAsia="SimSun" w:hAnsi="Times New Roman"/>
          <w:color w:val="000000"/>
        </w:rPr>
        <w:t xml:space="preserve">contains a </w:t>
      </w:r>
      <w:r w:rsidRPr="00DF6A45">
        <w:rPr>
          <w:rFonts w:ascii="Times New Roman" w:eastAsia="SimSun" w:hAnsi="Times New Roman"/>
          <w:color w:val="000000"/>
        </w:rPr>
        <w:t>7</w:t>
      </w:r>
      <w:r>
        <w:rPr>
          <w:rFonts w:ascii="Times New Roman" w:eastAsia="SimSun" w:hAnsi="Times New Roman"/>
          <w:color w:val="000000"/>
        </w:rPr>
        <w:t>-mm</w:t>
      </w:r>
      <w:r w:rsidRPr="00DF6A45">
        <w:rPr>
          <w:rFonts w:ascii="Times New Roman" w:eastAsia="SimSun" w:hAnsi="Times New Roman"/>
          <w:color w:val="000000"/>
        </w:rPr>
        <w:t xml:space="preserve"> wax insert </w:t>
      </w:r>
      <w:r>
        <w:rPr>
          <w:rFonts w:ascii="Times New Roman" w:eastAsia="SimSun" w:hAnsi="Times New Roman"/>
          <w:color w:val="000000"/>
        </w:rPr>
        <w:t xml:space="preserve">inside </w:t>
      </w:r>
      <w:r w:rsidRPr="00DF6A45">
        <w:rPr>
          <w:rFonts w:ascii="Times New Roman" w:eastAsia="SimSun" w:hAnsi="Times New Roman"/>
          <w:color w:val="000000"/>
        </w:rPr>
        <w:t>that contains 12 sets of test objects w</w:t>
      </w:r>
      <w:r>
        <w:rPr>
          <w:rFonts w:ascii="Times New Roman" w:eastAsia="SimSun" w:hAnsi="Times New Roman"/>
          <w:color w:val="000000"/>
        </w:rPr>
        <w:t>ith a 3.7</w:t>
      </w:r>
      <w:r w:rsidRPr="00DF6A45">
        <w:rPr>
          <w:rFonts w:ascii="Times New Roman" w:eastAsia="SimSun" w:hAnsi="Times New Roman"/>
          <w:color w:val="000000"/>
        </w:rPr>
        <w:t xml:space="preserve"> cm acrylic base</w:t>
      </w:r>
      <w:r w:rsidR="00555A3C">
        <w:rPr>
          <w:rFonts w:ascii="Times New Roman" w:eastAsia="SimSun" w:hAnsi="Times New Roman"/>
          <w:color w:val="000000"/>
        </w:rPr>
        <w:t xml:space="preserve"> as shown in Figure </w:t>
      </w:r>
      <w:r>
        <w:rPr>
          <w:rFonts w:ascii="Times New Roman" w:eastAsia="SimSun" w:hAnsi="Times New Roman"/>
          <w:color w:val="000000"/>
        </w:rPr>
        <w:t>3.4</w:t>
      </w:r>
      <w:r w:rsidR="00555A3C">
        <w:rPr>
          <w:rFonts w:ascii="Times New Roman" w:eastAsia="SimSun" w:hAnsi="Times New Roman"/>
          <w:color w:val="000000"/>
        </w:rPr>
        <w:t>. With a</w:t>
      </w:r>
      <w:r>
        <w:rPr>
          <w:rFonts w:ascii="Times New Roman" w:eastAsia="SimSun" w:hAnsi="Times New Roman"/>
          <w:color w:val="000000"/>
        </w:rPr>
        <w:t xml:space="preserve"> total thickness of 4.4 cm</w:t>
      </w:r>
      <w:r w:rsidR="00555A3C">
        <w:rPr>
          <w:rFonts w:ascii="Times New Roman" w:eastAsia="SimSun" w:hAnsi="Times New Roman"/>
          <w:color w:val="000000"/>
        </w:rPr>
        <w:t>, this phantom</w:t>
      </w:r>
      <w:r>
        <w:rPr>
          <w:rFonts w:ascii="Times New Roman" w:eastAsia="SimSun" w:hAnsi="Times New Roman"/>
          <w:color w:val="000000"/>
        </w:rPr>
        <w:t xml:space="preserve"> </w:t>
      </w:r>
      <w:r w:rsidRPr="00DF6A45">
        <w:rPr>
          <w:rFonts w:ascii="Times New Roman" w:eastAsia="SimSun" w:hAnsi="Times New Roman"/>
          <w:color w:val="000000"/>
        </w:rPr>
        <w:t>approximates a 4.2 cm thick compressed breast of 50</w:t>
      </w:r>
      <w:r>
        <w:rPr>
          <w:rFonts w:ascii="Times New Roman" w:eastAsia="SimSun" w:hAnsi="Times New Roman"/>
          <w:color w:val="000000"/>
        </w:rPr>
        <w:t xml:space="preserve"> </w:t>
      </w:r>
      <w:r w:rsidRPr="00DF6A45">
        <w:rPr>
          <w:rFonts w:ascii="Times New Roman" w:eastAsia="SimSun" w:hAnsi="Times New Roman"/>
          <w:color w:val="000000"/>
        </w:rPr>
        <w:t>% glandul</w:t>
      </w:r>
      <w:r>
        <w:rPr>
          <w:rFonts w:ascii="Times New Roman" w:eastAsia="SimSun" w:hAnsi="Times New Roman"/>
          <w:color w:val="000000"/>
        </w:rPr>
        <w:t xml:space="preserve">ar and 50 % adipose </w:t>
      </w:r>
      <w:r w:rsidR="00555A3C">
        <w:rPr>
          <w:rFonts w:ascii="Times New Roman" w:eastAsia="SimSun" w:hAnsi="Times New Roman"/>
          <w:color w:val="000000"/>
        </w:rPr>
        <w:t>density</w:t>
      </w:r>
      <w:r>
        <w:rPr>
          <w:rFonts w:ascii="Times New Roman" w:eastAsia="SimSun" w:hAnsi="Times New Roman"/>
          <w:color w:val="000000"/>
        </w:rPr>
        <w:t xml:space="preserve">. </w:t>
      </w:r>
      <w:r w:rsidR="00555A3C">
        <w:rPr>
          <w:rFonts w:ascii="Times New Roman" w:eastAsia="SimSun" w:hAnsi="Times New Roman"/>
          <w:color w:val="000000"/>
        </w:rPr>
        <w:t xml:space="preserve">There are twelve simulated objects in the phantom with four fibers, four specks and four masses. </w:t>
      </w:r>
      <w:r w:rsidRPr="00DF6A45">
        <w:rPr>
          <w:rFonts w:ascii="Times New Roman" w:eastAsia="SimSun" w:hAnsi="Times New Roman"/>
          <w:color w:val="000000"/>
        </w:rPr>
        <w:t xml:space="preserve">The </w:t>
      </w:r>
      <w:r>
        <w:rPr>
          <w:rFonts w:ascii="Times New Roman" w:eastAsia="SimSun" w:hAnsi="Times New Roman"/>
          <w:color w:val="000000"/>
        </w:rPr>
        <w:t>fiber</w:t>
      </w:r>
      <w:r w:rsidRPr="00DF6A45">
        <w:rPr>
          <w:rFonts w:ascii="Times New Roman" w:eastAsia="SimSun" w:hAnsi="Times New Roman"/>
          <w:color w:val="000000"/>
        </w:rPr>
        <w:t xml:space="preserve"> </w:t>
      </w:r>
      <w:r>
        <w:rPr>
          <w:rFonts w:ascii="Times New Roman" w:eastAsia="SimSun" w:hAnsi="Times New Roman"/>
          <w:color w:val="000000"/>
        </w:rPr>
        <w:t xml:space="preserve">like </w:t>
      </w:r>
      <w:r w:rsidRPr="00DF6A45">
        <w:rPr>
          <w:rFonts w:ascii="Times New Roman" w:eastAsia="SimSun" w:hAnsi="Times New Roman"/>
          <w:color w:val="000000"/>
        </w:rPr>
        <w:t xml:space="preserve">structure object thickness ranges from </w:t>
      </w:r>
      <w:r w:rsidR="00783618" w:rsidRPr="00DF6A45">
        <w:rPr>
          <w:rFonts w:ascii="Times New Roman" w:eastAsia="SimSun" w:hAnsi="Times New Roman"/>
          <w:color w:val="000000"/>
        </w:rPr>
        <w:t>0.40</w:t>
      </w:r>
      <w:r w:rsidR="00783618">
        <w:rPr>
          <w:rFonts w:ascii="Times New Roman" w:eastAsia="SimSun" w:hAnsi="Times New Roman"/>
          <w:color w:val="000000"/>
        </w:rPr>
        <w:t xml:space="preserve"> </w:t>
      </w:r>
      <w:r w:rsidR="00783618" w:rsidRPr="00DF6A45">
        <w:rPr>
          <w:rFonts w:ascii="Times New Roman" w:eastAsia="SimSun" w:hAnsi="Times New Roman"/>
          <w:color w:val="000000"/>
        </w:rPr>
        <w:t>̶</w:t>
      </w:r>
      <w:r w:rsidR="00783618">
        <w:rPr>
          <w:rFonts w:ascii="Times New Roman" w:eastAsia="SimSun" w:hAnsi="Times New Roman"/>
          <w:color w:val="000000"/>
        </w:rPr>
        <w:t xml:space="preserve"> </w:t>
      </w:r>
      <w:r w:rsidRPr="00DF6A45">
        <w:rPr>
          <w:rFonts w:ascii="Times New Roman" w:eastAsia="SimSun" w:hAnsi="Times New Roman"/>
          <w:color w:val="000000"/>
        </w:rPr>
        <w:t>0.93</w:t>
      </w:r>
      <w:r>
        <w:rPr>
          <w:rFonts w:ascii="Times New Roman" w:eastAsia="SimSun" w:hAnsi="Times New Roman"/>
          <w:color w:val="000000"/>
        </w:rPr>
        <w:t xml:space="preserve"> </w:t>
      </w:r>
      <w:r w:rsidRPr="00DF6A45">
        <w:rPr>
          <w:rFonts w:ascii="Times New Roman" w:eastAsia="SimSun" w:hAnsi="Times New Roman"/>
          <w:color w:val="000000"/>
        </w:rPr>
        <w:t>mm. The micro calcification</w:t>
      </w:r>
      <w:r>
        <w:rPr>
          <w:rFonts w:ascii="Times New Roman" w:eastAsia="SimSun" w:hAnsi="Times New Roman"/>
          <w:color w:val="000000"/>
        </w:rPr>
        <w:t xml:space="preserve"> like</w:t>
      </w:r>
      <w:r w:rsidRPr="00DF6A45">
        <w:rPr>
          <w:rFonts w:ascii="Times New Roman" w:eastAsia="SimSun" w:hAnsi="Times New Roman"/>
          <w:color w:val="000000"/>
        </w:rPr>
        <w:t xml:space="preserve"> </w:t>
      </w:r>
      <w:r>
        <w:rPr>
          <w:rFonts w:ascii="Times New Roman" w:eastAsia="SimSun" w:hAnsi="Times New Roman"/>
          <w:color w:val="000000"/>
        </w:rPr>
        <w:t xml:space="preserve">specks </w:t>
      </w:r>
      <w:r w:rsidRPr="00DF6A45">
        <w:rPr>
          <w:rFonts w:ascii="Times New Roman" w:eastAsia="SimSun" w:hAnsi="Times New Roman"/>
          <w:color w:val="000000"/>
        </w:rPr>
        <w:t xml:space="preserve">object thickness is from </w:t>
      </w:r>
      <w:r w:rsidR="00783618" w:rsidRPr="00DF6A45">
        <w:rPr>
          <w:rFonts w:ascii="Times New Roman" w:eastAsia="SimSun" w:hAnsi="Times New Roman"/>
          <w:color w:val="000000"/>
        </w:rPr>
        <w:t>0.20</w:t>
      </w:r>
      <w:r w:rsidR="00783618">
        <w:rPr>
          <w:rFonts w:ascii="Times New Roman" w:eastAsia="SimSun" w:hAnsi="Times New Roman"/>
          <w:color w:val="000000"/>
        </w:rPr>
        <w:t xml:space="preserve"> </w:t>
      </w:r>
      <w:r w:rsidR="00783618" w:rsidRPr="00DF6A45">
        <w:rPr>
          <w:rFonts w:ascii="Times New Roman" w:eastAsia="SimSun" w:hAnsi="Times New Roman"/>
          <w:color w:val="000000"/>
        </w:rPr>
        <w:t>̶</w:t>
      </w:r>
      <w:r w:rsidR="00783618">
        <w:rPr>
          <w:rFonts w:ascii="Times New Roman" w:eastAsia="SimSun" w:hAnsi="Times New Roman"/>
          <w:color w:val="000000"/>
        </w:rPr>
        <w:t xml:space="preserve"> 0.54</w:t>
      </w:r>
      <w:r>
        <w:rPr>
          <w:rFonts w:ascii="Times New Roman" w:eastAsia="SimSun" w:hAnsi="Times New Roman"/>
          <w:color w:val="000000"/>
        </w:rPr>
        <w:t xml:space="preserve"> </w:t>
      </w:r>
      <w:r w:rsidRPr="00DF6A45">
        <w:rPr>
          <w:rFonts w:ascii="Times New Roman" w:eastAsia="SimSun" w:hAnsi="Times New Roman"/>
          <w:color w:val="000000"/>
        </w:rPr>
        <w:t xml:space="preserve">mm and the tumor like mass object thickness ranges from </w:t>
      </w:r>
      <w:r w:rsidR="00783618" w:rsidRPr="00DF6A45">
        <w:rPr>
          <w:rFonts w:ascii="Times New Roman" w:eastAsia="SimSun" w:hAnsi="Times New Roman"/>
          <w:color w:val="000000"/>
        </w:rPr>
        <w:t>0.25</w:t>
      </w:r>
      <w:r w:rsidR="00783618">
        <w:rPr>
          <w:rFonts w:ascii="Times New Roman" w:eastAsia="SimSun" w:hAnsi="Times New Roman"/>
          <w:color w:val="000000"/>
        </w:rPr>
        <w:t xml:space="preserve"> </w:t>
      </w:r>
      <w:r w:rsidR="00783618" w:rsidRPr="00DF6A45">
        <w:rPr>
          <w:rFonts w:ascii="Times New Roman" w:eastAsia="SimSun" w:hAnsi="Times New Roman"/>
          <w:color w:val="000000"/>
        </w:rPr>
        <w:t>̶</w:t>
      </w:r>
      <w:r w:rsidR="00783618">
        <w:rPr>
          <w:rFonts w:ascii="Times New Roman" w:eastAsia="SimSun" w:hAnsi="Times New Roman"/>
          <w:color w:val="000000"/>
        </w:rPr>
        <w:t xml:space="preserve"> </w:t>
      </w:r>
      <w:r w:rsidRPr="00DF6A45">
        <w:rPr>
          <w:rFonts w:ascii="Times New Roman" w:eastAsia="SimSun" w:hAnsi="Times New Roman"/>
          <w:color w:val="000000"/>
        </w:rPr>
        <w:t>1</w:t>
      </w:r>
      <w:r>
        <w:rPr>
          <w:rFonts w:ascii="Times New Roman" w:eastAsia="SimSun" w:hAnsi="Times New Roman"/>
          <w:color w:val="000000"/>
        </w:rPr>
        <w:t xml:space="preserve"> </w:t>
      </w:r>
      <w:r w:rsidRPr="00DF6A45">
        <w:rPr>
          <w:rFonts w:ascii="Times New Roman" w:eastAsia="SimSun" w:hAnsi="Times New Roman"/>
          <w:color w:val="000000"/>
        </w:rPr>
        <w:t>mm</w:t>
      </w:r>
      <w:r w:rsidR="00783618">
        <w:rPr>
          <w:rFonts w:ascii="Times New Roman" w:eastAsia="SimSun" w:hAnsi="Times New Roman"/>
          <w:color w:val="000000"/>
        </w:rPr>
        <w:t xml:space="preserve"> </w:t>
      </w:r>
      <w:r w:rsidRPr="00DF6A45">
        <w:rPr>
          <w:rFonts w:ascii="Times New Roman" w:eastAsia="SimSun" w:hAnsi="Times New Roman"/>
          <w:color w:val="000000"/>
        </w:rPr>
        <w:t xml:space="preserve">respectively. </w:t>
      </w:r>
    </w:p>
    <w:p w:rsidR="00783618" w:rsidRDefault="00783618" w:rsidP="00783618">
      <w:pPr>
        <w:autoSpaceDE w:val="0"/>
        <w:autoSpaceDN w:val="0"/>
        <w:adjustRightInd w:val="0"/>
        <w:spacing w:line="360" w:lineRule="auto"/>
        <w:rPr>
          <w:rFonts w:ascii="Times New Roman" w:eastAsia="SimSun" w:hAnsi="Times New Roman"/>
          <w:b/>
          <w:color w:val="000000"/>
          <w:sz w:val="20"/>
          <w:szCs w:val="20"/>
        </w:rPr>
      </w:pPr>
      <w:r>
        <w:rPr>
          <w:rFonts w:ascii="Times New Roman" w:eastAsia="SimSun" w:hAnsi="Times New Roman"/>
          <w:b/>
          <w:color w:val="000000"/>
          <w:sz w:val="20"/>
          <w:szCs w:val="20"/>
        </w:rPr>
        <w:t xml:space="preserve">          </w:t>
      </w:r>
      <w:r w:rsidR="009D70ED">
        <w:rPr>
          <w:rFonts w:ascii="Times New Roman" w:eastAsia="SimSun" w:hAnsi="Times New Roman"/>
          <w:b/>
          <w:color w:val="000000"/>
          <w:sz w:val="20"/>
          <w:szCs w:val="20"/>
        </w:rPr>
        <w:t xml:space="preserve">               </w:t>
      </w:r>
      <w:r>
        <w:rPr>
          <w:rFonts w:ascii="Times New Roman" w:eastAsia="SimSun" w:hAnsi="Times New Roman"/>
          <w:b/>
          <w:color w:val="000000"/>
          <w:sz w:val="20"/>
          <w:szCs w:val="20"/>
        </w:rPr>
        <w:t xml:space="preserve"> </w:t>
      </w:r>
      <w:r w:rsidRPr="00783618">
        <w:rPr>
          <w:noProof/>
        </w:rPr>
        <w:drawing>
          <wp:inline distT="0" distB="0" distL="0" distR="0">
            <wp:extent cx="3752531" cy="2142490"/>
            <wp:effectExtent l="0" t="0" r="635" b="0"/>
            <wp:docPr id="14360" name="Picture 14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l="3544" r="26883" b="17815"/>
                    <a:stretch/>
                  </pic:blipFill>
                  <pic:spPr bwMode="auto">
                    <a:xfrm>
                      <a:off x="0" y="0"/>
                      <a:ext cx="3753470" cy="2143026"/>
                    </a:xfrm>
                    <a:prstGeom prst="rect">
                      <a:avLst/>
                    </a:prstGeom>
                    <a:noFill/>
                    <a:ln>
                      <a:noFill/>
                    </a:ln>
                    <a:extLst>
                      <a:ext uri="{53640926-AAD7-44D8-BBD7-CCE9431645EC}">
                        <a14:shadowObscured xmlns:a14="http://schemas.microsoft.com/office/drawing/2010/main"/>
                      </a:ext>
                    </a:extLst>
                  </pic:spPr>
                </pic:pic>
              </a:graphicData>
            </a:graphic>
          </wp:inline>
        </w:drawing>
      </w:r>
    </w:p>
    <w:p w:rsidR="009D70ED" w:rsidRDefault="009D70ED" w:rsidP="009D70ED">
      <w:pPr>
        <w:autoSpaceDE w:val="0"/>
        <w:autoSpaceDN w:val="0"/>
        <w:adjustRightInd w:val="0"/>
        <w:spacing w:before="120" w:after="100" w:afterAutospacing="1" w:line="360" w:lineRule="auto"/>
        <w:rPr>
          <w:rFonts w:ascii="Times New Roman" w:eastAsia="SimSun" w:hAnsi="Times New Roman"/>
          <w:b/>
          <w:color w:val="000000"/>
          <w:sz w:val="20"/>
          <w:szCs w:val="20"/>
        </w:rPr>
      </w:pPr>
      <w:r>
        <w:rPr>
          <w:rFonts w:ascii="Times New Roman" w:eastAsia="SimSun" w:hAnsi="Times New Roman"/>
          <w:b/>
          <w:color w:val="000000"/>
          <w:sz w:val="20"/>
          <w:szCs w:val="20"/>
        </w:rPr>
        <w:t xml:space="preserve">       Figure 3.4.</w:t>
      </w:r>
      <w:r w:rsidR="000B4A99" w:rsidRPr="00F809C1">
        <w:rPr>
          <w:rFonts w:ascii="Times New Roman" w:eastAsia="SimSun" w:hAnsi="Times New Roman"/>
          <w:b/>
          <w:color w:val="000000"/>
          <w:sz w:val="20"/>
          <w:szCs w:val="20"/>
        </w:rPr>
        <w:t xml:space="preserve"> </w:t>
      </w:r>
      <w:bookmarkStart w:id="45" w:name="_Hlk489609395"/>
      <w:r w:rsidR="000B4A99" w:rsidRPr="00F809C1">
        <w:rPr>
          <w:rFonts w:ascii="Times New Roman" w:eastAsia="SimSun" w:hAnsi="Times New Roman"/>
          <w:b/>
          <w:color w:val="000000"/>
          <w:sz w:val="20"/>
          <w:szCs w:val="20"/>
        </w:rPr>
        <w:t>The ACR phantom used for the phase sensitive imaging acquisition</w:t>
      </w:r>
      <w:r w:rsidR="00783618">
        <w:rPr>
          <w:rFonts w:ascii="Times New Roman" w:eastAsia="SimSun" w:hAnsi="Times New Roman"/>
          <w:b/>
          <w:color w:val="000000"/>
          <w:sz w:val="20"/>
          <w:szCs w:val="20"/>
        </w:rPr>
        <w:t>.</w:t>
      </w:r>
      <w:bookmarkEnd w:id="45"/>
    </w:p>
    <w:p w:rsidR="0069488A" w:rsidRPr="00555A3C" w:rsidRDefault="009D70ED" w:rsidP="009D70ED">
      <w:pPr>
        <w:autoSpaceDE w:val="0"/>
        <w:autoSpaceDN w:val="0"/>
        <w:adjustRightInd w:val="0"/>
        <w:spacing w:line="360" w:lineRule="auto"/>
        <w:rPr>
          <w:rFonts w:ascii="Times New Roman" w:eastAsia="SimSun" w:hAnsi="Times New Roman"/>
          <w:b/>
          <w:color w:val="000000"/>
          <w:sz w:val="20"/>
          <w:szCs w:val="20"/>
        </w:rPr>
      </w:pPr>
      <w:r>
        <w:rPr>
          <w:b/>
        </w:rPr>
        <w:lastRenderedPageBreak/>
        <w:t>3.2.4</w:t>
      </w:r>
      <w:r w:rsidR="0069488A" w:rsidRPr="00555A3C">
        <w:rPr>
          <w:b/>
        </w:rPr>
        <w:t xml:space="preserve"> Mean Glandular Dose Calculations</w:t>
      </w:r>
    </w:p>
    <w:p w:rsidR="0069488A" w:rsidRDefault="0069488A" w:rsidP="000B7E4B">
      <w:pPr>
        <w:autoSpaceDE w:val="0"/>
        <w:autoSpaceDN w:val="0"/>
        <w:adjustRightInd w:val="0"/>
        <w:spacing w:before="100" w:beforeAutospacing="1" w:after="100" w:afterAutospacing="1"/>
        <w:rPr>
          <w:rFonts w:ascii="Times New Roman" w:hAnsi="Times New Roman"/>
        </w:rPr>
      </w:pPr>
      <w:r>
        <w:rPr>
          <w:rFonts w:ascii="Times New Roman" w:hAnsi="Times New Roman"/>
        </w:rPr>
        <w:t>The purpose of this dissertation was to optimize the high energy inline phase sensitive imaging system and compare its performances with the clinical imaging systems at a specified mean glandular dose (D</w:t>
      </w:r>
      <w:r>
        <w:rPr>
          <w:rFonts w:ascii="Times New Roman" w:hAnsi="Times New Roman"/>
          <w:vertAlign w:val="subscript"/>
        </w:rPr>
        <w:t>g</w:t>
      </w:r>
      <w:r>
        <w:rPr>
          <w:rFonts w:ascii="Times New Roman" w:hAnsi="Times New Roman"/>
        </w:rPr>
        <w:t>) values. It is important to mention that how D</w:t>
      </w:r>
      <w:r>
        <w:rPr>
          <w:rFonts w:ascii="Times New Roman" w:hAnsi="Times New Roman"/>
          <w:vertAlign w:val="subscript"/>
        </w:rPr>
        <w:t>g</w:t>
      </w:r>
      <w:r>
        <w:rPr>
          <w:rFonts w:ascii="Times New Roman" w:hAnsi="Times New Roman"/>
        </w:rPr>
        <w:t xml:space="preserve"> values are calculated throughout this study.  The D</w:t>
      </w:r>
      <w:r>
        <w:rPr>
          <w:rFonts w:ascii="Times New Roman" w:hAnsi="Times New Roman"/>
          <w:vertAlign w:val="subscript"/>
        </w:rPr>
        <w:t xml:space="preserve">g </w:t>
      </w:r>
      <w:r>
        <w:rPr>
          <w:rFonts w:ascii="Times New Roman" w:hAnsi="Times New Roman"/>
        </w:rPr>
        <w:t>values are calculated using the following equation</w:t>
      </w:r>
    </w:p>
    <w:p w:rsidR="0069488A" w:rsidRDefault="00F311F1" w:rsidP="0069488A">
      <w:pPr>
        <w:autoSpaceDE w:val="0"/>
        <w:autoSpaceDN w:val="0"/>
        <w:adjustRightInd w:val="0"/>
        <w:spacing w:after="120"/>
        <w:ind w:left="2880"/>
        <w:rPr>
          <w:rFonts w:ascii="Times New Roman" w:hAnsi="Times New Roman"/>
          <w:bCs/>
        </w:rPr>
      </w:pP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g</m:t>
            </m:r>
          </m:sub>
        </m:sSub>
      </m:oMath>
      <w:r w:rsidR="0069488A" w:rsidRPr="00382640">
        <w:rPr>
          <w:rFonts w:ascii="Times New Roman" w:hAnsi="Times New Roman"/>
          <w:i/>
          <w:sz w:val="20"/>
          <w:szCs w:val="20"/>
        </w:rPr>
        <w:t>=</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gN</m:t>
            </m:r>
          </m:sub>
        </m:sSub>
      </m:oMath>
      <w:r w:rsidR="0069488A">
        <w:rPr>
          <w:rFonts w:ascii="Times New Roman" w:hAnsi="Times New Roman"/>
          <w:i/>
          <w:sz w:val="20"/>
          <w:szCs w:val="20"/>
        </w:rPr>
        <w:t>.</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ESE</m:t>
            </m:r>
          </m:sub>
        </m:sSub>
      </m:oMath>
      <w:r w:rsidR="000B7E4B">
        <w:rPr>
          <w:rFonts w:ascii="Times New Roman" w:hAnsi="Times New Roman"/>
          <w:bCs/>
        </w:rPr>
        <w:t xml:space="preserve"> </w:t>
      </w:r>
      <w:r w:rsidR="000B7E4B">
        <w:rPr>
          <w:rFonts w:ascii="Times New Roman" w:hAnsi="Times New Roman"/>
          <w:bCs/>
        </w:rPr>
        <w:tab/>
      </w:r>
      <w:r w:rsidR="000B7E4B">
        <w:rPr>
          <w:rFonts w:ascii="Times New Roman" w:hAnsi="Times New Roman"/>
          <w:bCs/>
        </w:rPr>
        <w:tab/>
      </w:r>
      <w:r w:rsidR="000B7E4B">
        <w:rPr>
          <w:rFonts w:ascii="Times New Roman" w:hAnsi="Times New Roman"/>
          <w:bCs/>
        </w:rPr>
        <w:tab/>
      </w:r>
      <w:r w:rsidR="000B7E4B">
        <w:rPr>
          <w:rFonts w:ascii="Times New Roman" w:hAnsi="Times New Roman"/>
          <w:bCs/>
        </w:rPr>
        <w:tab/>
      </w:r>
      <w:r w:rsidR="000B7E4B">
        <w:rPr>
          <w:rFonts w:ascii="Times New Roman" w:hAnsi="Times New Roman"/>
          <w:bCs/>
        </w:rPr>
        <w:tab/>
        <w:t xml:space="preserve">           (3.3</w:t>
      </w:r>
      <w:r w:rsidR="0069488A">
        <w:rPr>
          <w:rFonts w:ascii="Times New Roman" w:hAnsi="Times New Roman"/>
          <w:bCs/>
        </w:rPr>
        <w:t>)</w:t>
      </w:r>
    </w:p>
    <w:p w:rsidR="00AC4081" w:rsidRDefault="0069488A" w:rsidP="000B7E4B">
      <w:pPr>
        <w:autoSpaceDE w:val="0"/>
        <w:autoSpaceDN w:val="0"/>
        <w:adjustRightInd w:val="0"/>
        <w:spacing w:before="100" w:beforeAutospacing="1" w:after="100" w:afterAutospacing="1"/>
        <w:rPr>
          <w:rFonts w:ascii="Times New Roman" w:hAnsi="Times New Roman"/>
        </w:rPr>
      </w:pPr>
      <w:r w:rsidRPr="0036203D">
        <w:rPr>
          <w:rFonts w:ascii="Times New Roman" w:hAnsi="Times New Roman"/>
        </w:rPr>
        <w:t>where</w:t>
      </w:r>
      <w:r>
        <w:rPr>
          <w:rFonts w:ascii="Times New Roman" w:hAnsi="Times New Roman"/>
        </w:rPr>
        <w:t xml:space="preserve"> </w:t>
      </w:r>
      <w:r w:rsidR="00720C00" w:rsidRPr="00720C00">
        <w:rPr>
          <w:rFonts w:ascii="Times New Roman" w:hAnsi="Times New Roman"/>
          <w:i/>
        </w:rPr>
        <w:t>D</w:t>
      </w:r>
      <w:r w:rsidR="00720C00" w:rsidRPr="00720C00">
        <w:rPr>
          <w:rFonts w:ascii="Times New Roman" w:hAnsi="Times New Roman"/>
          <w:i/>
          <w:vertAlign w:val="subscript"/>
        </w:rPr>
        <w:t>gN</w:t>
      </w:r>
      <w:r w:rsidR="00720C00">
        <w:rPr>
          <w:rFonts w:ascii="Times New Roman" w:hAnsi="Times New Roman"/>
          <w:bCs/>
        </w:rPr>
        <w:t xml:space="preserve"> </w:t>
      </w:r>
      <w:r>
        <w:rPr>
          <w:rFonts w:ascii="Times New Roman" w:hAnsi="Times New Roman"/>
          <w:bCs/>
        </w:rPr>
        <w:t>is</w:t>
      </w:r>
      <w:r w:rsidR="00455434">
        <w:rPr>
          <w:rFonts w:ascii="Times New Roman" w:hAnsi="Times New Roman"/>
          <w:bCs/>
        </w:rPr>
        <w:t xml:space="preserve"> an air kerma to average glandular dose conversion with units of </w:t>
      </w:r>
      <w:r w:rsidR="002E509C" w:rsidRPr="00720C00">
        <w:rPr>
          <w:rFonts w:ascii="Times New Roman" w:hAnsi="Times New Roman"/>
          <w:bCs/>
        </w:rPr>
        <w:t>mGy/R</w:t>
      </w:r>
      <w:r w:rsidRPr="009312D0">
        <w:rPr>
          <w:rFonts w:ascii="Times New Roman" w:hAnsi="Times New Roman"/>
          <w:bCs/>
          <w:i/>
        </w:rPr>
        <w:t xml:space="preserve"> </w:t>
      </w:r>
      <w:r w:rsidRPr="0036203D">
        <w:rPr>
          <w:rFonts w:ascii="Times New Roman" w:hAnsi="Times New Roman"/>
          <w:bCs/>
        </w:rPr>
        <w:t xml:space="preserve">and </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ESE</m:t>
            </m:r>
          </m:sub>
        </m:sSub>
      </m:oMath>
      <w:r>
        <w:rPr>
          <w:rFonts w:ascii="Times New Roman" w:hAnsi="Times New Roman"/>
        </w:rPr>
        <w:t xml:space="preserve"> </w:t>
      </w:r>
      <w:r w:rsidRPr="0036203D">
        <w:rPr>
          <w:rFonts w:ascii="Times New Roman" w:hAnsi="Times New Roman"/>
          <w:bCs/>
        </w:rPr>
        <w:t>is</w:t>
      </w:r>
      <w:r>
        <w:rPr>
          <w:rFonts w:ascii="Times New Roman" w:hAnsi="Times New Roman"/>
          <w:bCs/>
        </w:rPr>
        <w:t xml:space="preserve"> </w:t>
      </w:r>
      <w:r w:rsidRPr="0036203D">
        <w:rPr>
          <w:rFonts w:ascii="Times New Roman" w:hAnsi="Times New Roman"/>
          <w:bCs/>
        </w:rPr>
        <w:t xml:space="preserve">the entrance </w:t>
      </w:r>
      <w:r w:rsidR="00BA79BB">
        <w:rPr>
          <w:rFonts w:ascii="Times New Roman" w:hAnsi="Times New Roman"/>
          <w:bCs/>
        </w:rPr>
        <w:t xml:space="preserve">skin </w:t>
      </w:r>
      <w:r w:rsidR="00720C00" w:rsidRPr="0036203D">
        <w:rPr>
          <w:rFonts w:ascii="Times New Roman" w:hAnsi="Times New Roman"/>
          <w:bCs/>
        </w:rPr>
        <w:t>exposure</w:t>
      </w:r>
      <w:r w:rsidR="00720C00">
        <w:rPr>
          <w:rFonts w:ascii="Times New Roman" w:hAnsi="Times New Roman"/>
        </w:rPr>
        <w:t xml:space="preserve">. </w:t>
      </w:r>
      <w:r w:rsidR="002E509C" w:rsidRPr="00720C00">
        <w:rPr>
          <w:rFonts w:ascii="Times New Roman" w:hAnsi="Times New Roman"/>
          <w:i/>
        </w:rPr>
        <w:t>D</w:t>
      </w:r>
      <w:r w:rsidR="002E509C" w:rsidRPr="00720C00">
        <w:rPr>
          <w:rFonts w:ascii="Times New Roman" w:hAnsi="Times New Roman"/>
          <w:i/>
          <w:vertAlign w:val="subscript"/>
        </w:rPr>
        <w:t>gN</w:t>
      </w:r>
      <w:r w:rsidRPr="0036203D">
        <w:rPr>
          <w:rFonts w:ascii="Times New Roman" w:hAnsi="Times New Roman"/>
        </w:rPr>
        <w:t xml:space="preserve"> </w:t>
      </w:r>
      <w:r w:rsidRPr="0036203D">
        <w:rPr>
          <w:rFonts w:ascii="Times New Roman" w:hAnsi="Times New Roman"/>
          <w:bCs/>
        </w:rPr>
        <w:t xml:space="preserve">is determined by experimental and computer simulation methods based </w:t>
      </w:r>
      <w:r w:rsidRPr="0036203D">
        <w:rPr>
          <w:rFonts w:ascii="Times New Roman" w:hAnsi="Times New Roman"/>
        </w:rPr>
        <w:t>on the following factors: radiation beam quality (x-ray energy or half value layer (HVL)), x-ray tube target material, filter material, breast thickness and breast tissue composition</w:t>
      </w:r>
      <w:r>
        <w:rPr>
          <w:rFonts w:ascii="Times New Roman" w:hAnsi="Times New Roman"/>
        </w:rPr>
        <w:t xml:space="preserve"> [32]</w:t>
      </w:r>
      <w:r w:rsidRPr="0036203D">
        <w:rPr>
          <w:rFonts w:ascii="Times New Roman" w:hAnsi="Times New Roman"/>
        </w:rPr>
        <w:t xml:space="preserve">. For the phase contrast images, </w:t>
      </w:r>
      <w:r w:rsidR="00720C00" w:rsidRPr="00720C00">
        <w:rPr>
          <w:rFonts w:ascii="Times New Roman" w:hAnsi="Times New Roman"/>
          <w:i/>
        </w:rPr>
        <w:t>D</w:t>
      </w:r>
      <w:r w:rsidR="00720C00" w:rsidRPr="00720C00">
        <w:rPr>
          <w:rFonts w:ascii="Times New Roman" w:hAnsi="Times New Roman"/>
          <w:i/>
          <w:vertAlign w:val="subscript"/>
        </w:rPr>
        <w:t>gN</w:t>
      </w:r>
      <w:r w:rsidR="00720C00" w:rsidRPr="0036203D">
        <w:rPr>
          <w:rFonts w:ascii="Times New Roman" w:hAnsi="Times New Roman"/>
        </w:rPr>
        <w:t xml:space="preserve"> </w:t>
      </w:r>
      <w:r w:rsidRPr="0036203D">
        <w:rPr>
          <w:rFonts w:ascii="Times New Roman" w:hAnsi="Times New Roman"/>
        </w:rPr>
        <w:t xml:space="preserve">was estimated based on the previously-described Monte Carlo method </w:t>
      </w:r>
      <w:r w:rsidR="00CD6781">
        <w:rPr>
          <w:rFonts w:ascii="Times New Roman" w:hAnsi="Times New Roman"/>
        </w:rPr>
        <w:t>[85-89</w:t>
      </w:r>
      <w:r w:rsidRPr="0036203D">
        <w:rPr>
          <w:rFonts w:ascii="Times New Roman" w:hAnsi="Times New Roman"/>
        </w:rPr>
        <w:t>]. However, th</w:t>
      </w:r>
      <w:r>
        <w:rPr>
          <w:rFonts w:ascii="Times New Roman" w:hAnsi="Times New Roman"/>
        </w:rPr>
        <w:t xml:space="preserve">e previous studies only provide </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gN</m:t>
            </m:r>
          </m:sub>
        </m:sSub>
      </m:oMath>
      <w:r>
        <w:rPr>
          <w:rFonts w:ascii="Times New Roman" w:hAnsi="Times New Roman"/>
        </w:rPr>
        <w:t xml:space="preserve"> </w:t>
      </w:r>
      <w:r w:rsidRPr="0036203D">
        <w:rPr>
          <w:rFonts w:ascii="Times New Roman" w:hAnsi="Times New Roman"/>
        </w:rPr>
        <w:t>data for x-ray energ</w:t>
      </w:r>
      <w:r>
        <w:rPr>
          <w:rFonts w:ascii="Times New Roman" w:hAnsi="Times New Roman"/>
        </w:rPr>
        <w:t xml:space="preserve">ies up to 35 keV. To facilitate </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gN</m:t>
            </m:r>
          </m:sub>
        </m:sSub>
      </m:oMath>
      <w:r>
        <w:rPr>
          <w:rFonts w:ascii="Times New Roman" w:hAnsi="Times New Roman"/>
        </w:rPr>
        <w:t xml:space="preserve"> </w:t>
      </w:r>
      <w:r w:rsidRPr="0036203D">
        <w:rPr>
          <w:rFonts w:ascii="Times New Roman" w:hAnsi="Times New Roman"/>
        </w:rPr>
        <w:t xml:space="preserve">calculation for higher energies, we extended the Monte Carlo simulation to 150 keV. </w:t>
      </w:r>
      <w:r>
        <w:rPr>
          <w:rFonts w:ascii="Times New Roman" w:hAnsi="Times New Roman"/>
        </w:rPr>
        <w:t>For every x</w:t>
      </w:r>
      <w:r w:rsidRPr="0036203D">
        <w:rPr>
          <w:rFonts w:ascii="Times New Roman" w:hAnsi="Times New Roman"/>
        </w:rPr>
        <w:t>-ray energy b</w:t>
      </w:r>
      <w:r w:rsidR="00720C00">
        <w:rPr>
          <w:rFonts w:ascii="Times New Roman" w:hAnsi="Times New Roman"/>
        </w:rPr>
        <w:t>eam utilized in this study, the</w:t>
      </w:r>
      <w:r w:rsidR="00720C00" w:rsidRPr="00720C00">
        <w:rPr>
          <w:rFonts w:ascii="Times New Roman" w:hAnsi="Times New Roman"/>
          <w:i/>
        </w:rPr>
        <w:t xml:space="preserve"> D</w:t>
      </w:r>
      <w:r w:rsidR="00720C00" w:rsidRPr="00720C00">
        <w:rPr>
          <w:rFonts w:ascii="Times New Roman" w:hAnsi="Times New Roman"/>
          <w:i/>
          <w:vertAlign w:val="subscript"/>
        </w:rPr>
        <w:t>gN</w:t>
      </w:r>
      <w:r w:rsidR="00720C00">
        <w:rPr>
          <w:rFonts w:ascii="Times New Roman" w:hAnsi="Times New Roman"/>
        </w:rPr>
        <w:t xml:space="preserve"> </w:t>
      </w:r>
      <w:r w:rsidRPr="0036203D">
        <w:rPr>
          <w:rFonts w:ascii="Times New Roman" w:hAnsi="Times New Roman"/>
        </w:rPr>
        <w:t>values are c</w:t>
      </w:r>
      <w:r>
        <w:rPr>
          <w:rFonts w:ascii="Times New Roman" w:hAnsi="Times New Roman"/>
        </w:rPr>
        <w:t xml:space="preserve">omputed from the x-ray spectral </w:t>
      </w:r>
      <w:r w:rsidRPr="0036203D">
        <w:rPr>
          <w:rFonts w:ascii="Times New Roman" w:hAnsi="Times New Roman"/>
        </w:rPr>
        <w:t>average of the Monte Carlo simulation-derived values for various photon energies. The x-ray spectrum is measured with a</w:t>
      </w:r>
      <w:r>
        <w:rPr>
          <w:rFonts w:ascii="Times New Roman" w:hAnsi="Times New Roman"/>
        </w:rPr>
        <w:t xml:space="preserve">n x-ray spectrometer having a </w:t>
      </w:r>
      <w:r w:rsidRPr="00A95EC3">
        <w:rPr>
          <w:rFonts w:ascii="Times New Roman" w:hAnsi="Times New Roman"/>
        </w:rPr>
        <w:t>3×3×1</w:t>
      </w:r>
      <w:r w:rsidRPr="0036203D">
        <w:rPr>
          <w:rFonts w:ascii="Times New Roman" w:hAnsi="Times New Roman"/>
        </w:rPr>
        <w:t xml:space="preserve"> mm</w:t>
      </w:r>
      <w:r w:rsidRPr="0036203D">
        <w:rPr>
          <w:rFonts w:ascii="Times New Roman" w:hAnsi="Times New Roman"/>
          <w:vertAlign w:val="superscript"/>
        </w:rPr>
        <w:t>3</w:t>
      </w:r>
      <w:r w:rsidRPr="0036203D">
        <w:rPr>
          <w:rFonts w:ascii="Times New Roman" w:hAnsi="Times New Roman"/>
        </w:rPr>
        <w:t xml:space="preserve"> </w:t>
      </w:r>
      <w:r w:rsidRPr="001D64D6">
        <w:rPr>
          <w:rFonts w:ascii="Times New Roman" w:hAnsi="Times New Roman"/>
        </w:rPr>
        <w:t>Cadmium telluride</w:t>
      </w:r>
      <w:r>
        <w:rPr>
          <w:rFonts w:ascii="Times New Roman" w:hAnsi="Times New Roman"/>
        </w:rPr>
        <w:t xml:space="preserve"> (</w:t>
      </w:r>
      <w:r w:rsidRPr="0036203D">
        <w:rPr>
          <w:rFonts w:ascii="Times New Roman" w:hAnsi="Times New Roman"/>
        </w:rPr>
        <w:t>CdTe</w:t>
      </w:r>
      <w:r>
        <w:rPr>
          <w:rFonts w:ascii="Times New Roman" w:hAnsi="Times New Roman"/>
        </w:rPr>
        <w:t xml:space="preserve">) </w:t>
      </w:r>
      <w:r w:rsidRPr="0036203D">
        <w:rPr>
          <w:rFonts w:ascii="Times New Roman" w:hAnsi="Times New Roman"/>
        </w:rPr>
        <w:t>detector (Amptek Incorporated, Bedford, Massachusetts), using a pair of tungsten collimators provided by the manufacturer.</w:t>
      </w:r>
      <w:r w:rsidR="00A04129">
        <w:rPr>
          <w:rFonts w:ascii="Times New Roman" w:hAnsi="Times New Roman"/>
        </w:rPr>
        <w:t xml:space="preserve"> </w:t>
      </w:r>
      <w:r w:rsidR="00A04129" w:rsidRPr="00720C00">
        <w:rPr>
          <w:rFonts w:ascii="Times New Roman" w:hAnsi="Times New Roman"/>
          <w:i/>
        </w:rPr>
        <w:t>D</w:t>
      </w:r>
      <w:r w:rsidR="00A04129" w:rsidRPr="00720C00">
        <w:rPr>
          <w:rFonts w:ascii="Times New Roman" w:hAnsi="Times New Roman"/>
          <w:i/>
          <w:vertAlign w:val="subscript"/>
        </w:rPr>
        <w:t>gN</w:t>
      </w:r>
      <w:r w:rsidR="00A04129" w:rsidRPr="000616BE">
        <w:rPr>
          <w:rFonts w:ascii="Times New Roman" w:hAnsi="Times New Roman"/>
          <w:vertAlign w:val="subscript"/>
        </w:rPr>
        <w:t xml:space="preserve"> </w:t>
      </w:r>
      <w:r w:rsidR="00A04129" w:rsidRPr="00A04129">
        <w:rPr>
          <w:rFonts w:ascii="Times New Roman" w:hAnsi="Times New Roman"/>
        </w:rPr>
        <w:t xml:space="preserve">values decrease </w:t>
      </w:r>
      <w:r w:rsidR="000616BE">
        <w:rPr>
          <w:rFonts w:ascii="Times New Roman" w:hAnsi="Times New Roman"/>
        </w:rPr>
        <w:t>as the thickness of breast</w:t>
      </w:r>
      <w:r w:rsidR="00A04129" w:rsidRPr="00A04129">
        <w:rPr>
          <w:rFonts w:ascii="Times New Roman" w:hAnsi="Times New Roman"/>
        </w:rPr>
        <w:t xml:space="preserve"> increase </w:t>
      </w:r>
      <w:r w:rsidR="000616BE">
        <w:rPr>
          <w:rFonts w:ascii="Times New Roman" w:hAnsi="Times New Roman"/>
        </w:rPr>
        <w:t xml:space="preserve">for constant beam quality </w:t>
      </w:r>
      <w:r w:rsidR="00A04129" w:rsidRPr="00A04129">
        <w:rPr>
          <w:rFonts w:ascii="Times New Roman" w:hAnsi="Times New Roman"/>
        </w:rPr>
        <w:t xml:space="preserve">and breast composition. This is because the glandular tissues </w:t>
      </w:r>
      <w:r w:rsidR="000616BE" w:rsidRPr="00A04129">
        <w:rPr>
          <w:rFonts w:ascii="Times New Roman" w:hAnsi="Times New Roman"/>
        </w:rPr>
        <w:t>farthest</w:t>
      </w:r>
      <w:r w:rsidR="00A04129" w:rsidRPr="00A04129">
        <w:rPr>
          <w:rFonts w:ascii="Times New Roman" w:hAnsi="Times New Roman"/>
        </w:rPr>
        <w:t xml:space="preserve"> from the beam</w:t>
      </w:r>
      <w:r w:rsidR="000616BE">
        <w:rPr>
          <w:rFonts w:ascii="Times New Roman" w:hAnsi="Times New Roman"/>
        </w:rPr>
        <w:t xml:space="preserve"> </w:t>
      </w:r>
      <w:r w:rsidR="00A04129" w:rsidRPr="00A04129">
        <w:rPr>
          <w:rFonts w:ascii="Times New Roman" w:hAnsi="Times New Roman"/>
        </w:rPr>
        <w:t xml:space="preserve">entrance receive much less dose in the thicker </w:t>
      </w:r>
      <w:r w:rsidR="00A04129" w:rsidRPr="00A04129">
        <w:rPr>
          <w:rFonts w:ascii="Times New Roman" w:hAnsi="Times New Roman"/>
        </w:rPr>
        <w:lastRenderedPageBreak/>
        <w:t xml:space="preserve">breast </w:t>
      </w:r>
      <w:r w:rsidR="000616BE">
        <w:rPr>
          <w:rFonts w:ascii="Times New Roman" w:hAnsi="Times New Roman"/>
        </w:rPr>
        <w:t xml:space="preserve">as compared to thinner breasts. </w:t>
      </w:r>
      <w:r w:rsidR="00720C00">
        <w:rPr>
          <w:rFonts w:ascii="Times New Roman" w:hAnsi="Times New Roman"/>
        </w:rPr>
        <w:t xml:space="preserve">However, the lower </w:t>
      </w:r>
      <w:r w:rsidR="00720C00" w:rsidRPr="00720C00">
        <w:rPr>
          <w:rFonts w:ascii="Times New Roman" w:hAnsi="Times New Roman"/>
          <w:i/>
        </w:rPr>
        <w:t>D</w:t>
      </w:r>
      <w:r w:rsidR="00720C00" w:rsidRPr="00720C00">
        <w:rPr>
          <w:rFonts w:ascii="Times New Roman" w:hAnsi="Times New Roman"/>
          <w:i/>
          <w:vertAlign w:val="subscript"/>
        </w:rPr>
        <w:t>gN</w:t>
      </w:r>
      <w:r w:rsidR="00720C00">
        <w:rPr>
          <w:rFonts w:ascii="Times New Roman" w:hAnsi="Times New Roman"/>
        </w:rPr>
        <w:t xml:space="preserve"> </w:t>
      </w:r>
      <w:r w:rsidR="000616BE" w:rsidRPr="000616BE">
        <w:rPr>
          <w:rFonts w:ascii="Times New Roman" w:hAnsi="Times New Roman"/>
        </w:rPr>
        <w:t>coefficients for the thicker breast</w:t>
      </w:r>
      <w:r w:rsidR="000616BE">
        <w:rPr>
          <w:rFonts w:ascii="Times New Roman" w:hAnsi="Times New Roman"/>
        </w:rPr>
        <w:t>. That doesn’t</w:t>
      </w:r>
      <w:r w:rsidR="000616BE" w:rsidRPr="000616BE">
        <w:rPr>
          <w:rFonts w:ascii="Times New Roman" w:hAnsi="Times New Roman"/>
        </w:rPr>
        <w:t xml:space="preserve"> mean that larger breasts receive less dose. The lower </w:t>
      </w:r>
      <w:r w:rsidR="000616BE" w:rsidRPr="00720C00">
        <w:rPr>
          <w:rFonts w:ascii="Times New Roman" w:hAnsi="Times New Roman"/>
          <w:i/>
        </w:rPr>
        <w:t>D</w:t>
      </w:r>
      <w:r w:rsidR="000616BE" w:rsidRPr="00720C00">
        <w:rPr>
          <w:rFonts w:ascii="Times New Roman" w:hAnsi="Times New Roman"/>
          <w:i/>
          <w:vertAlign w:val="subscript"/>
        </w:rPr>
        <w:t>gN</w:t>
      </w:r>
      <w:r w:rsidR="000616BE" w:rsidRPr="000616BE">
        <w:rPr>
          <w:rFonts w:ascii="Times New Roman" w:hAnsi="Times New Roman"/>
        </w:rPr>
        <w:t xml:space="preserve"> values</w:t>
      </w:r>
      <w:r w:rsidR="000616BE">
        <w:rPr>
          <w:rFonts w:ascii="Times New Roman" w:hAnsi="Times New Roman"/>
        </w:rPr>
        <w:t xml:space="preserve"> for a thicker breast</w:t>
      </w:r>
      <w:r w:rsidR="000616BE" w:rsidRPr="000616BE">
        <w:rPr>
          <w:rFonts w:ascii="Times New Roman" w:hAnsi="Times New Roman"/>
        </w:rPr>
        <w:t xml:space="preserve"> are </w:t>
      </w:r>
      <w:r w:rsidR="000616BE">
        <w:rPr>
          <w:rFonts w:ascii="Times New Roman" w:hAnsi="Times New Roman"/>
        </w:rPr>
        <w:t xml:space="preserve">offset by the higher values of the </w:t>
      </w:r>
      <w:r w:rsidR="000616BE" w:rsidRPr="000616BE">
        <w:rPr>
          <w:rFonts w:ascii="Times New Roman" w:hAnsi="Times New Roman"/>
        </w:rPr>
        <w:t xml:space="preserve">entrance </w:t>
      </w:r>
      <w:r w:rsidR="000616BE">
        <w:rPr>
          <w:rFonts w:ascii="Times New Roman" w:hAnsi="Times New Roman"/>
        </w:rPr>
        <w:t>exposure which is</w:t>
      </w:r>
      <w:r w:rsidR="000616BE" w:rsidRPr="000616BE">
        <w:rPr>
          <w:rFonts w:ascii="Times New Roman" w:hAnsi="Times New Roman"/>
        </w:rPr>
        <w:t xml:space="preserve"> necessary to achieve the desired</w:t>
      </w:r>
      <w:r w:rsidR="000616BE">
        <w:rPr>
          <w:rFonts w:ascii="Times New Roman" w:hAnsi="Times New Roman"/>
        </w:rPr>
        <w:t xml:space="preserve"> SNR for diagnosis. </w:t>
      </w:r>
    </w:p>
    <w:p w:rsidR="000B7E4B" w:rsidRDefault="000B7E4B" w:rsidP="000B7E4B">
      <w:pPr>
        <w:autoSpaceDE w:val="0"/>
        <w:autoSpaceDN w:val="0"/>
        <w:adjustRightInd w:val="0"/>
        <w:spacing w:before="100" w:beforeAutospacing="1" w:after="100" w:afterAutospacing="1"/>
        <w:rPr>
          <w:rFonts w:ascii="Times New Roman" w:hAnsi="Times New Roman"/>
        </w:rPr>
      </w:pPr>
    </w:p>
    <w:p w:rsidR="000B7E4B" w:rsidRDefault="000B7E4B" w:rsidP="000B7E4B">
      <w:pPr>
        <w:autoSpaceDE w:val="0"/>
        <w:autoSpaceDN w:val="0"/>
        <w:adjustRightInd w:val="0"/>
        <w:spacing w:before="100" w:beforeAutospacing="1" w:after="100" w:afterAutospacing="1"/>
        <w:rPr>
          <w:rFonts w:ascii="Times New Roman" w:hAnsi="Times New Roman"/>
        </w:rPr>
      </w:pPr>
    </w:p>
    <w:p w:rsidR="000B7E4B" w:rsidRDefault="000B7E4B" w:rsidP="000B7E4B">
      <w:pPr>
        <w:autoSpaceDE w:val="0"/>
        <w:autoSpaceDN w:val="0"/>
        <w:adjustRightInd w:val="0"/>
        <w:spacing w:before="100" w:beforeAutospacing="1" w:after="100" w:afterAutospacing="1"/>
        <w:rPr>
          <w:rFonts w:ascii="Times New Roman" w:hAnsi="Times New Roman"/>
        </w:rPr>
      </w:pPr>
    </w:p>
    <w:p w:rsidR="000B7E4B" w:rsidRDefault="000B7E4B" w:rsidP="000B7E4B">
      <w:pPr>
        <w:autoSpaceDE w:val="0"/>
        <w:autoSpaceDN w:val="0"/>
        <w:adjustRightInd w:val="0"/>
        <w:spacing w:before="100" w:beforeAutospacing="1" w:after="100" w:afterAutospacing="1"/>
        <w:rPr>
          <w:rFonts w:ascii="Times New Roman" w:hAnsi="Times New Roman"/>
        </w:rPr>
      </w:pPr>
    </w:p>
    <w:p w:rsidR="000B7E4B" w:rsidRDefault="000B7E4B" w:rsidP="000B7E4B">
      <w:pPr>
        <w:autoSpaceDE w:val="0"/>
        <w:autoSpaceDN w:val="0"/>
        <w:adjustRightInd w:val="0"/>
        <w:spacing w:before="100" w:beforeAutospacing="1" w:after="100" w:afterAutospacing="1"/>
        <w:rPr>
          <w:rFonts w:ascii="Times New Roman" w:hAnsi="Times New Roman"/>
        </w:rPr>
      </w:pPr>
    </w:p>
    <w:p w:rsidR="000B7E4B" w:rsidRDefault="000B7E4B" w:rsidP="000B7E4B">
      <w:pPr>
        <w:autoSpaceDE w:val="0"/>
        <w:autoSpaceDN w:val="0"/>
        <w:adjustRightInd w:val="0"/>
        <w:spacing w:before="100" w:beforeAutospacing="1" w:after="100" w:afterAutospacing="1"/>
        <w:rPr>
          <w:rFonts w:ascii="Times New Roman" w:hAnsi="Times New Roman"/>
        </w:rPr>
      </w:pPr>
    </w:p>
    <w:p w:rsidR="000B7E4B" w:rsidRDefault="000B7E4B" w:rsidP="000B7E4B">
      <w:pPr>
        <w:autoSpaceDE w:val="0"/>
        <w:autoSpaceDN w:val="0"/>
        <w:adjustRightInd w:val="0"/>
        <w:spacing w:before="100" w:beforeAutospacing="1" w:after="100" w:afterAutospacing="1"/>
        <w:rPr>
          <w:rFonts w:ascii="Times New Roman" w:hAnsi="Times New Roman"/>
        </w:rPr>
      </w:pPr>
    </w:p>
    <w:p w:rsidR="000B7E4B" w:rsidRPr="00DE4945" w:rsidRDefault="000B7E4B" w:rsidP="000B7E4B">
      <w:pPr>
        <w:autoSpaceDE w:val="0"/>
        <w:autoSpaceDN w:val="0"/>
        <w:adjustRightInd w:val="0"/>
        <w:spacing w:before="100" w:beforeAutospacing="1" w:after="100" w:afterAutospacing="1"/>
        <w:rPr>
          <w:rFonts w:ascii="Times New Roman" w:hAnsi="Times New Roman"/>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9D70ED" w:rsidRDefault="009D70ED" w:rsidP="000B4A99">
      <w:pPr>
        <w:autoSpaceDE w:val="0"/>
        <w:autoSpaceDN w:val="0"/>
        <w:adjustRightInd w:val="0"/>
        <w:spacing w:line="240" w:lineRule="auto"/>
        <w:rPr>
          <w:rFonts w:ascii="Times New Roman" w:eastAsia="SimSun" w:hAnsi="Times New Roman"/>
          <w:b/>
          <w:color w:val="000000"/>
          <w:sz w:val="28"/>
          <w:szCs w:val="28"/>
        </w:rPr>
      </w:pPr>
    </w:p>
    <w:p w:rsidR="000B4A99" w:rsidRPr="00DE4945" w:rsidRDefault="000B4A99" w:rsidP="000B4A99">
      <w:pPr>
        <w:autoSpaceDE w:val="0"/>
        <w:autoSpaceDN w:val="0"/>
        <w:adjustRightInd w:val="0"/>
        <w:spacing w:line="240" w:lineRule="auto"/>
        <w:rPr>
          <w:rFonts w:ascii="Times New Roman" w:eastAsia="SimSun" w:hAnsi="Times New Roman"/>
          <w:b/>
          <w:color w:val="000000"/>
          <w:sz w:val="28"/>
          <w:szCs w:val="28"/>
        </w:rPr>
      </w:pPr>
      <w:r w:rsidRPr="00DE4945">
        <w:rPr>
          <w:rFonts w:ascii="Times New Roman" w:eastAsia="SimSun" w:hAnsi="Times New Roman"/>
          <w:b/>
          <w:color w:val="000000"/>
          <w:sz w:val="28"/>
          <w:szCs w:val="28"/>
        </w:rPr>
        <w:lastRenderedPageBreak/>
        <w:t>3.</w:t>
      </w:r>
      <w:r w:rsidR="00224A66" w:rsidRPr="00DE4945">
        <w:rPr>
          <w:rFonts w:ascii="Times New Roman" w:eastAsia="SimSun" w:hAnsi="Times New Roman"/>
          <w:b/>
          <w:color w:val="000000"/>
          <w:sz w:val="28"/>
          <w:szCs w:val="28"/>
        </w:rPr>
        <w:t>3</w:t>
      </w:r>
      <w:r w:rsidRPr="00DE4945">
        <w:rPr>
          <w:rFonts w:ascii="Times New Roman" w:eastAsia="SimSun" w:hAnsi="Times New Roman"/>
          <w:b/>
          <w:color w:val="000000"/>
          <w:sz w:val="28"/>
          <w:szCs w:val="28"/>
        </w:rPr>
        <w:t xml:space="preserve"> Results </w:t>
      </w:r>
    </w:p>
    <w:p w:rsidR="000B4A99" w:rsidRPr="00DF6A45" w:rsidRDefault="000B4A99" w:rsidP="000B4A99">
      <w:pPr>
        <w:autoSpaceDE w:val="0"/>
        <w:autoSpaceDN w:val="0"/>
        <w:adjustRightInd w:val="0"/>
        <w:spacing w:line="240" w:lineRule="auto"/>
        <w:rPr>
          <w:rFonts w:ascii="Times New Roman" w:eastAsia="SimSun" w:hAnsi="Times New Roman"/>
          <w:i/>
        </w:rPr>
      </w:pPr>
    </w:p>
    <w:p w:rsidR="000B4A99" w:rsidRPr="00093BEA" w:rsidRDefault="000B4A99" w:rsidP="000B4A99">
      <w:pPr>
        <w:autoSpaceDE w:val="0"/>
        <w:autoSpaceDN w:val="0"/>
        <w:adjustRightInd w:val="0"/>
        <w:spacing w:line="240" w:lineRule="auto"/>
        <w:rPr>
          <w:rFonts w:ascii="Times New Roman" w:eastAsia="SimSun" w:hAnsi="Times New Roman"/>
          <w:b/>
        </w:rPr>
      </w:pPr>
      <w:r w:rsidRPr="00093BEA">
        <w:rPr>
          <w:rFonts w:ascii="Times New Roman" w:eastAsia="SimSun" w:hAnsi="Times New Roman"/>
          <w:b/>
        </w:rPr>
        <w:t>3.</w:t>
      </w:r>
      <w:r w:rsidR="00224A66">
        <w:rPr>
          <w:rFonts w:ascii="Times New Roman" w:eastAsia="SimSun" w:hAnsi="Times New Roman"/>
          <w:b/>
        </w:rPr>
        <w:t>3.</w:t>
      </w:r>
      <w:r w:rsidRPr="00093BEA">
        <w:rPr>
          <w:rFonts w:ascii="Times New Roman" w:eastAsia="SimSun" w:hAnsi="Times New Roman"/>
          <w:b/>
        </w:rPr>
        <w:t xml:space="preserve">1 </w:t>
      </w:r>
      <w:bookmarkStart w:id="46" w:name="_Hlk489539714"/>
      <w:r w:rsidRPr="00093BEA">
        <w:rPr>
          <w:rFonts w:ascii="Times New Roman" w:eastAsia="SimSun" w:hAnsi="Times New Roman"/>
          <w:b/>
        </w:rPr>
        <w:t>Glandular Dose Calculation</w:t>
      </w:r>
      <w:bookmarkEnd w:id="46"/>
    </w:p>
    <w:p w:rsidR="000B4A99" w:rsidRPr="00DF6A45" w:rsidRDefault="000B4A99" w:rsidP="000B4A99">
      <w:pPr>
        <w:autoSpaceDE w:val="0"/>
        <w:autoSpaceDN w:val="0"/>
        <w:adjustRightInd w:val="0"/>
        <w:spacing w:line="240" w:lineRule="auto"/>
        <w:rPr>
          <w:rFonts w:ascii="Times New Roman" w:eastAsia="SimSun" w:hAnsi="Times New Roman"/>
          <w:b/>
          <w:i/>
        </w:rPr>
      </w:pPr>
    </w:p>
    <w:p w:rsidR="000B4A99" w:rsidRPr="00E55A53" w:rsidRDefault="000B4A99" w:rsidP="000B4A99">
      <w:pPr>
        <w:autoSpaceDE w:val="0"/>
        <w:autoSpaceDN w:val="0"/>
        <w:adjustRightInd w:val="0"/>
        <w:spacing w:line="240" w:lineRule="auto"/>
        <w:rPr>
          <w:rFonts w:ascii="Times New Roman" w:eastAsia="SimSun" w:hAnsi="Times New Roman"/>
          <w:color w:val="000000" w:themeColor="text1"/>
        </w:rPr>
      </w:pPr>
    </w:p>
    <w:p w:rsidR="00AC4081" w:rsidRPr="00DF6A45" w:rsidRDefault="000B4A99" w:rsidP="000B4A99">
      <w:pPr>
        <w:autoSpaceDE w:val="0"/>
        <w:autoSpaceDN w:val="0"/>
        <w:adjustRightInd w:val="0"/>
        <w:spacing w:after="240"/>
        <w:rPr>
          <w:rFonts w:ascii="Times New Roman" w:eastAsia="SimSun" w:hAnsi="Times New Roman"/>
        </w:rPr>
      </w:pPr>
      <w:r w:rsidRPr="00E55A53">
        <w:rPr>
          <w:rFonts w:ascii="Times New Roman" w:eastAsia="SimSun" w:hAnsi="Times New Roman"/>
          <w:color w:val="000000" w:themeColor="text1"/>
        </w:rPr>
        <w:t>The mean glandular dose (</w:t>
      </w:r>
      <w:r w:rsidRPr="00720C00">
        <w:rPr>
          <w:rFonts w:ascii="Times New Roman" w:eastAsia="SimSun" w:hAnsi="Times New Roman"/>
          <w:i/>
          <w:color w:val="000000" w:themeColor="text1"/>
        </w:rPr>
        <w:t>D</w:t>
      </w:r>
      <w:r w:rsidRPr="00720C00">
        <w:rPr>
          <w:rFonts w:ascii="Times New Roman" w:eastAsia="SimSun" w:hAnsi="Times New Roman"/>
          <w:i/>
          <w:color w:val="000000" w:themeColor="text1"/>
          <w:vertAlign w:val="subscript"/>
        </w:rPr>
        <w:t>g</w:t>
      </w:r>
      <w:r w:rsidRPr="00E55A53">
        <w:rPr>
          <w:rFonts w:ascii="Times New Roman" w:eastAsia="SimSun" w:hAnsi="Times New Roman"/>
          <w:color w:val="000000" w:themeColor="text1"/>
        </w:rPr>
        <w:t>) corresponding to the phase sensitive imaging acquisitions are calculated using Eqn.2</w:t>
      </w:r>
      <w:r w:rsidR="00E55A53" w:rsidRPr="00E55A53">
        <w:rPr>
          <w:rFonts w:ascii="Times New Roman" w:eastAsia="SimSun" w:hAnsi="Times New Roman"/>
          <w:color w:val="000000" w:themeColor="text1"/>
        </w:rPr>
        <w:t>.21</w:t>
      </w:r>
      <w:r w:rsidRPr="00E55A53">
        <w:rPr>
          <w:rFonts w:ascii="Times New Roman" w:eastAsia="SimSun" w:hAnsi="Times New Roman"/>
          <w:color w:val="000000" w:themeColor="text1"/>
        </w:rPr>
        <w:t xml:space="preserve"> The entrance </w:t>
      </w:r>
      <w:r w:rsidRPr="00DF6A45">
        <w:rPr>
          <w:rFonts w:ascii="Times New Roman" w:eastAsia="SimSun" w:hAnsi="Times New Roman"/>
        </w:rPr>
        <w:t>exposure</w:t>
      </w:r>
      <w:r>
        <w:rPr>
          <w:rFonts w:ascii="Times New Roman" w:eastAsia="SimSun" w:hAnsi="Times New Roman"/>
        </w:rPr>
        <w:t xml:space="preserve"> (X</w:t>
      </w:r>
      <w:r>
        <w:rPr>
          <w:rFonts w:ascii="Times New Roman" w:eastAsia="SimSun" w:hAnsi="Times New Roman"/>
          <w:vertAlign w:val="subscript"/>
        </w:rPr>
        <w:t>ESE</w:t>
      </w:r>
      <w:r>
        <w:rPr>
          <w:rFonts w:ascii="Times New Roman" w:eastAsia="SimSun" w:hAnsi="Times New Roman"/>
        </w:rPr>
        <w:t xml:space="preserve">) readings and </w:t>
      </w:r>
      <w:r w:rsidRPr="00DF6A45">
        <w:rPr>
          <w:rFonts w:ascii="Times New Roman" w:eastAsia="SimSun" w:hAnsi="Times New Roman"/>
        </w:rPr>
        <w:t xml:space="preserve">the estimated </w:t>
      </w:r>
      <w:r>
        <w:rPr>
          <w:rFonts w:ascii="Times New Roman" w:eastAsia="SimSun" w:hAnsi="Times New Roman"/>
        </w:rPr>
        <w:t>normalized glandular dose (</w:t>
      </w:r>
      <w:r w:rsidRPr="00720C00">
        <w:rPr>
          <w:rFonts w:ascii="Times New Roman" w:eastAsia="SimSun" w:hAnsi="Times New Roman"/>
          <w:i/>
        </w:rPr>
        <w:t>D</w:t>
      </w:r>
      <w:r w:rsidRPr="00720C00">
        <w:rPr>
          <w:rFonts w:ascii="Times New Roman" w:eastAsia="SimSun" w:hAnsi="Times New Roman"/>
          <w:i/>
          <w:vertAlign w:val="subscript"/>
        </w:rPr>
        <w:t>gN</w:t>
      </w:r>
      <w:r>
        <w:rPr>
          <w:rFonts w:ascii="Times New Roman" w:eastAsia="SimSun" w:hAnsi="Times New Roman"/>
        </w:rPr>
        <w:t xml:space="preserve">) values for </w:t>
      </w:r>
      <w:r w:rsidRPr="00720C00">
        <w:rPr>
          <w:rFonts w:ascii="Times New Roman" w:eastAsia="SimSun" w:hAnsi="Times New Roman"/>
          <w:i/>
        </w:rPr>
        <w:t>D</w:t>
      </w:r>
      <w:r w:rsidRPr="00720C00">
        <w:rPr>
          <w:rFonts w:ascii="Times New Roman" w:eastAsia="SimSun" w:hAnsi="Times New Roman"/>
          <w:i/>
          <w:vertAlign w:val="subscript"/>
        </w:rPr>
        <w:t>g</w:t>
      </w:r>
      <w:r w:rsidRPr="00DF6A45">
        <w:rPr>
          <w:rFonts w:ascii="Times New Roman" w:eastAsia="SimSun" w:hAnsi="Times New Roman"/>
        </w:rPr>
        <w:t xml:space="preserve"> </w:t>
      </w:r>
      <w:r w:rsidR="00ED6520">
        <w:rPr>
          <w:rFonts w:ascii="Times New Roman" w:eastAsia="SimSun" w:hAnsi="Times New Roman"/>
        </w:rPr>
        <w:t>= 1.29 mGy are given in T</w:t>
      </w:r>
      <w:r>
        <w:rPr>
          <w:rFonts w:ascii="Times New Roman" w:eastAsia="SimSun" w:hAnsi="Times New Roman"/>
        </w:rPr>
        <w:t xml:space="preserve">able 3. The value of 1.29 </w:t>
      </w:r>
      <w:r w:rsidRPr="00DF6A45">
        <w:rPr>
          <w:rFonts w:ascii="Times New Roman" w:eastAsia="SimSun" w:hAnsi="Times New Roman"/>
        </w:rPr>
        <w:t xml:space="preserve">mGy is considered as a low </w:t>
      </w:r>
      <w:r>
        <w:rPr>
          <w:rFonts w:ascii="Times New Roman" w:eastAsia="SimSun" w:hAnsi="Times New Roman"/>
        </w:rPr>
        <w:t xml:space="preserve">glandular dose when imaging a 5-cm thick compressed breast. </w:t>
      </w:r>
    </w:p>
    <w:p w:rsidR="000B4A99" w:rsidRPr="00BD0E2B" w:rsidRDefault="000B4A99" w:rsidP="000B4A99">
      <w:pPr>
        <w:autoSpaceDE w:val="0"/>
        <w:autoSpaceDN w:val="0"/>
        <w:adjustRightInd w:val="0"/>
        <w:spacing w:line="240" w:lineRule="auto"/>
        <w:rPr>
          <w:rFonts w:ascii="Times New Roman" w:eastAsia="SimSun" w:hAnsi="Times New Roman"/>
          <w:b/>
          <w:color w:val="000000"/>
          <w:sz w:val="20"/>
          <w:szCs w:val="20"/>
        </w:rPr>
      </w:pPr>
      <w:r w:rsidRPr="00BD0E2B">
        <w:rPr>
          <w:rFonts w:ascii="Times New Roman" w:eastAsia="SimSun" w:hAnsi="Times New Roman"/>
          <w:b/>
          <w:color w:val="000000"/>
          <w:sz w:val="20"/>
          <w:szCs w:val="20"/>
        </w:rPr>
        <w:t xml:space="preserve">Table 3.3: </w:t>
      </w:r>
      <w:bookmarkStart w:id="47" w:name="_Hlk489604988"/>
      <w:r w:rsidRPr="00BD0E2B">
        <w:rPr>
          <w:rFonts w:ascii="Times New Roman" w:eastAsia="SimSun" w:hAnsi="Times New Roman"/>
          <w:b/>
          <w:color w:val="000000"/>
          <w:sz w:val="20"/>
          <w:szCs w:val="20"/>
        </w:rPr>
        <w:t>The parameters necessary for the calculation of D</w:t>
      </w:r>
      <w:r w:rsidRPr="00BD0E2B">
        <w:rPr>
          <w:rFonts w:ascii="Times New Roman" w:eastAsia="SimSun" w:hAnsi="Times New Roman"/>
          <w:b/>
          <w:color w:val="000000"/>
          <w:sz w:val="20"/>
          <w:szCs w:val="20"/>
          <w:vertAlign w:val="subscript"/>
        </w:rPr>
        <w:t>g</w:t>
      </w:r>
      <w:r w:rsidRPr="00BD0E2B">
        <w:rPr>
          <w:rFonts w:ascii="Times New Roman" w:eastAsia="SimSun" w:hAnsi="Times New Roman"/>
          <w:b/>
          <w:color w:val="000000"/>
          <w:sz w:val="20"/>
          <w:szCs w:val="20"/>
        </w:rPr>
        <w:t xml:space="preserve"> measurements for tube voltages of 100 kV, 120 kV and 140 kV.</w:t>
      </w:r>
      <w:bookmarkEnd w:id="47"/>
    </w:p>
    <w:p w:rsidR="000B4A99" w:rsidRPr="00DF6A45" w:rsidRDefault="000B4A99" w:rsidP="000B4A99">
      <w:pPr>
        <w:autoSpaceDE w:val="0"/>
        <w:autoSpaceDN w:val="0"/>
        <w:adjustRightInd w:val="0"/>
        <w:spacing w:line="240" w:lineRule="auto"/>
        <w:rPr>
          <w:rFonts w:ascii="Times New Roman" w:eastAsia="Calibri" w:hAnsi="Times New Roman"/>
        </w:rPr>
      </w:pPr>
    </w:p>
    <w:tbl>
      <w:tblPr>
        <w:tblStyle w:val="PlainTable21"/>
        <w:tblpPr w:leftFromText="180" w:rightFromText="180" w:vertAnchor="text" w:horzAnchor="margin" w:tblpXSpec="center" w:tblpY="-44"/>
        <w:tblOverlap w:val="never"/>
        <w:tblW w:w="5184" w:type="dxa"/>
        <w:tblLayout w:type="fixed"/>
        <w:tblLook w:val="04A0" w:firstRow="1" w:lastRow="0" w:firstColumn="1" w:lastColumn="0" w:noHBand="0" w:noVBand="1"/>
      </w:tblPr>
      <w:tblGrid>
        <w:gridCol w:w="1796"/>
        <w:gridCol w:w="1452"/>
        <w:gridCol w:w="1936"/>
      </w:tblGrid>
      <w:tr w:rsidR="000B4A99" w:rsidRPr="00DF6A45" w:rsidTr="000725A7">
        <w:trPr>
          <w:cnfStyle w:val="100000000000" w:firstRow="1" w:lastRow="0" w:firstColumn="0" w:lastColumn="0" w:oddVBand="0" w:evenVBand="0" w:oddHBand="0"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1796" w:type="dxa"/>
            <w:hideMark/>
          </w:tcPr>
          <w:p w:rsidR="000B4A99" w:rsidRPr="00F573EE" w:rsidRDefault="000B4A99" w:rsidP="000B4A99">
            <w:pPr>
              <w:spacing w:line="360" w:lineRule="auto"/>
              <w:rPr>
                <w:rFonts w:ascii="Times New Roman" w:eastAsia="SimSun" w:hAnsi="Times New Roman"/>
                <w:sz w:val="20"/>
                <w:szCs w:val="20"/>
              </w:rPr>
            </w:pPr>
            <w:r w:rsidRPr="00F573EE">
              <w:rPr>
                <w:rFonts w:ascii="Times New Roman" w:eastAsia="SimSun" w:hAnsi="Times New Roman"/>
                <w:sz w:val="20"/>
                <w:szCs w:val="20"/>
              </w:rPr>
              <w:t>X-ray Energy </w:t>
            </w:r>
          </w:p>
        </w:tc>
        <w:tc>
          <w:tcPr>
            <w:tcW w:w="1452" w:type="dxa"/>
          </w:tcPr>
          <w:p w:rsidR="000B4A99" w:rsidRPr="00F573EE" w:rsidRDefault="00F311F1" w:rsidP="000B4A9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20"/>
                <w:szCs w:val="20"/>
              </w:rPr>
            </w:pPr>
            <m:oMath>
              <m:sSub>
                <m:sSubPr>
                  <m:ctrlPr>
                    <w:rPr>
                      <w:rFonts w:ascii="Cambria Math" w:eastAsia="SimSun" w:hAnsi="Cambria Math"/>
                      <w:sz w:val="20"/>
                      <w:szCs w:val="20"/>
                    </w:rPr>
                  </m:ctrlPr>
                </m:sSubPr>
                <m:e>
                  <m:r>
                    <m:rPr>
                      <m:sty m:val="b"/>
                    </m:rPr>
                    <w:rPr>
                      <w:rFonts w:ascii="Cambria Math" w:eastAsia="SimSun" w:hAnsi="Cambria Math"/>
                      <w:sz w:val="20"/>
                      <w:szCs w:val="20"/>
                    </w:rPr>
                    <m:t>X</m:t>
                  </m:r>
                </m:e>
                <m:sub>
                  <m:r>
                    <m:rPr>
                      <m:sty m:val="b"/>
                    </m:rPr>
                    <w:rPr>
                      <w:rFonts w:ascii="Cambria Math" w:eastAsia="SimSun" w:hAnsi="Cambria Math"/>
                      <w:sz w:val="20"/>
                      <w:szCs w:val="20"/>
                    </w:rPr>
                    <m:t>ESE</m:t>
                  </m:r>
                </m:sub>
              </m:sSub>
            </m:oMath>
            <w:r w:rsidR="000B4A99" w:rsidRPr="00F573EE">
              <w:rPr>
                <w:rFonts w:ascii="Times New Roman" w:eastAsia="Times New Roman" w:hAnsi="Times New Roman"/>
                <w:sz w:val="20"/>
                <w:szCs w:val="20"/>
              </w:rPr>
              <w:t xml:space="preserve"> (mR)</w:t>
            </w:r>
          </w:p>
        </w:tc>
        <w:tc>
          <w:tcPr>
            <w:tcW w:w="1936" w:type="dxa"/>
          </w:tcPr>
          <w:p w:rsidR="000B4A99" w:rsidRPr="00F573EE" w:rsidRDefault="00F311F1" w:rsidP="000B4A9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20"/>
                <w:szCs w:val="20"/>
              </w:rPr>
            </w:pPr>
            <m:oMathPara>
              <m:oMath>
                <m:sSub>
                  <m:sSubPr>
                    <m:ctrlPr>
                      <w:rPr>
                        <w:rFonts w:ascii="Cambria Math" w:eastAsia="SimSun" w:hAnsi="Cambria Math"/>
                        <w:sz w:val="20"/>
                        <w:szCs w:val="20"/>
                      </w:rPr>
                    </m:ctrlPr>
                  </m:sSubPr>
                  <m:e>
                    <m:r>
                      <m:rPr>
                        <m:sty m:val="b"/>
                      </m:rPr>
                      <w:rPr>
                        <w:rFonts w:ascii="Cambria Math" w:eastAsia="SimSun" w:hAnsi="Cambria Math"/>
                        <w:sz w:val="20"/>
                        <w:szCs w:val="20"/>
                      </w:rPr>
                      <m:t>D</m:t>
                    </m:r>
                  </m:e>
                  <m:sub>
                    <m:r>
                      <m:rPr>
                        <m:sty m:val="b"/>
                      </m:rPr>
                      <w:rPr>
                        <w:rFonts w:ascii="Cambria Math" w:eastAsia="SimSun" w:hAnsi="Cambria Math"/>
                        <w:sz w:val="20"/>
                        <w:szCs w:val="20"/>
                      </w:rPr>
                      <m:t>gN</m:t>
                    </m:r>
                  </m:sub>
                </m:sSub>
                <m:d>
                  <m:dPr>
                    <m:ctrlPr>
                      <w:rPr>
                        <w:rFonts w:ascii="Cambria Math" w:eastAsia="SimSun" w:hAnsi="Cambria Math"/>
                        <w:b w:val="0"/>
                        <w:bCs w:val="0"/>
                        <w:sz w:val="20"/>
                        <w:szCs w:val="20"/>
                      </w:rPr>
                    </m:ctrlPr>
                  </m:dPr>
                  <m:e>
                    <m:f>
                      <m:fPr>
                        <m:ctrlPr>
                          <w:rPr>
                            <w:rFonts w:ascii="Cambria Math" w:eastAsia="SimSun" w:hAnsi="Cambria Math"/>
                            <w:b w:val="0"/>
                            <w:bCs w:val="0"/>
                            <w:sz w:val="20"/>
                            <w:szCs w:val="20"/>
                          </w:rPr>
                        </m:ctrlPr>
                      </m:fPr>
                      <m:num>
                        <m:r>
                          <m:rPr>
                            <m:sty m:val="b"/>
                          </m:rPr>
                          <w:rPr>
                            <w:rFonts w:ascii="Cambria Math" w:eastAsia="SimSun" w:hAnsi="Cambria Math"/>
                            <w:sz w:val="20"/>
                            <w:szCs w:val="20"/>
                          </w:rPr>
                          <m:t>mGy</m:t>
                        </m:r>
                      </m:num>
                      <m:den>
                        <m:r>
                          <m:rPr>
                            <m:sty m:val="b"/>
                          </m:rPr>
                          <w:rPr>
                            <w:rFonts w:ascii="Cambria Math" w:eastAsia="SimSun" w:hAnsi="Cambria Math"/>
                            <w:sz w:val="20"/>
                            <w:szCs w:val="20"/>
                          </w:rPr>
                          <m:t>mR</m:t>
                        </m:r>
                      </m:den>
                    </m:f>
                  </m:e>
                </m:d>
              </m:oMath>
            </m:oMathPara>
          </w:p>
        </w:tc>
      </w:tr>
      <w:tr w:rsidR="000B4A99" w:rsidRPr="00DF6A45" w:rsidTr="000725A7">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796" w:type="dxa"/>
            <w:hideMark/>
          </w:tcPr>
          <w:p w:rsidR="000B4A99" w:rsidRPr="00DF6A45" w:rsidRDefault="000B4A99" w:rsidP="000B4A99">
            <w:pPr>
              <w:rPr>
                <w:rFonts w:ascii="Times New Roman" w:eastAsia="SimSun" w:hAnsi="Times New Roman"/>
                <w:position w:val="-12"/>
                <w:sz w:val="20"/>
                <w:szCs w:val="20"/>
              </w:rPr>
            </w:pPr>
            <w:r>
              <w:rPr>
                <w:rFonts w:ascii="Times New Roman" w:eastAsia="SimSun" w:hAnsi="Times New Roman"/>
                <w:position w:val="-12"/>
                <w:sz w:val="20"/>
                <w:szCs w:val="20"/>
              </w:rPr>
              <w:t xml:space="preserve">   100 kV</w:t>
            </w:r>
          </w:p>
        </w:tc>
        <w:tc>
          <w:tcPr>
            <w:tcW w:w="1452"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20"/>
                <w:szCs w:val="20"/>
              </w:rPr>
            </w:pPr>
            <w:r w:rsidRPr="00DF6A45">
              <w:rPr>
                <w:rFonts w:ascii="Times New Roman" w:eastAsia="SimSun" w:hAnsi="Times New Roman"/>
                <w:sz w:val="20"/>
                <w:szCs w:val="20"/>
              </w:rPr>
              <w:t xml:space="preserve">     258</w:t>
            </w:r>
          </w:p>
        </w:tc>
        <w:tc>
          <w:tcPr>
            <w:tcW w:w="1936"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20"/>
                <w:szCs w:val="20"/>
              </w:rPr>
            </w:pPr>
            <w:r>
              <w:rPr>
                <w:rFonts w:ascii="Times New Roman" w:eastAsia="SimSun" w:hAnsi="Times New Roman"/>
                <w:sz w:val="20"/>
                <w:szCs w:val="20"/>
              </w:rPr>
              <w:t xml:space="preserve">         0.5</w:t>
            </w:r>
            <w:r w:rsidRPr="00DF6A45">
              <w:rPr>
                <w:rFonts w:ascii="Times New Roman" w:eastAsia="SimSun" w:hAnsi="Times New Roman"/>
                <w:sz w:val="20"/>
                <w:szCs w:val="20"/>
              </w:rPr>
              <w:t>02</w:t>
            </w:r>
          </w:p>
        </w:tc>
      </w:tr>
      <w:tr w:rsidR="000B4A99" w:rsidRPr="00DF6A45" w:rsidTr="000725A7">
        <w:trPr>
          <w:trHeight w:val="391"/>
        </w:trPr>
        <w:tc>
          <w:tcPr>
            <w:cnfStyle w:val="001000000000" w:firstRow="0" w:lastRow="0" w:firstColumn="1" w:lastColumn="0" w:oddVBand="0" w:evenVBand="0" w:oddHBand="0" w:evenHBand="0" w:firstRowFirstColumn="0" w:firstRowLastColumn="0" w:lastRowFirstColumn="0" w:lastRowLastColumn="0"/>
            <w:tcW w:w="1796" w:type="dxa"/>
            <w:hideMark/>
          </w:tcPr>
          <w:p w:rsidR="000B4A99" w:rsidRPr="00DF6A45" w:rsidRDefault="000B4A99" w:rsidP="000B4A99">
            <w:pPr>
              <w:rPr>
                <w:rFonts w:ascii="Times New Roman" w:eastAsia="SimSun" w:hAnsi="Times New Roman"/>
                <w:sz w:val="20"/>
                <w:szCs w:val="20"/>
              </w:rPr>
            </w:pPr>
            <w:r>
              <w:rPr>
                <w:rFonts w:ascii="Times New Roman" w:eastAsia="SimSun" w:hAnsi="Times New Roman"/>
                <w:position w:val="-12"/>
                <w:sz w:val="20"/>
                <w:szCs w:val="20"/>
              </w:rPr>
              <w:t xml:space="preserve">   120 kV</w:t>
            </w:r>
          </w:p>
        </w:tc>
        <w:tc>
          <w:tcPr>
            <w:tcW w:w="1452" w:type="dxa"/>
            <w:noWrap/>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20"/>
                <w:szCs w:val="20"/>
              </w:rPr>
            </w:pPr>
            <w:r w:rsidRPr="00DF6A45">
              <w:rPr>
                <w:rFonts w:ascii="Times New Roman" w:eastAsia="SimSun" w:hAnsi="Times New Roman"/>
                <w:sz w:val="20"/>
                <w:szCs w:val="20"/>
              </w:rPr>
              <w:t xml:space="preserve">     240</w:t>
            </w:r>
          </w:p>
        </w:tc>
        <w:tc>
          <w:tcPr>
            <w:tcW w:w="1936" w:type="dxa"/>
            <w:noWrap/>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20"/>
                <w:szCs w:val="20"/>
              </w:rPr>
            </w:pPr>
            <w:r>
              <w:rPr>
                <w:rFonts w:ascii="Times New Roman" w:eastAsia="SimSun" w:hAnsi="Times New Roman"/>
                <w:sz w:val="20"/>
                <w:szCs w:val="20"/>
              </w:rPr>
              <w:t xml:space="preserve">         0.5</w:t>
            </w:r>
            <w:r w:rsidRPr="00DF6A45">
              <w:rPr>
                <w:rFonts w:ascii="Times New Roman" w:eastAsia="SimSun" w:hAnsi="Times New Roman"/>
                <w:sz w:val="20"/>
                <w:szCs w:val="20"/>
              </w:rPr>
              <w:t>40</w:t>
            </w:r>
          </w:p>
        </w:tc>
      </w:tr>
      <w:tr w:rsidR="000B4A99" w:rsidRPr="00DF6A45" w:rsidTr="000725A7">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796" w:type="dxa"/>
            <w:hideMark/>
          </w:tcPr>
          <w:p w:rsidR="000B4A99" w:rsidRPr="00DF6A45" w:rsidRDefault="000B4A99" w:rsidP="000B4A99">
            <w:pPr>
              <w:rPr>
                <w:rFonts w:ascii="Times New Roman" w:eastAsia="SimSun" w:hAnsi="Times New Roman"/>
                <w:position w:val="-12"/>
                <w:sz w:val="20"/>
                <w:szCs w:val="20"/>
              </w:rPr>
            </w:pPr>
            <w:r>
              <w:rPr>
                <w:rFonts w:ascii="Times New Roman" w:eastAsia="SimSun" w:hAnsi="Times New Roman"/>
                <w:position w:val="-12"/>
                <w:sz w:val="20"/>
                <w:szCs w:val="20"/>
              </w:rPr>
              <w:t xml:space="preserve">   140 kV</w:t>
            </w:r>
          </w:p>
        </w:tc>
        <w:tc>
          <w:tcPr>
            <w:tcW w:w="1452"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20"/>
                <w:szCs w:val="20"/>
              </w:rPr>
            </w:pPr>
            <w:r w:rsidRPr="00DF6A45">
              <w:rPr>
                <w:rFonts w:ascii="Times New Roman" w:eastAsia="SimSun" w:hAnsi="Times New Roman"/>
                <w:sz w:val="20"/>
                <w:szCs w:val="20"/>
              </w:rPr>
              <w:t xml:space="preserve">     225</w:t>
            </w:r>
          </w:p>
        </w:tc>
        <w:tc>
          <w:tcPr>
            <w:tcW w:w="1936"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20"/>
                <w:szCs w:val="20"/>
              </w:rPr>
            </w:pPr>
            <w:r>
              <w:rPr>
                <w:rFonts w:ascii="Times New Roman" w:eastAsia="SimSun" w:hAnsi="Times New Roman"/>
                <w:sz w:val="20"/>
                <w:szCs w:val="20"/>
              </w:rPr>
              <w:t xml:space="preserve">         0.5</w:t>
            </w:r>
            <w:r w:rsidRPr="00DF6A45">
              <w:rPr>
                <w:rFonts w:ascii="Times New Roman" w:eastAsia="SimSun" w:hAnsi="Times New Roman"/>
                <w:sz w:val="20"/>
                <w:szCs w:val="20"/>
              </w:rPr>
              <w:t>75</w:t>
            </w:r>
          </w:p>
        </w:tc>
      </w:tr>
    </w:tbl>
    <w:p w:rsidR="000B4A99" w:rsidRDefault="000B4A99" w:rsidP="000B4A99">
      <w:pPr>
        <w:autoSpaceDE w:val="0"/>
        <w:autoSpaceDN w:val="0"/>
        <w:adjustRightInd w:val="0"/>
        <w:spacing w:line="240" w:lineRule="auto"/>
        <w:rPr>
          <w:rFonts w:ascii="Times New Roman" w:eastAsia="Calibri" w:hAnsi="Times New Roman"/>
          <w:b/>
          <w:color w:val="000000"/>
          <w:sz w:val="20"/>
          <w:szCs w:val="20"/>
        </w:rPr>
      </w:pPr>
    </w:p>
    <w:p w:rsidR="000B4A99" w:rsidRDefault="000B4A99" w:rsidP="000B4A99">
      <w:pPr>
        <w:autoSpaceDE w:val="0"/>
        <w:autoSpaceDN w:val="0"/>
        <w:adjustRightInd w:val="0"/>
        <w:spacing w:line="240" w:lineRule="auto"/>
        <w:rPr>
          <w:rFonts w:ascii="Times New Roman" w:eastAsia="Calibri" w:hAnsi="Times New Roman"/>
          <w:b/>
          <w:color w:val="000000"/>
          <w:sz w:val="20"/>
          <w:szCs w:val="20"/>
        </w:rPr>
      </w:pPr>
    </w:p>
    <w:p w:rsidR="00AC4081" w:rsidRDefault="00AC4081" w:rsidP="000B4A99">
      <w:pPr>
        <w:autoSpaceDE w:val="0"/>
        <w:autoSpaceDN w:val="0"/>
        <w:adjustRightInd w:val="0"/>
        <w:spacing w:after="120"/>
        <w:rPr>
          <w:rFonts w:ascii="Times New Roman" w:eastAsia="Calibri" w:hAnsi="Times New Roman"/>
          <w:b/>
          <w:color w:val="000000"/>
          <w:sz w:val="20"/>
          <w:szCs w:val="20"/>
        </w:rPr>
      </w:pPr>
    </w:p>
    <w:p w:rsidR="00AC4081" w:rsidRDefault="00AC4081" w:rsidP="000B4A99">
      <w:pPr>
        <w:autoSpaceDE w:val="0"/>
        <w:autoSpaceDN w:val="0"/>
        <w:adjustRightInd w:val="0"/>
        <w:spacing w:after="120"/>
        <w:rPr>
          <w:rFonts w:ascii="Times New Roman" w:eastAsia="Calibri" w:hAnsi="Times New Roman"/>
          <w:b/>
          <w:color w:val="000000"/>
          <w:sz w:val="20"/>
          <w:szCs w:val="20"/>
        </w:rPr>
      </w:pPr>
    </w:p>
    <w:p w:rsidR="002A52ED" w:rsidRDefault="002A52ED" w:rsidP="000B4A99">
      <w:pPr>
        <w:autoSpaceDE w:val="0"/>
        <w:autoSpaceDN w:val="0"/>
        <w:adjustRightInd w:val="0"/>
        <w:spacing w:after="120"/>
        <w:rPr>
          <w:rFonts w:ascii="Times New Roman" w:eastAsia="Calibri" w:hAnsi="Times New Roman"/>
          <w:b/>
          <w:color w:val="000000"/>
          <w:sz w:val="20"/>
          <w:szCs w:val="20"/>
        </w:rPr>
      </w:pPr>
    </w:p>
    <w:p w:rsidR="000B4A99" w:rsidRPr="00F809C1" w:rsidRDefault="000B4A99" w:rsidP="00AC4081">
      <w:pPr>
        <w:autoSpaceDE w:val="0"/>
        <w:autoSpaceDN w:val="0"/>
        <w:adjustRightInd w:val="0"/>
        <w:spacing w:before="100" w:beforeAutospacing="1" w:after="120"/>
        <w:rPr>
          <w:rFonts w:ascii="Times New Roman" w:eastAsia="Calibri" w:hAnsi="Times New Roman"/>
          <w:b/>
          <w:color w:val="000000"/>
          <w:sz w:val="20"/>
          <w:szCs w:val="20"/>
          <w:lang w:bidi="ar-SA"/>
        </w:rPr>
      </w:pPr>
      <w:r w:rsidRPr="00DF6A45">
        <w:rPr>
          <w:rFonts w:ascii="Times New Roman" w:eastAsia="SimSun" w:hAnsi="Times New Roman"/>
          <w:b/>
          <w:bCs/>
        </w:rPr>
        <w:t>3.</w:t>
      </w:r>
      <w:r w:rsidR="00224A66">
        <w:rPr>
          <w:rFonts w:ascii="Times New Roman" w:eastAsia="SimSun" w:hAnsi="Times New Roman"/>
          <w:b/>
          <w:bCs/>
        </w:rPr>
        <w:t>3.</w:t>
      </w:r>
      <w:r w:rsidRPr="00DF6A45">
        <w:rPr>
          <w:rFonts w:ascii="Times New Roman" w:eastAsia="SimSun" w:hAnsi="Times New Roman"/>
          <w:b/>
          <w:bCs/>
        </w:rPr>
        <w:t xml:space="preserve">2 </w:t>
      </w:r>
      <w:r>
        <w:rPr>
          <w:rFonts w:ascii="Times New Roman" w:eastAsia="SimSun" w:hAnsi="Times New Roman"/>
          <w:b/>
          <w:bCs/>
        </w:rPr>
        <w:t xml:space="preserve">Computer Simulations and </w:t>
      </w:r>
      <w:r w:rsidRPr="00DF6A45">
        <w:rPr>
          <w:rFonts w:ascii="Times New Roman" w:eastAsia="SimSun" w:hAnsi="Times New Roman"/>
          <w:b/>
          <w:bCs/>
        </w:rPr>
        <w:t>Acrylic Edge Phantom</w:t>
      </w:r>
      <w:r>
        <w:rPr>
          <w:rFonts w:ascii="Times New Roman" w:eastAsia="SimSun" w:hAnsi="Times New Roman"/>
          <w:b/>
          <w:bCs/>
        </w:rPr>
        <w:t xml:space="preserve"> </w:t>
      </w:r>
    </w:p>
    <w:p w:rsidR="000B4A99" w:rsidRPr="00BD0E2B" w:rsidRDefault="000B4A99" w:rsidP="00AC4081">
      <w:pPr>
        <w:spacing w:after="120"/>
        <w:rPr>
          <w:rFonts w:ascii="Times New Roman" w:eastAsia="SimSun" w:hAnsi="Times New Roman"/>
          <w:color w:val="000000" w:themeColor="text1"/>
        </w:rPr>
      </w:pPr>
      <w:r w:rsidRPr="00BD0E2B">
        <w:rPr>
          <w:rFonts w:ascii="Times New Roman" w:eastAsia="SimSun" w:hAnsi="Times New Roman"/>
          <w:color w:val="000000" w:themeColor="text1"/>
        </w:rPr>
        <w:t>The results of our computer simulations are summarized in Table 4 and plotted in figure 3.3.</w:t>
      </w:r>
      <w:r w:rsidR="00AC4081">
        <w:rPr>
          <w:rFonts w:ascii="Times New Roman" w:eastAsia="SimSun" w:hAnsi="Times New Roman"/>
          <w:color w:val="000000" w:themeColor="text1"/>
        </w:rPr>
        <w:t xml:space="preserve"> A lower </w:t>
      </w:r>
      <w:r w:rsidR="00AC4081" w:rsidRPr="00AC4081">
        <w:rPr>
          <w:rFonts w:ascii="Times New Roman" w:eastAsia="SimSun" w:hAnsi="Times New Roman"/>
          <w:color w:val="000000" w:themeColor="text1"/>
        </w:rPr>
        <w:t xml:space="preserve">kV results in higher </w:t>
      </w:r>
      <w:r w:rsidR="00AC4081" w:rsidRPr="00720C00">
        <w:rPr>
          <w:rFonts w:ascii="Times New Roman" w:eastAsia="SimSun" w:hAnsi="Times New Roman"/>
          <w:i/>
          <w:color w:val="000000" w:themeColor="text1"/>
        </w:rPr>
        <w:t>RPF</w:t>
      </w:r>
      <w:r w:rsidR="00AC4081" w:rsidRPr="00AC4081">
        <w:rPr>
          <w:rFonts w:ascii="Times New Roman" w:eastAsia="SimSun" w:hAnsi="Times New Roman"/>
          <w:color w:val="000000" w:themeColor="text1"/>
        </w:rPr>
        <w:t xml:space="preserve"> values.</w:t>
      </w:r>
      <w:r w:rsidRPr="00BD0E2B">
        <w:rPr>
          <w:rFonts w:ascii="Times New Roman" w:eastAsia="SimSun" w:hAnsi="Times New Roman"/>
          <w:color w:val="000000" w:themeColor="text1"/>
        </w:rPr>
        <w:t xml:space="preserve"> At 100 kV, all the </w:t>
      </w:r>
      <m:oMath>
        <m:d>
          <m:dPr>
            <m:begChr m:val="|"/>
            <m:endChr m:val="|"/>
            <m:ctrlPr>
              <w:rPr>
                <w:rFonts w:ascii="Cambria Math" w:eastAsia="SimSun" w:hAnsi="Cambria Math"/>
                <w:i/>
                <w:color w:val="000000" w:themeColor="text1"/>
              </w:rPr>
            </m:ctrlPr>
          </m:dPr>
          <m:e>
            <m:r>
              <w:rPr>
                <w:rFonts w:ascii="Cambria Math" w:eastAsia="SimSun" w:hAnsi="Cambria Math"/>
                <w:color w:val="000000" w:themeColor="text1"/>
              </w:rPr>
              <m:t>RPF</m:t>
            </m:r>
            <m:d>
              <m:dPr>
                <m:ctrlPr>
                  <w:rPr>
                    <w:rFonts w:ascii="Cambria Math" w:eastAsia="SimSun" w:hAnsi="Cambria Math"/>
                    <w:i/>
                    <w:color w:val="000000" w:themeColor="text1"/>
                  </w:rPr>
                </m:ctrlPr>
              </m:dPr>
              <m:e>
                <m:r>
                  <w:rPr>
                    <w:rFonts w:ascii="Cambria Math" w:eastAsia="SimSun" w:hAnsi="Cambria Math"/>
                    <w:color w:val="000000" w:themeColor="text1"/>
                  </w:rPr>
                  <m:t>u</m:t>
                </m:r>
              </m:e>
            </m:d>
          </m:e>
        </m:d>
      </m:oMath>
      <w:r w:rsidRPr="00BD0E2B">
        <w:rPr>
          <w:rFonts w:ascii="Times New Roman" w:eastAsia="SimSun" w:hAnsi="Times New Roman"/>
          <w:color w:val="000000" w:themeColor="text1"/>
        </w:rPr>
        <w:t xml:space="preserve"> values are higher than 120kV and 140kV for a constant D</w:t>
      </w:r>
      <w:r w:rsidRPr="00BD0E2B">
        <w:rPr>
          <w:rFonts w:ascii="Times New Roman" w:eastAsia="SimSun" w:hAnsi="Times New Roman"/>
          <w:color w:val="000000" w:themeColor="text1"/>
          <w:vertAlign w:val="subscript"/>
        </w:rPr>
        <w:t xml:space="preserve">g </w:t>
      </w:r>
      <w:r w:rsidRPr="00BD0E2B">
        <w:rPr>
          <w:rFonts w:ascii="Times New Roman" w:eastAsia="SimSun" w:hAnsi="Times New Roman"/>
          <w:color w:val="000000" w:themeColor="text1"/>
        </w:rPr>
        <w:t xml:space="preserve">values.  The simulations reveal that </w:t>
      </w:r>
      <m:oMath>
        <m:d>
          <m:dPr>
            <m:begChr m:val="|"/>
            <m:endChr m:val="|"/>
            <m:ctrlPr>
              <w:rPr>
                <w:rFonts w:ascii="Cambria Math" w:eastAsia="SimSun" w:hAnsi="Cambria Math"/>
                <w:i/>
                <w:color w:val="000000" w:themeColor="text1"/>
              </w:rPr>
            </m:ctrlPr>
          </m:dPr>
          <m:e>
            <m:r>
              <w:rPr>
                <w:rFonts w:ascii="Cambria Math" w:eastAsia="SimSun" w:hAnsi="Cambria Math"/>
                <w:color w:val="000000" w:themeColor="text1"/>
              </w:rPr>
              <m:t>RPF</m:t>
            </m:r>
            <m:d>
              <m:dPr>
                <m:ctrlPr>
                  <w:rPr>
                    <w:rFonts w:ascii="Cambria Math" w:eastAsia="SimSun" w:hAnsi="Cambria Math"/>
                    <w:i/>
                    <w:color w:val="000000" w:themeColor="text1"/>
                  </w:rPr>
                </m:ctrlPr>
              </m:dPr>
              <m:e>
                <m:r>
                  <w:rPr>
                    <w:rFonts w:ascii="Cambria Math" w:eastAsia="SimSun" w:hAnsi="Cambria Math"/>
                    <w:color w:val="000000" w:themeColor="text1"/>
                  </w:rPr>
                  <m:t>u</m:t>
                </m:r>
              </m:e>
            </m:d>
          </m:e>
        </m:d>
      </m:oMath>
      <w:r w:rsidRPr="00BD0E2B">
        <w:rPr>
          <w:rFonts w:ascii="Times New Roman" w:eastAsia="SimSun" w:hAnsi="Times New Roman"/>
          <w:color w:val="000000" w:themeColor="text1"/>
        </w:rPr>
        <w:t xml:space="preserve"> increases with the object to detector distance </w:t>
      </w:r>
      <m:oMath>
        <m:sSub>
          <m:sSubPr>
            <m:ctrlPr>
              <w:rPr>
                <w:rFonts w:ascii="Cambria Math" w:eastAsia="SimSun" w:hAnsi="Cambria Math"/>
                <w:color w:val="000000" w:themeColor="text1"/>
              </w:rPr>
            </m:ctrlPr>
          </m:sSubPr>
          <m:e>
            <m:r>
              <m:rPr>
                <m:sty m:val="p"/>
              </m:rPr>
              <w:rPr>
                <w:rFonts w:ascii="Cambria Math" w:eastAsia="SimSun" w:hAnsi="Cambria Math"/>
                <w:color w:val="000000" w:themeColor="text1"/>
              </w:rPr>
              <m:t>R</m:t>
            </m:r>
          </m:e>
          <m:sub>
            <m:r>
              <m:rPr>
                <m:sty m:val="p"/>
              </m:rPr>
              <w:rPr>
                <w:rFonts w:ascii="Cambria Math" w:eastAsia="SimSun" w:hAnsi="Cambria Math"/>
                <w:color w:val="000000" w:themeColor="text1"/>
              </w:rPr>
              <m:t>2</m:t>
            </m:r>
          </m:sub>
        </m:sSub>
      </m:oMath>
      <w:r w:rsidRPr="00BD0E2B">
        <w:rPr>
          <w:rFonts w:ascii="Times New Roman" w:eastAsia="SimSun" w:hAnsi="Times New Roman"/>
          <w:color w:val="000000" w:themeColor="text1"/>
        </w:rPr>
        <w:t xml:space="preserve"> and the magnification M only up to a certain M</w:t>
      </w:r>
      <w:r w:rsidR="00AC4081">
        <w:rPr>
          <w:rFonts w:ascii="Times New Roman" w:eastAsia="SimSun" w:hAnsi="Times New Roman"/>
          <w:color w:val="000000" w:themeColor="text1"/>
        </w:rPr>
        <w:t>, after which they decrease</w:t>
      </w:r>
      <w:r w:rsidRPr="00BD0E2B">
        <w:rPr>
          <w:rFonts w:ascii="Times New Roman" w:eastAsia="SimSun" w:hAnsi="Times New Roman"/>
          <w:color w:val="000000" w:themeColor="text1"/>
        </w:rPr>
        <w:t xml:space="preserve">. This is because, while an increase of </w:t>
      </w:r>
      <m:oMath>
        <m:sSub>
          <m:sSubPr>
            <m:ctrlPr>
              <w:rPr>
                <w:rFonts w:ascii="Cambria Math" w:eastAsia="SimSun" w:hAnsi="Cambria Math"/>
                <w:color w:val="000000" w:themeColor="text1"/>
              </w:rPr>
            </m:ctrlPr>
          </m:sSubPr>
          <m:e>
            <m:r>
              <m:rPr>
                <m:sty m:val="p"/>
              </m:rPr>
              <w:rPr>
                <w:rFonts w:ascii="Cambria Math" w:eastAsia="SimSun" w:hAnsi="Cambria Math"/>
                <w:color w:val="000000" w:themeColor="text1"/>
              </w:rPr>
              <m:t>R</m:t>
            </m:r>
          </m:e>
          <m:sub>
            <m:r>
              <m:rPr>
                <m:sty m:val="p"/>
              </m:rPr>
              <w:rPr>
                <w:rFonts w:ascii="Cambria Math" w:eastAsia="SimSun" w:hAnsi="Cambria Math"/>
                <w:color w:val="000000" w:themeColor="text1"/>
              </w:rPr>
              <m:t>2</m:t>
            </m:r>
          </m:sub>
        </m:sSub>
      </m:oMath>
      <w:r w:rsidRPr="00BD0E2B">
        <w:rPr>
          <w:rFonts w:ascii="Times New Roman" w:eastAsia="SimSun" w:hAnsi="Times New Roman"/>
          <w:color w:val="000000" w:themeColor="text1"/>
        </w:rPr>
        <w:t xml:space="preserve"> could increase the x-ray diffraction effects, it would reduce the x-ray spatial coherence by a higher magnification factor. Based on the results in Table 4, the optimal </w:t>
      </w:r>
      <w:r w:rsidR="00AC4081">
        <w:rPr>
          <w:rFonts w:ascii="Times New Roman" w:eastAsia="SimSun" w:hAnsi="Times New Roman"/>
          <w:color w:val="000000" w:themeColor="text1"/>
        </w:rPr>
        <w:t xml:space="preserve">absolute </w:t>
      </w:r>
      <w:r w:rsidR="00AC4081" w:rsidRPr="00720C00">
        <w:rPr>
          <w:rFonts w:ascii="Times New Roman" w:eastAsia="SimSun" w:hAnsi="Times New Roman"/>
          <w:i/>
          <w:color w:val="000000" w:themeColor="text1"/>
        </w:rPr>
        <w:t>RPF</w:t>
      </w:r>
      <w:r w:rsidR="00AC4081">
        <w:rPr>
          <w:rFonts w:ascii="Times New Roman" w:eastAsia="SimSun" w:hAnsi="Times New Roman"/>
          <w:color w:val="000000" w:themeColor="text1"/>
        </w:rPr>
        <w:t xml:space="preserve"> will be achieved around </w:t>
      </w:r>
      <w:r w:rsidRPr="00BD0E2B">
        <w:rPr>
          <w:rFonts w:ascii="Times New Roman" w:eastAsia="SimSun" w:hAnsi="Times New Roman"/>
          <w:color w:val="000000" w:themeColor="text1"/>
        </w:rPr>
        <w:t>M = 2.5 for a 7 µm focal spot size of the x-ray tube. This result is valid for other focal spot sizes such as 25 µm and 50 µm.</w:t>
      </w:r>
    </w:p>
    <w:p w:rsidR="000B4A99" w:rsidRPr="00FD2DC6" w:rsidRDefault="000B4A99" w:rsidP="00634CDE">
      <w:pPr>
        <w:spacing w:line="240" w:lineRule="auto"/>
        <w:rPr>
          <w:rFonts w:ascii="Times New Roman" w:hAnsi="Times New Roman"/>
          <w:b/>
          <w:sz w:val="20"/>
          <w:szCs w:val="20"/>
        </w:rPr>
      </w:pPr>
      <w:r w:rsidRPr="00FD2DC6">
        <w:rPr>
          <w:rFonts w:ascii="Times New Roman" w:hAnsi="Times New Roman"/>
          <w:b/>
          <w:sz w:val="20"/>
          <w:szCs w:val="20"/>
        </w:rPr>
        <w:lastRenderedPageBreak/>
        <w:t xml:space="preserve">Table </w:t>
      </w:r>
      <w:r>
        <w:rPr>
          <w:rFonts w:ascii="Times New Roman" w:hAnsi="Times New Roman"/>
          <w:b/>
          <w:sz w:val="20"/>
          <w:szCs w:val="20"/>
        </w:rPr>
        <w:t>3.</w:t>
      </w:r>
      <w:r w:rsidRPr="00FD2DC6">
        <w:rPr>
          <w:rFonts w:ascii="Times New Roman" w:hAnsi="Times New Roman"/>
          <w:b/>
          <w:sz w:val="20"/>
          <w:szCs w:val="20"/>
        </w:rPr>
        <w:t>4</w:t>
      </w:r>
      <w:bookmarkStart w:id="48" w:name="_Hlk489605176"/>
      <w:r w:rsidRPr="00FD2DC6">
        <w:rPr>
          <w:rFonts w:ascii="Times New Roman" w:hAnsi="Times New Roman"/>
          <w:b/>
          <w:sz w:val="20"/>
          <w:szCs w:val="20"/>
        </w:rPr>
        <w:t xml:space="preserve">: </w:t>
      </w:r>
      <w:bookmarkStart w:id="49" w:name="_Hlk489605089"/>
      <w:r w:rsidR="00EB6881">
        <w:rPr>
          <w:rFonts w:ascii="Times New Roman" w:hAnsi="Times New Roman"/>
          <w:b/>
          <w:sz w:val="20"/>
          <w:szCs w:val="20"/>
        </w:rPr>
        <w:t>Computer</w:t>
      </w:r>
      <w:r w:rsidRPr="00FD2DC6">
        <w:rPr>
          <w:rFonts w:ascii="Times New Roman" w:hAnsi="Times New Roman"/>
          <w:b/>
          <w:sz w:val="20"/>
          <w:szCs w:val="20"/>
        </w:rPr>
        <w:t xml:space="preserve"> simulations performed for 5cm, 50%-50% breast at a target frequency of 15 lp/mm, 7µm x-ray focal spot size and 2.5mm Al filter</w:t>
      </w:r>
      <w:bookmarkEnd w:id="49"/>
      <w:r w:rsidR="00EB6881">
        <w:rPr>
          <w:rFonts w:ascii="Times New Roman" w:hAnsi="Times New Roman"/>
          <w:b/>
          <w:sz w:val="20"/>
          <w:szCs w:val="20"/>
        </w:rPr>
        <w:t>.</w:t>
      </w:r>
      <w:bookmarkEnd w:id="48"/>
    </w:p>
    <w:p w:rsidR="000B4A99" w:rsidRPr="00FD2DC6" w:rsidRDefault="000B4A99" w:rsidP="00634CDE">
      <w:pPr>
        <w:spacing w:line="240" w:lineRule="auto"/>
        <w:rPr>
          <w:rFonts w:ascii="Times New Roman" w:hAnsi="Times New Roman"/>
          <w:sz w:val="20"/>
          <w:szCs w:val="20"/>
        </w:rPr>
      </w:pPr>
    </w:p>
    <w:tbl>
      <w:tblPr>
        <w:tblStyle w:val="PlainTable21"/>
        <w:tblW w:w="6141" w:type="dxa"/>
        <w:tblInd w:w="1575" w:type="dxa"/>
        <w:tblLook w:val="04A0" w:firstRow="1" w:lastRow="0" w:firstColumn="1" w:lastColumn="0" w:noHBand="0" w:noVBand="1"/>
      </w:tblPr>
      <w:tblGrid>
        <w:gridCol w:w="1496"/>
        <w:gridCol w:w="1201"/>
        <w:gridCol w:w="1101"/>
        <w:gridCol w:w="1301"/>
        <w:gridCol w:w="1042"/>
      </w:tblGrid>
      <w:tr w:rsidR="000B4A99" w:rsidRPr="00E010DA" w:rsidTr="000725A7">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1496" w:type="dxa"/>
            <w:hideMark/>
          </w:tcPr>
          <w:p w:rsidR="000B4A99" w:rsidRPr="00FD2DC6" w:rsidRDefault="000B4A99" w:rsidP="00634CDE">
            <w:pPr>
              <w:rPr>
                <w:rFonts w:ascii="Times New Roman" w:hAnsi="Times New Roman"/>
                <w:bCs w:val="0"/>
                <w:sz w:val="18"/>
                <w:szCs w:val="18"/>
              </w:rPr>
            </w:pPr>
            <w:r w:rsidRPr="00FD2DC6">
              <w:rPr>
                <w:rFonts w:ascii="Times New Roman" w:hAnsi="Times New Roman"/>
                <w:bCs w:val="0"/>
                <w:sz w:val="18"/>
                <w:szCs w:val="18"/>
              </w:rPr>
              <w:t>X-ray Energy </w:t>
            </w:r>
          </w:p>
        </w:tc>
        <w:tc>
          <w:tcPr>
            <w:tcW w:w="1201" w:type="dxa"/>
          </w:tcPr>
          <w:p w:rsidR="000B4A99" w:rsidRPr="00FD2DC6" w:rsidRDefault="000B4A99" w:rsidP="00634CDE">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18"/>
                <w:szCs w:val="18"/>
              </w:rPr>
            </w:pPr>
            <w:r w:rsidRPr="00FD2DC6">
              <w:rPr>
                <w:rFonts w:ascii="Times New Roman" w:hAnsi="Times New Roman"/>
                <w:bCs w:val="0"/>
                <w:sz w:val="18"/>
                <w:szCs w:val="18"/>
              </w:rPr>
              <w:t xml:space="preserve">  M=1.67</w:t>
            </w:r>
          </w:p>
        </w:tc>
        <w:tc>
          <w:tcPr>
            <w:tcW w:w="1101" w:type="dxa"/>
          </w:tcPr>
          <w:p w:rsidR="000B4A99" w:rsidRPr="00FD2DC6" w:rsidRDefault="000B4A99" w:rsidP="00634CDE">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18"/>
                <w:szCs w:val="18"/>
              </w:rPr>
            </w:pPr>
            <w:r w:rsidRPr="00FD2DC6">
              <w:rPr>
                <w:rFonts w:ascii="Times New Roman" w:hAnsi="Times New Roman"/>
                <w:bCs w:val="0"/>
                <w:sz w:val="18"/>
                <w:szCs w:val="18"/>
              </w:rPr>
              <w:t xml:space="preserve">   M=2</w:t>
            </w:r>
          </w:p>
        </w:tc>
        <w:tc>
          <w:tcPr>
            <w:tcW w:w="1301" w:type="dxa"/>
          </w:tcPr>
          <w:p w:rsidR="000B4A99" w:rsidRPr="00FD2DC6" w:rsidRDefault="000B4A99" w:rsidP="00634CDE">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18"/>
                <w:szCs w:val="18"/>
              </w:rPr>
            </w:pPr>
            <w:r w:rsidRPr="00FD2DC6">
              <w:rPr>
                <w:rFonts w:ascii="Times New Roman" w:hAnsi="Times New Roman"/>
                <w:bCs w:val="0"/>
                <w:sz w:val="18"/>
                <w:szCs w:val="18"/>
              </w:rPr>
              <w:t xml:space="preserve">  M=2.5</w:t>
            </w:r>
          </w:p>
        </w:tc>
        <w:tc>
          <w:tcPr>
            <w:tcW w:w="1042" w:type="dxa"/>
          </w:tcPr>
          <w:p w:rsidR="000B4A99" w:rsidRPr="00FD2DC6" w:rsidRDefault="000B4A99" w:rsidP="00634CDE">
            <w:pP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FD2DC6">
              <w:rPr>
                <w:rFonts w:ascii="Times New Roman" w:hAnsi="Times New Roman"/>
                <w:sz w:val="18"/>
                <w:szCs w:val="18"/>
              </w:rPr>
              <w:t xml:space="preserve">   M=3</w:t>
            </w:r>
          </w:p>
        </w:tc>
      </w:tr>
      <w:tr w:rsidR="000B4A99" w:rsidRPr="00E721F6" w:rsidTr="000725A7">
        <w:trPr>
          <w:cnfStyle w:val="000000100000" w:firstRow="0" w:lastRow="0" w:firstColumn="0" w:lastColumn="0" w:oddVBand="0" w:evenVBand="0" w:oddHBand="1"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1496" w:type="dxa"/>
            <w:hideMark/>
          </w:tcPr>
          <w:p w:rsidR="000B4A99" w:rsidRPr="00FD2DC6" w:rsidRDefault="000B4A99" w:rsidP="00634CDE">
            <w:pPr>
              <w:rPr>
                <w:rFonts w:ascii="Times New Roman" w:hAnsi="Times New Roman"/>
                <w:bCs w:val="0"/>
                <w:position w:val="-12"/>
                <w:sz w:val="18"/>
                <w:szCs w:val="18"/>
              </w:rPr>
            </w:pPr>
            <w:r>
              <w:rPr>
                <w:rFonts w:ascii="Times New Roman" w:hAnsi="Times New Roman"/>
                <w:bCs w:val="0"/>
                <w:position w:val="-12"/>
                <w:sz w:val="18"/>
                <w:szCs w:val="18"/>
              </w:rPr>
              <w:t>100 kV</w:t>
            </w:r>
          </w:p>
        </w:tc>
        <w:tc>
          <w:tcPr>
            <w:tcW w:w="1201" w:type="dxa"/>
            <w:noWrap/>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1.013E-03</w:t>
            </w:r>
          </w:p>
        </w:tc>
        <w:tc>
          <w:tcPr>
            <w:tcW w:w="1101" w:type="dxa"/>
            <w:noWrap/>
            <w:hideMark/>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1.25E-03</w:t>
            </w:r>
          </w:p>
        </w:tc>
        <w:tc>
          <w:tcPr>
            <w:tcW w:w="1301" w:type="dxa"/>
            <w:noWrap/>
            <w:hideMark/>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1.37E-03</w:t>
            </w:r>
          </w:p>
        </w:tc>
        <w:tc>
          <w:tcPr>
            <w:tcW w:w="1042" w:type="dxa"/>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1.36E-03</w:t>
            </w:r>
          </w:p>
        </w:tc>
      </w:tr>
      <w:tr w:rsidR="000B4A99" w:rsidRPr="00E721F6" w:rsidTr="000725A7">
        <w:trPr>
          <w:trHeight w:val="91"/>
        </w:trPr>
        <w:tc>
          <w:tcPr>
            <w:cnfStyle w:val="001000000000" w:firstRow="0" w:lastRow="0" w:firstColumn="1" w:lastColumn="0" w:oddVBand="0" w:evenVBand="0" w:oddHBand="0" w:evenHBand="0" w:firstRowFirstColumn="0" w:firstRowLastColumn="0" w:lastRowFirstColumn="0" w:lastRowLastColumn="0"/>
            <w:tcW w:w="1496" w:type="dxa"/>
            <w:hideMark/>
          </w:tcPr>
          <w:p w:rsidR="000B4A99" w:rsidRPr="00FD2DC6" w:rsidRDefault="000B4A99" w:rsidP="00634CDE">
            <w:pPr>
              <w:rPr>
                <w:rFonts w:ascii="Times New Roman" w:hAnsi="Times New Roman"/>
                <w:bCs w:val="0"/>
                <w:sz w:val="18"/>
                <w:szCs w:val="18"/>
              </w:rPr>
            </w:pPr>
            <w:r>
              <w:rPr>
                <w:rFonts w:ascii="Times New Roman" w:hAnsi="Times New Roman"/>
                <w:bCs w:val="0"/>
                <w:position w:val="-12"/>
                <w:sz w:val="18"/>
                <w:szCs w:val="18"/>
              </w:rPr>
              <w:t>120 kV</w:t>
            </w:r>
          </w:p>
        </w:tc>
        <w:tc>
          <w:tcPr>
            <w:tcW w:w="1201" w:type="dxa"/>
            <w:noWrap/>
          </w:tcPr>
          <w:p w:rsidR="000B4A99" w:rsidRPr="008C1E9D" w:rsidRDefault="000B4A99" w:rsidP="00634CDE">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7.06E-04</w:t>
            </w:r>
          </w:p>
        </w:tc>
        <w:tc>
          <w:tcPr>
            <w:tcW w:w="1101" w:type="dxa"/>
            <w:noWrap/>
            <w:hideMark/>
          </w:tcPr>
          <w:p w:rsidR="000B4A99" w:rsidRPr="008C1E9D" w:rsidRDefault="000B4A99" w:rsidP="00634CDE">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8.72E-04</w:t>
            </w:r>
          </w:p>
        </w:tc>
        <w:tc>
          <w:tcPr>
            <w:tcW w:w="1301" w:type="dxa"/>
            <w:noWrap/>
            <w:hideMark/>
          </w:tcPr>
          <w:p w:rsidR="000B4A99" w:rsidRPr="008C1E9D" w:rsidRDefault="000B4A99" w:rsidP="00634CDE">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9.57E-04</w:t>
            </w:r>
          </w:p>
        </w:tc>
        <w:tc>
          <w:tcPr>
            <w:tcW w:w="1042" w:type="dxa"/>
          </w:tcPr>
          <w:p w:rsidR="000B4A99" w:rsidRPr="008C1E9D" w:rsidRDefault="000B4A99" w:rsidP="00634CDE">
            <w:pP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9.51E-04</w:t>
            </w:r>
          </w:p>
        </w:tc>
      </w:tr>
      <w:tr w:rsidR="000B4A99" w:rsidRPr="00E721F6" w:rsidTr="000725A7">
        <w:trPr>
          <w:cnfStyle w:val="000000100000" w:firstRow="0" w:lastRow="0" w:firstColumn="0" w:lastColumn="0" w:oddVBand="0" w:evenVBand="0" w:oddHBand="1"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1496" w:type="dxa"/>
            <w:hideMark/>
          </w:tcPr>
          <w:p w:rsidR="000B4A99" w:rsidRPr="00FD2DC6" w:rsidRDefault="000B4A99" w:rsidP="00634CDE">
            <w:pPr>
              <w:rPr>
                <w:rFonts w:ascii="Times New Roman" w:hAnsi="Times New Roman"/>
                <w:bCs w:val="0"/>
                <w:position w:val="-12"/>
                <w:sz w:val="18"/>
                <w:szCs w:val="18"/>
              </w:rPr>
            </w:pPr>
            <w:r>
              <w:rPr>
                <w:rFonts w:ascii="Times New Roman" w:hAnsi="Times New Roman"/>
                <w:bCs w:val="0"/>
                <w:position w:val="-12"/>
                <w:sz w:val="18"/>
                <w:szCs w:val="18"/>
              </w:rPr>
              <w:t>140 kV</w:t>
            </w:r>
          </w:p>
        </w:tc>
        <w:tc>
          <w:tcPr>
            <w:tcW w:w="1201" w:type="dxa"/>
            <w:noWrap/>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5.20E-04</w:t>
            </w:r>
          </w:p>
        </w:tc>
        <w:tc>
          <w:tcPr>
            <w:tcW w:w="1101" w:type="dxa"/>
            <w:noWrap/>
            <w:hideMark/>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6.42E-04</w:t>
            </w:r>
          </w:p>
        </w:tc>
        <w:tc>
          <w:tcPr>
            <w:tcW w:w="1301" w:type="dxa"/>
            <w:noWrap/>
            <w:hideMark/>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7.05E-04</w:t>
            </w:r>
          </w:p>
        </w:tc>
        <w:tc>
          <w:tcPr>
            <w:tcW w:w="1042" w:type="dxa"/>
          </w:tcPr>
          <w:p w:rsidR="000B4A99" w:rsidRPr="008C1E9D" w:rsidRDefault="000B4A99" w:rsidP="00634CDE">
            <w:pP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8C1E9D">
              <w:rPr>
                <w:rFonts w:ascii="Times New Roman" w:eastAsiaTheme="minorEastAsia" w:hAnsi="Times New Roman"/>
                <w:sz w:val="18"/>
                <w:szCs w:val="18"/>
              </w:rPr>
              <w:t>7E-04</w:t>
            </w:r>
          </w:p>
        </w:tc>
      </w:tr>
    </w:tbl>
    <w:p w:rsidR="00352228" w:rsidRPr="00DF6A45" w:rsidRDefault="00352228" w:rsidP="00352228">
      <w:pPr>
        <w:rPr>
          <w:rFonts w:ascii="Times New Roman" w:eastAsia="SimSun" w:hAnsi="Times New Roman"/>
          <w:color w:val="FF0000"/>
        </w:rPr>
      </w:pPr>
    </w:p>
    <w:p w:rsidR="000B4A99" w:rsidRPr="00DF6A45" w:rsidRDefault="000B4A99" w:rsidP="000B4A99">
      <w:pPr>
        <w:rPr>
          <w:rFonts w:ascii="Times New Roman" w:eastAsia="SimSun" w:hAnsi="Times New Roman"/>
          <w:b/>
          <w:sz w:val="20"/>
          <w:szCs w:val="20"/>
        </w:rPr>
      </w:pPr>
      <w:r w:rsidRPr="00DF6A45">
        <w:rPr>
          <w:rFonts w:ascii="Times New Roman" w:eastAsia="SimSun" w:hAnsi="Times New Roman"/>
          <w:b/>
          <w:sz w:val="20"/>
          <w:szCs w:val="20"/>
        </w:rPr>
        <w:t xml:space="preserve">       </w:t>
      </w:r>
      <w:r>
        <w:rPr>
          <w:rFonts w:ascii="Times New Roman" w:eastAsia="SimSun" w:hAnsi="Times New Roman"/>
          <w:b/>
          <w:sz w:val="20"/>
          <w:szCs w:val="20"/>
        </w:rPr>
        <w:t xml:space="preserve">       </w:t>
      </w:r>
      <w:r w:rsidRPr="00DF6A45">
        <w:rPr>
          <w:rFonts w:ascii="Times New Roman" w:eastAsia="SimSun" w:hAnsi="Times New Roman"/>
          <w:b/>
          <w:sz w:val="20"/>
          <w:szCs w:val="20"/>
        </w:rPr>
        <w:t xml:space="preserve">       </w:t>
      </w:r>
      <w:r w:rsidRPr="00DF6A45">
        <w:rPr>
          <w:rFonts w:ascii="Times New Roman" w:eastAsia="SimSun" w:hAnsi="Times New Roman"/>
          <w:b/>
          <w:noProof/>
          <w:sz w:val="20"/>
          <w:szCs w:val="20"/>
        </w:rPr>
        <w:drawing>
          <wp:inline distT="0" distB="0" distL="0" distR="0" wp14:anchorId="559D5BA7" wp14:editId="10D205FE">
            <wp:extent cx="4707228" cy="1749997"/>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707228" cy="1749997"/>
                    </a:xfrm>
                    <a:prstGeom prst="rect">
                      <a:avLst/>
                    </a:prstGeom>
                    <a:noFill/>
                  </pic:spPr>
                </pic:pic>
              </a:graphicData>
            </a:graphic>
          </wp:inline>
        </w:drawing>
      </w:r>
    </w:p>
    <w:p w:rsidR="000B4A99" w:rsidRPr="00BD0E2B" w:rsidRDefault="000B4A99" w:rsidP="00E21F99">
      <w:pPr>
        <w:autoSpaceDE w:val="0"/>
        <w:autoSpaceDN w:val="0"/>
        <w:adjustRightInd w:val="0"/>
        <w:spacing w:line="360" w:lineRule="auto"/>
        <w:rPr>
          <w:rFonts w:ascii="Times New Roman" w:eastAsia="SimSun" w:hAnsi="Times New Roman"/>
          <w:b/>
          <w:sz w:val="20"/>
          <w:szCs w:val="20"/>
        </w:rPr>
      </w:pPr>
      <w:r w:rsidRPr="00BD0E2B">
        <w:rPr>
          <w:rFonts w:ascii="Times New Roman" w:eastAsia="SimSun" w:hAnsi="Times New Roman"/>
          <w:b/>
          <w:sz w:val="20"/>
          <w:szCs w:val="20"/>
        </w:rPr>
        <w:t xml:space="preserve">Figure. 3.5: </w:t>
      </w:r>
      <w:bookmarkStart w:id="50" w:name="_Hlk489609439"/>
      <w:r w:rsidRPr="00BD0E2B">
        <w:rPr>
          <w:rFonts w:ascii="Times New Roman" w:eastAsia="SimSun" w:hAnsi="Times New Roman"/>
          <w:b/>
          <w:sz w:val="20"/>
          <w:szCs w:val="20"/>
        </w:rPr>
        <w:t xml:space="preserve">The </w:t>
      </w:r>
      <m:oMath>
        <m:d>
          <m:dPr>
            <m:begChr m:val="|"/>
            <m:endChr m:val="|"/>
            <m:ctrlPr>
              <w:rPr>
                <w:rFonts w:ascii="Cambria Math" w:eastAsia="SimSun" w:hAnsi="Cambria Math"/>
                <w:b/>
                <w:i/>
                <w:sz w:val="20"/>
                <w:szCs w:val="20"/>
              </w:rPr>
            </m:ctrlPr>
          </m:dPr>
          <m:e>
            <m:r>
              <m:rPr>
                <m:sty m:val="b"/>
              </m:rPr>
              <w:rPr>
                <w:rFonts w:ascii="Cambria Math" w:eastAsia="SimSun" w:hAnsi="Cambria Math"/>
                <w:sz w:val="20"/>
                <w:szCs w:val="20"/>
              </w:rPr>
              <m:t>RPF</m:t>
            </m:r>
            <m:d>
              <m:dPr>
                <m:ctrlPr>
                  <w:rPr>
                    <w:rFonts w:ascii="Cambria Math" w:eastAsia="SimSun" w:hAnsi="Cambria Math"/>
                    <w:b/>
                    <w:sz w:val="20"/>
                    <w:szCs w:val="20"/>
                  </w:rPr>
                </m:ctrlPr>
              </m:dPr>
              <m:e>
                <m:r>
                  <m:rPr>
                    <m:sty m:val="bi"/>
                  </m:rPr>
                  <w:rPr>
                    <w:rFonts w:ascii="Cambria Math" w:eastAsia="SimSun" w:hAnsi="Cambria Math"/>
                    <w:sz w:val="20"/>
                    <w:szCs w:val="20"/>
                  </w:rPr>
                  <m:t>u</m:t>
                </m:r>
              </m:e>
            </m:d>
          </m:e>
        </m:d>
      </m:oMath>
      <w:r w:rsidRPr="00BD0E2B">
        <w:rPr>
          <w:rFonts w:ascii="Times New Roman" w:eastAsia="SimSun" w:hAnsi="Times New Roman"/>
          <w:b/>
          <w:sz w:val="20"/>
          <w:szCs w:val="20"/>
        </w:rPr>
        <w:t xml:space="preserve"> for phase contrast mammography system with a focal spot size of 0.007mm and detector pitch of 0.044 mm.</w:t>
      </w:r>
      <w:bookmarkEnd w:id="50"/>
    </w:p>
    <w:p w:rsidR="000B4A99" w:rsidRDefault="000B4A99" w:rsidP="000B4A99">
      <w:pPr>
        <w:autoSpaceDE w:val="0"/>
        <w:autoSpaceDN w:val="0"/>
        <w:adjustRightInd w:val="0"/>
        <w:spacing w:line="240" w:lineRule="auto"/>
        <w:rPr>
          <w:rFonts w:ascii="Times New Roman" w:eastAsia="SimSun" w:hAnsi="Times New Roman"/>
          <w:b/>
        </w:rPr>
      </w:pPr>
    </w:p>
    <w:p w:rsidR="000B4A99" w:rsidRPr="00D631F0" w:rsidRDefault="000B4A99" w:rsidP="00E21F99">
      <w:pPr>
        <w:autoSpaceDE w:val="0"/>
        <w:autoSpaceDN w:val="0"/>
        <w:adjustRightInd w:val="0"/>
        <w:spacing w:before="100" w:beforeAutospacing="1" w:after="100" w:afterAutospacing="1"/>
        <w:rPr>
          <w:rFonts w:ascii="Times New Roman" w:eastAsia="SimSun" w:hAnsi="Times New Roman"/>
          <w:color w:val="000000" w:themeColor="text1"/>
        </w:rPr>
      </w:pPr>
      <w:r w:rsidRPr="00D631F0">
        <w:rPr>
          <w:rFonts w:ascii="Times New Roman" w:eastAsia="SimSun" w:hAnsi="Times New Roman"/>
          <w:color w:val="000000" w:themeColor="text1"/>
        </w:rPr>
        <w:t>The phase contrast image of the acrylic edge acquired at 120 kV under M = 2.5 along with its edge profile are provided in figure.3.6. One can see that the edge is indicated by the white line highlighting the overshooting of the edge which demonstrates encouraging phase shift effects at this acquisition condition. This can be seen on its edge profile where there is a large overshooting at the boundary of air and acrylic. This overshooting is evident by seeing the corresponding peak (</w:t>
      </w:r>
      <w:r w:rsidRPr="00720C00">
        <w:rPr>
          <w:rFonts w:ascii="Times New Roman" w:eastAsia="SimSun" w:hAnsi="Times New Roman"/>
          <w:i/>
          <w:color w:val="000000" w:themeColor="text1"/>
        </w:rPr>
        <w:t>P</w:t>
      </w:r>
      <w:r w:rsidRPr="00D631F0">
        <w:rPr>
          <w:rFonts w:ascii="Times New Roman" w:eastAsia="SimSun" w:hAnsi="Times New Roman"/>
          <w:color w:val="000000" w:themeColor="text1"/>
        </w:rPr>
        <w:t>) and trough (</w:t>
      </w:r>
      <w:r w:rsidRPr="00720C00">
        <w:rPr>
          <w:rFonts w:ascii="Times New Roman" w:eastAsia="SimSun" w:hAnsi="Times New Roman"/>
          <w:i/>
          <w:color w:val="000000" w:themeColor="text1"/>
        </w:rPr>
        <w:t>T</w:t>
      </w:r>
      <w:r w:rsidRPr="00D631F0">
        <w:rPr>
          <w:rFonts w:ascii="Times New Roman" w:eastAsia="SimSun" w:hAnsi="Times New Roman"/>
          <w:color w:val="000000" w:themeColor="text1"/>
        </w:rPr>
        <w:t>) values on the graph. In the contact mode imaging, this overshooting does not exist due to the absence of any phase induced contrast. The edge line bet</w:t>
      </w:r>
      <w:r w:rsidR="00ED6520">
        <w:rPr>
          <w:rFonts w:ascii="Times New Roman" w:eastAsia="SimSun" w:hAnsi="Times New Roman"/>
          <w:color w:val="000000" w:themeColor="text1"/>
        </w:rPr>
        <w:t xml:space="preserve">ween air and acrylic is tilted; </w:t>
      </w:r>
      <w:r w:rsidRPr="00D631F0">
        <w:rPr>
          <w:rFonts w:ascii="Times New Roman" w:eastAsia="SimSun" w:hAnsi="Times New Roman"/>
          <w:color w:val="000000" w:themeColor="text1"/>
        </w:rPr>
        <w:t>therefore, an average edge profile was generat</w:t>
      </w:r>
      <w:r w:rsidR="008453DA">
        <w:rPr>
          <w:rFonts w:ascii="Times New Roman" w:eastAsia="SimSun" w:hAnsi="Times New Roman"/>
          <w:color w:val="000000" w:themeColor="text1"/>
        </w:rPr>
        <w:t>ed for the calculations of EEI.</w:t>
      </w:r>
    </w:p>
    <w:p w:rsidR="000B4A99" w:rsidRPr="00DF6A45" w:rsidRDefault="000B4A99" w:rsidP="00E21F99">
      <w:pPr>
        <w:autoSpaceDE w:val="0"/>
        <w:autoSpaceDN w:val="0"/>
        <w:adjustRightInd w:val="0"/>
        <w:spacing w:line="360" w:lineRule="auto"/>
        <w:rPr>
          <w:rFonts w:ascii="Times New Roman" w:eastAsia="SimSun" w:hAnsi="Times New Roman"/>
          <w:color w:val="FF0000"/>
        </w:rPr>
      </w:pPr>
      <w:r w:rsidRPr="00DF6A45">
        <w:rPr>
          <w:rFonts w:ascii="Times New Roman" w:eastAsia="SimSun" w:hAnsi="Times New Roman"/>
          <w:b/>
          <w:noProof/>
        </w:rPr>
        <w:lastRenderedPageBreak/>
        <mc:AlternateContent>
          <mc:Choice Requires="wps">
            <w:drawing>
              <wp:anchor distT="0" distB="0" distL="114300" distR="114300" simplePos="0" relativeHeight="251667456" behindDoc="0" locked="0" layoutInCell="1" allowOverlap="1" wp14:anchorId="643C901A" wp14:editId="02712372">
                <wp:simplePos x="0" y="0"/>
                <wp:positionH relativeFrom="column">
                  <wp:posOffset>1517553</wp:posOffset>
                </wp:positionH>
                <wp:positionV relativeFrom="paragraph">
                  <wp:posOffset>8792</wp:posOffset>
                </wp:positionV>
                <wp:extent cx="585910" cy="1002323"/>
                <wp:effectExtent l="0" t="0" r="24130" b="26670"/>
                <wp:wrapNone/>
                <wp:docPr id="11" name="Straight Connector 11"/>
                <wp:cNvGraphicFramePr/>
                <a:graphic xmlns:a="http://schemas.openxmlformats.org/drawingml/2006/main">
                  <a:graphicData uri="http://schemas.microsoft.com/office/word/2010/wordprocessingShape">
                    <wps:wsp>
                      <wps:cNvCnPr/>
                      <wps:spPr>
                        <a:xfrm flipV="1">
                          <a:off x="0" y="0"/>
                          <a:ext cx="585910" cy="1002323"/>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2440ACE9" id="Straight Connector 1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5pt,.7pt" to="165.65pt,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" strokecolor="#4a7ebb" strokeweight="1pt">
                <v:stroke dashstyle="3 1"/>
              </v:line>
            </w:pict>
          </mc:Fallback>
        </mc:AlternateContent>
      </w:r>
      <w:r w:rsidRPr="00DF6A45">
        <w:rPr>
          <w:rFonts w:ascii="Times New Roman" w:eastAsia="SimSun" w:hAnsi="Times New Roman"/>
          <w:b/>
          <w:noProof/>
        </w:rPr>
        <mc:AlternateContent>
          <mc:Choice Requires="wps">
            <w:drawing>
              <wp:anchor distT="0" distB="0" distL="114300" distR="114300" simplePos="0" relativeHeight="251668480" behindDoc="0" locked="0" layoutInCell="1" allowOverlap="1" wp14:anchorId="49697267" wp14:editId="6D56B6C7">
                <wp:simplePos x="0" y="0"/>
                <wp:positionH relativeFrom="column">
                  <wp:posOffset>1505331</wp:posOffset>
                </wp:positionH>
                <wp:positionV relativeFrom="paragraph">
                  <wp:posOffset>1091819</wp:posOffset>
                </wp:positionV>
                <wp:extent cx="604266" cy="1167892"/>
                <wp:effectExtent l="0" t="0" r="24765" b="32385"/>
                <wp:wrapNone/>
                <wp:docPr id="12" name="Straight Connector 12"/>
                <wp:cNvGraphicFramePr/>
                <a:graphic xmlns:a="http://schemas.openxmlformats.org/drawingml/2006/main">
                  <a:graphicData uri="http://schemas.microsoft.com/office/word/2010/wordprocessingShape">
                    <wps:wsp>
                      <wps:cNvCnPr/>
                      <wps:spPr>
                        <a:xfrm>
                          <a:off x="0" y="0"/>
                          <a:ext cx="604266" cy="1167892"/>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16D212A7" id="Straight Connector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5pt,85.95pt" to="166.15pt,1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" strokecolor="#4a7ebb" strokeweight="1pt">
                <v:stroke dashstyle="3 1"/>
              </v:line>
            </w:pict>
          </mc:Fallback>
        </mc:AlternateContent>
      </w:r>
      <w:r w:rsidRPr="00DF6A45">
        <w:rPr>
          <w:rFonts w:ascii="Times New Roman" w:eastAsia="SimSun" w:hAnsi="Times New Roman"/>
          <w:b/>
          <w:noProof/>
        </w:rPr>
        <mc:AlternateContent>
          <mc:Choice Requires="wps">
            <w:drawing>
              <wp:anchor distT="0" distB="0" distL="114300" distR="114300" simplePos="0" relativeHeight="251666432" behindDoc="0" locked="0" layoutInCell="1" allowOverlap="1" wp14:anchorId="32AEED93" wp14:editId="7BDCEED9">
                <wp:simplePos x="0" y="0"/>
                <wp:positionH relativeFrom="margin">
                  <wp:posOffset>920115</wp:posOffset>
                </wp:positionH>
                <wp:positionV relativeFrom="paragraph">
                  <wp:posOffset>1030605</wp:posOffset>
                </wp:positionV>
                <wp:extent cx="585216" cy="60960"/>
                <wp:effectExtent l="0" t="0" r="24765" b="15240"/>
                <wp:wrapNone/>
                <wp:docPr id="22" name="Rectangle 22"/>
                <wp:cNvGraphicFramePr/>
                <a:graphic xmlns:a="http://schemas.openxmlformats.org/drawingml/2006/main">
                  <a:graphicData uri="http://schemas.microsoft.com/office/word/2010/wordprocessingShape">
                    <wps:wsp>
                      <wps:cNvSpPr/>
                      <wps:spPr>
                        <a:xfrm>
                          <a:off x="0" y="0"/>
                          <a:ext cx="585216" cy="60960"/>
                        </a:xfrm>
                        <a:prstGeom prst="rect">
                          <a:avLst/>
                        </a:prstGeom>
                        <a:noFill/>
                        <a:ln w="12700" cap="flat" cmpd="sng" algn="ctr">
                          <a:solidFill>
                            <a:srgbClr val="4F81BD"/>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ECD9E" id="Rectangle 22" o:spid="_x0000_s1026" style="position:absolute;margin-left:72.45pt;margin-top:81.15pt;width:46.1pt;height:4.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" filled="f" strokecolor="#4f81bd" strokeweight="1pt">
                <v:stroke dashstyle="3 1"/>
                <w10:wrap anchorx="margin"/>
              </v:rect>
            </w:pict>
          </mc:Fallback>
        </mc:AlternateContent>
      </w:r>
      <w:r w:rsidRPr="00DF6A45">
        <w:rPr>
          <w:rFonts w:ascii="Times New Roman" w:eastAsia="SimSun" w:hAnsi="Times New Roman"/>
          <w:b/>
        </w:rPr>
        <w:t xml:space="preserve">                </w:t>
      </w:r>
      <w:r w:rsidRPr="00DF6A45">
        <w:rPr>
          <w:rFonts w:ascii="Times New Roman" w:eastAsia="SimSun" w:hAnsi="Times New Roman"/>
          <w:b/>
          <w:noProof/>
        </w:rPr>
        <w:drawing>
          <wp:inline distT="0" distB="0" distL="0" distR="0" wp14:anchorId="65C401DA" wp14:editId="2B87EE53">
            <wp:extent cx="1235292" cy="2266681"/>
            <wp:effectExtent l="0" t="0" r="3175"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flipH="1">
                      <a:off x="0" y="0"/>
                      <a:ext cx="1235292" cy="2266681"/>
                    </a:xfrm>
                    <a:prstGeom prst="rect">
                      <a:avLst/>
                    </a:prstGeom>
                    <a:noFill/>
                    <a:ln>
                      <a:noFill/>
                    </a:ln>
                  </pic:spPr>
                </pic:pic>
              </a:graphicData>
            </a:graphic>
          </wp:inline>
        </w:drawing>
      </w:r>
      <w:r w:rsidRPr="00DF6A45">
        <w:rPr>
          <w:rFonts w:ascii="Times New Roman" w:eastAsia="SimSun" w:hAnsi="Times New Roman"/>
          <w:b/>
        </w:rPr>
        <w:t xml:space="preserve">  </w:t>
      </w:r>
      <w:r w:rsidRPr="00DF6A45">
        <w:rPr>
          <w:rFonts w:ascii="Times New Roman" w:eastAsia="SimSun" w:hAnsi="Times New Roman"/>
          <w:noProof/>
        </w:rPr>
        <w:drawing>
          <wp:inline distT="0" distB="0" distL="0" distR="0" wp14:anchorId="18CEAFBC" wp14:editId="4C388102">
            <wp:extent cx="2871389" cy="2259787"/>
            <wp:effectExtent l="0" t="0" r="5715" b="762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DF6A45">
        <w:rPr>
          <w:rFonts w:ascii="Times New Roman" w:eastAsia="SimSun" w:hAnsi="Times New Roman"/>
          <w:b/>
        </w:rPr>
        <w:t xml:space="preserve">   </w:t>
      </w:r>
      <w:r w:rsidRPr="00DF6A45">
        <w:rPr>
          <w:rFonts w:ascii="Times New Roman" w:eastAsia="SimSun" w:hAnsi="Times New Roman"/>
          <w:color w:val="FF0000"/>
        </w:rPr>
        <w:t xml:space="preserve">        </w:t>
      </w:r>
    </w:p>
    <w:p w:rsidR="000B4A99" w:rsidRPr="00E21F99" w:rsidRDefault="00D40FA1" w:rsidP="00E21F99">
      <w:pPr>
        <w:numPr>
          <w:ilvl w:val="0"/>
          <w:numId w:val="2"/>
        </w:numPr>
        <w:tabs>
          <w:tab w:val="left" w:pos="945"/>
        </w:tabs>
        <w:autoSpaceDE w:val="0"/>
        <w:autoSpaceDN w:val="0"/>
        <w:adjustRightInd w:val="0"/>
        <w:spacing w:line="360" w:lineRule="auto"/>
        <w:ind w:firstLine="675"/>
        <w:contextualSpacing/>
        <w:rPr>
          <w:rFonts w:ascii="Times New Roman" w:eastAsia="SimSun" w:hAnsi="Times New Roman"/>
          <w:color w:val="000000" w:themeColor="text1"/>
        </w:rPr>
      </w:pPr>
      <w:r w:rsidRPr="00E21F99">
        <w:rPr>
          <w:rFonts w:ascii="Times New Roman" w:eastAsia="SimSun" w:hAnsi="Times New Roman"/>
          <w:color w:val="000000" w:themeColor="text1"/>
        </w:rPr>
        <w:t xml:space="preserve">                                           </w:t>
      </w:r>
      <w:r w:rsidR="000B4A99" w:rsidRPr="00E21F99">
        <w:rPr>
          <w:rFonts w:ascii="Times New Roman" w:eastAsia="SimSun" w:hAnsi="Times New Roman"/>
          <w:color w:val="000000" w:themeColor="text1"/>
        </w:rPr>
        <w:t>(b)</w:t>
      </w:r>
    </w:p>
    <w:p w:rsidR="000B4A99" w:rsidRDefault="00ED6520" w:rsidP="00E21F99">
      <w:pPr>
        <w:spacing w:line="360" w:lineRule="auto"/>
        <w:ind w:right="86"/>
        <w:rPr>
          <w:rFonts w:ascii="Times New Roman" w:hAnsi="Times New Roman"/>
          <w:b/>
          <w:sz w:val="20"/>
          <w:szCs w:val="20"/>
        </w:rPr>
      </w:pPr>
      <w:r>
        <w:rPr>
          <w:rFonts w:ascii="Times New Roman" w:hAnsi="Times New Roman"/>
          <w:b/>
          <w:bCs/>
          <w:sz w:val="20"/>
          <w:szCs w:val="20"/>
        </w:rPr>
        <w:t xml:space="preserve">Figure.3.6: </w:t>
      </w:r>
      <w:bookmarkStart w:id="51" w:name="_Hlk489609476"/>
      <w:r>
        <w:rPr>
          <w:rFonts w:ascii="Times New Roman" w:hAnsi="Times New Roman"/>
          <w:b/>
          <w:bCs/>
          <w:sz w:val="20"/>
          <w:szCs w:val="20"/>
        </w:rPr>
        <w:t>Phase-</w:t>
      </w:r>
      <w:r w:rsidR="000B4A99" w:rsidRPr="00BD0E2B">
        <w:rPr>
          <w:rFonts w:ascii="Times New Roman" w:hAnsi="Times New Roman"/>
          <w:b/>
          <w:bCs/>
          <w:sz w:val="20"/>
          <w:szCs w:val="20"/>
        </w:rPr>
        <w:t>sensitive image of the acrylic edge acquired at (a) 120 kV, 5.06 mAs with an x-ray focal spot size of 7</w:t>
      </w:r>
      <w:r w:rsidR="000B4A99" w:rsidRPr="00BD0E2B">
        <w:rPr>
          <w:rFonts w:ascii="Times New Roman" w:hAnsi="Times New Roman"/>
          <w:b/>
          <w:sz w:val="20"/>
          <w:szCs w:val="20"/>
        </w:rPr>
        <w:t xml:space="preserve"> </w:t>
      </w:r>
      <w:r w:rsidR="000B4A99" w:rsidRPr="00BD0E2B">
        <w:rPr>
          <w:rFonts w:ascii="Times New Roman" w:hAnsi="Times New Roman"/>
          <w:b/>
          <w:bCs/>
          <w:sz w:val="20"/>
          <w:szCs w:val="20"/>
        </w:rPr>
        <w:t xml:space="preserve">µm with the CR detector under M = 2.5 (b) </w:t>
      </w:r>
      <w:r w:rsidR="000B4A99" w:rsidRPr="00BD0E2B">
        <w:rPr>
          <w:rFonts w:ascii="Times New Roman" w:hAnsi="Times New Roman"/>
          <w:b/>
          <w:sz w:val="20"/>
          <w:szCs w:val="20"/>
        </w:rPr>
        <w:t>The average edge profile generated for the ROI on the edge image for the calculations of the EEI values</w:t>
      </w:r>
      <w:r w:rsidR="000B4A99">
        <w:rPr>
          <w:rFonts w:ascii="Times New Roman" w:hAnsi="Times New Roman"/>
          <w:b/>
          <w:sz w:val="20"/>
          <w:szCs w:val="20"/>
        </w:rPr>
        <w:t>.</w:t>
      </w:r>
      <w:bookmarkEnd w:id="51"/>
    </w:p>
    <w:p w:rsidR="000B4A99" w:rsidRDefault="000B4A99" w:rsidP="000B4A99">
      <w:pPr>
        <w:rPr>
          <w:rFonts w:ascii="Times New Roman" w:eastAsia="SimSun" w:hAnsi="Times New Roman"/>
          <w:color w:val="000000" w:themeColor="text1"/>
        </w:rPr>
      </w:pPr>
    </w:p>
    <w:p w:rsidR="000B4A99" w:rsidRPr="0097662F" w:rsidRDefault="000B4A99" w:rsidP="00E21F99">
      <w:pPr>
        <w:spacing w:before="100" w:beforeAutospacing="1" w:after="100" w:afterAutospacing="1"/>
        <w:rPr>
          <w:rFonts w:ascii="Times New Roman" w:eastAsia="SimSun" w:hAnsi="Times New Roman"/>
          <w:color w:val="000000" w:themeColor="text1"/>
        </w:rPr>
      </w:pPr>
      <w:r w:rsidRPr="00D631F0">
        <w:rPr>
          <w:rFonts w:ascii="Times New Roman" w:eastAsia="SimSun" w:hAnsi="Times New Roman"/>
          <w:color w:val="000000" w:themeColor="text1"/>
        </w:rPr>
        <w:t xml:space="preserve">From the edge profiles, the EEI values were calculated for the three tube voltages under the different magnification sets. The EEI values are plotted in figure 3.6 and one can see that the highest EEI values are produced for M = 2.5. It is also evident that under all the magnifications, the EEI values for both the 100 kV and 120 kV are very close to each other. The highest EEI values were 1.5 and 1.46 at 100 kV and 120 kV under M = 2.5. </w:t>
      </w:r>
    </w:p>
    <w:p w:rsidR="000C31FF" w:rsidRDefault="000B4A99" w:rsidP="000B4A99">
      <w:pPr>
        <w:rPr>
          <w:rFonts w:ascii="Times New Roman" w:eastAsia="SimSun" w:hAnsi="Times New Roman"/>
          <w:b/>
          <w:sz w:val="20"/>
          <w:szCs w:val="20"/>
        </w:rPr>
      </w:pPr>
      <w:r w:rsidRPr="00DF6A45">
        <w:rPr>
          <w:rFonts w:ascii="Times New Roman" w:eastAsia="SimSun" w:hAnsi="Times New Roman"/>
          <w:b/>
          <w:sz w:val="20"/>
          <w:szCs w:val="20"/>
        </w:rPr>
        <w:t xml:space="preserve">      </w:t>
      </w:r>
      <w:r>
        <w:rPr>
          <w:rFonts w:ascii="Times New Roman" w:eastAsia="SimSun" w:hAnsi="Times New Roman"/>
          <w:b/>
          <w:sz w:val="20"/>
          <w:szCs w:val="20"/>
        </w:rPr>
        <w:t xml:space="preserve">       </w:t>
      </w:r>
      <w:r w:rsidRPr="00DF6A45">
        <w:rPr>
          <w:rFonts w:ascii="Times New Roman" w:eastAsia="SimSun" w:hAnsi="Times New Roman"/>
          <w:b/>
          <w:sz w:val="20"/>
          <w:szCs w:val="20"/>
        </w:rPr>
        <w:t xml:space="preserve">          </w:t>
      </w:r>
    </w:p>
    <w:p w:rsidR="000C31FF" w:rsidRDefault="000C31FF" w:rsidP="000B4A99">
      <w:pPr>
        <w:rPr>
          <w:rFonts w:ascii="Times New Roman" w:eastAsia="SimSun" w:hAnsi="Times New Roman"/>
          <w:b/>
          <w:sz w:val="20"/>
          <w:szCs w:val="20"/>
        </w:rPr>
      </w:pPr>
    </w:p>
    <w:p w:rsidR="000C31FF" w:rsidRDefault="000C31FF" w:rsidP="000B4A99">
      <w:pPr>
        <w:rPr>
          <w:rFonts w:ascii="Times New Roman" w:eastAsia="SimSun" w:hAnsi="Times New Roman"/>
          <w:b/>
          <w:sz w:val="20"/>
          <w:szCs w:val="20"/>
        </w:rPr>
      </w:pPr>
    </w:p>
    <w:p w:rsidR="000B4A99" w:rsidRPr="00DF6A45" w:rsidRDefault="000C31FF" w:rsidP="000B4A99">
      <w:pPr>
        <w:rPr>
          <w:rFonts w:ascii="Times New Roman" w:eastAsia="SimSun" w:hAnsi="Times New Roman"/>
          <w:b/>
          <w:sz w:val="20"/>
          <w:szCs w:val="20"/>
        </w:rPr>
      </w:pPr>
      <w:r>
        <w:rPr>
          <w:rFonts w:ascii="Times New Roman" w:eastAsia="SimSun" w:hAnsi="Times New Roman"/>
          <w:b/>
          <w:sz w:val="20"/>
          <w:szCs w:val="20"/>
        </w:rPr>
        <w:lastRenderedPageBreak/>
        <w:t xml:space="preserve">        </w:t>
      </w:r>
      <w:r w:rsidR="000B4A99" w:rsidRPr="00DF6A45">
        <w:rPr>
          <w:rFonts w:ascii="Times New Roman" w:eastAsia="SimSun" w:hAnsi="Times New Roman"/>
          <w:b/>
          <w:noProof/>
          <w:sz w:val="20"/>
          <w:szCs w:val="20"/>
        </w:rPr>
        <w:drawing>
          <wp:inline distT="0" distB="0" distL="0" distR="0" wp14:anchorId="2EBA0F08" wp14:editId="32DF6F90">
            <wp:extent cx="4668494" cy="1846272"/>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746670" cy="1877188"/>
                    </a:xfrm>
                    <a:prstGeom prst="rect">
                      <a:avLst/>
                    </a:prstGeom>
                    <a:noFill/>
                  </pic:spPr>
                </pic:pic>
              </a:graphicData>
            </a:graphic>
          </wp:inline>
        </w:drawing>
      </w:r>
      <w:r w:rsidR="000B4A99" w:rsidRPr="00DF6A45">
        <w:rPr>
          <w:rFonts w:ascii="Times New Roman" w:eastAsia="SimSun" w:hAnsi="Times New Roman"/>
          <w:b/>
          <w:sz w:val="20"/>
          <w:szCs w:val="20"/>
        </w:rPr>
        <w:t xml:space="preserve">  </w:t>
      </w:r>
    </w:p>
    <w:p w:rsidR="000B4A99" w:rsidRPr="00BD5084" w:rsidRDefault="000B4A99" w:rsidP="000B4A99">
      <w:pPr>
        <w:spacing w:line="240" w:lineRule="auto"/>
        <w:rPr>
          <w:rFonts w:ascii="Times New Roman" w:eastAsia="SimSun" w:hAnsi="Times New Roman"/>
          <w:b/>
          <w:sz w:val="20"/>
          <w:szCs w:val="20"/>
        </w:rPr>
      </w:pPr>
      <w:r w:rsidRPr="00BD5084">
        <w:rPr>
          <w:rFonts w:ascii="Times New Roman" w:eastAsia="SimSun" w:hAnsi="Times New Roman"/>
          <w:b/>
          <w:sz w:val="20"/>
          <w:szCs w:val="20"/>
        </w:rPr>
        <w:t>Figure</w:t>
      </w:r>
      <w:r w:rsidR="00965C07">
        <w:rPr>
          <w:rFonts w:ascii="Times New Roman" w:eastAsia="SimSun" w:hAnsi="Times New Roman"/>
          <w:b/>
          <w:sz w:val="20"/>
          <w:szCs w:val="20"/>
        </w:rPr>
        <w:t>. 3.7</w:t>
      </w:r>
      <w:r w:rsidRPr="00BD5084">
        <w:rPr>
          <w:rFonts w:ascii="Times New Roman" w:eastAsia="SimSun" w:hAnsi="Times New Roman"/>
          <w:b/>
          <w:sz w:val="20"/>
          <w:szCs w:val="20"/>
        </w:rPr>
        <w:t xml:space="preserve">: </w:t>
      </w:r>
      <w:bookmarkStart w:id="52" w:name="_Hlk489609836"/>
      <w:r w:rsidRPr="00BD5084">
        <w:rPr>
          <w:rFonts w:ascii="Times New Roman" w:eastAsia="SimSun" w:hAnsi="Times New Roman"/>
          <w:b/>
          <w:sz w:val="20"/>
          <w:szCs w:val="20"/>
        </w:rPr>
        <w:t>Edge Enhancement Indicator (EEI) for the phase contrast acrylic edge phantom investigated for different x-ray energies under different magnification conditions.</w:t>
      </w:r>
      <w:bookmarkEnd w:id="52"/>
    </w:p>
    <w:p w:rsidR="000B4A99" w:rsidRDefault="000B4A99" w:rsidP="000B4A99">
      <w:pPr>
        <w:spacing w:line="240" w:lineRule="auto"/>
        <w:rPr>
          <w:rFonts w:ascii="Times New Roman" w:eastAsia="SimSun" w:hAnsi="Times New Roman"/>
          <w:b/>
        </w:rPr>
      </w:pPr>
    </w:p>
    <w:p w:rsidR="000C31FF" w:rsidRPr="00FC0203" w:rsidRDefault="000B4A99" w:rsidP="00FC0203">
      <w:pPr>
        <w:spacing w:before="100" w:beforeAutospacing="1" w:after="100" w:afterAutospacing="1"/>
        <w:rPr>
          <w:noProof/>
        </w:rPr>
      </w:pPr>
      <w:r w:rsidRPr="00D631F0">
        <w:rPr>
          <w:rFonts w:ascii="Times New Roman" w:eastAsia="SimSun" w:hAnsi="Times New Roman"/>
          <w:color w:val="000000" w:themeColor="text1"/>
        </w:rPr>
        <w:t xml:space="preserve">As M increases from 1.67 to 2.5, the EEI increases substantially to its peak or saturation point. When M increases from 2.5 to 3, the EEI slightly decreases maintaining approximately the same values as of M = 2.5. Although the computer simulations reveal that the </w:t>
      </w:r>
      <m:oMath>
        <m:d>
          <m:dPr>
            <m:begChr m:val="|"/>
            <m:endChr m:val="|"/>
            <m:ctrlPr>
              <w:rPr>
                <w:rFonts w:ascii="Cambria Math" w:eastAsia="SimSun" w:hAnsi="Cambria Math"/>
                <w:i/>
                <w:color w:val="000000" w:themeColor="text1"/>
              </w:rPr>
            </m:ctrlPr>
          </m:dPr>
          <m:e>
            <m:r>
              <w:rPr>
                <w:rFonts w:ascii="Cambria Math" w:eastAsia="SimSun" w:hAnsi="Cambria Math"/>
                <w:color w:val="000000" w:themeColor="text1"/>
              </w:rPr>
              <m:t>RPF</m:t>
            </m:r>
            <m:d>
              <m:dPr>
                <m:ctrlPr>
                  <w:rPr>
                    <w:rFonts w:ascii="Cambria Math" w:eastAsia="SimSun" w:hAnsi="Cambria Math"/>
                    <w:i/>
                    <w:color w:val="000000" w:themeColor="text1"/>
                  </w:rPr>
                </m:ctrlPr>
              </m:dPr>
              <m:e>
                <m:r>
                  <w:rPr>
                    <w:rFonts w:ascii="Cambria Math" w:eastAsia="SimSun" w:hAnsi="Cambria Math"/>
                    <w:color w:val="000000" w:themeColor="text1"/>
                  </w:rPr>
                  <m:t>u</m:t>
                </m:r>
              </m:e>
            </m:d>
          </m:e>
        </m:d>
      </m:oMath>
      <w:r w:rsidRPr="00D631F0">
        <w:rPr>
          <w:rFonts w:ascii="Times New Roman" w:eastAsia="SimSun" w:hAnsi="Times New Roman"/>
          <w:color w:val="000000" w:themeColor="text1"/>
        </w:rPr>
        <w:t xml:space="preserve"> for M = 2.5 and 3 are almost the same, the EEI values suggest that there are enough differences in those magnifications to accomplish that the phase contrast effect is greater at M = 2.5. All the EEI values of the edge phantom images validate the computer simulations yielding the highest values for100 kV that are slightly greater than 120 kV</w:t>
      </w:r>
      <w:r w:rsidR="008453DA">
        <w:rPr>
          <w:rFonts w:ascii="Times New Roman" w:eastAsia="SimSun" w:hAnsi="Times New Roman"/>
          <w:color w:val="000000" w:themeColor="text1"/>
        </w:rPr>
        <w:t>.</w:t>
      </w:r>
      <w:r w:rsidR="00580B5A">
        <w:rPr>
          <w:noProof/>
        </w:rPr>
        <w:t xml:space="preserve"> </w:t>
      </w:r>
    </w:p>
    <w:p w:rsidR="000C31FF" w:rsidRPr="00AE70A0" w:rsidRDefault="000C31FF" w:rsidP="000B4A99">
      <w:pPr>
        <w:spacing w:line="240" w:lineRule="auto"/>
        <w:rPr>
          <w:rFonts w:ascii="Times New Roman" w:eastAsia="SimSun" w:hAnsi="Times New Roman"/>
          <w:b/>
        </w:rPr>
      </w:pPr>
    </w:p>
    <w:p w:rsidR="000B4A99" w:rsidRPr="00DF6A45" w:rsidRDefault="000B4A99" w:rsidP="000B4A99">
      <w:pPr>
        <w:spacing w:after="240" w:line="240" w:lineRule="auto"/>
        <w:rPr>
          <w:rFonts w:ascii="Times New Roman" w:eastAsia="SimSun" w:hAnsi="Times New Roman"/>
        </w:rPr>
      </w:pPr>
      <w:r w:rsidRPr="00DF6A45">
        <w:rPr>
          <w:rFonts w:ascii="Times New Roman" w:eastAsia="SimSun" w:hAnsi="Times New Roman"/>
          <w:b/>
        </w:rPr>
        <w:t>3.3</w:t>
      </w:r>
      <w:r w:rsidR="00224A66">
        <w:rPr>
          <w:rFonts w:ascii="Times New Roman" w:eastAsia="SimSun" w:hAnsi="Times New Roman"/>
          <w:b/>
        </w:rPr>
        <w:t>.3</w:t>
      </w:r>
      <w:r w:rsidRPr="00DF6A45">
        <w:rPr>
          <w:rFonts w:ascii="Times New Roman" w:eastAsia="SimSun" w:hAnsi="Times New Roman"/>
          <w:b/>
        </w:rPr>
        <w:t xml:space="preserve">. </w:t>
      </w:r>
      <w:bookmarkStart w:id="53" w:name="_Hlk489539914"/>
      <w:r w:rsidRPr="00DF6A45">
        <w:rPr>
          <w:rFonts w:ascii="Times New Roman" w:eastAsia="SimSun" w:hAnsi="Times New Roman"/>
          <w:b/>
        </w:rPr>
        <w:t>ACR Phantom</w:t>
      </w:r>
      <w:r w:rsidR="00F9109A">
        <w:rPr>
          <w:rFonts w:ascii="Times New Roman" w:eastAsia="SimSun" w:hAnsi="Times New Roman"/>
          <w:b/>
        </w:rPr>
        <w:t xml:space="preserve"> Analysi</w:t>
      </w:r>
      <w:r>
        <w:rPr>
          <w:rFonts w:ascii="Times New Roman" w:eastAsia="SimSun" w:hAnsi="Times New Roman"/>
          <w:b/>
        </w:rPr>
        <w:t>s</w:t>
      </w:r>
      <w:bookmarkEnd w:id="53"/>
    </w:p>
    <w:p w:rsidR="000B4A99" w:rsidRPr="00DF6A45" w:rsidRDefault="000B4A99" w:rsidP="000B4A99">
      <w:pPr>
        <w:spacing w:line="240" w:lineRule="auto"/>
        <w:rPr>
          <w:rFonts w:ascii="Times New Roman" w:eastAsia="SimSun" w:hAnsi="Times New Roman"/>
        </w:rPr>
      </w:pPr>
    </w:p>
    <w:p w:rsidR="001E2056" w:rsidRDefault="000B4A99" w:rsidP="001E2056">
      <w:pPr>
        <w:rPr>
          <w:rFonts w:ascii="Times New Roman" w:eastAsia="SimSun" w:hAnsi="Times New Roman"/>
        </w:rPr>
      </w:pPr>
      <w:r w:rsidRPr="00DF6A45">
        <w:rPr>
          <w:rFonts w:ascii="Times New Roman" w:eastAsia="SimSun" w:hAnsi="Times New Roman"/>
        </w:rPr>
        <w:t xml:space="preserve">The ACR phantom </w:t>
      </w:r>
      <w:r w:rsidR="00F42EF6">
        <w:rPr>
          <w:rFonts w:ascii="Times New Roman" w:eastAsia="SimSun" w:hAnsi="Times New Roman"/>
        </w:rPr>
        <w:t>phase contrast and phase retrieved images acquired at 120 kV unde</w:t>
      </w:r>
      <w:r w:rsidR="00965C07">
        <w:rPr>
          <w:rFonts w:ascii="Times New Roman" w:eastAsia="SimSun" w:hAnsi="Times New Roman"/>
        </w:rPr>
        <w:t>r M=1.67 are given in Figure 3.8</w:t>
      </w:r>
      <w:r w:rsidR="00F42EF6">
        <w:rPr>
          <w:rFonts w:ascii="Times New Roman" w:eastAsia="SimSun" w:hAnsi="Times New Roman"/>
        </w:rPr>
        <w:t>. The phase contrast and phase retrieved images acquired at 100 kV und</w:t>
      </w:r>
      <w:r w:rsidR="00965C07">
        <w:rPr>
          <w:rFonts w:ascii="Times New Roman" w:eastAsia="SimSun" w:hAnsi="Times New Roman"/>
        </w:rPr>
        <w:t>er M=2.5 are given in Figure 3.9</w:t>
      </w:r>
      <w:r w:rsidR="00F42EF6">
        <w:rPr>
          <w:rFonts w:ascii="Times New Roman" w:eastAsia="SimSun" w:hAnsi="Times New Roman"/>
        </w:rPr>
        <w:t xml:space="preserve"> and the </w:t>
      </w:r>
      <w:r w:rsidRPr="00DF6A45">
        <w:rPr>
          <w:rFonts w:ascii="Times New Roman" w:eastAsia="SimSun" w:hAnsi="Times New Roman"/>
        </w:rPr>
        <w:t>phase contrast and phase ret</w:t>
      </w:r>
      <w:r w:rsidR="00F42EF6">
        <w:rPr>
          <w:rFonts w:ascii="Times New Roman" w:eastAsia="SimSun" w:hAnsi="Times New Roman"/>
        </w:rPr>
        <w:t>rieved images acquired at 14</w:t>
      </w:r>
      <w:r>
        <w:rPr>
          <w:rFonts w:ascii="Times New Roman" w:eastAsia="SimSun" w:hAnsi="Times New Roman"/>
        </w:rPr>
        <w:t>0 kV under</w:t>
      </w:r>
      <w:r w:rsidRPr="00DF6A45">
        <w:rPr>
          <w:rFonts w:ascii="Times New Roman" w:eastAsia="SimSun" w:hAnsi="Times New Roman"/>
        </w:rPr>
        <w:t xml:space="preserve"> M</w:t>
      </w:r>
      <w:r>
        <w:rPr>
          <w:rFonts w:ascii="Times New Roman" w:eastAsia="SimSun" w:hAnsi="Times New Roman"/>
        </w:rPr>
        <w:t xml:space="preserve"> </w:t>
      </w:r>
      <w:r w:rsidRPr="00DF6A45">
        <w:rPr>
          <w:rFonts w:ascii="Times New Roman" w:eastAsia="SimSun" w:hAnsi="Times New Roman"/>
        </w:rPr>
        <w:t>=</w:t>
      </w:r>
      <w:r w:rsidR="00F42EF6">
        <w:rPr>
          <w:rFonts w:ascii="Times New Roman" w:eastAsia="SimSun" w:hAnsi="Times New Roman"/>
        </w:rPr>
        <w:t xml:space="preserve"> 2 are shown in F</w:t>
      </w:r>
      <w:r w:rsidRPr="00DF6A45">
        <w:rPr>
          <w:rFonts w:ascii="Times New Roman" w:eastAsia="SimSun" w:hAnsi="Times New Roman"/>
        </w:rPr>
        <w:t>ig</w:t>
      </w:r>
      <w:r w:rsidR="00965C07">
        <w:rPr>
          <w:rFonts w:ascii="Times New Roman" w:eastAsia="SimSun" w:hAnsi="Times New Roman"/>
        </w:rPr>
        <w:t>ure 3.10</w:t>
      </w:r>
      <w:r w:rsidRPr="00DF6A45">
        <w:rPr>
          <w:rFonts w:ascii="Times New Roman" w:eastAsia="SimSun" w:hAnsi="Times New Roman"/>
        </w:rPr>
        <w:t xml:space="preserve">. </w:t>
      </w:r>
      <w:r w:rsidR="001E2056">
        <w:rPr>
          <w:rFonts w:ascii="Times New Roman" w:eastAsia="SimSun" w:hAnsi="Times New Roman"/>
        </w:rPr>
        <w:t xml:space="preserve">The visual perception </w:t>
      </w:r>
      <w:r w:rsidR="001E2056">
        <w:rPr>
          <w:rFonts w:ascii="Times New Roman" w:eastAsia="SimSun" w:hAnsi="Times New Roman"/>
        </w:rPr>
        <w:lastRenderedPageBreak/>
        <w:t xml:space="preserve">of the wax inserted objects with the </w:t>
      </w:r>
      <w:r w:rsidR="001E2056" w:rsidRPr="00DF6A45">
        <w:rPr>
          <w:rFonts w:ascii="Times New Roman" w:eastAsia="SimSun" w:hAnsi="Times New Roman"/>
        </w:rPr>
        <w:t>phase retrieved image is better as more masses</w:t>
      </w:r>
      <w:r w:rsidR="001E2056">
        <w:rPr>
          <w:rFonts w:ascii="Times New Roman" w:eastAsia="SimSun" w:hAnsi="Times New Roman"/>
        </w:rPr>
        <w:t xml:space="preserve"> (m)</w:t>
      </w:r>
      <w:r w:rsidR="001E2056" w:rsidRPr="00DF6A45">
        <w:rPr>
          <w:rFonts w:ascii="Times New Roman" w:eastAsia="SimSun" w:hAnsi="Times New Roman"/>
        </w:rPr>
        <w:t>, speck groups</w:t>
      </w:r>
      <w:r w:rsidR="001E2056">
        <w:rPr>
          <w:rFonts w:ascii="Times New Roman" w:eastAsia="SimSun" w:hAnsi="Times New Roman"/>
        </w:rPr>
        <w:t xml:space="preserve"> (s)</w:t>
      </w:r>
      <w:r w:rsidR="001E2056" w:rsidRPr="00DF6A45">
        <w:rPr>
          <w:rFonts w:ascii="Times New Roman" w:eastAsia="SimSun" w:hAnsi="Times New Roman"/>
        </w:rPr>
        <w:t xml:space="preserve"> and fibers </w:t>
      </w:r>
      <w:r w:rsidR="001E2056">
        <w:rPr>
          <w:rFonts w:ascii="Times New Roman" w:eastAsia="SimSun" w:hAnsi="Times New Roman"/>
        </w:rPr>
        <w:t>(f) insert are distinguishable.</w:t>
      </w:r>
      <w:r w:rsidR="001E2056" w:rsidRPr="00DF6A45">
        <w:rPr>
          <w:rFonts w:ascii="Times New Roman" w:eastAsia="SimSun" w:hAnsi="Times New Roman"/>
        </w:rPr>
        <w:t xml:space="preserve"> </w:t>
      </w:r>
    </w:p>
    <w:p w:rsidR="00BC3986" w:rsidRDefault="00BC3986" w:rsidP="000B4A99">
      <w:pPr>
        <w:rPr>
          <w:rFonts w:ascii="Times New Roman" w:eastAsia="SimSun" w:hAnsi="Times New Roman"/>
        </w:rPr>
      </w:pPr>
    </w:p>
    <w:p w:rsidR="0069488A" w:rsidRPr="00A1265F" w:rsidRDefault="002A767A" w:rsidP="00F42EF6">
      <w:pPr>
        <w:spacing w:line="360" w:lineRule="auto"/>
        <w:ind w:firstLine="720"/>
        <w:rPr>
          <w:rFonts w:ascii="Times New Roman" w:eastAsia="SimSun" w:hAnsi="Times New Roman"/>
          <w:sz w:val="20"/>
          <w:szCs w:val="20"/>
        </w:rPr>
      </w:pPr>
      <w:r>
        <w:rPr>
          <w:rFonts w:ascii="Times New Roman" w:eastAsia="SimSun" w:hAnsi="Times New Roman"/>
        </w:rPr>
        <w:t xml:space="preserve">  </w:t>
      </w:r>
      <w:r w:rsidRPr="00A1265F">
        <w:rPr>
          <w:rFonts w:ascii="Times New Roman" w:eastAsia="SimSun" w:hAnsi="Times New Roman"/>
          <w:noProof/>
          <w:sz w:val="20"/>
          <w:szCs w:val="20"/>
        </w:rPr>
        <w:drawing>
          <wp:inline distT="0" distB="0" distL="0" distR="0">
            <wp:extent cx="2276850" cy="2271440"/>
            <wp:effectExtent l="0" t="0" r="9525" b="0"/>
            <wp:docPr id="8" name="Picture 8" descr="A close up of a compute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_ACR_120kVp_83uA_M=1.67.tif"/>
                    <pic:cNvPicPr/>
                  </pic:nvPicPr>
                  <pic:blipFill rotWithShape="1">
                    <a:blip r:embed="rId29" cstate="print">
                      <a:extLst>
                        <a:ext uri="{28A0092B-C50C-407E-A947-70E740481C1C}">
                          <a14:useLocalDpi xmlns:a14="http://schemas.microsoft.com/office/drawing/2010/main"/>
                        </a:ext>
                      </a:extLst>
                    </a:blip>
                    <a:srcRect l="5401" t="4885" r="2803" b="3537"/>
                    <a:stretch/>
                  </pic:blipFill>
                  <pic:spPr bwMode="auto">
                    <a:xfrm>
                      <a:off x="0" y="0"/>
                      <a:ext cx="2283762" cy="2278336"/>
                    </a:xfrm>
                    <a:prstGeom prst="rect">
                      <a:avLst/>
                    </a:prstGeom>
                    <a:ln>
                      <a:noFill/>
                    </a:ln>
                    <a:extLst>
                      <a:ext uri="{53640926-AAD7-44D8-BBD7-CCE9431645EC}">
                        <a14:shadowObscured xmlns:a14="http://schemas.microsoft.com/office/drawing/2010/main"/>
                      </a:ext>
                    </a:extLst>
                  </pic:spPr>
                </pic:pic>
              </a:graphicData>
            </a:graphic>
          </wp:inline>
        </w:drawing>
      </w:r>
      <w:r w:rsidR="005E1151" w:rsidRPr="00A1265F">
        <w:rPr>
          <w:rFonts w:ascii="Times New Roman" w:eastAsia="SimSun" w:hAnsi="Times New Roman"/>
          <w:sz w:val="20"/>
          <w:szCs w:val="20"/>
        </w:rPr>
        <w:t xml:space="preserve"> </w:t>
      </w:r>
      <w:r w:rsidRPr="00A1265F">
        <w:rPr>
          <w:rFonts w:ascii="Times New Roman" w:eastAsia="SimSun" w:hAnsi="Times New Roman"/>
          <w:sz w:val="20"/>
          <w:szCs w:val="20"/>
        </w:rPr>
        <w:t xml:space="preserve"> </w:t>
      </w:r>
      <w:r w:rsidR="000711AE" w:rsidRPr="00A1265F">
        <w:rPr>
          <w:rFonts w:ascii="Times New Roman" w:eastAsia="SimSun" w:hAnsi="Times New Roman"/>
          <w:noProof/>
          <w:sz w:val="20"/>
          <w:szCs w:val="20"/>
        </w:rPr>
        <w:drawing>
          <wp:inline distT="0" distB="0" distL="0" distR="0">
            <wp:extent cx="2228477" cy="2277264"/>
            <wp:effectExtent l="0" t="0" r="635" b="8890"/>
            <wp:docPr id="1" name="Picture 1" descr="A close up of a speake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0kVp_83uA_M=1.67.tif"/>
                    <pic:cNvPicPr/>
                  </pic:nvPicPr>
                  <pic:blipFill rotWithShape="1">
                    <a:blip r:embed="rId30" cstate="print">
                      <a:extLst>
                        <a:ext uri="{28A0092B-C50C-407E-A947-70E740481C1C}">
                          <a14:useLocalDpi xmlns:a14="http://schemas.microsoft.com/office/drawing/2010/main"/>
                        </a:ext>
                      </a:extLst>
                    </a:blip>
                    <a:srcRect l="7947" t="11122" r="8642" b="3023"/>
                    <a:stretch/>
                  </pic:blipFill>
                  <pic:spPr bwMode="auto">
                    <a:xfrm>
                      <a:off x="0" y="0"/>
                      <a:ext cx="2241021" cy="2290083"/>
                    </a:xfrm>
                    <a:prstGeom prst="rect">
                      <a:avLst/>
                    </a:prstGeom>
                    <a:ln>
                      <a:noFill/>
                    </a:ln>
                    <a:extLst>
                      <a:ext uri="{53640926-AAD7-44D8-BBD7-CCE9431645EC}">
                        <a14:shadowObscured xmlns:a14="http://schemas.microsoft.com/office/drawing/2010/main"/>
                      </a:ext>
                    </a:extLst>
                  </pic:spPr>
                </pic:pic>
              </a:graphicData>
            </a:graphic>
          </wp:inline>
        </w:drawing>
      </w:r>
    </w:p>
    <w:p w:rsidR="00FC0203" w:rsidRPr="00A1265F" w:rsidRDefault="00A1265F" w:rsidP="00F42EF6">
      <w:pPr>
        <w:pStyle w:val="ListParagraph"/>
        <w:spacing w:line="360" w:lineRule="auto"/>
        <w:ind w:left="2520"/>
        <w:rPr>
          <w:rFonts w:ascii="Times New Roman" w:eastAsia="SimSun" w:hAnsi="Times New Roman"/>
          <w:noProof/>
          <w:sz w:val="20"/>
          <w:szCs w:val="20"/>
        </w:rPr>
      </w:pPr>
      <w:r>
        <w:rPr>
          <w:rFonts w:ascii="Times New Roman" w:eastAsia="SimSun" w:hAnsi="Times New Roman"/>
          <w:noProof/>
          <w:sz w:val="20"/>
          <w:szCs w:val="20"/>
        </w:rPr>
        <w:t>(a)</w:t>
      </w:r>
      <w:r w:rsidR="000C31FF" w:rsidRPr="00A1265F">
        <w:rPr>
          <w:rFonts w:ascii="Times New Roman" w:eastAsia="SimSun" w:hAnsi="Times New Roman"/>
          <w:noProof/>
          <w:sz w:val="20"/>
          <w:szCs w:val="20"/>
        </w:rPr>
        <w:t xml:space="preserve">                </w:t>
      </w:r>
      <w:r w:rsidR="000C31FF" w:rsidRPr="00A1265F">
        <w:rPr>
          <w:rFonts w:ascii="Times New Roman" w:eastAsia="SimSun" w:hAnsi="Times New Roman"/>
          <w:noProof/>
          <w:sz w:val="20"/>
          <w:szCs w:val="20"/>
        </w:rPr>
        <w:tab/>
      </w:r>
      <w:r w:rsidR="000C31FF" w:rsidRPr="00A1265F">
        <w:rPr>
          <w:rFonts w:ascii="Times New Roman" w:eastAsia="SimSun" w:hAnsi="Times New Roman"/>
          <w:noProof/>
          <w:sz w:val="20"/>
          <w:szCs w:val="20"/>
        </w:rPr>
        <w:tab/>
      </w:r>
      <w:r w:rsidR="000C31FF" w:rsidRPr="00A1265F">
        <w:rPr>
          <w:rFonts w:ascii="Times New Roman" w:eastAsia="SimSun" w:hAnsi="Times New Roman"/>
          <w:noProof/>
          <w:sz w:val="20"/>
          <w:szCs w:val="20"/>
        </w:rPr>
        <w:tab/>
      </w:r>
      <w:r w:rsidR="000C31FF" w:rsidRPr="00A1265F">
        <w:rPr>
          <w:rFonts w:ascii="Times New Roman" w:eastAsia="SimSun" w:hAnsi="Times New Roman"/>
          <w:noProof/>
          <w:sz w:val="20"/>
          <w:szCs w:val="20"/>
        </w:rPr>
        <w:tab/>
        <w:t xml:space="preserve">   (b)</w:t>
      </w:r>
    </w:p>
    <w:p w:rsidR="00FC0203" w:rsidRDefault="00965C07" w:rsidP="00713FA6">
      <w:pPr>
        <w:spacing w:line="360" w:lineRule="auto"/>
        <w:rPr>
          <w:rFonts w:ascii="Times New Roman" w:hAnsi="Times New Roman"/>
          <w:b/>
          <w:color w:val="000000" w:themeColor="text1"/>
          <w:sz w:val="20"/>
          <w:szCs w:val="20"/>
        </w:rPr>
      </w:pPr>
      <w:r>
        <w:rPr>
          <w:rFonts w:ascii="Times New Roman" w:hAnsi="Times New Roman"/>
          <w:b/>
          <w:color w:val="000000" w:themeColor="text1"/>
          <w:sz w:val="20"/>
          <w:szCs w:val="20"/>
        </w:rPr>
        <w:t>Figure. 3.8</w:t>
      </w:r>
      <w:r w:rsidR="00FC0203" w:rsidRPr="00A1265F">
        <w:rPr>
          <w:rFonts w:ascii="Times New Roman" w:hAnsi="Times New Roman"/>
          <w:b/>
          <w:color w:val="000000" w:themeColor="text1"/>
          <w:sz w:val="20"/>
          <w:szCs w:val="20"/>
        </w:rPr>
        <w:t xml:space="preserve">: </w:t>
      </w:r>
      <w:bookmarkStart w:id="54" w:name="_Hlk489609506"/>
      <w:r w:rsidR="00FC0203" w:rsidRPr="00A1265F">
        <w:rPr>
          <w:rFonts w:ascii="Times New Roman" w:hAnsi="Times New Roman"/>
          <w:b/>
          <w:color w:val="000000" w:themeColor="text1"/>
          <w:sz w:val="20"/>
          <w:szCs w:val="20"/>
        </w:rPr>
        <w:t>Comparison of ACR Phantom Images acquired at 120 kV under M=1.67 (a) Phase contrast image (b) Phase retrieved image with PAD</w:t>
      </w:r>
      <w:r w:rsidR="00713FA6">
        <w:rPr>
          <w:rFonts w:ascii="Times New Roman" w:hAnsi="Times New Roman"/>
          <w:b/>
          <w:color w:val="000000" w:themeColor="text1"/>
          <w:sz w:val="20"/>
          <w:szCs w:val="20"/>
        </w:rPr>
        <w:t>.</w:t>
      </w:r>
    </w:p>
    <w:bookmarkEnd w:id="54"/>
    <w:p w:rsidR="00713FA6" w:rsidRPr="00713FA6" w:rsidRDefault="00713FA6" w:rsidP="00713FA6">
      <w:pPr>
        <w:spacing w:line="360" w:lineRule="auto"/>
        <w:rPr>
          <w:rFonts w:ascii="Times New Roman" w:hAnsi="Times New Roman"/>
          <w:b/>
          <w:color w:val="000000" w:themeColor="text1"/>
          <w:sz w:val="20"/>
          <w:szCs w:val="20"/>
        </w:rPr>
      </w:pPr>
    </w:p>
    <w:p w:rsidR="00A92F2B" w:rsidRDefault="000C31FF" w:rsidP="00F42EF6">
      <w:pPr>
        <w:spacing w:line="360" w:lineRule="auto"/>
      </w:pPr>
      <w:r>
        <w:rPr>
          <w:rFonts w:ascii="Times New Roman" w:eastAsia="SimSun" w:hAnsi="Times New Roman"/>
        </w:rPr>
        <w:t xml:space="preserve">         </w:t>
      </w:r>
      <w:r w:rsidR="000B4A99" w:rsidRPr="00DF6A45">
        <w:rPr>
          <w:rFonts w:ascii="Times New Roman" w:eastAsia="SimSun" w:hAnsi="Times New Roman"/>
        </w:rPr>
        <w:t xml:space="preserve"> </w:t>
      </w:r>
      <w:r w:rsidR="00713FA6">
        <w:rPr>
          <w:rFonts w:ascii="Times New Roman" w:eastAsia="SimSun" w:hAnsi="Times New Roman"/>
        </w:rPr>
        <w:t xml:space="preserve"> </w:t>
      </w:r>
    </w:p>
    <w:p w:rsidR="000B4A99" w:rsidRPr="00A92F2B" w:rsidRDefault="00A92F2B" w:rsidP="00A92F2B">
      <w:pPr>
        <w:spacing w:line="360" w:lineRule="auto"/>
        <w:rPr>
          <w:rFonts w:ascii="Times New Roman" w:eastAsia="SimSun" w:hAnsi="Times New Roman"/>
          <w:b/>
          <w:noProof/>
        </w:rPr>
      </w:pPr>
      <w:r>
        <w:rPr>
          <w:rFonts w:ascii="Times New Roman" w:eastAsia="SimSun" w:hAnsi="Times New Roman"/>
          <w:b/>
          <w:noProof/>
        </w:rPr>
        <w:t xml:space="preserve">         </w:t>
      </w:r>
      <w:r w:rsidRPr="00A92F2B">
        <w:rPr>
          <w:b/>
          <w:noProof/>
        </w:rPr>
        <w:drawing>
          <wp:inline distT="0" distB="0" distL="0" distR="0">
            <wp:extent cx="4914900" cy="244128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1" cstate="print">
                      <a:extLst>
                        <a:ext uri="{28A0092B-C50C-407E-A947-70E740481C1C}">
                          <a14:useLocalDpi xmlns:a14="http://schemas.microsoft.com/office/drawing/2010/main"/>
                        </a:ext>
                      </a:extLst>
                    </a:blip>
                    <a:srcRect l="7062" t="8202" r="12250" b="10863"/>
                    <a:stretch/>
                  </pic:blipFill>
                  <pic:spPr bwMode="auto">
                    <a:xfrm>
                      <a:off x="0" y="0"/>
                      <a:ext cx="4917141" cy="2442395"/>
                    </a:xfrm>
                    <a:prstGeom prst="rect">
                      <a:avLst/>
                    </a:prstGeom>
                    <a:noFill/>
                    <a:ln>
                      <a:noFill/>
                    </a:ln>
                    <a:extLst>
                      <a:ext uri="{53640926-AAD7-44D8-BBD7-CCE9431645EC}">
                        <a14:shadowObscured xmlns:a14="http://schemas.microsoft.com/office/drawing/2010/main"/>
                      </a:ext>
                    </a:extLst>
                  </pic:spPr>
                </pic:pic>
              </a:graphicData>
            </a:graphic>
          </wp:inline>
        </w:drawing>
      </w:r>
    </w:p>
    <w:p w:rsidR="000B4A99" w:rsidRPr="00E46793" w:rsidRDefault="00A1265F" w:rsidP="00A92F2B">
      <w:pPr>
        <w:pStyle w:val="ListParagraph"/>
        <w:numPr>
          <w:ilvl w:val="0"/>
          <w:numId w:val="4"/>
        </w:numPr>
        <w:tabs>
          <w:tab w:val="left" w:pos="2520"/>
        </w:tabs>
        <w:autoSpaceDE w:val="0"/>
        <w:autoSpaceDN w:val="0"/>
        <w:adjustRightInd w:val="0"/>
        <w:spacing w:line="360" w:lineRule="auto"/>
        <w:ind w:firstLine="90"/>
        <w:rPr>
          <w:rFonts w:ascii="Times New Roman" w:eastAsia="SimSun" w:hAnsi="Times New Roman"/>
          <w:color w:val="000000"/>
        </w:rPr>
      </w:pPr>
      <w:r>
        <w:rPr>
          <w:rFonts w:ascii="Times New Roman" w:eastAsia="SimSun" w:hAnsi="Times New Roman"/>
          <w:color w:val="000000"/>
        </w:rPr>
        <w:t xml:space="preserve">   </w:t>
      </w:r>
      <w:r>
        <w:rPr>
          <w:rFonts w:ascii="Times New Roman" w:eastAsia="SimSun" w:hAnsi="Times New Roman"/>
          <w:color w:val="000000"/>
        </w:rPr>
        <w:tab/>
      </w:r>
      <w:r>
        <w:rPr>
          <w:rFonts w:ascii="Times New Roman" w:eastAsia="SimSun" w:hAnsi="Times New Roman"/>
          <w:color w:val="000000"/>
        </w:rPr>
        <w:tab/>
      </w:r>
      <w:r>
        <w:rPr>
          <w:rFonts w:ascii="Times New Roman" w:eastAsia="SimSun" w:hAnsi="Times New Roman"/>
          <w:color w:val="000000"/>
        </w:rPr>
        <w:tab/>
      </w:r>
      <w:r>
        <w:rPr>
          <w:rFonts w:ascii="Times New Roman" w:eastAsia="SimSun" w:hAnsi="Times New Roman"/>
          <w:color w:val="000000"/>
        </w:rPr>
        <w:tab/>
        <w:t xml:space="preserve">    </w:t>
      </w:r>
      <w:r w:rsidR="000B4A99">
        <w:rPr>
          <w:rFonts w:ascii="Times New Roman" w:eastAsia="SimSun" w:hAnsi="Times New Roman"/>
          <w:color w:val="000000"/>
        </w:rPr>
        <w:t>(b)</w:t>
      </w:r>
    </w:p>
    <w:p w:rsidR="000B4A99" w:rsidRPr="003D724E" w:rsidRDefault="00965C07" w:rsidP="00F42EF6">
      <w:pPr>
        <w:spacing w:line="360" w:lineRule="auto"/>
        <w:rPr>
          <w:rFonts w:ascii="Times New Roman" w:hAnsi="Times New Roman"/>
          <w:b/>
          <w:color w:val="000000" w:themeColor="text1"/>
          <w:sz w:val="20"/>
          <w:szCs w:val="20"/>
        </w:rPr>
      </w:pPr>
      <w:r>
        <w:rPr>
          <w:rFonts w:ascii="Times New Roman" w:hAnsi="Times New Roman"/>
          <w:b/>
          <w:color w:val="000000" w:themeColor="text1"/>
          <w:sz w:val="20"/>
          <w:szCs w:val="20"/>
        </w:rPr>
        <w:t>Figure. 3.9</w:t>
      </w:r>
      <w:r w:rsidR="000B4A99" w:rsidRPr="003D724E">
        <w:rPr>
          <w:rFonts w:ascii="Times New Roman" w:hAnsi="Times New Roman"/>
          <w:b/>
          <w:color w:val="000000" w:themeColor="text1"/>
          <w:sz w:val="20"/>
          <w:szCs w:val="20"/>
        </w:rPr>
        <w:t xml:space="preserve">: </w:t>
      </w:r>
      <w:bookmarkStart w:id="55" w:name="_Hlk489609530"/>
      <w:r w:rsidR="000B4A99" w:rsidRPr="003D724E">
        <w:rPr>
          <w:rFonts w:ascii="Times New Roman" w:hAnsi="Times New Roman"/>
          <w:b/>
          <w:color w:val="000000" w:themeColor="text1"/>
          <w:sz w:val="20"/>
          <w:szCs w:val="20"/>
        </w:rPr>
        <w:t>Comparison of ACR Phantom Images acquired at 100 kV under M=2.5 (a) Phase contrast image (b) Phase retrieved image with PAD</w:t>
      </w:r>
      <w:r w:rsidR="00A1265F">
        <w:rPr>
          <w:rFonts w:ascii="Times New Roman" w:hAnsi="Times New Roman"/>
          <w:b/>
          <w:color w:val="000000" w:themeColor="text1"/>
          <w:sz w:val="20"/>
          <w:szCs w:val="20"/>
        </w:rPr>
        <w:t>.</w:t>
      </w:r>
      <w:bookmarkEnd w:id="55"/>
    </w:p>
    <w:p w:rsidR="001C5113" w:rsidRDefault="001C5113" w:rsidP="000B4A99">
      <w:pPr>
        <w:rPr>
          <w:rFonts w:ascii="Times New Roman" w:eastAsia="SimSun" w:hAnsi="Times New Roman"/>
          <w:noProof/>
        </w:rPr>
      </w:pPr>
    </w:p>
    <w:p w:rsidR="00A1265F" w:rsidRDefault="00F42EF6" w:rsidP="00F42EF6">
      <w:pPr>
        <w:spacing w:line="360" w:lineRule="auto"/>
        <w:rPr>
          <w:rFonts w:ascii="Times New Roman" w:eastAsia="SimSun" w:hAnsi="Times New Roman"/>
          <w:noProof/>
        </w:rPr>
      </w:pPr>
      <w:r>
        <w:rPr>
          <w:rFonts w:ascii="Times New Roman" w:eastAsia="SimSun" w:hAnsi="Times New Roman"/>
          <w:noProof/>
        </w:rPr>
        <w:lastRenderedPageBreak/>
        <w:t xml:space="preserve">       </w:t>
      </w:r>
      <w:r w:rsidR="001C5113">
        <w:rPr>
          <w:rFonts w:ascii="Times New Roman" w:eastAsia="SimSun" w:hAnsi="Times New Roman"/>
          <w:noProof/>
        </w:rPr>
        <w:t xml:space="preserve">    </w:t>
      </w:r>
      <w:r w:rsidR="00A1265F">
        <w:rPr>
          <w:rFonts w:ascii="Times New Roman" w:eastAsia="SimSun" w:hAnsi="Times New Roman"/>
          <w:noProof/>
        </w:rPr>
        <w:drawing>
          <wp:inline distT="0" distB="0" distL="0" distR="0">
            <wp:extent cx="2337717" cy="2354400"/>
            <wp:effectExtent l="0" t="0" r="5715" b="8255"/>
            <wp:docPr id="36" name="Picture 36" descr="A close up of a speake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_140kVp_71uA_M=2.dcm.tif"/>
                    <pic:cNvPicPr/>
                  </pic:nvPicPr>
                  <pic:blipFill rotWithShape="1">
                    <a:blip r:embed="rId32" cstate="print">
                      <a:extLst>
                        <a:ext uri="{BEBA8EAE-BF5A-486C-A8C5-ECC9F3942E4B}">
                          <a14:imgProps xmlns:a14="http://schemas.microsoft.com/office/drawing/2010/main">
                            <a14:imgLayer r:embed="rId33">
                              <a14:imgEffect>
                                <a14:brightnessContrast contrast="-20000"/>
                              </a14:imgEffect>
                            </a14:imgLayer>
                          </a14:imgProps>
                        </a:ext>
                        <a:ext uri="{28A0092B-C50C-407E-A947-70E740481C1C}">
                          <a14:useLocalDpi xmlns:a14="http://schemas.microsoft.com/office/drawing/2010/main"/>
                        </a:ext>
                      </a:extLst>
                    </a:blip>
                    <a:srcRect l="5124" t="5738" r="5714" b="4463"/>
                    <a:stretch/>
                  </pic:blipFill>
                  <pic:spPr bwMode="auto">
                    <a:xfrm>
                      <a:off x="0" y="0"/>
                      <a:ext cx="2343433" cy="236015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SimSun" w:hAnsi="Times New Roman"/>
          <w:noProof/>
        </w:rPr>
        <w:t xml:space="preserve"> </w:t>
      </w:r>
      <w:r>
        <w:rPr>
          <w:rFonts w:ascii="Times New Roman" w:eastAsia="SimSun" w:hAnsi="Times New Roman"/>
          <w:noProof/>
        </w:rPr>
        <w:drawing>
          <wp:inline distT="0" distB="0" distL="0" distR="0">
            <wp:extent cx="2324845" cy="2304814"/>
            <wp:effectExtent l="0" t="0" r="0" b="635"/>
            <wp:docPr id="42" name="Picture 42" descr="A close up of a speake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kn_140kVp_71uA_M=2.dcm.tif"/>
                    <pic:cNvPicPr/>
                  </pic:nvPicPr>
                  <pic:blipFill rotWithShape="1">
                    <a:blip r:embed="rId34" cstate="print">
                      <a:extLst>
                        <a:ext uri="{BEBA8EAE-BF5A-486C-A8C5-ECC9F3942E4B}">
                          <a14:imgProps xmlns:a14="http://schemas.microsoft.com/office/drawing/2010/main">
                            <a14:imgLayer r:embed="rId35">
                              <a14:imgEffect>
                                <a14:brightnessContrast bright="20000"/>
                              </a14:imgEffect>
                            </a14:imgLayer>
                          </a14:imgProps>
                        </a:ext>
                        <a:ext uri="{28A0092B-C50C-407E-A947-70E740481C1C}">
                          <a14:useLocalDpi xmlns:a14="http://schemas.microsoft.com/office/drawing/2010/main"/>
                        </a:ext>
                      </a:extLst>
                    </a:blip>
                    <a:srcRect l="6402" t="5868" r="3711" b="5020"/>
                    <a:stretch/>
                  </pic:blipFill>
                  <pic:spPr bwMode="auto">
                    <a:xfrm>
                      <a:off x="0" y="0"/>
                      <a:ext cx="2324845" cy="2304814"/>
                    </a:xfrm>
                    <a:prstGeom prst="rect">
                      <a:avLst/>
                    </a:prstGeom>
                    <a:ln>
                      <a:noFill/>
                    </a:ln>
                    <a:extLst>
                      <a:ext uri="{53640926-AAD7-44D8-BBD7-CCE9431645EC}">
                        <a14:shadowObscured xmlns:a14="http://schemas.microsoft.com/office/drawing/2010/main"/>
                      </a:ext>
                    </a:extLst>
                  </pic:spPr>
                </pic:pic>
              </a:graphicData>
            </a:graphic>
          </wp:inline>
        </w:drawing>
      </w:r>
    </w:p>
    <w:p w:rsidR="001C5113" w:rsidRDefault="006B5305" w:rsidP="00F42EF6">
      <w:pPr>
        <w:pStyle w:val="ListParagraph"/>
        <w:numPr>
          <w:ilvl w:val="0"/>
          <w:numId w:val="17"/>
        </w:numPr>
        <w:spacing w:line="360" w:lineRule="auto"/>
        <w:rPr>
          <w:rFonts w:ascii="Times New Roman" w:eastAsia="SimSun" w:hAnsi="Times New Roman"/>
          <w:noProof/>
        </w:rPr>
      </w:pPr>
      <w:r>
        <w:rPr>
          <w:rFonts w:ascii="Times New Roman" w:eastAsia="SimSun" w:hAnsi="Times New Roman"/>
          <w:noProof/>
        </w:rPr>
        <w:t xml:space="preserve"> </w:t>
      </w:r>
      <w:r>
        <w:rPr>
          <w:rFonts w:ascii="Times New Roman" w:eastAsia="SimSun" w:hAnsi="Times New Roman"/>
          <w:noProof/>
        </w:rPr>
        <w:tab/>
      </w:r>
      <w:r>
        <w:rPr>
          <w:rFonts w:ascii="Times New Roman" w:eastAsia="SimSun" w:hAnsi="Times New Roman"/>
          <w:noProof/>
        </w:rPr>
        <w:tab/>
      </w:r>
      <w:r>
        <w:rPr>
          <w:rFonts w:ascii="Times New Roman" w:eastAsia="SimSun" w:hAnsi="Times New Roman"/>
          <w:noProof/>
        </w:rPr>
        <w:tab/>
      </w:r>
      <w:r>
        <w:rPr>
          <w:rFonts w:ascii="Times New Roman" w:eastAsia="SimSun" w:hAnsi="Times New Roman"/>
          <w:noProof/>
        </w:rPr>
        <w:tab/>
      </w:r>
      <w:r>
        <w:rPr>
          <w:rFonts w:ascii="Times New Roman" w:eastAsia="SimSun" w:hAnsi="Times New Roman"/>
          <w:noProof/>
        </w:rPr>
        <w:tab/>
        <w:t xml:space="preserve">      </w:t>
      </w:r>
      <w:r w:rsidR="001C5113">
        <w:rPr>
          <w:rFonts w:ascii="Times New Roman" w:eastAsia="SimSun" w:hAnsi="Times New Roman"/>
          <w:noProof/>
        </w:rPr>
        <w:t>(b)</w:t>
      </w:r>
    </w:p>
    <w:p w:rsidR="001E2056" w:rsidRDefault="00965C07" w:rsidP="001B1195">
      <w:pPr>
        <w:spacing w:line="360" w:lineRule="auto"/>
        <w:rPr>
          <w:rFonts w:ascii="Times New Roman" w:hAnsi="Times New Roman"/>
          <w:b/>
          <w:color w:val="000000" w:themeColor="text1"/>
          <w:sz w:val="20"/>
          <w:szCs w:val="20"/>
        </w:rPr>
      </w:pPr>
      <w:r>
        <w:rPr>
          <w:rFonts w:ascii="Times New Roman" w:hAnsi="Times New Roman"/>
          <w:b/>
          <w:color w:val="000000" w:themeColor="text1"/>
          <w:sz w:val="20"/>
          <w:szCs w:val="20"/>
        </w:rPr>
        <w:t>Figure. 3.10</w:t>
      </w:r>
      <w:r w:rsidR="00D754BD" w:rsidRPr="00D754BD">
        <w:rPr>
          <w:rFonts w:ascii="Times New Roman" w:hAnsi="Times New Roman"/>
          <w:b/>
          <w:color w:val="000000" w:themeColor="text1"/>
          <w:sz w:val="20"/>
          <w:szCs w:val="20"/>
        </w:rPr>
        <w:t xml:space="preserve">: </w:t>
      </w:r>
      <w:bookmarkStart w:id="56" w:name="_Hlk489609557"/>
      <w:r w:rsidR="00D754BD" w:rsidRPr="00D754BD">
        <w:rPr>
          <w:rFonts w:ascii="Times New Roman" w:hAnsi="Times New Roman"/>
          <w:b/>
          <w:color w:val="000000" w:themeColor="text1"/>
          <w:sz w:val="20"/>
          <w:szCs w:val="20"/>
        </w:rPr>
        <w:t>Comparison of ACR Phantom Image</w:t>
      </w:r>
      <w:r w:rsidR="00D754BD">
        <w:rPr>
          <w:rFonts w:ascii="Times New Roman" w:hAnsi="Times New Roman"/>
          <w:b/>
          <w:color w:val="000000" w:themeColor="text1"/>
          <w:sz w:val="20"/>
          <w:szCs w:val="20"/>
        </w:rPr>
        <w:t>s acquired at 140 kV under M=2</w:t>
      </w:r>
      <w:r w:rsidR="00D754BD" w:rsidRPr="00D754BD">
        <w:rPr>
          <w:rFonts w:ascii="Times New Roman" w:hAnsi="Times New Roman"/>
          <w:b/>
          <w:color w:val="000000" w:themeColor="text1"/>
          <w:sz w:val="20"/>
          <w:szCs w:val="20"/>
        </w:rPr>
        <w:t xml:space="preserve"> (a) Phase contrast image (b) Phase retrieved image with PAD.</w:t>
      </w:r>
    </w:p>
    <w:bookmarkEnd w:id="56"/>
    <w:p w:rsidR="001B1195" w:rsidRPr="001E2056" w:rsidRDefault="001B1195" w:rsidP="001B1195">
      <w:pPr>
        <w:spacing w:line="360" w:lineRule="auto"/>
        <w:rPr>
          <w:rFonts w:ascii="Times New Roman" w:hAnsi="Times New Roman"/>
          <w:b/>
          <w:color w:val="000000" w:themeColor="text1"/>
          <w:sz w:val="20"/>
          <w:szCs w:val="20"/>
        </w:rPr>
      </w:pPr>
    </w:p>
    <w:p w:rsidR="00626E13" w:rsidRPr="00085CCF" w:rsidRDefault="000B4A99" w:rsidP="00626E13">
      <w:pPr>
        <w:spacing w:before="240" w:after="120"/>
        <w:rPr>
          <w:rFonts w:ascii="Times New Roman" w:eastAsia="SimSun" w:hAnsi="Times New Roman"/>
        </w:rPr>
      </w:pPr>
      <w:r w:rsidRPr="00324BE0">
        <w:rPr>
          <w:rFonts w:ascii="Times New Roman" w:eastAsia="SimSun" w:hAnsi="Times New Roman"/>
          <w:color w:val="000000" w:themeColor="text1"/>
        </w:rPr>
        <w:t>The average observer scores for the investigated geometry a</w:t>
      </w:r>
      <w:r w:rsidR="001E2056">
        <w:rPr>
          <w:rFonts w:ascii="Times New Roman" w:eastAsia="SimSun" w:hAnsi="Times New Roman"/>
          <w:color w:val="000000" w:themeColor="text1"/>
        </w:rPr>
        <w:t>nd x-ray energies are given in T</w:t>
      </w:r>
      <w:r w:rsidR="00085CCF">
        <w:rPr>
          <w:rFonts w:ascii="Times New Roman" w:eastAsia="SimSun" w:hAnsi="Times New Roman"/>
          <w:color w:val="000000" w:themeColor="text1"/>
        </w:rPr>
        <w:t xml:space="preserve">able. 3.5 and 3.6 respectively. </w:t>
      </w:r>
      <w:r w:rsidR="00085CCF">
        <w:rPr>
          <w:rFonts w:ascii="Times New Roman" w:eastAsia="SimSun" w:hAnsi="Times New Roman"/>
        </w:rPr>
        <w:t>The observers reported the lowest scores for M = 1.67 while they reported the highest scores for M = 2.5.</w:t>
      </w:r>
      <w:r w:rsidR="00085CCF" w:rsidRPr="00DF6A45">
        <w:rPr>
          <w:rFonts w:ascii="Times New Roman" w:eastAsia="SimSun" w:hAnsi="Times New Roman"/>
        </w:rPr>
        <w:t xml:space="preserve"> </w:t>
      </w:r>
      <w:r w:rsidR="00085CCF">
        <w:rPr>
          <w:rFonts w:ascii="Times New Roman" w:eastAsia="SimSun" w:hAnsi="Times New Roman"/>
        </w:rPr>
        <w:t>Of the three sets of kV</w:t>
      </w:r>
      <w:r w:rsidR="00085CCF" w:rsidRPr="00DF6A45">
        <w:rPr>
          <w:rFonts w:ascii="Times New Roman" w:eastAsia="SimSun" w:hAnsi="Times New Roman"/>
        </w:rPr>
        <w:t xml:space="preserve">s investigated, the images acquired </w:t>
      </w:r>
      <w:r w:rsidR="00085CCF">
        <w:rPr>
          <w:rFonts w:ascii="Times New Roman" w:eastAsia="SimSun" w:hAnsi="Times New Roman"/>
        </w:rPr>
        <w:t>with 100 kV</w:t>
      </w:r>
      <w:r w:rsidR="00085CCF" w:rsidRPr="00DF6A45">
        <w:rPr>
          <w:rFonts w:ascii="Times New Roman" w:eastAsia="SimSun" w:hAnsi="Times New Roman"/>
        </w:rPr>
        <w:t xml:space="preserve"> yielded the highest average observer scores. </w:t>
      </w:r>
      <w:r w:rsidR="00085CCF">
        <w:rPr>
          <w:rFonts w:ascii="Times New Roman" w:eastAsia="SimSun" w:hAnsi="Times New Roman"/>
        </w:rPr>
        <w:t xml:space="preserve">For </w:t>
      </w:r>
      <w:r w:rsidR="001E2056">
        <w:rPr>
          <w:rFonts w:ascii="Times New Roman" w:eastAsia="SimSun" w:hAnsi="Times New Roman"/>
        </w:rPr>
        <w:t>example</w:t>
      </w:r>
      <w:r w:rsidR="00085CCF">
        <w:rPr>
          <w:rFonts w:ascii="Times New Roman" w:eastAsia="SimSun" w:hAnsi="Times New Roman"/>
        </w:rPr>
        <w:t xml:space="preserve">, the average observer scores for the phase contrast images </w:t>
      </w:r>
      <w:r w:rsidR="001E2056">
        <w:rPr>
          <w:rFonts w:ascii="Times New Roman" w:eastAsia="SimSun" w:hAnsi="Times New Roman"/>
        </w:rPr>
        <w:t>at M</w:t>
      </w:r>
      <w:r w:rsidR="001B1195">
        <w:rPr>
          <w:rFonts w:ascii="Times New Roman" w:eastAsia="SimSun" w:hAnsi="Times New Roman"/>
        </w:rPr>
        <w:t xml:space="preserve"> </w:t>
      </w:r>
      <w:r w:rsidR="001E2056">
        <w:rPr>
          <w:rFonts w:ascii="Times New Roman" w:eastAsia="SimSun" w:hAnsi="Times New Roman"/>
        </w:rPr>
        <w:t>=</w:t>
      </w:r>
      <w:r w:rsidR="001B1195">
        <w:rPr>
          <w:rFonts w:ascii="Times New Roman" w:eastAsia="SimSun" w:hAnsi="Times New Roman"/>
        </w:rPr>
        <w:t xml:space="preserve"> </w:t>
      </w:r>
      <w:r w:rsidR="001E2056">
        <w:rPr>
          <w:rFonts w:ascii="Times New Roman" w:eastAsia="SimSun" w:hAnsi="Times New Roman"/>
        </w:rPr>
        <w:t xml:space="preserve">2.5 under 100 kV, 120 kV and 140 kV were </w:t>
      </w:r>
      <w:r w:rsidR="00085CCF">
        <w:rPr>
          <w:rFonts w:ascii="Times New Roman" w:eastAsia="SimSun" w:hAnsi="Times New Roman"/>
        </w:rPr>
        <w:t>8, 6.375 and 6</w:t>
      </w:r>
      <w:r w:rsidR="001E2056">
        <w:rPr>
          <w:rFonts w:ascii="Times New Roman" w:eastAsia="SimSun" w:hAnsi="Times New Roman"/>
        </w:rPr>
        <w:t xml:space="preserve">. </w:t>
      </w:r>
      <w:r w:rsidR="00085CCF">
        <w:rPr>
          <w:rFonts w:ascii="Times New Roman" w:eastAsia="SimSun" w:hAnsi="Times New Roman"/>
        </w:rPr>
        <w:t xml:space="preserve"> </w:t>
      </w:r>
      <w:r w:rsidR="001E2056">
        <w:rPr>
          <w:rFonts w:ascii="Times New Roman" w:eastAsia="SimSun" w:hAnsi="Times New Roman"/>
        </w:rPr>
        <w:t>Furthermore, the phase retrieved</w:t>
      </w:r>
      <w:r w:rsidR="00085CCF" w:rsidRPr="00DF6A45">
        <w:rPr>
          <w:rFonts w:ascii="Times New Roman" w:eastAsia="SimSun" w:hAnsi="Times New Roman"/>
        </w:rPr>
        <w:t xml:space="preserve"> images yielded higher scores than the phase contrast images. </w:t>
      </w:r>
      <w:r w:rsidR="00085CCF">
        <w:rPr>
          <w:rFonts w:ascii="Times New Roman" w:eastAsia="SimSun" w:hAnsi="Times New Roman"/>
        </w:rPr>
        <w:t>For example, with 120 kV under M = 2.5, the phase retrieved image had a score of 7.5 while the phase contrast image produced a score of 6.375.</w:t>
      </w:r>
      <w:r w:rsidR="00085CCF" w:rsidRPr="00DF6A45">
        <w:rPr>
          <w:rFonts w:ascii="Times New Roman" w:eastAsia="SimSun" w:hAnsi="Times New Roman"/>
        </w:rPr>
        <w:t xml:space="preserve"> Although the ideal score for this ACR </w:t>
      </w:r>
      <w:r w:rsidR="00085CCF">
        <w:rPr>
          <w:rFonts w:ascii="Times New Roman" w:eastAsia="SimSun" w:hAnsi="Times New Roman"/>
        </w:rPr>
        <w:t>phantom will be 12, a score of 8.875</w:t>
      </w:r>
      <w:r w:rsidR="00085CCF" w:rsidRPr="00DF6A45">
        <w:rPr>
          <w:rFonts w:ascii="Times New Roman" w:eastAsia="SimSun" w:hAnsi="Times New Roman"/>
        </w:rPr>
        <w:t xml:space="preserve"> </w:t>
      </w:r>
      <w:r w:rsidR="001B1195">
        <w:rPr>
          <w:rFonts w:ascii="Times New Roman" w:eastAsia="SimSun" w:hAnsi="Times New Roman"/>
        </w:rPr>
        <w:t>with</w:t>
      </w:r>
      <w:r w:rsidR="00085CCF" w:rsidRPr="00DF6A45">
        <w:rPr>
          <w:rFonts w:ascii="Times New Roman" w:eastAsia="SimSun" w:hAnsi="Times New Roman"/>
        </w:rPr>
        <w:t xml:space="preserve"> p</w:t>
      </w:r>
      <w:r w:rsidR="001B1195">
        <w:rPr>
          <w:rFonts w:ascii="Times New Roman" w:eastAsia="SimSun" w:hAnsi="Times New Roman"/>
        </w:rPr>
        <w:t>hase retrieved image reported under</w:t>
      </w:r>
      <w:r w:rsidR="00085CCF" w:rsidRPr="00DF6A45">
        <w:rPr>
          <w:rFonts w:ascii="Times New Roman" w:eastAsia="SimSun" w:hAnsi="Times New Roman"/>
        </w:rPr>
        <w:t xml:space="preserve"> M</w:t>
      </w:r>
      <w:r w:rsidR="001B1195">
        <w:rPr>
          <w:rFonts w:ascii="Times New Roman" w:eastAsia="SimSun" w:hAnsi="Times New Roman"/>
        </w:rPr>
        <w:t xml:space="preserve"> </w:t>
      </w:r>
      <w:r w:rsidR="00085CCF" w:rsidRPr="00DF6A45">
        <w:rPr>
          <w:rFonts w:ascii="Times New Roman" w:eastAsia="SimSun" w:hAnsi="Times New Roman"/>
        </w:rPr>
        <w:t>=</w:t>
      </w:r>
      <w:r w:rsidR="001B1195">
        <w:rPr>
          <w:rFonts w:ascii="Times New Roman" w:eastAsia="SimSun" w:hAnsi="Times New Roman"/>
        </w:rPr>
        <w:t xml:space="preserve"> </w:t>
      </w:r>
      <w:r w:rsidR="00085CCF" w:rsidRPr="00DF6A45">
        <w:rPr>
          <w:rFonts w:ascii="Times New Roman" w:eastAsia="SimSun" w:hAnsi="Times New Roman"/>
        </w:rPr>
        <w:t>2</w:t>
      </w:r>
      <w:r w:rsidR="001B1195">
        <w:rPr>
          <w:rFonts w:ascii="Times New Roman" w:eastAsia="SimSun" w:hAnsi="Times New Roman"/>
        </w:rPr>
        <w:t>.5 at</w:t>
      </w:r>
      <w:r w:rsidR="00085CCF" w:rsidRPr="00DF6A45">
        <w:rPr>
          <w:rFonts w:ascii="Times New Roman" w:eastAsia="SimSun" w:hAnsi="Times New Roman"/>
        </w:rPr>
        <w:t xml:space="preserve"> 100</w:t>
      </w:r>
      <w:r w:rsidR="00085CCF">
        <w:rPr>
          <w:rFonts w:ascii="Times New Roman" w:eastAsia="SimSun" w:hAnsi="Times New Roman"/>
        </w:rPr>
        <w:t xml:space="preserve"> kV</w:t>
      </w:r>
      <w:r w:rsidR="00085CCF" w:rsidRPr="00DF6A45">
        <w:rPr>
          <w:rFonts w:ascii="Times New Roman" w:eastAsia="SimSun" w:hAnsi="Times New Roman"/>
        </w:rPr>
        <w:t xml:space="preserve"> is encouraging</w:t>
      </w:r>
      <w:r w:rsidR="00085CCF">
        <w:rPr>
          <w:rFonts w:ascii="Times New Roman" w:eastAsia="SimSun" w:hAnsi="Times New Roman"/>
        </w:rPr>
        <w:t xml:space="preserve"> and met the quality assurance criteria as defined by the ACR for this phantom</w:t>
      </w:r>
      <w:r w:rsidR="00085CCF" w:rsidRPr="00DF6A45">
        <w:rPr>
          <w:rFonts w:ascii="Times New Roman" w:eastAsia="SimSun" w:hAnsi="Times New Roman"/>
        </w:rPr>
        <w:t>, which indicates the feasibility of acquirin</w:t>
      </w:r>
      <w:r w:rsidR="00085CCF">
        <w:rPr>
          <w:rFonts w:ascii="Times New Roman" w:eastAsia="SimSun" w:hAnsi="Times New Roman"/>
        </w:rPr>
        <w:t>g acceptable quality images with a</w:t>
      </w:r>
      <w:r w:rsidR="00085CCF" w:rsidRPr="00DF6A45">
        <w:rPr>
          <w:rFonts w:ascii="Times New Roman" w:eastAsia="SimSun" w:hAnsi="Times New Roman"/>
        </w:rPr>
        <w:t xml:space="preserve"> substantially low dose. </w:t>
      </w:r>
    </w:p>
    <w:p w:rsidR="000B4A99" w:rsidRPr="003D724E" w:rsidRDefault="000B4A99" w:rsidP="000B4A99">
      <w:pPr>
        <w:spacing w:line="240" w:lineRule="auto"/>
        <w:rPr>
          <w:rFonts w:ascii="Times New Roman" w:hAnsi="Times New Roman"/>
          <w:b/>
          <w:noProof/>
          <w:color w:val="000000" w:themeColor="text1"/>
          <w:sz w:val="20"/>
          <w:szCs w:val="20"/>
        </w:rPr>
      </w:pPr>
      <w:bookmarkStart w:id="57" w:name="_Hlk489605225"/>
      <w:r>
        <w:rPr>
          <w:rFonts w:ascii="Times New Roman" w:eastAsia="Times New Roman" w:hAnsi="Times New Roman"/>
          <w:b/>
          <w:iCs/>
          <w:color w:val="000000" w:themeColor="text1"/>
          <w:sz w:val="20"/>
          <w:szCs w:val="20"/>
        </w:rPr>
        <w:lastRenderedPageBreak/>
        <w:t>Table 3.5</w:t>
      </w:r>
      <w:r w:rsidRPr="003D724E">
        <w:rPr>
          <w:rFonts w:ascii="Times New Roman" w:eastAsia="Times New Roman" w:hAnsi="Times New Roman"/>
          <w:b/>
          <w:iCs/>
          <w:color w:val="000000" w:themeColor="text1"/>
          <w:sz w:val="20"/>
          <w:szCs w:val="20"/>
        </w:rPr>
        <w:t>:</w:t>
      </w:r>
      <w:r w:rsidRPr="003D724E">
        <w:rPr>
          <w:rFonts w:ascii="Times New Roman" w:hAnsi="Times New Roman"/>
          <w:b/>
          <w:color w:val="000000" w:themeColor="text1"/>
          <w:sz w:val="20"/>
          <w:szCs w:val="20"/>
        </w:rPr>
        <w:t xml:space="preserve"> Average observer scores reported for the phase contrast images of the ACR phantom acquired with different range of x-ray energy/magnification factors.</w:t>
      </w:r>
    </w:p>
    <w:bookmarkEnd w:id="57"/>
    <w:p w:rsidR="000B4A99" w:rsidRDefault="000B4A99" w:rsidP="000B4A99">
      <w:pPr>
        <w:spacing w:line="240" w:lineRule="auto"/>
        <w:rPr>
          <w:rFonts w:ascii="Times New Roman" w:eastAsia="SimSun" w:hAnsi="Times New Roman"/>
        </w:rPr>
      </w:pPr>
    </w:p>
    <w:tbl>
      <w:tblPr>
        <w:tblStyle w:val="PlainTable21"/>
        <w:tblpPr w:leftFromText="180" w:rightFromText="180" w:vertAnchor="text" w:horzAnchor="margin" w:tblpY="-42"/>
        <w:tblW w:w="9077" w:type="dxa"/>
        <w:tblLook w:val="04A0" w:firstRow="1" w:lastRow="0" w:firstColumn="1" w:lastColumn="0" w:noHBand="0" w:noVBand="1"/>
      </w:tblPr>
      <w:tblGrid>
        <w:gridCol w:w="386"/>
        <w:gridCol w:w="717"/>
        <w:gridCol w:w="804"/>
        <w:gridCol w:w="717"/>
        <w:gridCol w:w="717"/>
        <w:gridCol w:w="717"/>
        <w:gridCol w:w="717"/>
        <w:gridCol w:w="717"/>
        <w:gridCol w:w="717"/>
        <w:gridCol w:w="717"/>
        <w:gridCol w:w="717"/>
        <w:gridCol w:w="717"/>
        <w:gridCol w:w="717"/>
      </w:tblGrid>
      <w:tr w:rsidR="000B4A99" w:rsidRPr="00DF6A45" w:rsidTr="000B4A99">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Times New Roma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18"/>
                <w:szCs w:val="18"/>
              </w:rPr>
            </w:pPr>
          </w:p>
        </w:tc>
        <w:tc>
          <w:tcPr>
            <w:tcW w:w="804"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M=1.67</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 xml:space="preserve">  </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M=2</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M=2.5</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M=3</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p>
        </w:tc>
      </w:tr>
      <w:tr w:rsidR="000B4A99" w:rsidRPr="00DF6A45" w:rsidTr="000B4A99">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Times New Roman" w:hAnsi="Times New Roman"/>
                <w:sz w:val="18"/>
                <w:szCs w:val="18"/>
              </w:rPr>
            </w:pP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100kV</w:t>
            </w:r>
          </w:p>
        </w:tc>
        <w:tc>
          <w:tcPr>
            <w:tcW w:w="804"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140kV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100kV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140kV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100kV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140kV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100kV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140kV</w:t>
            </w:r>
          </w:p>
        </w:tc>
      </w:tr>
      <w:tr w:rsidR="000B4A99" w:rsidRPr="00842A8E" w:rsidTr="000B4A99">
        <w:trPr>
          <w:trHeight w:val="368"/>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Times New Roman" w:hAnsi="Times New Roman"/>
                <w:color w:val="000000"/>
                <w:sz w:val="18"/>
                <w:szCs w:val="18"/>
              </w:rPr>
            </w:pPr>
            <w:r>
              <w:rPr>
                <w:rFonts w:ascii="Times New Roman" w:eastAsia="Times New Roman" w:hAnsi="Times New Roman"/>
                <w:color w:val="000000"/>
                <w:sz w:val="18"/>
                <w:szCs w:val="18"/>
              </w:rPr>
              <w:t>m</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1.75</w:t>
            </w:r>
          </w:p>
        </w:tc>
        <w:tc>
          <w:tcPr>
            <w:tcW w:w="804"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1.75</w:t>
            </w:r>
          </w:p>
        </w:tc>
        <w:tc>
          <w:tcPr>
            <w:tcW w:w="717" w:type="dxa"/>
            <w:noWrap/>
            <w:hideMark/>
          </w:tcPr>
          <w:p w:rsidR="000B4A99" w:rsidRPr="00DF6A45" w:rsidRDefault="000B4A99" w:rsidP="000B4A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2.25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3</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2.125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2.25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2.25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r>
      <w:tr w:rsidR="000B4A99" w:rsidRPr="00DF6A45" w:rsidTr="000B4A99">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E46793" w:rsidRDefault="000B4A99" w:rsidP="000B4A99">
            <w:pPr>
              <w:rPr>
                <w:rFonts w:ascii="Times New Roman" w:eastAsia="Times New Roman" w:hAnsi="Times New Roman"/>
                <w:color w:val="000000"/>
                <w:sz w:val="18"/>
                <w:szCs w:val="18"/>
              </w:rPr>
            </w:pPr>
            <w:r w:rsidRPr="00E46793">
              <w:rPr>
                <w:rFonts w:ascii="Times New Roman" w:eastAsia="Times New Roman" w:hAnsi="Times New Roman"/>
                <w:color w:val="000000"/>
                <w:sz w:val="18"/>
                <w:szCs w:val="18"/>
              </w:rPr>
              <w:t>s</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1.75</w:t>
            </w:r>
          </w:p>
        </w:tc>
        <w:tc>
          <w:tcPr>
            <w:tcW w:w="804"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1.5</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1.875</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1.75</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1.875</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2.25</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2.25</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r>
      <w:tr w:rsidR="000B4A99" w:rsidRPr="00842A8E" w:rsidTr="000B4A99">
        <w:trPr>
          <w:trHeight w:val="393"/>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Times New Roman" w:hAnsi="Times New Roman"/>
                <w:color w:val="000000"/>
                <w:sz w:val="18"/>
                <w:szCs w:val="18"/>
              </w:rPr>
            </w:pPr>
            <w:r>
              <w:rPr>
                <w:rFonts w:ascii="Times New Roman" w:eastAsia="Times New Roman" w:hAnsi="Times New Roman"/>
                <w:color w:val="000000"/>
                <w:sz w:val="18"/>
                <w:szCs w:val="18"/>
              </w:rPr>
              <w:t>f</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804"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1.5</w:t>
            </w:r>
          </w:p>
        </w:tc>
        <w:tc>
          <w:tcPr>
            <w:tcW w:w="717" w:type="dxa"/>
            <w:noWrap/>
            <w:hideMark/>
          </w:tcPr>
          <w:p w:rsidR="000B4A99" w:rsidRPr="00DF6A45" w:rsidRDefault="000B4A99" w:rsidP="000B4A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1.25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2.75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2.25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1.75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2</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1.875</w:t>
            </w:r>
          </w:p>
        </w:tc>
        <w:tc>
          <w:tcPr>
            <w:tcW w:w="717" w:type="dxa"/>
            <w:noWrap/>
            <w:hideMark/>
          </w:tcPr>
          <w:p w:rsidR="000B4A99" w:rsidRPr="00DF6A45" w:rsidRDefault="000B4A99" w:rsidP="000B4A9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18"/>
                <w:szCs w:val="18"/>
              </w:rPr>
            </w:pPr>
            <w:r w:rsidRPr="00DF6A45">
              <w:rPr>
                <w:rFonts w:ascii="Times New Roman" w:eastAsia="Times New Roman" w:hAnsi="Times New Roman"/>
                <w:color w:val="000000"/>
                <w:sz w:val="18"/>
                <w:szCs w:val="18"/>
              </w:rPr>
              <w:t>1.25</w:t>
            </w:r>
          </w:p>
        </w:tc>
      </w:tr>
      <w:tr w:rsidR="000B4A99" w:rsidRPr="00DF6A45" w:rsidTr="000B4A99">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86" w:type="dxa"/>
            <w:noWrap/>
          </w:tcPr>
          <w:p w:rsidR="000B4A99" w:rsidRPr="00DF6A45" w:rsidRDefault="000B4A99" w:rsidP="000B4A99">
            <w:pPr>
              <w:rPr>
                <w:rFonts w:ascii="Times New Roman" w:eastAsia="Times New Roman" w:hAnsi="Times New Roman"/>
                <w:color w:val="000000"/>
                <w:sz w:val="18"/>
                <w:szCs w:val="18"/>
              </w:rPr>
            </w:pPr>
            <w:r>
              <w:rPr>
                <w:rFonts w:ascii="Times New Roman" w:eastAsia="Times New Roman" w:hAnsi="Times New Roman"/>
                <w:color w:val="000000"/>
                <w:sz w:val="18"/>
                <w:szCs w:val="18"/>
              </w:rPr>
              <w:t>T</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5.5</w:t>
            </w:r>
          </w:p>
        </w:tc>
        <w:tc>
          <w:tcPr>
            <w:tcW w:w="804"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5.25</w:t>
            </w:r>
          </w:p>
        </w:tc>
        <w:tc>
          <w:tcPr>
            <w:tcW w:w="717" w:type="dxa"/>
            <w:noWrap/>
          </w:tcPr>
          <w:p w:rsidR="000B4A99" w:rsidRPr="00DF6A45" w:rsidRDefault="000B4A99" w:rsidP="000B4A9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4.5</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5.875</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5.25</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5.375</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8</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6.375</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6</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6.5</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5.875</w:t>
            </w:r>
          </w:p>
        </w:tc>
        <w:tc>
          <w:tcPr>
            <w:tcW w:w="717" w:type="dxa"/>
            <w:noWrap/>
          </w:tcPr>
          <w:p w:rsidR="000B4A99" w:rsidRPr="00DF6A45" w:rsidRDefault="000B4A99" w:rsidP="000B4A9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0000"/>
                <w:sz w:val="18"/>
                <w:szCs w:val="18"/>
              </w:rPr>
            </w:pPr>
            <w:r w:rsidRPr="00DF6A45">
              <w:rPr>
                <w:rFonts w:ascii="Times New Roman" w:eastAsia="Times New Roman" w:hAnsi="Times New Roman"/>
                <w:b/>
                <w:color w:val="000000"/>
                <w:sz w:val="18"/>
                <w:szCs w:val="18"/>
              </w:rPr>
              <w:t>5.25</w:t>
            </w:r>
          </w:p>
        </w:tc>
      </w:tr>
    </w:tbl>
    <w:p w:rsidR="000B4A99" w:rsidRDefault="000B4A99" w:rsidP="000B4A99">
      <w:pPr>
        <w:spacing w:line="240" w:lineRule="auto"/>
        <w:rPr>
          <w:rFonts w:ascii="Times New Roman" w:eastAsia="Times New Roman" w:hAnsi="Times New Roman"/>
          <w:b/>
          <w:iCs/>
          <w:color w:val="000000" w:themeColor="text1"/>
        </w:rPr>
      </w:pPr>
    </w:p>
    <w:p w:rsidR="000B4A99" w:rsidRPr="003D724E" w:rsidRDefault="000B4A99" w:rsidP="000B4A99">
      <w:pPr>
        <w:spacing w:line="240" w:lineRule="auto"/>
        <w:rPr>
          <w:rFonts w:ascii="Times New Roman" w:hAnsi="Times New Roman"/>
          <w:b/>
          <w:noProof/>
          <w:color w:val="000000" w:themeColor="text1"/>
          <w:sz w:val="20"/>
          <w:szCs w:val="20"/>
        </w:rPr>
      </w:pPr>
      <w:bookmarkStart w:id="58" w:name="_Hlk489605248"/>
      <w:r>
        <w:rPr>
          <w:rFonts w:ascii="Times New Roman" w:eastAsia="Times New Roman" w:hAnsi="Times New Roman"/>
          <w:b/>
          <w:iCs/>
          <w:color w:val="000000" w:themeColor="text1"/>
          <w:sz w:val="20"/>
          <w:szCs w:val="20"/>
        </w:rPr>
        <w:t>Table 3.6</w:t>
      </w:r>
      <w:r w:rsidRPr="003D724E">
        <w:rPr>
          <w:rFonts w:ascii="Times New Roman" w:eastAsia="Times New Roman" w:hAnsi="Times New Roman"/>
          <w:b/>
          <w:iCs/>
          <w:color w:val="000000" w:themeColor="text1"/>
          <w:sz w:val="20"/>
          <w:szCs w:val="20"/>
        </w:rPr>
        <w:t>:</w:t>
      </w:r>
      <w:r w:rsidRPr="003D724E">
        <w:rPr>
          <w:rFonts w:ascii="Times New Roman" w:hAnsi="Times New Roman"/>
          <w:b/>
          <w:color w:val="000000" w:themeColor="text1"/>
          <w:sz w:val="20"/>
          <w:szCs w:val="20"/>
        </w:rPr>
        <w:t xml:space="preserve"> Average observer scores reported for the phase retrieved image of the ACR phantom acquired with different range of x-ray energy/magnification factors.</w:t>
      </w:r>
    </w:p>
    <w:bookmarkEnd w:id="58"/>
    <w:p w:rsidR="000B4A99" w:rsidRPr="00AE70A0" w:rsidRDefault="000B4A99" w:rsidP="000B4A99">
      <w:pPr>
        <w:spacing w:line="240" w:lineRule="auto"/>
        <w:rPr>
          <w:rFonts w:ascii="Times New Roman" w:hAnsi="Times New Roman"/>
          <w:b/>
          <w:noProof/>
          <w:color w:val="000000" w:themeColor="text1"/>
        </w:rPr>
      </w:pPr>
    </w:p>
    <w:tbl>
      <w:tblPr>
        <w:tblStyle w:val="PlainTable21"/>
        <w:tblpPr w:leftFromText="180" w:rightFromText="180" w:vertAnchor="text" w:horzAnchor="margin" w:tblpY="-51"/>
        <w:tblW w:w="9077" w:type="dxa"/>
        <w:tblLook w:val="04A0" w:firstRow="1" w:lastRow="0" w:firstColumn="1" w:lastColumn="0" w:noHBand="0" w:noVBand="1"/>
      </w:tblPr>
      <w:tblGrid>
        <w:gridCol w:w="386"/>
        <w:gridCol w:w="717"/>
        <w:gridCol w:w="804"/>
        <w:gridCol w:w="717"/>
        <w:gridCol w:w="717"/>
        <w:gridCol w:w="717"/>
        <w:gridCol w:w="717"/>
        <w:gridCol w:w="717"/>
        <w:gridCol w:w="717"/>
        <w:gridCol w:w="717"/>
        <w:gridCol w:w="717"/>
        <w:gridCol w:w="717"/>
        <w:gridCol w:w="717"/>
      </w:tblGrid>
      <w:tr w:rsidR="000B4A99" w:rsidRPr="00DF6A45" w:rsidTr="000B4A99">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SimSu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c>
          <w:tcPr>
            <w:tcW w:w="804"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M=1.67</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M=2</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M=2.5</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M=3</w:t>
            </w:r>
          </w:p>
        </w:tc>
        <w:tc>
          <w:tcPr>
            <w:tcW w:w="717" w:type="dxa"/>
            <w:noWrap/>
            <w:hideMark/>
          </w:tcPr>
          <w:p w:rsidR="000B4A99" w:rsidRPr="00DF6A45" w:rsidRDefault="000B4A99" w:rsidP="000B4A99">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sz w:val="18"/>
                <w:szCs w:val="18"/>
              </w:rPr>
            </w:pPr>
          </w:p>
        </w:tc>
      </w:tr>
      <w:tr w:rsidR="000B4A99" w:rsidRPr="00DF6A45" w:rsidTr="000B4A99">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SimSun" w:hAnsi="Times New Roman"/>
                <w:sz w:val="18"/>
                <w:szCs w:val="18"/>
              </w:rPr>
            </w:pP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100kV</w:t>
            </w:r>
          </w:p>
        </w:tc>
        <w:tc>
          <w:tcPr>
            <w:tcW w:w="804"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140kV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F97C4B">
              <w:rPr>
                <w:rFonts w:ascii="Times New Roman" w:eastAsia="SimSun" w:hAnsi="Times New Roman"/>
                <w:b/>
                <w:sz w:val="18"/>
                <w:szCs w:val="18"/>
              </w:rPr>
              <w:t>100kV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140kV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100kV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140kV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100kV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120kV</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140kV</w:t>
            </w:r>
          </w:p>
        </w:tc>
      </w:tr>
      <w:tr w:rsidR="000B4A99" w:rsidRPr="00DF6A45" w:rsidTr="000B4A99">
        <w:trPr>
          <w:trHeight w:val="55"/>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SimSun" w:hAnsi="Times New Roman"/>
                <w:sz w:val="18"/>
                <w:szCs w:val="18"/>
              </w:rPr>
            </w:pPr>
            <w:r>
              <w:rPr>
                <w:rFonts w:ascii="Times New Roman" w:eastAsia="SimSun" w:hAnsi="Times New Roman"/>
                <w:sz w:val="18"/>
                <w:szCs w:val="18"/>
              </w:rPr>
              <w:t>m</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w:t>
            </w:r>
          </w:p>
        </w:tc>
        <w:tc>
          <w:tcPr>
            <w:tcW w:w="804"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2.125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3.25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2.75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2.75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2.125</w:t>
            </w:r>
          </w:p>
        </w:tc>
      </w:tr>
      <w:tr w:rsidR="000B4A99" w:rsidRPr="00DF6A45" w:rsidTr="000B4A99">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E46793" w:rsidRDefault="000B4A99" w:rsidP="000B4A99">
            <w:pPr>
              <w:rPr>
                <w:rFonts w:ascii="Times New Roman" w:eastAsia="SimSun" w:hAnsi="Times New Roman"/>
                <w:sz w:val="18"/>
                <w:szCs w:val="18"/>
              </w:rPr>
            </w:pPr>
            <w:r>
              <w:rPr>
                <w:rFonts w:ascii="Times New Roman" w:eastAsia="SimSun" w:hAnsi="Times New Roman"/>
                <w:sz w:val="18"/>
                <w:szCs w:val="18"/>
              </w:rPr>
              <w:t>S</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1.75</w:t>
            </w:r>
          </w:p>
        </w:tc>
        <w:tc>
          <w:tcPr>
            <w:tcW w:w="804"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1.75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1.75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1.75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2.625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2.125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2.375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2.25</w:t>
            </w:r>
          </w:p>
        </w:tc>
        <w:tc>
          <w:tcPr>
            <w:tcW w:w="717" w:type="dxa"/>
            <w:noWrap/>
            <w:hideMark/>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1.75</w:t>
            </w:r>
          </w:p>
        </w:tc>
      </w:tr>
      <w:tr w:rsidR="000B4A99" w:rsidRPr="00DF6A45" w:rsidTr="000B4A99">
        <w:trPr>
          <w:trHeight w:val="87"/>
        </w:trPr>
        <w:tc>
          <w:tcPr>
            <w:cnfStyle w:val="001000000000" w:firstRow="0" w:lastRow="0" w:firstColumn="1" w:lastColumn="0" w:oddVBand="0" w:evenVBand="0" w:oddHBand="0" w:evenHBand="0" w:firstRowFirstColumn="0" w:firstRowLastColumn="0" w:lastRowFirstColumn="0" w:lastRowLastColumn="0"/>
            <w:tcW w:w="386" w:type="dxa"/>
            <w:noWrap/>
            <w:hideMark/>
          </w:tcPr>
          <w:p w:rsidR="000B4A99" w:rsidRPr="00DF6A45" w:rsidRDefault="000B4A99" w:rsidP="000B4A99">
            <w:pPr>
              <w:rPr>
                <w:rFonts w:ascii="Times New Roman" w:eastAsia="SimSun" w:hAnsi="Times New Roman"/>
                <w:sz w:val="18"/>
                <w:szCs w:val="18"/>
              </w:rPr>
            </w:pPr>
            <w:r>
              <w:rPr>
                <w:rFonts w:ascii="Times New Roman" w:eastAsia="SimSun" w:hAnsi="Times New Roman"/>
                <w:sz w:val="18"/>
                <w:szCs w:val="18"/>
              </w:rPr>
              <w:t>f</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2.25</w:t>
            </w:r>
          </w:p>
        </w:tc>
        <w:tc>
          <w:tcPr>
            <w:tcW w:w="804"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2.625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3</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1.625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2.25</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2</w:t>
            </w:r>
          </w:p>
        </w:tc>
        <w:tc>
          <w:tcPr>
            <w:tcW w:w="717" w:type="dxa"/>
            <w:noWrap/>
            <w:hideMark/>
          </w:tcPr>
          <w:p w:rsidR="000B4A99" w:rsidRPr="00DF6A45" w:rsidRDefault="000B4A99" w:rsidP="000B4A99">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sz w:val="18"/>
                <w:szCs w:val="18"/>
              </w:rPr>
            </w:pPr>
            <w:r w:rsidRPr="00DF6A45">
              <w:rPr>
                <w:rFonts w:ascii="Times New Roman" w:eastAsia="SimSun" w:hAnsi="Times New Roman"/>
                <w:sz w:val="18"/>
                <w:szCs w:val="18"/>
              </w:rPr>
              <w:t>1.75</w:t>
            </w:r>
          </w:p>
        </w:tc>
      </w:tr>
      <w:tr w:rsidR="000B4A99" w:rsidRPr="00DF6A45" w:rsidTr="000B4A99">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386" w:type="dxa"/>
            <w:noWrap/>
          </w:tcPr>
          <w:p w:rsidR="000B4A99" w:rsidRPr="00DF6A45" w:rsidRDefault="000B4A99" w:rsidP="000B4A99">
            <w:pPr>
              <w:rPr>
                <w:rFonts w:ascii="Times New Roman" w:eastAsia="SimSun" w:hAnsi="Times New Roman"/>
                <w:sz w:val="18"/>
                <w:szCs w:val="18"/>
              </w:rPr>
            </w:pPr>
            <w:r w:rsidRPr="00F97C4B">
              <w:rPr>
                <w:rFonts w:ascii="Times New Roman" w:eastAsia="SimSun" w:hAnsi="Times New Roman"/>
                <w:sz w:val="18"/>
                <w:szCs w:val="18"/>
              </w:rPr>
              <w:t>T</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6</w:t>
            </w:r>
          </w:p>
        </w:tc>
        <w:tc>
          <w:tcPr>
            <w:tcW w:w="804"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5.25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6.5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5.75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6.5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8.875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7.5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6.25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7.375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6.75</w:t>
            </w:r>
          </w:p>
        </w:tc>
        <w:tc>
          <w:tcPr>
            <w:tcW w:w="717" w:type="dxa"/>
            <w:noWrap/>
          </w:tcPr>
          <w:p w:rsidR="000B4A99" w:rsidRPr="00DF6A45" w:rsidRDefault="000B4A99" w:rsidP="000B4A99">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b/>
                <w:sz w:val="18"/>
                <w:szCs w:val="18"/>
              </w:rPr>
            </w:pPr>
            <w:r w:rsidRPr="00DF6A45">
              <w:rPr>
                <w:rFonts w:ascii="Times New Roman" w:eastAsia="SimSun" w:hAnsi="Times New Roman"/>
                <w:b/>
                <w:sz w:val="18"/>
                <w:szCs w:val="18"/>
              </w:rPr>
              <w:t>5.625</w:t>
            </w:r>
          </w:p>
        </w:tc>
      </w:tr>
    </w:tbl>
    <w:p w:rsidR="00085CCF" w:rsidRPr="00DF6A45" w:rsidRDefault="00085CCF" w:rsidP="000B4A99">
      <w:pPr>
        <w:rPr>
          <w:rFonts w:ascii="Times New Roman" w:eastAsia="SimSun" w:hAnsi="Times New Roman"/>
          <w:b/>
        </w:rPr>
      </w:pPr>
    </w:p>
    <w:p w:rsidR="000B4A99" w:rsidRPr="001B1195" w:rsidRDefault="00224A66" w:rsidP="000B4A99">
      <w:pPr>
        <w:tabs>
          <w:tab w:val="left" w:pos="1440"/>
        </w:tabs>
        <w:autoSpaceDE w:val="0"/>
        <w:autoSpaceDN w:val="0"/>
        <w:adjustRightInd w:val="0"/>
        <w:spacing w:after="240" w:line="240" w:lineRule="auto"/>
        <w:rPr>
          <w:rFonts w:ascii="Times New Roman" w:eastAsia="SimSun" w:hAnsi="Times New Roman"/>
          <w:iCs/>
          <w:sz w:val="28"/>
          <w:szCs w:val="28"/>
        </w:rPr>
      </w:pPr>
      <w:r w:rsidRPr="001B1195">
        <w:rPr>
          <w:rFonts w:ascii="Times New Roman" w:eastAsia="SimSun" w:hAnsi="Times New Roman"/>
          <w:b/>
          <w:sz w:val="28"/>
          <w:szCs w:val="28"/>
        </w:rPr>
        <w:t>3.</w:t>
      </w:r>
      <w:r w:rsidR="000B4A99" w:rsidRPr="001B1195">
        <w:rPr>
          <w:rFonts w:ascii="Times New Roman" w:eastAsia="SimSun" w:hAnsi="Times New Roman"/>
          <w:b/>
          <w:sz w:val="28"/>
          <w:szCs w:val="28"/>
        </w:rPr>
        <w:t xml:space="preserve">4. Discussion </w:t>
      </w:r>
    </w:p>
    <w:p w:rsidR="000B4A99" w:rsidRPr="00DF6A45" w:rsidRDefault="000B4A99" w:rsidP="000B4A99">
      <w:pPr>
        <w:widowControl w:val="0"/>
        <w:spacing w:line="240" w:lineRule="auto"/>
        <w:ind w:right="360"/>
        <w:rPr>
          <w:rFonts w:ascii="Times New Roman" w:eastAsia="SimSun" w:hAnsi="Times New Roman"/>
          <w:sz w:val="20"/>
          <w:szCs w:val="20"/>
        </w:rPr>
      </w:pPr>
    </w:p>
    <w:p w:rsidR="002A52ED" w:rsidRDefault="000B4A99" w:rsidP="0069488A">
      <w:pPr>
        <w:autoSpaceDE w:val="0"/>
        <w:autoSpaceDN w:val="0"/>
        <w:adjustRightInd w:val="0"/>
        <w:rPr>
          <w:rFonts w:ascii="Times New Roman" w:eastAsia="SimSun" w:hAnsi="Times New Roman"/>
          <w:color w:val="000000" w:themeColor="text1"/>
        </w:rPr>
      </w:pPr>
      <w:r w:rsidRPr="00E55A53">
        <w:rPr>
          <w:rFonts w:ascii="Times New Roman" w:eastAsia="SimSun" w:hAnsi="Times New Roman"/>
          <w:color w:val="000000" w:themeColor="text1"/>
        </w:rPr>
        <w:t>The optimal in-line phase</w:t>
      </w:r>
      <w:r w:rsidR="00EF3F4E">
        <w:rPr>
          <w:rFonts w:ascii="Times New Roman" w:eastAsia="SimSun" w:hAnsi="Times New Roman"/>
          <w:color w:val="000000" w:themeColor="text1"/>
        </w:rPr>
        <w:t>-</w:t>
      </w:r>
      <w:r w:rsidRPr="00E55A53">
        <w:rPr>
          <w:rFonts w:ascii="Times New Roman" w:eastAsia="SimSun" w:hAnsi="Times New Roman"/>
          <w:color w:val="000000" w:themeColor="text1"/>
        </w:rPr>
        <w:t>sensitive geometry and high energy settings under the experimental conditions were investigated and compared with the computer simulatio</w:t>
      </w:r>
      <w:r w:rsidR="002A52ED">
        <w:rPr>
          <w:rFonts w:ascii="Times New Roman" w:eastAsia="SimSun" w:hAnsi="Times New Roman"/>
          <w:color w:val="000000" w:themeColor="text1"/>
        </w:rPr>
        <w:t xml:space="preserve">ns. </w:t>
      </w:r>
      <w:r w:rsidR="002A52ED">
        <w:rPr>
          <w:rFonts w:asciiTheme="majorHAnsi" w:hAnsiTheme="majorHAnsi" w:cstheme="majorHAnsi"/>
          <w:color w:val="333333"/>
        </w:rPr>
        <w:t>W</w:t>
      </w:r>
      <w:r w:rsidR="002A52ED" w:rsidRPr="007139FF">
        <w:rPr>
          <w:rFonts w:asciiTheme="majorHAnsi" w:hAnsiTheme="majorHAnsi" w:cstheme="majorHAnsi"/>
          <w:color w:val="333333"/>
        </w:rPr>
        <w:t>e assessed the glandular dose levels for the absorbed dose to breast tissue, the stochastic health risk such as cancer of high energy x-ray photons can be further assessed by using the equivalent dose (</w:t>
      </w:r>
      <w:r w:rsidR="002A52ED" w:rsidRPr="00720C00">
        <w:rPr>
          <w:rStyle w:val="Emphasis"/>
          <w:rFonts w:asciiTheme="majorHAnsi" w:hAnsiTheme="majorHAnsi" w:cstheme="majorHAnsi"/>
          <w:b w:val="0"/>
          <w:color w:val="333333"/>
          <w:bdr w:val="none" w:sz="0" w:space="0" w:color="auto" w:frame="1"/>
        </w:rPr>
        <w:t>H</w:t>
      </w:r>
      <w:r w:rsidR="002A52ED" w:rsidRPr="00720C00">
        <w:rPr>
          <w:rFonts w:asciiTheme="majorHAnsi" w:hAnsiTheme="majorHAnsi" w:cstheme="majorHAnsi"/>
          <w:color w:val="333333"/>
          <w:bdr w:val="none" w:sz="0" w:space="0" w:color="auto" w:frame="1"/>
          <w:vertAlign w:val="subscript"/>
        </w:rPr>
        <w:t>T</w:t>
      </w:r>
      <w:r w:rsidR="002A52ED" w:rsidRPr="007139FF">
        <w:rPr>
          <w:rFonts w:asciiTheme="majorHAnsi" w:hAnsiTheme="majorHAnsi" w:cstheme="majorHAnsi"/>
          <w:color w:val="333333"/>
        </w:rPr>
        <w:t>). It is defined by the International Commission on Radiological Protection (</w:t>
      </w:r>
      <w:r w:rsidR="002A52ED" w:rsidRPr="00720C00">
        <w:rPr>
          <w:rFonts w:asciiTheme="majorHAnsi" w:hAnsiTheme="majorHAnsi" w:cstheme="majorHAnsi"/>
          <w:i/>
          <w:color w:val="333333"/>
        </w:rPr>
        <w:t>ICRP</w:t>
      </w:r>
      <w:r w:rsidR="002A52ED" w:rsidRPr="007139FF">
        <w:rPr>
          <w:rFonts w:asciiTheme="majorHAnsi" w:hAnsiTheme="majorHAnsi" w:cstheme="majorHAnsi"/>
          <w:color w:val="333333"/>
        </w:rPr>
        <w:t>) as the product of the absorbed tissue dose (</w:t>
      </w:r>
      <w:r w:rsidR="002A52ED" w:rsidRPr="00720C00">
        <w:rPr>
          <w:rStyle w:val="Emphasis"/>
          <w:rFonts w:asciiTheme="majorHAnsi" w:hAnsiTheme="majorHAnsi" w:cstheme="majorHAnsi"/>
          <w:b w:val="0"/>
          <w:color w:val="333333"/>
          <w:bdr w:val="none" w:sz="0" w:space="0" w:color="auto" w:frame="1"/>
        </w:rPr>
        <w:t>D</w:t>
      </w:r>
      <w:r w:rsidR="002A52ED" w:rsidRPr="00720C00">
        <w:rPr>
          <w:rFonts w:asciiTheme="majorHAnsi" w:hAnsiTheme="majorHAnsi" w:cstheme="majorHAnsi"/>
          <w:color w:val="333333"/>
          <w:bdr w:val="none" w:sz="0" w:space="0" w:color="auto" w:frame="1"/>
          <w:vertAlign w:val="subscript"/>
        </w:rPr>
        <w:t>T</w:t>
      </w:r>
      <w:r w:rsidR="002A52ED">
        <w:rPr>
          <w:rFonts w:asciiTheme="majorHAnsi" w:hAnsiTheme="majorHAnsi" w:cstheme="majorHAnsi"/>
          <w:color w:val="333333"/>
        </w:rPr>
        <w:t xml:space="preserve">) </w:t>
      </w:r>
      <w:r w:rsidR="002A52ED" w:rsidRPr="007139FF">
        <w:rPr>
          <w:rFonts w:asciiTheme="majorHAnsi" w:hAnsiTheme="majorHAnsi" w:cstheme="majorHAnsi"/>
          <w:color w:val="333333"/>
        </w:rPr>
        <w:t xml:space="preserve">and a weighting </w:t>
      </w:r>
      <w:r w:rsidR="002A52ED" w:rsidRPr="00D05174">
        <w:rPr>
          <w:rFonts w:asciiTheme="majorHAnsi" w:hAnsiTheme="majorHAnsi" w:cstheme="majorHAnsi"/>
          <w:color w:val="333333"/>
        </w:rPr>
        <w:t>factor (</w:t>
      </w:r>
      <w:r w:rsidR="002A52ED" w:rsidRPr="00720C00">
        <w:rPr>
          <w:rStyle w:val="Emphasis"/>
          <w:rFonts w:asciiTheme="majorHAnsi" w:hAnsiTheme="majorHAnsi" w:cstheme="majorHAnsi"/>
          <w:b w:val="0"/>
          <w:color w:val="333333"/>
          <w:bdr w:val="none" w:sz="0" w:space="0" w:color="auto" w:frame="1"/>
        </w:rPr>
        <w:t>W</w:t>
      </w:r>
      <w:r w:rsidR="002A52ED" w:rsidRPr="00720C00">
        <w:rPr>
          <w:rFonts w:asciiTheme="majorHAnsi" w:hAnsiTheme="majorHAnsi" w:cstheme="majorHAnsi"/>
          <w:color w:val="333333"/>
          <w:bdr w:val="none" w:sz="0" w:space="0" w:color="auto" w:frame="1"/>
          <w:vertAlign w:val="subscript"/>
        </w:rPr>
        <w:t>R</w:t>
      </w:r>
      <w:r w:rsidR="002A52ED" w:rsidRPr="00D05174">
        <w:rPr>
          <w:rFonts w:asciiTheme="majorHAnsi" w:hAnsiTheme="majorHAnsi" w:cstheme="majorHAnsi"/>
          <w:color w:val="333333"/>
        </w:rPr>
        <w:t>)</w:t>
      </w:r>
      <w:r w:rsidR="002A52ED" w:rsidRPr="007139FF">
        <w:rPr>
          <w:rFonts w:asciiTheme="majorHAnsi" w:hAnsiTheme="majorHAnsi" w:cstheme="majorHAnsi"/>
          <w:color w:val="333333"/>
        </w:rPr>
        <w:t xml:space="preserve"> which is related to the radiation quality. For the photon radiation like x-rays and gamma rays, the weighting factor has the value 1 independent of the energy of the </w:t>
      </w:r>
      <w:r w:rsidR="002A52ED" w:rsidRPr="007139FF">
        <w:rPr>
          <w:rFonts w:asciiTheme="majorHAnsi" w:hAnsiTheme="majorHAnsi" w:cstheme="majorHAnsi"/>
          <w:color w:val="333333"/>
        </w:rPr>
        <w:lastRenderedPageBreak/>
        <w:t>radiation. Hence, the high-energy phase contrast technique does not present any higher stochastic health risk than conventional low-energy mammography technique, as compared on equal glandular dose basis.</w:t>
      </w:r>
    </w:p>
    <w:p w:rsidR="002A52ED" w:rsidRDefault="002A52ED" w:rsidP="0069488A">
      <w:pPr>
        <w:autoSpaceDE w:val="0"/>
        <w:autoSpaceDN w:val="0"/>
        <w:adjustRightInd w:val="0"/>
        <w:rPr>
          <w:rFonts w:ascii="Times New Roman" w:eastAsia="SimSun" w:hAnsi="Times New Roman"/>
          <w:color w:val="000000" w:themeColor="text1"/>
        </w:rPr>
      </w:pPr>
    </w:p>
    <w:p w:rsidR="000B4A99" w:rsidRDefault="002A52ED" w:rsidP="0069488A">
      <w:pPr>
        <w:autoSpaceDE w:val="0"/>
        <w:autoSpaceDN w:val="0"/>
        <w:adjustRightInd w:val="0"/>
        <w:rPr>
          <w:rFonts w:ascii="Times New Roman" w:eastAsia="SimSun" w:hAnsi="Times New Roman"/>
        </w:rPr>
      </w:pPr>
      <w:r>
        <w:rPr>
          <w:rFonts w:ascii="Times New Roman" w:eastAsia="SimSun" w:hAnsi="Times New Roman"/>
          <w:color w:val="000000" w:themeColor="text1"/>
        </w:rPr>
        <w:t>The simulations show that Equation</w:t>
      </w:r>
      <w:r w:rsidR="000B4A99" w:rsidRPr="00E55A53">
        <w:rPr>
          <w:rFonts w:ascii="Times New Roman" w:eastAsia="SimSun" w:hAnsi="Times New Roman"/>
          <w:color w:val="000000" w:themeColor="text1"/>
        </w:rPr>
        <w:t xml:space="preserve"> </w:t>
      </w:r>
      <w:r w:rsidR="00E55A53" w:rsidRPr="00E55A53">
        <w:rPr>
          <w:rFonts w:ascii="Times New Roman" w:eastAsia="SimSun" w:hAnsi="Times New Roman"/>
          <w:color w:val="000000" w:themeColor="text1"/>
        </w:rPr>
        <w:t>3.1</w:t>
      </w:r>
      <w:r w:rsidR="000B4A99" w:rsidRPr="00E55A53">
        <w:rPr>
          <w:rFonts w:ascii="Times New Roman" w:eastAsia="SimSun" w:hAnsi="Times New Roman"/>
          <w:color w:val="000000" w:themeColor="text1"/>
        </w:rPr>
        <w:t xml:space="preserve"> indeed provided the design guidelines for clinical low dose x-ray phase sensitive imaging systems. As compared to the other geometric magnifications (</w:t>
      </w:r>
      <w:r w:rsidR="000B4A99" w:rsidRPr="00720C00">
        <w:rPr>
          <w:rFonts w:ascii="Times New Roman" w:eastAsia="SimSun" w:hAnsi="Times New Roman"/>
          <w:i/>
          <w:color w:val="000000" w:themeColor="text1"/>
        </w:rPr>
        <w:t>M</w:t>
      </w:r>
      <w:r w:rsidR="000B4A99" w:rsidRPr="00E55A53">
        <w:rPr>
          <w:rFonts w:ascii="Times New Roman" w:eastAsia="SimSun" w:hAnsi="Times New Roman"/>
          <w:color w:val="000000" w:themeColor="text1"/>
        </w:rPr>
        <w:t>), the image quality and target discrimination are highest for M = 2.5 under the same glandular dose (</w:t>
      </w:r>
      <w:r w:rsidR="000B4A99" w:rsidRPr="00720C00">
        <w:rPr>
          <w:rFonts w:ascii="Times New Roman" w:eastAsia="SimSun" w:hAnsi="Times New Roman"/>
          <w:i/>
          <w:color w:val="000000" w:themeColor="text1"/>
        </w:rPr>
        <w:t>D</w:t>
      </w:r>
      <w:r w:rsidR="000B4A99" w:rsidRPr="00720C00">
        <w:rPr>
          <w:rFonts w:ascii="Times New Roman" w:eastAsia="SimSun" w:hAnsi="Times New Roman"/>
          <w:i/>
          <w:color w:val="000000" w:themeColor="text1"/>
          <w:vertAlign w:val="subscript"/>
        </w:rPr>
        <w:t>g</w:t>
      </w:r>
      <w:r w:rsidR="000B4A99" w:rsidRPr="00E55A53">
        <w:rPr>
          <w:rFonts w:ascii="Times New Roman" w:eastAsia="SimSun" w:hAnsi="Times New Roman"/>
          <w:color w:val="000000" w:themeColor="text1"/>
        </w:rPr>
        <w:t xml:space="preserve">).  The computer simulations based on </w:t>
      </w:r>
      <m:oMath>
        <m:d>
          <m:dPr>
            <m:begChr m:val="|"/>
            <m:endChr m:val="|"/>
            <m:ctrlPr>
              <w:rPr>
                <w:rFonts w:ascii="Cambria Math" w:eastAsia="SimSun" w:hAnsi="Cambria Math"/>
                <w:i/>
                <w:color w:val="000000" w:themeColor="text1"/>
              </w:rPr>
            </m:ctrlPr>
          </m:dPr>
          <m:e>
            <m:r>
              <w:rPr>
                <w:rFonts w:ascii="Cambria Math" w:eastAsia="SimSun" w:hAnsi="Cambria Math"/>
                <w:color w:val="000000" w:themeColor="text1"/>
              </w:rPr>
              <m:t xml:space="preserve">RPF </m:t>
            </m:r>
            <m:d>
              <m:dPr>
                <m:ctrlPr>
                  <w:rPr>
                    <w:rFonts w:ascii="Cambria Math" w:eastAsia="SimSun" w:hAnsi="Cambria Math"/>
                    <w:i/>
                    <w:color w:val="000000" w:themeColor="text1"/>
                  </w:rPr>
                </m:ctrlPr>
              </m:dPr>
              <m:e>
                <m:r>
                  <w:rPr>
                    <w:rFonts w:ascii="Cambria Math" w:eastAsia="SimSun" w:hAnsi="Cambria Math"/>
                    <w:color w:val="000000" w:themeColor="text1"/>
                  </w:rPr>
                  <m:t>u</m:t>
                </m:r>
                <m:ctrlPr>
                  <w:rPr>
                    <w:rFonts w:ascii="Cambria Math" w:eastAsia="SimSun" w:hAnsi="Cambria Math"/>
                    <w:color w:val="000000" w:themeColor="text1"/>
                  </w:rPr>
                </m:ctrlPr>
              </m:e>
            </m:d>
          </m:e>
        </m:d>
      </m:oMath>
      <w:r w:rsidR="000B4A99" w:rsidRPr="00E55A53">
        <w:rPr>
          <w:rFonts w:ascii="Times New Roman" w:eastAsia="SimSun" w:hAnsi="Times New Roman"/>
          <w:color w:val="000000" w:themeColor="text1"/>
        </w:rPr>
        <w:t xml:space="preserve"> also validated the experimental results. Although simulations revealed that the </w:t>
      </w:r>
      <m:oMath>
        <m:d>
          <m:dPr>
            <m:begChr m:val="|"/>
            <m:endChr m:val="|"/>
            <m:ctrlPr>
              <w:rPr>
                <w:rFonts w:ascii="Cambria Math" w:eastAsia="SimSun" w:hAnsi="Cambria Math"/>
                <w:i/>
                <w:color w:val="000000" w:themeColor="text1"/>
              </w:rPr>
            </m:ctrlPr>
          </m:dPr>
          <m:e>
            <m:r>
              <w:rPr>
                <w:rFonts w:ascii="Cambria Math" w:eastAsia="SimSun" w:hAnsi="Cambria Math"/>
                <w:color w:val="000000" w:themeColor="text1"/>
              </w:rPr>
              <m:t>RPF</m:t>
            </m:r>
            <m:d>
              <m:dPr>
                <m:ctrlPr>
                  <w:rPr>
                    <w:rFonts w:ascii="Cambria Math" w:eastAsia="SimSun" w:hAnsi="Cambria Math"/>
                    <w:i/>
                    <w:color w:val="000000" w:themeColor="text1"/>
                  </w:rPr>
                </m:ctrlPr>
              </m:dPr>
              <m:e>
                <m:r>
                  <w:rPr>
                    <w:rFonts w:ascii="Cambria Math" w:eastAsia="SimSun" w:hAnsi="Cambria Math"/>
                    <w:color w:val="000000" w:themeColor="text1"/>
                  </w:rPr>
                  <m:t>u</m:t>
                </m:r>
              </m:e>
            </m:d>
          </m:e>
        </m:d>
      </m:oMath>
      <w:r w:rsidR="000B4A99" w:rsidRPr="00E55A53">
        <w:rPr>
          <w:rFonts w:ascii="Times New Roman" w:eastAsia="SimSun" w:hAnsi="Times New Roman"/>
          <w:color w:val="000000" w:themeColor="text1"/>
        </w:rPr>
        <w:t xml:space="preserve"> for M</w:t>
      </w:r>
      <w:r w:rsidR="00EF3F4E">
        <w:rPr>
          <w:rFonts w:ascii="Times New Roman" w:eastAsia="SimSun" w:hAnsi="Times New Roman"/>
          <w:color w:val="000000" w:themeColor="text1"/>
        </w:rPr>
        <w:t xml:space="preserve"> </w:t>
      </w:r>
      <w:r w:rsidR="000B4A99" w:rsidRPr="00E55A53">
        <w:rPr>
          <w:rFonts w:ascii="Times New Roman" w:eastAsia="SimSun" w:hAnsi="Times New Roman"/>
          <w:color w:val="000000" w:themeColor="text1"/>
        </w:rPr>
        <w:t>=</w:t>
      </w:r>
      <w:r w:rsidR="00EF3F4E">
        <w:rPr>
          <w:rFonts w:ascii="Times New Roman" w:eastAsia="SimSun" w:hAnsi="Times New Roman"/>
          <w:color w:val="000000" w:themeColor="text1"/>
        </w:rPr>
        <w:t xml:space="preserve"> </w:t>
      </w:r>
      <w:r w:rsidR="000B4A99" w:rsidRPr="00E55A53">
        <w:rPr>
          <w:rFonts w:ascii="Times New Roman" w:eastAsia="SimSun" w:hAnsi="Times New Roman"/>
          <w:color w:val="000000" w:themeColor="text1"/>
        </w:rPr>
        <w:t xml:space="preserve">2.5 and 3 were almost the same, the </w:t>
      </w:r>
      <w:r w:rsidR="000B4A99" w:rsidRPr="00DF6A45">
        <w:rPr>
          <w:rFonts w:ascii="Times New Roman" w:eastAsia="SimSun" w:hAnsi="Times New Roman"/>
        </w:rPr>
        <w:t>experimental results established that there were enough differences in those magnifications to accomplish that the phase effects are greater at M</w:t>
      </w:r>
      <w:r w:rsidR="00EF3F4E">
        <w:rPr>
          <w:rFonts w:ascii="Times New Roman" w:eastAsia="SimSun" w:hAnsi="Times New Roman"/>
        </w:rPr>
        <w:t xml:space="preserve"> </w:t>
      </w:r>
      <w:r w:rsidR="000B4A99" w:rsidRPr="00DF6A45">
        <w:rPr>
          <w:rFonts w:ascii="Times New Roman" w:eastAsia="SimSun" w:hAnsi="Times New Roman"/>
        </w:rPr>
        <w:t>=</w:t>
      </w:r>
      <w:r w:rsidR="00EF3F4E">
        <w:rPr>
          <w:rFonts w:ascii="Times New Roman" w:eastAsia="SimSun" w:hAnsi="Times New Roman"/>
        </w:rPr>
        <w:t xml:space="preserve"> </w:t>
      </w:r>
      <w:r w:rsidR="000B4A99" w:rsidRPr="00DF6A45">
        <w:rPr>
          <w:rFonts w:ascii="Times New Roman" w:eastAsia="SimSun" w:hAnsi="Times New Roman"/>
        </w:rPr>
        <w:t xml:space="preserve">2.5.  The acrylic edge results indicated that encouraging phase induced contrast effects </w:t>
      </w:r>
      <w:r w:rsidR="00EF3F4E">
        <w:rPr>
          <w:rFonts w:ascii="Times New Roman" w:eastAsia="SimSun" w:hAnsi="Times New Roman"/>
        </w:rPr>
        <w:t xml:space="preserve">to </w:t>
      </w:r>
      <w:r w:rsidR="000B4A99" w:rsidRPr="00DF6A45">
        <w:rPr>
          <w:rFonts w:ascii="Times New Roman" w:eastAsia="SimSun" w:hAnsi="Times New Roman"/>
        </w:rPr>
        <w:t>occur at high x-ray energies in the form of overshooting at the boundary of air and acrylic. The magnification of 2.5 had the highest EEI of 1.5 for 100 kV and 1.46 for 120 kV. The observer study for the ACR phantom images established that the highest scores were reported for 100 kV in M = 2.5. Furthermore, the phase retrieved images have improved performance and detectability as compared to the phase contrast images. Both the tube voltages of 100 kV and 120 kV resulted in similar results and image performances in terms of the image contrast and observer scores. Due to the li</w:t>
      </w:r>
      <w:r w:rsidR="00EF3F4E">
        <w:rPr>
          <w:rFonts w:ascii="Times New Roman" w:eastAsia="SimSun" w:hAnsi="Times New Roman"/>
        </w:rPr>
        <w:t>mited output power of the micro</w:t>
      </w:r>
      <w:r w:rsidR="00EF3F4E" w:rsidRPr="00DF6A45">
        <w:rPr>
          <w:rFonts w:ascii="Times New Roman" w:eastAsia="SimSun" w:hAnsi="Times New Roman"/>
        </w:rPr>
        <w:t xml:space="preserve"> focus</w:t>
      </w:r>
      <w:r w:rsidR="000B4A99" w:rsidRPr="00DF6A45">
        <w:rPr>
          <w:rFonts w:ascii="Times New Roman" w:eastAsia="SimSun" w:hAnsi="Times New Roman"/>
        </w:rPr>
        <w:t xml:space="preserve"> x-ray tubes, we aim to use 120 kV in the future studies for shorter exp</w:t>
      </w:r>
      <w:r w:rsidR="0069488A">
        <w:rPr>
          <w:rFonts w:ascii="Times New Roman" w:eastAsia="SimSun" w:hAnsi="Times New Roman"/>
        </w:rPr>
        <w:t>osure times to scan an object.</w:t>
      </w:r>
    </w:p>
    <w:p w:rsidR="00BA5EC3" w:rsidRDefault="00BA5EC3" w:rsidP="0069488A">
      <w:pPr>
        <w:autoSpaceDE w:val="0"/>
        <w:autoSpaceDN w:val="0"/>
        <w:adjustRightInd w:val="0"/>
        <w:rPr>
          <w:rFonts w:ascii="Times New Roman" w:eastAsia="SimSun" w:hAnsi="Times New Roman"/>
        </w:rPr>
      </w:pPr>
    </w:p>
    <w:p w:rsidR="00BA5EC3" w:rsidRPr="00BD7767" w:rsidRDefault="00720C00" w:rsidP="0069488A">
      <w:pPr>
        <w:autoSpaceDE w:val="0"/>
        <w:autoSpaceDN w:val="0"/>
        <w:adjustRightInd w:val="0"/>
        <w:rPr>
          <w:rFonts w:ascii="Times New Roman" w:eastAsia="SimSun" w:hAnsi="Times New Roman"/>
          <w:i/>
        </w:rPr>
      </w:pPr>
      <w:r w:rsidRPr="00BD7767">
        <w:rPr>
          <w:rFonts w:ascii="Times New Roman" w:eastAsia="SimSun" w:hAnsi="Times New Roman"/>
          <w:i/>
        </w:rPr>
        <w:t xml:space="preserve">           </w:t>
      </w:r>
      <w:r w:rsidR="00BA5EC3" w:rsidRPr="00BD7767">
        <w:rPr>
          <w:rFonts w:ascii="Times New Roman" w:eastAsia="SimSun" w:hAnsi="Times New Roman"/>
          <w:i/>
          <w:u w:val="single"/>
        </w:rPr>
        <w:t>The results of this chapter have been published as reference 84</w:t>
      </w:r>
      <w:r w:rsidR="00BA5EC3" w:rsidRPr="00BD7767">
        <w:rPr>
          <w:rFonts w:ascii="Times New Roman" w:eastAsia="SimSun" w:hAnsi="Times New Roman"/>
          <w:i/>
        </w:rPr>
        <w:t>.</w:t>
      </w:r>
    </w:p>
    <w:p w:rsidR="005E7AC1" w:rsidRDefault="005E7AC1" w:rsidP="00210068">
      <w:pPr>
        <w:pStyle w:val="Heading1"/>
      </w:pPr>
      <w:bookmarkStart w:id="59" w:name="_Toc451361839"/>
      <w:bookmarkStart w:id="60" w:name="_Toc452994877"/>
      <w:bookmarkStart w:id="61" w:name="_Toc468693909"/>
      <w:bookmarkEnd w:id="30"/>
      <w:r>
        <w:lastRenderedPageBreak/>
        <w:t>Chapter 4</w:t>
      </w:r>
      <w:r w:rsidRPr="000B4616">
        <w:t xml:space="preserve">. </w:t>
      </w:r>
      <w:bookmarkStart w:id="62" w:name="_Hlk489539965"/>
      <w:r w:rsidRPr="000B4616">
        <w:t>Characterization of Continuous and Pulsed Emission modes of a Hybrid Micro Focus X-ray Source for Medical Imaging Applications</w:t>
      </w:r>
      <w:bookmarkEnd w:id="62"/>
    </w:p>
    <w:p w:rsidR="005E7AC1" w:rsidRPr="005E7AC1" w:rsidRDefault="005E7AC1" w:rsidP="00CF1942">
      <w:pPr>
        <w:pStyle w:val="Heading2"/>
      </w:pPr>
      <w:r>
        <w:t>4</w:t>
      </w:r>
      <w:r w:rsidRPr="005C59CE">
        <w:t>.1 Introduction</w:t>
      </w:r>
    </w:p>
    <w:p w:rsidR="005E7AC1" w:rsidRPr="006E4966" w:rsidRDefault="005E7AC1" w:rsidP="001B1195">
      <w:pPr>
        <w:spacing w:before="100" w:beforeAutospacing="1" w:after="100" w:afterAutospacing="1"/>
        <w:rPr>
          <w:rFonts w:ascii="Times New Roman" w:hAnsi="Times New Roman"/>
        </w:rPr>
      </w:pPr>
      <w:r w:rsidRPr="006E4966">
        <w:rPr>
          <w:rFonts w:ascii="Times New Roman" w:hAnsi="Times New Roman"/>
        </w:rPr>
        <w:t>Traditionally micro focus x-ray sources have frequently been used in the micro-computed tomography (micro-CT) and specimen radiology for high resolution and high throughput imaging of small animals and specimens in the preclinical and clinical environments [9</w:t>
      </w:r>
      <w:r w:rsidR="00911FD7">
        <w:rPr>
          <w:rFonts w:ascii="Times New Roman" w:hAnsi="Times New Roman"/>
        </w:rPr>
        <w:t>0-96</w:t>
      </w:r>
      <w:r w:rsidRPr="006E4966">
        <w:rPr>
          <w:rFonts w:ascii="Times New Roman" w:hAnsi="Times New Roman"/>
        </w:rPr>
        <w:t>]. The small focal spot sizes of these sources allow to efficiently utilize the magnification geometry which is not possible with the conventional sources due to the blurring associated with their large focal spot sizes. As discussed in Chapter 3, in-line phase-sensitive x-ray imaging technique works well with micro focus x-ray tubes. When operated with sufficient source to object distances (SODs), this technique can provide relatively large transverse coherent length. The technological developments have encouraged the design of new in-line phase sensitive imaging setups which have permitted to extend the range of applications toward</w:t>
      </w:r>
      <w:r w:rsidR="00175391">
        <w:rPr>
          <w:rFonts w:ascii="Times New Roman" w:hAnsi="Times New Roman"/>
        </w:rPr>
        <w:t>s higher x-ray energies.</w:t>
      </w:r>
      <w:r w:rsidRPr="006E4966">
        <w:rPr>
          <w:rFonts w:ascii="Times New Roman" w:hAnsi="Times New Roman"/>
        </w:rPr>
        <w:t xml:space="preserve"> The micro focus x-ray sources used in the mentioned modalities operate in a continuous mode that emits x-rays continually during its operation, and the x-ray detector records the spatially modulated wave emerging from an object/sample. Continuous emission sources utilize thermionic or field emission cathodes for the emission of electrons. </w:t>
      </w:r>
    </w:p>
    <w:p w:rsidR="005E7AC1" w:rsidRPr="006E4966" w:rsidRDefault="005E7AC1" w:rsidP="001B1195">
      <w:pPr>
        <w:spacing w:before="100" w:beforeAutospacing="1" w:after="100" w:afterAutospacing="1"/>
        <w:rPr>
          <w:rFonts w:ascii="Times New Roman" w:hAnsi="Times New Roman"/>
        </w:rPr>
      </w:pPr>
      <w:r w:rsidRPr="006E4966">
        <w:rPr>
          <w:rFonts w:ascii="Times New Roman" w:hAnsi="Times New Roman"/>
        </w:rPr>
        <w:t xml:space="preserve">Pulsed x-ray diagnostics and inspection can reduce the radiation dose considerably. Generating x-rays as a sequence of short flashes instead of continuous radiation is a </w:t>
      </w:r>
      <w:r w:rsidRPr="006E4966">
        <w:rPr>
          <w:rFonts w:ascii="Times New Roman" w:hAnsi="Times New Roman"/>
        </w:rPr>
        <w:lastRenderedPageBreak/>
        <w:t xml:space="preserve">distinguishing feature of the pulse x-ray sources. They are commonly used in diagnostic imaging such as breast and lung screening. They provide the advantage of removing the shutter utilized in breast tomosynthesis and cone beam breast CTs to block the x-rays during the source movement from one acquisition angle to the next, which avoids issues with image blur.   </w:t>
      </w:r>
    </w:p>
    <w:p w:rsidR="005E7AC1" w:rsidRPr="00A40A85" w:rsidRDefault="005E7AC1" w:rsidP="00175391">
      <w:pPr>
        <w:spacing w:before="100" w:beforeAutospacing="1" w:after="600"/>
      </w:pPr>
      <w:r w:rsidRPr="006E4966">
        <w:rPr>
          <w:rFonts w:ascii="Times New Roman" w:hAnsi="Times New Roman"/>
        </w:rPr>
        <w:t>In this chapter, it is intended to characterize a micro focus x-ray source that can operate in both continuous and pulsed emission modes. For translating this hybrid micro focus x-ray source for advanced applications such as specimen radiography, tomosynthesis and cone beam breast CTs, it is vital to quantify its core performances in the projection imaging mode. To the best of my knowledge, this is the first detailed evaluation report of the continuous and pulsed emission modes of a hybrid micro focus x-ray source.</w:t>
      </w:r>
      <w:r w:rsidR="00175391">
        <w:rPr>
          <w:rFonts w:ascii="Times New Roman" w:hAnsi="Times New Roman"/>
        </w:rPr>
        <w:t xml:space="preserve"> </w:t>
      </w:r>
    </w:p>
    <w:p w:rsidR="005E7AC1" w:rsidRPr="006E4966" w:rsidRDefault="005E7AC1" w:rsidP="00CF1942">
      <w:pPr>
        <w:spacing w:after="120"/>
        <w:rPr>
          <w:rFonts w:ascii="Times New Roman" w:hAnsi="Times New Roman"/>
          <w:b/>
          <w:color w:val="000000" w:themeColor="text1"/>
          <w:sz w:val="28"/>
          <w:szCs w:val="28"/>
        </w:rPr>
      </w:pPr>
      <w:r w:rsidRPr="006E4966">
        <w:rPr>
          <w:rFonts w:ascii="Times New Roman" w:hAnsi="Times New Roman"/>
          <w:b/>
          <w:color w:val="000000" w:themeColor="text1"/>
          <w:sz w:val="28"/>
          <w:szCs w:val="28"/>
        </w:rPr>
        <w:t>4.2 Hybrid Micro Focus X-ray Source</w:t>
      </w:r>
    </w:p>
    <w:p w:rsidR="005E7AC1" w:rsidRDefault="005E7AC1" w:rsidP="005E7AC1">
      <w:pPr>
        <w:autoSpaceDE w:val="0"/>
        <w:autoSpaceDN w:val="0"/>
        <w:adjustRightInd w:val="0"/>
        <w:rPr>
          <w:rFonts w:ascii="Times New Roman" w:hAnsi="Times New Roman"/>
          <w:color w:val="000000" w:themeColor="text1"/>
        </w:rPr>
      </w:pPr>
      <w:r w:rsidRPr="002D3C22">
        <w:rPr>
          <w:rFonts w:ascii="Times New Roman" w:hAnsi="Times New Roman"/>
          <w:color w:val="000000" w:themeColor="text1"/>
        </w:rPr>
        <w:t>The micro focus x-ray source (Model L9181-06, Hamamatsu Photonics, Japan) is</w:t>
      </w:r>
      <w:r>
        <w:rPr>
          <w:rFonts w:ascii="Times New Roman" w:hAnsi="Times New Roman"/>
          <w:color w:val="000000" w:themeColor="text1"/>
        </w:rPr>
        <w:t xml:space="preserve"> referred to as H</w:t>
      </w:r>
      <w:r w:rsidRPr="002D3C22">
        <w:rPr>
          <w:rFonts w:ascii="Times New Roman" w:hAnsi="Times New Roman"/>
          <w:color w:val="000000" w:themeColor="text1"/>
        </w:rPr>
        <w:t xml:space="preserve">ybrid </w:t>
      </w:r>
      <w:r>
        <w:rPr>
          <w:rFonts w:ascii="Times New Roman" w:hAnsi="Times New Roman"/>
          <w:color w:val="000000" w:themeColor="text1"/>
        </w:rPr>
        <w:t xml:space="preserve">since </w:t>
      </w:r>
      <w:r w:rsidRPr="002D3C22">
        <w:rPr>
          <w:rFonts w:ascii="Times New Roman" w:hAnsi="Times New Roman"/>
          <w:color w:val="000000" w:themeColor="text1"/>
        </w:rPr>
        <w:t>it operates in both continuous beam and pulse</w:t>
      </w:r>
      <w:r>
        <w:rPr>
          <w:rFonts w:ascii="Times New Roman" w:hAnsi="Times New Roman"/>
          <w:color w:val="000000" w:themeColor="text1"/>
        </w:rPr>
        <w:t>d</w:t>
      </w:r>
      <w:r w:rsidRPr="002D3C22">
        <w:rPr>
          <w:rFonts w:ascii="Times New Roman" w:hAnsi="Times New Roman"/>
          <w:color w:val="000000" w:themeColor="text1"/>
        </w:rPr>
        <w:t xml:space="preserve"> emission modes. The continuous emission mode </w:t>
      </w:r>
      <w:r>
        <w:rPr>
          <w:rFonts w:ascii="Times New Roman" w:hAnsi="Times New Roman"/>
          <w:color w:val="000000" w:themeColor="text1"/>
        </w:rPr>
        <w:t>works</w:t>
      </w:r>
      <w:r w:rsidRPr="002D3C22">
        <w:rPr>
          <w:rFonts w:ascii="Times New Roman" w:hAnsi="Times New Roman"/>
          <w:color w:val="000000" w:themeColor="text1"/>
        </w:rPr>
        <w:t xml:space="preserve"> with tube voltage and tube current ranging from 40-130 kV and 10-300 µA. The guaranteed x-ray tube voltage and current range in the pulse</w:t>
      </w:r>
      <w:r>
        <w:rPr>
          <w:rFonts w:ascii="Times New Roman" w:hAnsi="Times New Roman"/>
          <w:color w:val="000000" w:themeColor="text1"/>
        </w:rPr>
        <w:t>d</w:t>
      </w:r>
      <w:r w:rsidRPr="002D3C22">
        <w:rPr>
          <w:rFonts w:ascii="Times New Roman" w:hAnsi="Times New Roman"/>
          <w:color w:val="000000" w:themeColor="text1"/>
        </w:rPr>
        <w:t xml:space="preserve"> emission mode is 80-130 kV and 50-300 µA. The target material (anode) of the source is tungsten (W) and the x-ray output window material is Beryllium (Be) with a </w:t>
      </w:r>
      <w:r w:rsidRPr="003E76FF">
        <w:rPr>
          <w:rFonts w:ascii="Times New Roman" w:hAnsi="Times New Roman"/>
          <w:color w:val="000000" w:themeColor="text1"/>
        </w:rPr>
        <w:t xml:space="preserve">thickness of 500 µm. The source has varying focal spot sizes ranging from 16-50 </w:t>
      </w:r>
      <w:r w:rsidRPr="003E76FF">
        <w:rPr>
          <w:rFonts w:ascii="Times New Roman" w:hAnsi="Times New Roman"/>
          <w:iCs/>
          <w:color w:val="000000" w:themeColor="text1"/>
        </w:rPr>
        <w:t>μ</w:t>
      </w:r>
      <w:r w:rsidRPr="003E76FF">
        <w:rPr>
          <w:rFonts w:ascii="Times New Roman" w:hAnsi="Times New Roman"/>
          <w:color w:val="000000" w:themeColor="text1"/>
        </w:rPr>
        <w:t>m depending on its output power (W), which is the product of the source output voltage and current. The focal spot to output window distance (FOD) is 13 mm while the x-ray beam angle is approximately 100°,</w:t>
      </w:r>
      <w:r>
        <w:rPr>
          <w:rFonts w:ascii="Times New Roman" w:hAnsi="Times New Roman"/>
          <w:color w:val="000000" w:themeColor="text1"/>
        </w:rPr>
        <w:t xml:space="preserve"> as shown in f</w:t>
      </w:r>
      <w:r w:rsidRPr="003E76FF">
        <w:rPr>
          <w:rFonts w:ascii="Times New Roman" w:hAnsi="Times New Roman"/>
          <w:color w:val="000000" w:themeColor="text1"/>
        </w:rPr>
        <w:t>ig</w:t>
      </w:r>
      <w:r>
        <w:rPr>
          <w:rFonts w:ascii="Times New Roman" w:hAnsi="Times New Roman"/>
          <w:color w:val="000000" w:themeColor="text1"/>
        </w:rPr>
        <w:t>ure</w:t>
      </w:r>
      <w:r w:rsidRPr="003E76FF">
        <w:rPr>
          <w:rFonts w:ascii="Times New Roman" w:hAnsi="Times New Roman"/>
          <w:color w:val="000000" w:themeColor="text1"/>
        </w:rPr>
        <w:t xml:space="preserve">. </w:t>
      </w:r>
      <w:r w:rsidR="003836A7">
        <w:rPr>
          <w:rFonts w:ascii="Times New Roman" w:hAnsi="Times New Roman"/>
          <w:color w:val="000000" w:themeColor="text1"/>
        </w:rPr>
        <w:t>4</w:t>
      </w:r>
      <w:r>
        <w:rPr>
          <w:rFonts w:ascii="Times New Roman" w:hAnsi="Times New Roman"/>
          <w:color w:val="000000" w:themeColor="text1"/>
        </w:rPr>
        <w:t>.1</w:t>
      </w:r>
      <w:r w:rsidRPr="003E76FF">
        <w:rPr>
          <w:rFonts w:ascii="Times New Roman" w:hAnsi="Times New Roman"/>
          <w:color w:val="000000" w:themeColor="text1"/>
        </w:rPr>
        <w:t>. In the pulsed emission mode, the source self-</w:t>
      </w:r>
      <w:r w:rsidRPr="003E76FF">
        <w:rPr>
          <w:rFonts w:ascii="Times New Roman" w:hAnsi="Times New Roman"/>
          <w:color w:val="000000" w:themeColor="text1"/>
        </w:rPr>
        <w:lastRenderedPageBreak/>
        <w:t xml:space="preserve">emits the x-ray beam at a frequency of 1.67 Hz, which corresponds to a pulse duration of 600 msec. The 50% duty cycle of the pulse ensures on and off times of 300 msec.  During the </w:t>
      </w:r>
      <w:r>
        <w:rPr>
          <w:rFonts w:ascii="Times New Roman" w:hAnsi="Times New Roman"/>
          <w:color w:val="000000" w:themeColor="text1"/>
        </w:rPr>
        <w:t>OFF</w:t>
      </w:r>
      <w:r w:rsidRPr="003E76FF">
        <w:rPr>
          <w:rFonts w:ascii="Times New Roman" w:hAnsi="Times New Roman"/>
          <w:color w:val="000000" w:themeColor="text1"/>
        </w:rPr>
        <w:t xml:space="preserve"> time, the current (µA) drops to zero while the tube voltage (kV) remains at the preset value. During the </w:t>
      </w:r>
      <w:r>
        <w:rPr>
          <w:rFonts w:ascii="Times New Roman" w:hAnsi="Times New Roman"/>
          <w:color w:val="000000" w:themeColor="text1"/>
        </w:rPr>
        <w:t>ON</w:t>
      </w:r>
      <w:r w:rsidRPr="003E76FF">
        <w:rPr>
          <w:rFonts w:ascii="Times New Roman" w:hAnsi="Times New Roman"/>
          <w:color w:val="000000" w:themeColor="text1"/>
        </w:rPr>
        <w:t xml:space="preserve"> time, the current ramps up to the preset value allowing the x-ray emission to occur. The source can be synchronized to an external signal generator which allows to adjust the pulse width, duration and frequency in accordance to the 5V input square wave signal that the source would receive. The source has a full duplex serial interface communication method via RS-232 cable at 38400 bits per second data transfer speed. </w:t>
      </w:r>
    </w:p>
    <w:p w:rsidR="005E7AC1" w:rsidRPr="005F4FDF" w:rsidRDefault="005E7AC1" w:rsidP="001B1195">
      <w:pPr>
        <w:autoSpaceDE w:val="0"/>
        <w:autoSpaceDN w:val="0"/>
        <w:adjustRightInd w:val="0"/>
        <w:spacing w:line="240" w:lineRule="auto"/>
        <w:ind w:left="720" w:firstLine="720"/>
        <w:rPr>
          <w:rFonts w:ascii="Times New Roman" w:hAnsi="Times New Roman"/>
          <w:b/>
          <w:color w:val="000000" w:themeColor="text1"/>
        </w:rPr>
      </w:pPr>
      <w:r w:rsidRPr="005F4FDF">
        <w:rPr>
          <w:rFonts w:ascii="Times New Roman" w:eastAsia="Times New Roman" w:hAnsi="Times New Roman"/>
          <w:b/>
          <w:noProof/>
          <w:color w:val="000000" w:themeColor="text1"/>
          <w:sz w:val="20"/>
          <w:szCs w:val="20"/>
        </w:rPr>
        <w:drawing>
          <wp:inline distT="0" distB="0" distL="0" distR="0" wp14:anchorId="326BF50A" wp14:editId="72A43F58">
            <wp:extent cx="4269819" cy="2245766"/>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283842" cy="2253141"/>
                    </a:xfrm>
                    <a:prstGeom prst="rect">
                      <a:avLst/>
                    </a:prstGeom>
                    <a:noFill/>
                    <a:ln>
                      <a:noFill/>
                    </a:ln>
                  </pic:spPr>
                </pic:pic>
              </a:graphicData>
            </a:graphic>
          </wp:inline>
        </w:drawing>
      </w:r>
    </w:p>
    <w:p w:rsidR="005E7AC1" w:rsidRPr="005F4FDF" w:rsidRDefault="005E7AC1" w:rsidP="00522128">
      <w:pPr>
        <w:autoSpaceDE w:val="0"/>
        <w:autoSpaceDN w:val="0"/>
        <w:adjustRightInd w:val="0"/>
        <w:spacing w:before="100" w:beforeAutospacing="1" w:after="100" w:afterAutospacing="1" w:line="240" w:lineRule="auto"/>
        <w:rPr>
          <w:b/>
        </w:rPr>
      </w:pPr>
      <w:r>
        <w:rPr>
          <w:rFonts w:ascii="Times New Roman" w:eastAsia="Times New Roman" w:hAnsi="Times New Roman"/>
          <w:b/>
          <w:color w:val="000000" w:themeColor="text1"/>
          <w:sz w:val="20"/>
          <w:szCs w:val="20"/>
        </w:rPr>
        <w:t>Figure 4</w:t>
      </w:r>
      <w:r w:rsidRPr="005F4FDF">
        <w:rPr>
          <w:rFonts w:ascii="Times New Roman" w:eastAsia="Times New Roman" w:hAnsi="Times New Roman"/>
          <w:b/>
          <w:color w:val="000000" w:themeColor="text1"/>
          <w:sz w:val="20"/>
          <w:szCs w:val="20"/>
        </w:rPr>
        <w:t xml:space="preserve">.1. </w:t>
      </w:r>
      <w:bookmarkStart w:id="63" w:name="_Hlk489611952"/>
      <w:r>
        <w:rPr>
          <w:rFonts w:ascii="Times New Roman" w:eastAsia="Times New Roman" w:hAnsi="Times New Roman"/>
          <w:b/>
          <w:color w:val="000000" w:themeColor="text1"/>
          <w:sz w:val="20"/>
          <w:szCs w:val="20"/>
        </w:rPr>
        <w:t>S</w:t>
      </w:r>
      <w:r w:rsidRPr="005F4FDF">
        <w:rPr>
          <w:rFonts w:ascii="Times New Roman" w:eastAsia="Times New Roman" w:hAnsi="Times New Roman"/>
          <w:b/>
          <w:color w:val="000000" w:themeColor="text1"/>
          <w:sz w:val="20"/>
          <w:szCs w:val="20"/>
        </w:rPr>
        <w:t xml:space="preserve">chematics of </w:t>
      </w:r>
      <w:r w:rsidRPr="005F4FDF">
        <w:rPr>
          <w:rFonts w:ascii="Times New Roman" w:hAnsi="Times New Roman"/>
          <w:b/>
          <w:color w:val="000000" w:themeColor="text1"/>
          <w:sz w:val="20"/>
          <w:szCs w:val="20"/>
        </w:rPr>
        <w:t xml:space="preserve">L9181-06 </w:t>
      </w:r>
      <w:r w:rsidRPr="005F4FDF">
        <w:rPr>
          <w:rFonts w:ascii="Times New Roman" w:eastAsia="Times New Roman" w:hAnsi="Times New Roman"/>
          <w:b/>
          <w:color w:val="000000" w:themeColor="text1"/>
          <w:sz w:val="20"/>
          <w:szCs w:val="20"/>
        </w:rPr>
        <w:t xml:space="preserve">x-ray source </w:t>
      </w:r>
      <w:r>
        <w:rPr>
          <w:rFonts w:ascii="Times New Roman" w:eastAsia="Times New Roman" w:hAnsi="Times New Roman"/>
          <w:b/>
          <w:color w:val="000000" w:themeColor="text1"/>
          <w:sz w:val="20"/>
          <w:szCs w:val="20"/>
        </w:rPr>
        <w:t>operating</w:t>
      </w:r>
      <w:r w:rsidRPr="005F4FDF">
        <w:rPr>
          <w:rFonts w:ascii="Times New Roman" w:eastAsia="Times New Roman" w:hAnsi="Times New Roman"/>
          <w:b/>
          <w:color w:val="000000" w:themeColor="text1"/>
          <w:sz w:val="20"/>
          <w:szCs w:val="20"/>
        </w:rPr>
        <w:t xml:space="preserve"> in continuous and pulsed</w:t>
      </w:r>
      <w:r>
        <w:rPr>
          <w:rFonts w:ascii="Times New Roman" w:eastAsia="Times New Roman" w:hAnsi="Times New Roman"/>
          <w:b/>
          <w:color w:val="000000" w:themeColor="text1"/>
          <w:sz w:val="20"/>
          <w:szCs w:val="20"/>
        </w:rPr>
        <w:t xml:space="preserve"> emission </w:t>
      </w:r>
      <w:r w:rsidRPr="005F4FDF">
        <w:rPr>
          <w:rFonts w:ascii="Times New Roman" w:eastAsia="Times New Roman" w:hAnsi="Times New Roman"/>
          <w:b/>
          <w:color w:val="000000" w:themeColor="text1"/>
          <w:sz w:val="20"/>
          <w:szCs w:val="20"/>
        </w:rPr>
        <w:t>modes</w:t>
      </w:r>
      <w:r>
        <w:rPr>
          <w:rFonts w:ascii="Times New Roman" w:eastAsia="Times New Roman" w:hAnsi="Times New Roman"/>
          <w:b/>
          <w:color w:val="000000" w:themeColor="text1"/>
          <w:sz w:val="20"/>
          <w:szCs w:val="20"/>
        </w:rPr>
        <w:t>.</w:t>
      </w:r>
      <w:bookmarkEnd w:id="63"/>
    </w:p>
    <w:p w:rsidR="005E7AC1" w:rsidRDefault="005E7AC1" w:rsidP="005E7AC1">
      <w:pPr>
        <w:spacing w:line="360" w:lineRule="auto"/>
      </w:pPr>
    </w:p>
    <w:p w:rsidR="00A070A1" w:rsidRPr="00A070A1" w:rsidRDefault="005E7AC1" w:rsidP="00A070A1">
      <w:pPr>
        <w:spacing w:before="100" w:beforeAutospacing="1" w:after="100" w:afterAutospacing="1"/>
        <w:rPr>
          <w:rFonts w:ascii="Times New Roman" w:eastAsia="Times New Roman" w:hAnsi="Times New Roman"/>
          <w:color w:val="000000" w:themeColor="text1"/>
        </w:rPr>
      </w:pPr>
      <w:r w:rsidRPr="00F510D4">
        <w:rPr>
          <w:rFonts w:ascii="Times New Roman" w:eastAsia="Times New Roman" w:hAnsi="Times New Roman"/>
          <w:color w:val="000000" w:themeColor="text1"/>
        </w:rPr>
        <w:t xml:space="preserve">After successfully installing the x-ray source on an optical rail, it is very important to characterize and monitor the </w:t>
      </w:r>
      <w:r w:rsidRPr="003E76FF">
        <w:rPr>
          <w:rFonts w:ascii="Times New Roman" w:eastAsia="Times New Roman" w:hAnsi="Times New Roman"/>
          <w:color w:val="000000" w:themeColor="text1"/>
        </w:rPr>
        <w:t xml:space="preserve">source in both continuous and pulse emission modes on an ongoing basis to ensure reliable performance. </w:t>
      </w:r>
      <w:r w:rsidRPr="003E76FF">
        <w:rPr>
          <w:rFonts w:ascii="Times New Roman" w:hAnsi="Times New Roman"/>
          <w:color w:val="000000" w:themeColor="text1"/>
        </w:rPr>
        <w:t>Pulse emission mode was characterized with its self-running frequency (f) of 1.67 Hz</w:t>
      </w:r>
      <w:r>
        <w:rPr>
          <w:rFonts w:ascii="Times New Roman" w:hAnsi="Times New Roman"/>
          <w:color w:val="000000" w:themeColor="text1"/>
        </w:rPr>
        <w:t>.</w:t>
      </w:r>
      <w:r w:rsidRPr="003E76FF">
        <w:rPr>
          <w:rFonts w:ascii="Times New Roman" w:hAnsi="Times New Roman"/>
          <w:color w:val="000000" w:themeColor="text1"/>
        </w:rPr>
        <w:t xml:space="preserve"> </w:t>
      </w:r>
      <w:r w:rsidRPr="003E76FF">
        <w:rPr>
          <w:rFonts w:ascii="Times New Roman" w:eastAsia="Times New Roman" w:hAnsi="Times New Roman"/>
          <w:color w:val="000000" w:themeColor="text1"/>
        </w:rPr>
        <w:t xml:space="preserve">This ongoing and periodic evaluation will help to detect changes that may result in a clinically significant degradation </w:t>
      </w:r>
      <w:r w:rsidRPr="00F510D4">
        <w:rPr>
          <w:rFonts w:ascii="Times New Roman" w:eastAsia="Times New Roman" w:hAnsi="Times New Roman"/>
          <w:color w:val="000000" w:themeColor="text1"/>
        </w:rPr>
        <w:t xml:space="preserve">in the image </w:t>
      </w:r>
      <w:r w:rsidRPr="00F510D4">
        <w:rPr>
          <w:rFonts w:ascii="Times New Roman" w:eastAsia="Times New Roman" w:hAnsi="Times New Roman"/>
          <w:color w:val="000000" w:themeColor="text1"/>
        </w:rPr>
        <w:lastRenderedPageBreak/>
        <w:t>quality or a significant i</w:t>
      </w:r>
      <w:r>
        <w:rPr>
          <w:rFonts w:ascii="Times New Roman" w:eastAsia="Times New Roman" w:hAnsi="Times New Roman"/>
          <w:color w:val="000000" w:themeColor="text1"/>
        </w:rPr>
        <w:t xml:space="preserve">ncrease in radiation exposure. </w:t>
      </w:r>
      <w:r w:rsidRPr="00F510D4">
        <w:rPr>
          <w:rFonts w:ascii="Times New Roman" w:eastAsia="Times New Roman" w:hAnsi="Times New Roman"/>
          <w:color w:val="000000" w:themeColor="text1"/>
        </w:rPr>
        <w:t xml:space="preserve">The </w:t>
      </w:r>
      <w:r>
        <w:rPr>
          <w:rFonts w:ascii="Times New Roman" w:eastAsia="Times New Roman" w:hAnsi="Times New Roman"/>
          <w:color w:val="000000" w:themeColor="text1"/>
        </w:rPr>
        <w:t xml:space="preserve">source output, beam quality, focal spot measurements, kV accuracy, spectrum analyses and spatial resolution were measured in this study. </w:t>
      </w:r>
    </w:p>
    <w:p w:rsidR="005E7AC1" w:rsidRPr="00476E02" w:rsidRDefault="005E7AC1" w:rsidP="00CD793C">
      <w:pPr>
        <w:pStyle w:val="ListParagraph"/>
        <w:numPr>
          <w:ilvl w:val="1"/>
          <w:numId w:val="10"/>
        </w:numPr>
        <w:ind w:left="360"/>
        <w:rPr>
          <w:rFonts w:ascii="Times New Roman" w:eastAsia="Times New Roman" w:hAnsi="Times New Roman"/>
          <w:b/>
          <w:color w:val="000000" w:themeColor="text1"/>
          <w:sz w:val="28"/>
          <w:szCs w:val="28"/>
        </w:rPr>
      </w:pPr>
      <w:r w:rsidRPr="00476E02">
        <w:rPr>
          <w:rFonts w:ascii="Times New Roman" w:eastAsia="Times New Roman" w:hAnsi="Times New Roman"/>
          <w:b/>
          <w:color w:val="000000" w:themeColor="text1"/>
          <w:sz w:val="28"/>
          <w:szCs w:val="28"/>
        </w:rPr>
        <w:t xml:space="preserve">   Continuous Emission Mode Results</w:t>
      </w:r>
    </w:p>
    <w:p w:rsidR="005E7AC1" w:rsidRPr="005E7AC1" w:rsidRDefault="005E7AC1" w:rsidP="00CD793C">
      <w:pPr>
        <w:pStyle w:val="ListParagraph"/>
        <w:numPr>
          <w:ilvl w:val="2"/>
          <w:numId w:val="10"/>
        </w:numPr>
        <w:spacing w:before="100" w:beforeAutospacing="1" w:after="100" w:afterAutospacing="1"/>
        <w:ind w:left="634" w:hanging="634"/>
        <w:rPr>
          <w:rFonts w:ascii="Times New Roman" w:eastAsia="Times New Roman" w:hAnsi="Times New Roman"/>
          <w:b/>
          <w:color w:val="000000" w:themeColor="text1"/>
        </w:rPr>
      </w:pPr>
      <w:r w:rsidRPr="005E7AC1">
        <w:rPr>
          <w:rFonts w:ascii="Times New Roman" w:eastAsia="Times New Roman" w:hAnsi="Times New Roman"/>
          <w:b/>
          <w:color w:val="000000" w:themeColor="text1"/>
        </w:rPr>
        <w:t>Source Output</w:t>
      </w:r>
    </w:p>
    <w:p w:rsidR="005E7AC1" w:rsidRPr="00CE07B8" w:rsidRDefault="005E7AC1" w:rsidP="005E7AC1">
      <w:pPr>
        <w:spacing w:after="240"/>
        <w:rPr>
          <w:rFonts w:ascii="Times New Roman" w:eastAsia="Times New Roman" w:hAnsi="Times New Roman"/>
          <w:b/>
          <w:color w:val="000000" w:themeColor="text1"/>
        </w:rPr>
      </w:pPr>
      <w:r w:rsidRPr="00CE07B8">
        <w:rPr>
          <w:rFonts w:ascii="Times New Roman" w:eastAsia="Times New Roman" w:hAnsi="Times New Roman"/>
          <w:color w:val="000000" w:themeColor="text1"/>
        </w:rPr>
        <w:t>We utilized an air-filled ionization chamber (Model 9095, Radcal Corporation, CA, USA) for the measurement of the source output for various tube voltage (kV) values. The source output was measured with the ionization chamber placed at 100 cm away from the x-ray focal spot as per the guidelines of the American Association of Physicists in Medicine (AAPM) [31-33]. The relationship between the current (µA) and exposure rate (mR/min) for various kV values are plotted in Fig</w:t>
      </w:r>
      <w:r w:rsidR="003836A7">
        <w:rPr>
          <w:rFonts w:ascii="Times New Roman" w:eastAsia="Times New Roman" w:hAnsi="Times New Roman"/>
          <w:color w:val="000000" w:themeColor="text1"/>
        </w:rPr>
        <w:t>ure 4.2</w:t>
      </w:r>
      <w:r w:rsidRPr="00CE07B8">
        <w:rPr>
          <w:rFonts w:ascii="Times New Roman" w:eastAsia="Times New Roman" w:hAnsi="Times New Roman"/>
          <w:color w:val="000000" w:themeColor="text1"/>
        </w:rPr>
        <w:t xml:space="preserve">. </w:t>
      </w:r>
      <w:r>
        <w:rPr>
          <w:rFonts w:ascii="Times New Roman" w:eastAsia="Times New Roman" w:hAnsi="Times New Roman"/>
          <w:color w:val="000000" w:themeColor="text1"/>
        </w:rPr>
        <w:t xml:space="preserve">One </w:t>
      </w:r>
      <w:r w:rsidRPr="00CE07B8">
        <w:rPr>
          <w:rFonts w:ascii="Times New Roman" w:eastAsia="Times New Roman" w:hAnsi="Times New Roman"/>
          <w:color w:val="000000" w:themeColor="text1"/>
        </w:rPr>
        <w:t>can see that the exposure in the continuous emis</w:t>
      </w:r>
      <w:r>
        <w:rPr>
          <w:rFonts w:ascii="Times New Roman" w:eastAsia="Times New Roman" w:hAnsi="Times New Roman"/>
          <w:color w:val="000000" w:themeColor="text1"/>
        </w:rPr>
        <w:t>sion mode linearly increases (R</w:t>
      </w:r>
      <w:r>
        <w:rPr>
          <w:rFonts w:ascii="Times New Roman" w:eastAsia="Times New Roman" w:hAnsi="Times New Roman"/>
          <w:color w:val="000000" w:themeColor="text1"/>
          <w:vertAlign w:val="subscript"/>
        </w:rPr>
        <w:t>2</w:t>
      </w:r>
      <w:r>
        <w:rPr>
          <w:rFonts w:ascii="Times New Roman" w:eastAsia="Times New Roman" w:hAnsi="Times New Roman"/>
          <w:color w:val="000000" w:themeColor="text1"/>
        </w:rPr>
        <w:t xml:space="preserve"> </w:t>
      </w:r>
      <w:r w:rsidRPr="00CE07B8">
        <w:rPr>
          <w:rFonts w:ascii="Times New Roman" w:eastAsia="Times New Roman" w:hAnsi="Times New Roman"/>
          <w:color w:val="000000" w:themeColor="text1"/>
        </w:rPr>
        <w:t>=</w:t>
      </w:r>
      <w:r>
        <w:rPr>
          <w:rFonts w:ascii="Times New Roman" w:eastAsia="Times New Roman" w:hAnsi="Times New Roman"/>
          <w:color w:val="000000" w:themeColor="text1"/>
        </w:rPr>
        <w:t xml:space="preserve"> </w:t>
      </w:r>
      <w:r w:rsidRPr="00CE07B8">
        <w:rPr>
          <w:rFonts w:ascii="Times New Roman" w:eastAsia="Times New Roman" w:hAnsi="Times New Roman"/>
          <w:color w:val="000000" w:themeColor="text1"/>
        </w:rPr>
        <w:t>1) as the current increases.</w:t>
      </w:r>
    </w:p>
    <w:p w:rsidR="005E7AC1" w:rsidRDefault="005E7AC1" w:rsidP="001B1195">
      <w:pPr>
        <w:spacing w:line="360" w:lineRule="auto"/>
        <w:ind w:left="2160"/>
        <w:jc w:val="left"/>
        <w:rPr>
          <w:rFonts w:ascii="Times New Roman" w:eastAsia="Times New Roman" w:hAnsi="Times New Roman"/>
          <w:color w:val="000000"/>
          <w:sz w:val="22"/>
          <w:szCs w:val="22"/>
          <w:lang w:bidi="ar-SA"/>
        </w:rPr>
      </w:pPr>
      <w:r w:rsidRPr="00CE07B8">
        <w:rPr>
          <w:rFonts w:ascii="Calibri" w:eastAsia="Calibri" w:hAnsi="Calibri"/>
          <w:noProof/>
          <w:color w:val="000000"/>
          <w:sz w:val="22"/>
          <w:szCs w:val="22"/>
          <w:lang w:bidi="ar-SA"/>
        </w:rPr>
        <w:drawing>
          <wp:inline distT="0" distB="0" distL="0" distR="0" wp14:anchorId="221F1472" wp14:editId="1D602E76">
            <wp:extent cx="2941955" cy="1869744"/>
            <wp:effectExtent l="0" t="0" r="10795" b="1651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CE07B8">
        <w:rPr>
          <w:rFonts w:ascii="Times New Roman" w:eastAsia="Times New Roman" w:hAnsi="Times New Roman"/>
          <w:color w:val="000000"/>
          <w:sz w:val="22"/>
          <w:szCs w:val="22"/>
          <w:lang w:bidi="ar-SA"/>
        </w:rPr>
        <w:t xml:space="preserve"> </w:t>
      </w:r>
    </w:p>
    <w:p w:rsidR="005E7AC1" w:rsidRPr="00CE07B8" w:rsidRDefault="005E7AC1" w:rsidP="001B1195">
      <w:pPr>
        <w:spacing w:line="360" w:lineRule="auto"/>
        <w:ind w:left="2160"/>
        <w:jc w:val="left"/>
        <w:rPr>
          <w:rFonts w:ascii="Times New Roman" w:eastAsia="Times New Roman" w:hAnsi="Times New Roman"/>
          <w:color w:val="000000"/>
          <w:sz w:val="20"/>
          <w:szCs w:val="20"/>
          <w:lang w:bidi="ar-SA"/>
        </w:rPr>
      </w:pPr>
      <w:r>
        <w:rPr>
          <w:rFonts w:ascii="Times New Roman" w:eastAsia="Times New Roman" w:hAnsi="Times New Roman"/>
          <w:color w:val="000000"/>
          <w:sz w:val="22"/>
          <w:szCs w:val="22"/>
          <w:lang w:bidi="ar-SA"/>
        </w:rPr>
        <w:tab/>
      </w:r>
      <w:r>
        <w:rPr>
          <w:rFonts w:ascii="Times New Roman" w:eastAsia="Times New Roman" w:hAnsi="Times New Roman"/>
          <w:color w:val="000000"/>
          <w:sz w:val="22"/>
          <w:szCs w:val="22"/>
          <w:lang w:bidi="ar-SA"/>
        </w:rPr>
        <w:tab/>
      </w:r>
      <w:r>
        <w:rPr>
          <w:rFonts w:ascii="Times New Roman" w:eastAsia="Times New Roman" w:hAnsi="Times New Roman"/>
          <w:color w:val="000000"/>
          <w:sz w:val="22"/>
          <w:szCs w:val="22"/>
          <w:lang w:bidi="ar-SA"/>
        </w:rPr>
        <w:tab/>
      </w:r>
      <w:r w:rsidRPr="00CE07B8">
        <w:rPr>
          <w:rFonts w:ascii="Times New Roman" w:eastAsia="Times New Roman" w:hAnsi="Times New Roman"/>
          <w:color w:val="000000"/>
          <w:sz w:val="20"/>
          <w:szCs w:val="20"/>
          <w:lang w:bidi="ar-SA"/>
        </w:rPr>
        <w:t xml:space="preserve">(a) </w:t>
      </w:r>
    </w:p>
    <w:p w:rsidR="005E7AC1" w:rsidRDefault="005E7AC1" w:rsidP="001B1195">
      <w:pPr>
        <w:spacing w:line="360" w:lineRule="auto"/>
        <w:ind w:left="2160"/>
        <w:jc w:val="left"/>
        <w:rPr>
          <w:rFonts w:ascii="Times New Roman" w:eastAsia="Times New Roman" w:hAnsi="Times New Roman"/>
          <w:color w:val="000000"/>
          <w:sz w:val="22"/>
          <w:szCs w:val="22"/>
          <w:lang w:bidi="ar-SA"/>
        </w:rPr>
      </w:pPr>
      <w:r w:rsidRPr="00CE07B8">
        <w:rPr>
          <w:rFonts w:ascii="Calibri" w:eastAsia="Calibri" w:hAnsi="Calibri"/>
          <w:noProof/>
          <w:sz w:val="12"/>
          <w:szCs w:val="12"/>
          <w:lang w:bidi="ar-SA"/>
        </w:rPr>
        <w:lastRenderedPageBreak/>
        <w:drawing>
          <wp:inline distT="0" distB="0" distL="0" distR="0" wp14:anchorId="0DE31E91" wp14:editId="5D184EE8">
            <wp:extent cx="2918460" cy="1969745"/>
            <wp:effectExtent l="0" t="0" r="15240" b="1206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E7AC1" w:rsidRPr="00CE07B8" w:rsidRDefault="005E7AC1" w:rsidP="001B1195">
      <w:pPr>
        <w:spacing w:line="360" w:lineRule="auto"/>
        <w:ind w:left="4320"/>
        <w:jc w:val="left"/>
        <w:rPr>
          <w:rFonts w:ascii="Times New Roman" w:eastAsia="Times New Roman" w:hAnsi="Times New Roman"/>
          <w:color w:val="000000"/>
          <w:sz w:val="20"/>
          <w:szCs w:val="20"/>
          <w:lang w:bidi="ar-SA"/>
        </w:rPr>
      </w:pPr>
      <w:r>
        <w:rPr>
          <w:rFonts w:ascii="Times New Roman" w:eastAsia="Times New Roman" w:hAnsi="Times New Roman"/>
          <w:color w:val="000000"/>
          <w:sz w:val="22"/>
          <w:szCs w:val="22"/>
          <w:lang w:bidi="ar-SA"/>
        </w:rPr>
        <w:t xml:space="preserve">   </w:t>
      </w:r>
      <w:r w:rsidRPr="00CE07B8">
        <w:rPr>
          <w:rFonts w:ascii="Times New Roman" w:eastAsia="Times New Roman" w:hAnsi="Times New Roman"/>
          <w:color w:val="000000"/>
          <w:sz w:val="20"/>
          <w:szCs w:val="20"/>
          <w:lang w:bidi="ar-SA"/>
        </w:rPr>
        <w:t>(b)</w:t>
      </w:r>
    </w:p>
    <w:p w:rsidR="005E7AC1" w:rsidRPr="00CE07B8" w:rsidRDefault="005E7AC1" w:rsidP="001B1195">
      <w:pPr>
        <w:spacing w:line="360" w:lineRule="auto"/>
        <w:jc w:val="left"/>
        <w:rPr>
          <w:rFonts w:ascii="Times New Roman" w:eastAsia="Times New Roman" w:hAnsi="Times New Roman"/>
          <w:b/>
          <w:color w:val="000000"/>
          <w:sz w:val="20"/>
          <w:szCs w:val="20"/>
          <w:lang w:bidi="ar-SA"/>
        </w:rPr>
      </w:pPr>
      <w:r w:rsidRPr="00CE07B8">
        <w:rPr>
          <w:rFonts w:ascii="Times New Roman" w:eastAsia="Times New Roman" w:hAnsi="Times New Roman"/>
          <w:b/>
          <w:color w:val="000000"/>
          <w:sz w:val="20"/>
          <w:szCs w:val="20"/>
          <w:lang w:bidi="ar-SA"/>
        </w:rPr>
        <w:t>Fig</w:t>
      </w:r>
      <w:r w:rsidR="00522128">
        <w:rPr>
          <w:rFonts w:ascii="Times New Roman" w:eastAsia="Times New Roman" w:hAnsi="Times New Roman"/>
          <w:b/>
          <w:color w:val="000000"/>
          <w:sz w:val="20"/>
          <w:szCs w:val="20"/>
          <w:lang w:bidi="ar-SA"/>
        </w:rPr>
        <w:t>ure</w:t>
      </w:r>
      <w:r w:rsidRPr="00CE07B8">
        <w:rPr>
          <w:rFonts w:ascii="Times New Roman" w:eastAsia="Times New Roman" w:hAnsi="Times New Roman"/>
          <w:b/>
          <w:color w:val="000000"/>
          <w:sz w:val="20"/>
          <w:szCs w:val="20"/>
          <w:lang w:bidi="ar-SA"/>
        </w:rPr>
        <w:t>.</w:t>
      </w:r>
      <w:r w:rsidR="003836A7">
        <w:rPr>
          <w:rFonts w:ascii="Times New Roman" w:eastAsia="Times New Roman" w:hAnsi="Times New Roman"/>
          <w:b/>
          <w:color w:val="000000"/>
          <w:sz w:val="20"/>
          <w:szCs w:val="20"/>
          <w:lang w:bidi="ar-SA"/>
        </w:rPr>
        <w:t>4.</w:t>
      </w:r>
      <w:r w:rsidRPr="00CE07B8">
        <w:rPr>
          <w:rFonts w:ascii="Times New Roman" w:eastAsia="Times New Roman" w:hAnsi="Times New Roman"/>
          <w:b/>
          <w:color w:val="000000"/>
          <w:sz w:val="20"/>
          <w:szCs w:val="20"/>
          <w:lang w:bidi="ar-SA"/>
        </w:rPr>
        <w:t xml:space="preserve">2. </w:t>
      </w:r>
      <w:bookmarkStart w:id="64" w:name="_Hlk489612529"/>
      <w:r w:rsidRPr="00CE07B8">
        <w:rPr>
          <w:rFonts w:ascii="Times New Roman" w:eastAsia="Times New Roman" w:hAnsi="Times New Roman"/>
          <w:b/>
          <w:color w:val="000000"/>
          <w:sz w:val="20"/>
          <w:szCs w:val="20"/>
          <w:lang w:bidi="ar-SA"/>
        </w:rPr>
        <w:t xml:space="preserve">Relationship between the exposure rate (mR/min) and current (µA) in the continuous emission mode for (a) 40-70 kVp (b) 80-130 kVp. </w:t>
      </w:r>
      <w:bookmarkEnd w:id="64"/>
    </w:p>
    <w:p w:rsidR="001B1195" w:rsidRDefault="001B1195" w:rsidP="005E7AC1">
      <w:pPr>
        <w:autoSpaceDE w:val="0"/>
        <w:autoSpaceDN w:val="0"/>
        <w:adjustRightInd w:val="0"/>
        <w:spacing w:after="120"/>
        <w:rPr>
          <w:rFonts w:ascii="Times New Roman" w:eastAsia="Calibri" w:hAnsi="Times New Roman"/>
          <w:color w:val="000000"/>
          <w:lang w:bidi="ar-SA"/>
        </w:rPr>
      </w:pPr>
    </w:p>
    <w:p w:rsidR="005E7AC1" w:rsidRDefault="005E7AC1" w:rsidP="005E7AC1">
      <w:pPr>
        <w:autoSpaceDE w:val="0"/>
        <w:autoSpaceDN w:val="0"/>
        <w:adjustRightInd w:val="0"/>
        <w:spacing w:after="120"/>
        <w:rPr>
          <w:rFonts w:ascii="Times New Roman" w:eastAsia="Times New Roman" w:hAnsi="Times New Roman"/>
          <w:color w:val="000000"/>
          <w:lang w:bidi="ar-SA"/>
        </w:rPr>
      </w:pPr>
      <w:r w:rsidRPr="00634CDE">
        <w:rPr>
          <w:rFonts w:ascii="Times New Roman" w:eastAsia="Calibri" w:hAnsi="Times New Roman"/>
          <w:color w:val="000000"/>
          <w:lang w:bidi="ar-SA"/>
        </w:rPr>
        <w:t>The source output measured in the beamline with an ionization chamber placed at source to image distances (</w:t>
      </w:r>
      <w:r w:rsidRPr="00634CDE">
        <w:rPr>
          <w:rFonts w:ascii="Times New Roman" w:eastAsia="Times New Roman" w:hAnsi="Times New Roman"/>
          <w:color w:val="000000"/>
          <w:lang w:bidi="ar-SA"/>
        </w:rPr>
        <w:t>SIDs) of</w:t>
      </w:r>
      <w:r w:rsidRPr="00634CDE">
        <w:rPr>
          <w:rFonts w:ascii="Times New Roman" w:eastAsia="Calibri" w:hAnsi="Times New Roman"/>
          <w:color w:val="000000"/>
          <w:lang w:bidi="ar-SA"/>
        </w:rPr>
        <w:t xml:space="preserve"> 50 cm, 100 cm and 150 cm under various kVs. </w:t>
      </w:r>
      <w:r w:rsidRPr="00634CDE">
        <w:rPr>
          <w:rFonts w:ascii="Times New Roman" w:eastAsia="Times New Roman" w:hAnsi="Times New Roman"/>
          <w:color w:val="000000"/>
          <w:lang w:bidi="ar-SA"/>
        </w:rPr>
        <w:t xml:space="preserve">The exposure values were fitted to </w:t>
      </w:r>
      <w:r w:rsidRPr="00634CDE">
        <w:rPr>
          <w:rFonts w:ascii="Times New Roman" w:eastAsia="Times New Roman" w:hAnsi="Times New Roman"/>
          <w:i/>
          <w:color w:val="000000"/>
          <w:lang w:bidi="ar-SA"/>
        </w:rPr>
        <w:t>y = k.x</w:t>
      </w:r>
      <w:r w:rsidRPr="00634CDE">
        <w:rPr>
          <w:rFonts w:ascii="Times New Roman" w:eastAsia="Times New Roman" w:hAnsi="Times New Roman"/>
          <w:i/>
          <w:color w:val="000000"/>
          <w:vertAlign w:val="superscript"/>
          <w:lang w:bidi="ar-SA"/>
        </w:rPr>
        <w:t>-2</w:t>
      </w:r>
      <w:r w:rsidRPr="00634CDE">
        <w:rPr>
          <w:rFonts w:ascii="Times New Roman" w:eastAsia="Times New Roman" w:hAnsi="Times New Roman"/>
          <w:color w:val="000000"/>
          <w:lang w:bidi="ar-SA"/>
        </w:rPr>
        <w:t xml:space="preserve">, where </w:t>
      </w:r>
      <w:r w:rsidRPr="00634CDE">
        <w:rPr>
          <w:rFonts w:ascii="Times New Roman" w:eastAsia="Times New Roman" w:hAnsi="Times New Roman"/>
          <w:i/>
          <w:color w:val="000000"/>
          <w:lang w:bidi="ar-SA"/>
        </w:rPr>
        <w:t>y</w:t>
      </w:r>
      <w:r w:rsidRPr="00634CDE">
        <w:rPr>
          <w:rFonts w:ascii="Times New Roman" w:eastAsia="Times New Roman" w:hAnsi="Times New Roman"/>
          <w:color w:val="000000"/>
          <w:lang w:bidi="ar-SA"/>
        </w:rPr>
        <w:t xml:space="preserve"> is the exposure rate, </w:t>
      </w:r>
      <w:r w:rsidRPr="00634CDE">
        <w:rPr>
          <w:rFonts w:ascii="Times New Roman" w:eastAsia="Times New Roman" w:hAnsi="Times New Roman"/>
          <w:i/>
          <w:color w:val="000000"/>
          <w:lang w:bidi="ar-SA"/>
        </w:rPr>
        <w:t>x</w:t>
      </w:r>
      <w:r w:rsidRPr="00634CDE">
        <w:rPr>
          <w:rFonts w:ascii="Times New Roman" w:eastAsia="Times New Roman" w:hAnsi="Times New Roman"/>
          <w:color w:val="000000"/>
          <w:lang w:bidi="ar-SA"/>
        </w:rPr>
        <w:t xml:space="preserve"> is distance (cm) and </w:t>
      </w:r>
      <w:r w:rsidRPr="00634CDE">
        <w:rPr>
          <w:rFonts w:ascii="Times New Roman" w:eastAsia="Times New Roman" w:hAnsi="Times New Roman"/>
          <w:i/>
          <w:color w:val="000000"/>
          <w:lang w:bidi="ar-SA"/>
        </w:rPr>
        <w:t>k</w:t>
      </w:r>
      <w:r w:rsidRPr="00634CDE">
        <w:rPr>
          <w:rFonts w:ascii="Times New Roman" w:eastAsia="Times New Roman" w:hAnsi="Times New Roman"/>
          <w:color w:val="000000"/>
          <w:lang w:bidi="ar-SA"/>
        </w:rPr>
        <w:t xml:space="preserve"> is a constant.  From Fig</w:t>
      </w:r>
      <w:r w:rsidR="003836A7">
        <w:rPr>
          <w:rFonts w:ascii="Times New Roman" w:eastAsia="Times New Roman" w:hAnsi="Times New Roman"/>
          <w:color w:val="000000"/>
          <w:lang w:bidi="ar-SA"/>
        </w:rPr>
        <w:t>ure 3</w:t>
      </w:r>
      <w:r w:rsidRPr="00634CDE">
        <w:rPr>
          <w:rFonts w:ascii="Times New Roman" w:eastAsia="Times New Roman" w:hAnsi="Times New Roman"/>
          <w:color w:val="000000"/>
          <w:lang w:bidi="ar-SA"/>
        </w:rPr>
        <w:t>(a), one can see that the output exposure values follow the inverse square law relationship with respect to the distance with high R</w:t>
      </w:r>
      <w:r w:rsidRPr="00634CDE">
        <w:rPr>
          <w:rFonts w:ascii="Times New Roman" w:eastAsia="Times New Roman" w:hAnsi="Times New Roman"/>
          <w:color w:val="000000"/>
          <w:vertAlign w:val="superscript"/>
          <w:lang w:bidi="ar-SA"/>
        </w:rPr>
        <w:t>2</w:t>
      </w:r>
      <w:r w:rsidRPr="00634CDE">
        <w:rPr>
          <w:rFonts w:ascii="Times New Roman" w:eastAsia="Times New Roman" w:hAnsi="Times New Roman"/>
          <w:color w:val="000000"/>
          <w:lang w:bidi="ar-SA"/>
        </w:rPr>
        <w:t xml:space="preserve"> values. For an SID = 100 cm, lateral exposure values were measured to investigate the coverage of field of view (FOV). The ionization chamber was placed in two lateral distances, (a) 38 cm to left and right with respect to the central beam that corresponded to FOV of 76 cm (b) 76 cm to left and right that corresponded to FOV of 152 cm. </w:t>
      </w:r>
    </w:p>
    <w:p w:rsidR="001B1195" w:rsidRPr="00634CDE" w:rsidRDefault="001B1195" w:rsidP="005E7AC1">
      <w:pPr>
        <w:autoSpaceDE w:val="0"/>
        <w:autoSpaceDN w:val="0"/>
        <w:adjustRightInd w:val="0"/>
        <w:spacing w:after="120"/>
        <w:rPr>
          <w:rFonts w:ascii="Times New Roman" w:eastAsia="Times New Roman" w:hAnsi="Times New Roman"/>
          <w:color w:val="000000"/>
          <w:lang w:bidi="ar-SA"/>
        </w:rPr>
      </w:pPr>
    </w:p>
    <w:p w:rsidR="005E7AC1" w:rsidRDefault="005E7AC1" w:rsidP="001B1195">
      <w:pPr>
        <w:autoSpaceDE w:val="0"/>
        <w:autoSpaceDN w:val="0"/>
        <w:adjustRightInd w:val="0"/>
        <w:spacing w:line="360" w:lineRule="auto"/>
        <w:rPr>
          <w:rFonts w:ascii="Times New Roman" w:eastAsia="Times New Roman" w:hAnsi="Times New Roman"/>
          <w:color w:val="000000"/>
          <w:sz w:val="22"/>
          <w:szCs w:val="22"/>
          <w:lang w:bidi="ar-SA"/>
        </w:rPr>
      </w:pPr>
      <w:r>
        <w:rPr>
          <w:rFonts w:ascii="Times New Roman" w:eastAsia="Times New Roman" w:hAnsi="Times New Roman"/>
          <w:color w:val="000000"/>
          <w:sz w:val="22"/>
          <w:szCs w:val="22"/>
          <w:lang w:bidi="ar-SA"/>
        </w:rPr>
        <w:lastRenderedPageBreak/>
        <w:t xml:space="preserve">                      </w:t>
      </w:r>
      <w:r w:rsidR="00CF1942">
        <w:rPr>
          <w:rFonts w:ascii="Times New Roman" w:eastAsia="Times New Roman" w:hAnsi="Times New Roman"/>
          <w:color w:val="000000"/>
          <w:sz w:val="22"/>
          <w:szCs w:val="22"/>
          <w:lang w:bidi="ar-SA"/>
        </w:rPr>
        <w:t xml:space="preserve"> </w:t>
      </w:r>
      <w:r>
        <w:rPr>
          <w:rFonts w:ascii="Times New Roman" w:eastAsia="Times New Roman" w:hAnsi="Times New Roman"/>
          <w:color w:val="000000"/>
          <w:sz w:val="22"/>
          <w:szCs w:val="22"/>
          <w:lang w:bidi="ar-SA"/>
        </w:rPr>
        <w:t xml:space="preserve">  </w:t>
      </w:r>
      <w:r>
        <w:rPr>
          <w:noProof/>
        </w:rPr>
        <w:drawing>
          <wp:inline distT="0" distB="0" distL="0" distR="0" wp14:anchorId="0897F6E5" wp14:editId="48E77626">
            <wp:extent cx="2985770" cy="1993557"/>
            <wp:effectExtent l="0" t="0" r="5080" b="698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E7AC1" w:rsidRPr="00CE07B8" w:rsidRDefault="005E7AC1" w:rsidP="001B1195">
      <w:pPr>
        <w:autoSpaceDE w:val="0"/>
        <w:autoSpaceDN w:val="0"/>
        <w:adjustRightInd w:val="0"/>
        <w:spacing w:line="360" w:lineRule="auto"/>
        <w:ind w:left="720" w:firstLine="720"/>
        <w:rPr>
          <w:rFonts w:ascii="Times New Roman" w:eastAsia="Times New Roman" w:hAnsi="Times New Roman"/>
          <w:color w:val="000000"/>
          <w:sz w:val="22"/>
          <w:szCs w:val="22"/>
          <w:lang w:bidi="ar-SA"/>
        </w:rPr>
      </w:pPr>
      <w:r>
        <w:rPr>
          <w:rFonts w:ascii="Times New Roman" w:eastAsia="Times New Roman" w:hAnsi="Times New Roman"/>
          <w:color w:val="000000"/>
          <w:sz w:val="22"/>
          <w:szCs w:val="22"/>
          <w:lang w:bidi="ar-SA"/>
        </w:rPr>
        <w:tab/>
      </w:r>
      <w:r>
        <w:rPr>
          <w:rFonts w:ascii="Times New Roman" w:eastAsia="Times New Roman" w:hAnsi="Times New Roman"/>
          <w:color w:val="000000"/>
          <w:sz w:val="22"/>
          <w:szCs w:val="22"/>
          <w:lang w:bidi="ar-SA"/>
        </w:rPr>
        <w:tab/>
      </w:r>
      <w:r>
        <w:rPr>
          <w:rFonts w:ascii="Times New Roman" w:eastAsia="Times New Roman" w:hAnsi="Times New Roman"/>
          <w:color w:val="000000"/>
          <w:sz w:val="22"/>
          <w:szCs w:val="22"/>
          <w:lang w:bidi="ar-SA"/>
        </w:rPr>
        <w:tab/>
        <w:t>(a)</w:t>
      </w:r>
    </w:p>
    <w:p w:rsidR="005E7AC1" w:rsidRPr="00CE07B8" w:rsidRDefault="005E7AC1" w:rsidP="001B1195">
      <w:pPr>
        <w:autoSpaceDE w:val="0"/>
        <w:autoSpaceDN w:val="0"/>
        <w:adjustRightInd w:val="0"/>
        <w:spacing w:line="360" w:lineRule="auto"/>
        <w:ind w:left="720"/>
        <w:jc w:val="left"/>
        <w:rPr>
          <w:rFonts w:ascii="Times New Roman" w:eastAsia="Times New Roman" w:hAnsi="Times New Roman"/>
          <w:lang w:bidi="ar-SA"/>
        </w:rPr>
      </w:pPr>
      <w:r>
        <w:rPr>
          <w:rFonts w:ascii="Times New Roman" w:eastAsia="Times New Roman" w:hAnsi="Times New Roman"/>
          <w:lang w:bidi="ar-SA"/>
        </w:rPr>
        <w:t xml:space="preserve">         </w:t>
      </w:r>
      <w:r w:rsidRPr="00CE07B8">
        <w:rPr>
          <w:rFonts w:ascii="Times New Roman" w:eastAsia="Times New Roman" w:hAnsi="Times New Roman"/>
          <w:lang w:bidi="ar-SA"/>
        </w:rPr>
        <w:t xml:space="preserve"> </w:t>
      </w:r>
      <w:r w:rsidRPr="00CE07B8">
        <w:rPr>
          <w:rFonts w:ascii="Times New Roman" w:eastAsia="Calibri" w:hAnsi="Times New Roman"/>
          <w:noProof/>
          <w:lang w:bidi="ar-SA"/>
        </w:rPr>
        <w:drawing>
          <wp:inline distT="0" distB="0" distL="0" distR="0" wp14:anchorId="72AC6A2A" wp14:editId="5B71CFB5">
            <wp:extent cx="2990300" cy="1963420"/>
            <wp:effectExtent l="0" t="0" r="635" b="1778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E7AC1" w:rsidRPr="00CE07B8" w:rsidRDefault="005E7AC1" w:rsidP="001B1195">
      <w:pPr>
        <w:autoSpaceDE w:val="0"/>
        <w:autoSpaceDN w:val="0"/>
        <w:adjustRightInd w:val="0"/>
        <w:spacing w:line="360" w:lineRule="auto"/>
        <w:jc w:val="left"/>
        <w:rPr>
          <w:rFonts w:ascii="Times New Roman" w:eastAsia="Times New Roman" w:hAnsi="Times New Roman"/>
          <w:color w:val="000000"/>
          <w:sz w:val="20"/>
          <w:szCs w:val="20"/>
          <w:lang w:bidi="ar-SA"/>
        </w:rPr>
      </w:pPr>
      <w:r w:rsidRPr="00CE07B8">
        <w:rPr>
          <w:rFonts w:ascii="Times New Roman" w:eastAsia="Times New Roman" w:hAnsi="Times New Roman"/>
          <w:lang w:bidi="ar-SA"/>
        </w:rPr>
        <w:tab/>
      </w:r>
      <w:r w:rsidRPr="00CE07B8">
        <w:rPr>
          <w:rFonts w:ascii="Times New Roman" w:eastAsia="Times New Roman" w:hAnsi="Times New Roman"/>
          <w:sz w:val="20"/>
          <w:szCs w:val="20"/>
          <w:lang w:bidi="ar-SA"/>
        </w:rPr>
        <w:tab/>
      </w:r>
      <w:r w:rsidRPr="00CE07B8">
        <w:rPr>
          <w:rFonts w:ascii="Times New Roman" w:eastAsia="Times New Roman" w:hAnsi="Times New Roman"/>
          <w:color w:val="FF0000"/>
          <w:sz w:val="20"/>
          <w:szCs w:val="20"/>
          <w:lang w:bidi="ar-SA"/>
        </w:rPr>
        <w:tab/>
      </w:r>
      <w:r>
        <w:rPr>
          <w:rFonts w:ascii="Times New Roman" w:eastAsia="Times New Roman" w:hAnsi="Times New Roman"/>
          <w:color w:val="FF0000"/>
          <w:sz w:val="20"/>
          <w:szCs w:val="20"/>
          <w:lang w:bidi="ar-SA"/>
        </w:rPr>
        <w:tab/>
      </w:r>
      <w:r>
        <w:rPr>
          <w:rFonts w:ascii="Times New Roman" w:eastAsia="Times New Roman" w:hAnsi="Times New Roman"/>
          <w:color w:val="FF0000"/>
          <w:sz w:val="20"/>
          <w:szCs w:val="20"/>
          <w:lang w:bidi="ar-SA"/>
        </w:rPr>
        <w:tab/>
      </w:r>
      <w:r>
        <w:rPr>
          <w:rFonts w:ascii="Times New Roman" w:eastAsia="Times New Roman" w:hAnsi="Times New Roman"/>
          <w:color w:val="000000"/>
          <w:sz w:val="20"/>
          <w:szCs w:val="20"/>
          <w:lang w:bidi="ar-SA"/>
        </w:rPr>
        <w:t>(b)</w:t>
      </w:r>
      <w:r>
        <w:rPr>
          <w:rFonts w:ascii="Times New Roman" w:eastAsia="Times New Roman" w:hAnsi="Times New Roman"/>
          <w:color w:val="000000"/>
          <w:sz w:val="20"/>
          <w:szCs w:val="20"/>
          <w:lang w:bidi="ar-SA"/>
        </w:rPr>
        <w:tab/>
      </w:r>
      <w:r>
        <w:rPr>
          <w:rFonts w:ascii="Times New Roman" w:eastAsia="Times New Roman" w:hAnsi="Times New Roman"/>
          <w:color w:val="000000"/>
          <w:sz w:val="20"/>
          <w:szCs w:val="20"/>
          <w:lang w:bidi="ar-SA"/>
        </w:rPr>
        <w:tab/>
      </w:r>
      <w:r>
        <w:rPr>
          <w:rFonts w:ascii="Times New Roman" w:eastAsia="Times New Roman" w:hAnsi="Times New Roman"/>
          <w:color w:val="000000"/>
          <w:sz w:val="20"/>
          <w:szCs w:val="20"/>
          <w:lang w:bidi="ar-SA"/>
        </w:rPr>
        <w:tab/>
      </w:r>
      <w:r>
        <w:rPr>
          <w:rFonts w:ascii="Times New Roman" w:eastAsia="Times New Roman" w:hAnsi="Times New Roman"/>
          <w:color w:val="000000"/>
          <w:sz w:val="20"/>
          <w:szCs w:val="20"/>
          <w:lang w:bidi="ar-SA"/>
        </w:rPr>
        <w:tab/>
      </w:r>
      <w:r>
        <w:rPr>
          <w:rFonts w:ascii="Times New Roman" w:eastAsia="Times New Roman" w:hAnsi="Times New Roman"/>
          <w:color w:val="000000"/>
          <w:sz w:val="20"/>
          <w:szCs w:val="20"/>
          <w:lang w:bidi="ar-SA"/>
        </w:rPr>
        <w:tab/>
      </w:r>
    </w:p>
    <w:p w:rsidR="005E7AC1" w:rsidRDefault="005E7AC1" w:rsidP="001B1195">
      <w:pPr>
        <w:spacing w:line="360" w:lineRule="auto"/>
        <w:rPr>
          <w:rFonts w:ascii="Times New Roman" w:eastAsia="Times New Roman" w:hAnsi="Times New Roman"/>
          <w:b/>
          <w:color w:val="000000"/>
          <w:sz w:val="20"/>
          <w:szCs w:val="20"/>
          <w:lang w:bidi="ar-SA"/>
        </w:rPr>
      </w:pPr>
      <w:r w:rsidRPr="00CE07B8">
        <w:rPr>
          <w:rFonts w:ascii="Times New Roman" w:eastAsia="Times New Roman" w:hAnsi="Times New Roman"/>
          <w:b/>
          <w:color w:val="000000"/>
          <w:sz w:val="20"/>
          <w:szCs w:val="20"/>
          <w:lang w:bidi="ar-SA"/>
        </w:rPr>
        <w:t>Fig</w:t>
      </w:r>
      <w:r w:rsidR="00522128">
        <w:rPr>
          <w:rFonts w:ascii="Times New Roman" w:eastAsia="Times New Roman" w:hAnsi="Times New Roman"/>
          <w:b/>
          <w:color w:val="000000"/>
          <w:sz w:val="20"/>
          <w:szCs w:val="20"/>
          <w:lang w:bidi="ar-SA"/>
        </w:rPr>
        <w:t>ure</w:t>
      </w:r>
      <w:r w:rsidRPr="00CE07B8">
        <w:rPr>
          <w:rFonts w:ascii="Times New Roman" w:eastAsia="Times New Roman" w:hAnsi="Times New Roman"/>
          <w:b/>
          <w:color w:val="000000"/>
          <w:sz w:val="20"/>
          <w:szCs w:val="20"/>
          <w:lang w:bidi="ar-SA"/>
        </w:rPr>
        <w:t>.</w:t>
      </w:r>
      <w:r w:rsidR="003836A7">
        <w:rPr>
          <w:rFonts w:ascii="Times New Roman" w:eastAsia="Times New Roman" w:hAnsi="Times New Roman"/>
          <w:b/>
          <w:color w:val="000000"/>
          <w:sz w:val="20"/>
          <w:szCs w:val="20"/>
          <w:lang w:bidi="ar-SA"/>
        </w:rPr>
        <w:t>4.</w:t>
      </w:r>
      <w:r w:rsidRPr="00CE07B8">
        <w:rPr>
          <w:rFonts w:ascii="Times New Roman" w:eastAsia="Times New Roman" w:hAnsi="Times New Roman"/>
          <w:b/>
          <w:color w:val="000000"/>
          <w:sz w:val="20"/>
          <w:szCs w:val="20"/>
          <w:lang w:bidi="ar-SA"/>
        </w:rPr>
        <w:t xml:space="preserve">3. </w:t>
      </w:r>
      <w:bookmarkStart w:id="65" w:name="_Hlk489612593"/>
      <w:r w:rsidRPr="00CE07B8">
        <w:rPr>
          <w:rFonts w:ascii="Times New Roman" w:eastAsia="Times New Roman" w:hAnsi="Times New Roman"/>
          <w:b/>
          <w:color w:val="000000"/>
          <w:sz w:val="20"/>
          <w:szCs w:val="20"/>
          <w:lang w:bidi="ar-SA"/>
        </w:rPr>
        <w:t xml:space="preserve">(a) Relationship between exposure rate and distance signifies the inverse square law relationship. (b) Exposure values measured at several lateral distances </w:t>
      </w:r>
      <w:r w:rsidRPr="00F2695E">
        <w:rPr>
          <w:rFonts w:ascii="Times New Roman" w:eastAsia="Times New Roman" w:hAnsi="Times New Roman"/>
          <w:b/>
          <w:color w:val="000000"/>
          <w:sz w:val="20"/>
          <w:szCs w:val="20"/>
          <w:lang w:bidi="ar-SA"/>
        </w:rPr>
        <w:t>to</w:t>
      </w:r>
      <w:r w:rsidRPr="00CE07B8">
        <w:rPr>
          <w:rFonts w:ascii="Times New Roman" w:eastAsia="Times New Roman" w:hAnsi="Times New Roman"/>
          <w:b/>
          <w:color w:val="000000"/>
          <w:sz w:val="20"/>
          <w:szCs w:val="20"/>
          <w:lang w:bidi="ar-SA"/>
        </w:rPr>
        <w:t xml:space="preserve"> investigate the coverage of field of view (FOV).  </w:t>
      </w:r>
      <w:bookmarkEnd w:id="65"/>
    </w:p>
    <w:p w:rsidR="001B1195" w:rsidRPr="00CE07B8" w:rsidRDefault="001B1195" w:rsidP="001B1195">
      <w:pPr>
        <w:spacing w:line="360" w:lineRule="auto"/>
        <w:rPr>
          <w:rFonts w:ascii="Times New Roman" w:eastAsia="Times New Roman" w:hAnsi="Times New Roman"/>
          <w:b/>
          <w:color w:val="000000"/>
          <w:sz w:val="20"/>
          <w:szCs w:val="20"/>
          <w:lang w:bidi="ar-SA"/>
        </w:rPr>
      </w:pPr>
    </w:p>
    <w:p w:rsidR="005E7AC1" w:rsidRPr="00634CDE" w:rsidRDefault="005E7AC1" w:rsidP="003836A7">
      <w:pPr>
        <w:autoSpaceDE w:val="0"/>
        <w:autoSpaceDN w:val="0"/>
        <w:adjustRightInd w:val="0"/>
        <w:spacing w:after="100" w:afterAutospacing="1"/>
        <w:rPr>
          <w:rFonts w:ascii="Times New Roman" w:eastAsia="Times New Roman" w:hAnsi="Times New Roman"/>
          <w:color w:val="000000"/>
          <w:lang w:bidi="ar-SA"/>
        </w:rPr>
      </w:pPr>
      <w:r w:rsidRPr="00634CDE">
        <w:rPr>
          <w:rFonts w:ascii="Times New Roman" w:eastAsia="Times New Roman" w:hAnsi="Times New Roman"/>
          <w:color w:val="000000"/>
          <w:lang w:bidi="ar-SA"/>
        </w:rPr>
        <w:t>From Fig</w:t>
      </w:r>
      <w:r w:rsidR="003836A7">
        <w:rPr>
          <w:rFonts w:ascii="Times New Roman" w:eastAsia="Times New Roman" w:hAnsi="Times New Roman"/>
          <w:color w:val="000000"/>
          <w:lang w:bidi="ar-SA"/>
        </w:rPr>
        <w:t>ure</w:t>
      </w:r>
      <w:r w:rsidRPr="00634CDE">
        <w:rPr>
          <w:rFonts w:ascii="Times New Roman" w:eastAsia="Times New Roman" w:hAnsi="Times New Roman"/>
          <w:color w:val="000000"/>
          <w:lang w:bidi="ar-SA"/>
        </w:rPr>
        <w:t xml:space="preserve"> </w:t>
      </w:r>
      <w:r w:rsidR="003836A7">
        <w:rPr>
          <w:rFonts w:ascii="Times New Roman" w:eastAsia="Times New Roman" w:hAnsi="Times New Roman"/>
          <w:color w:val="000000"/>
          <w:lang w:bidi="ar-SA"/>
        </w:rPr>
        <w:t>4.</w:t>
      </w:r>
      <w:r w:rsidRPr="00634CDE">
        <w:rPr>
          <w:rFonts w:ascii="Times New Roman" w:eastAsia="Times New Roman" w:hAnsi="Times New Roman"/>
          <w:color w:val="000000"/>
          <w:lang w:bidi="ar-SA"/>
        </w:rPr>
        <w:t xml:space="preserve">3(b), one can see that lateral exposure values significantly drop as the ion chamber is laterally moved from 38 cm (FOV = 76cm) to 76 cm (FOV = 152 cm).  This is because that the ion chamber placed laterally at 76 cm left or right is just outside the field of coverage which is defined by the source emission (cone) angle. For medical applications such as mammography and tomosynthesis, the FOV extends to the size of the detector which is usually about 30 cm in width. Therefore, necessary actions should be taken to narrow the FOV. X-ray collimators are routinely used for this very reason to make the size of FOV as to the desired medical application. </w:t>
      </w:r>
    </w:p>
    <w:p w:rsidR="00522128" w:rsidRDefault="005E7AC1" w:rsidP="00CD793C">
      <w:pPr>
        <w:pStyle w:val="ListParagraph"/>
        <w:numPr>
          <w:ilvl w:val="2"/>
          <w:numId w:val="10"/>
        </w:numPr>
        <w:autoSpaceDE w:val="0"/>
        <w:autoSpaceDN w:val="0"/>
        <w:adjustRightInd w:val="0"/>
        <w:spacing w:after="100" w:afterAutospacing="1"/>
        <w:ind w:left="274" w:hanging="274"/>
        <w:rPr>
          <w:rFonts w:ascii="Times New Roman" w:eastAsia="Times New Roman" w:hAnsi="Times New Roman"/>
          <w:b/>
          <w:color w:val="000000"/>
          <w:lang w:bidi="ar-SA"/>
        </w:rPr>
      </w:pPr>
      <w:r w:rsidRPr="00634CDE">
        <w:rPr>
          <w:rFonts w:ascii="Times New Roman" w:eastAsia="Times New Roman" w:hAnsi="Times New Roman"/>
          <w:b/>
          <w:color w:val="000000"/>
          <w:lang w:bidi="ar-SA"/>
        </w:rPr>
        <w:lastRenderedPageBreak/>
        <w:t>Beam Quality</w:t>
      </w:r>
    </w:p>
    <w:p w:rsidR="005E7AC1" w:rsidRPr="00522128" w:rsidRDefault="005E7AC1" w:rsidP="00522128">
      <w:pPr>
        <w:autoSpaceDE w:val="0"/>
        <w:autoSpaceDN w:val="0"/>
        <w:adjustRightInd w:val="0"/>
        <w:spacing w:after="100" w:afterAutospacing="1"/>
        <w:rPr>
          <w:rFonts w:ascii="Times New Roman" w:eastAsia="Times New Roman" w:hAnsi="Times New Roman"/>
          <w:b/>
          <w:color w:val="000000"/>
          <w:lang w:bidi="ar-SA"/>
        </w:rPr>
      </w:pPr>
      <w:r w:rsidRPr="00522128">
        <w:rPr>
          <w:rFonts w:ascii="Times New Roman" w:eastAsia="Times New Roman" w:hAnsi="Times New Roman"/>
          <w:color w:val="000000" w:themeColor="text1"/>
        </w:rPr>
        <w:t xml:space="preserve">Beam quality was measured using the half value layer (HVL) with aluminum (Al) filters, according to the AAPM recommendations [31, 34]. During the measurements, it was observed that even with a small thickness of 0.05 mm Al, the x-ray beam intensity drops to 27-28 % as </w:t>
      </w:r>
      <w:r w:rsidRPr="00522128">
        <w:rPr>
          <w:rFonts w:ascii="Times New Roman" w:eastAsia="Times New Roman" w:hAnsi="Times New Roman"/>
        </w:rPr>
        <w:t xml:space="preserve">compared to the unfiltered beam. This clearly indicates that the unfiltered x-ray beam contains many low energy photons, which do not contribute in the image formation. In fact, the majority will be absorbed by the tissue, resulting in an additional radiation dose. From the measured data, the (HVL) for different </w:t>
      </w:r>
      <w:r w:rsidRPr="00522128">
        <w:rPr>
          <w:rFonts w:ascii="Times New Roman" w:eastAsia="Times New Roman" w:hAnsi="Times New Roman"/>
          <w:color w:val="000000" w:themeColor="text1"/>
        </w:rPr>
        <w:t xml:space="preserve">kVs are given in Table </w:t>
      </w:r>
      <w:r w:rsidR="003836A7">
        <w:rPr>
          <w:rFonts w:ascii="Times New Roman" w:eastAsia="Times New Roman" w:hAnsi="Times New Roman"/>
          <w:color w:val="000000" w:themeColor="text1"/>
        </w:rPr>
        <w:t>4.</w:t>
      </w:r>
      <w:r w:rsidRPr="00522128">
        <w:rPr>
          <w:rFonts w:ascii="Times New Roman" w:eastAsia="Times New Roman" w:hAnsi="Times New Roman"/>
          <w:color w:val="000000" w:themeColor="text1"/>
        </w:rPr>
        <w:t xml:space="preserve">1. One can see from the table that these HVL values will help in imaging tissues at reduced radiation dose levels. </w:t>
      </w:r>
    </w:p>
    <w:p w:rsidR="005E7AC1" w:rsidRPr="00791FD3" w:rsidRDefault="005E7AC1" w:rsidP="003836A7">
      <w:pPr>
        <w:spacing w:line="360" w:lineRule="auto"/>
        <w:rPr>
          <w:rFonts w:ascii="Times New Roman" w:eastAsia="Times New Roman" w:hAnsi="Times New Roman"/>
          <w:b/>
          <w:color w:val="000000" w:themeColor="text1"/>
          <w:sz w:val="20"/>
          <w:szCs w:val="20"/>
        </w:rPr>
      </w:pPr>
      <w:r w:rsidRPr="00791FD3">
        <w:rPr>
          <w:rFonts w:ascii="Times New Roman" w:eastAsia="Times New Roman" w:hAnsi="Times New Roman"/>
          <w:b/>
          <w:color w:val="000000" w:themeColor="text1"/>
          <w:sz w:val="20"/>
          <w:szCs w:val="20"/>
        </w:rPr>
        <w:t xml:space="preserve">Table </w:t>
      </w:r>
      <w:r w:rsidR="003836A7">
        <w:rPr>
          <w:rFonts w:ascii="Times New Roman" w:eastAsia="Times New Roman" w:hAnsi="Times New Roman"/>
          <w:b/>
          <w:color w:val="000000" w:themeColor="text1"/>
          <w:sz w:val="20"/>
          <w:szCs w:val="20"/>
        </w:rPr>
        <w:t>4.</w:t>
      </w:r>
      <w:r w:rsidRPr="00791FD3">
        <w:rPr>
          <w:rFonts w:ascii="Times New Roman" w:eastAsia="Times New Roman" w:hAnsi="Times New Roman"/>
          <w:b/>
          <w:color w:val="000000" w:themeColor="text1"/>
          <w:sz w:val="20"/>
          <w:szCs w:val="20"/>
        </w:rPr>
        <w:t>1: Half value layer (HVL) in millimeters (mm) computed for different kVs with respect to different filtration at the input.</w:t>
      </w:r>
    </w:p>
    <w:tbl>
      <w:tblPr>
        <w:tblStyle w:val="PlainTable2"/>
        <w:tblW w:w="0" w:type="auto"/>
        <w:tblInd w:w="1945" w:type="dxa"/>
        <w:tblLook w:val="04A0" w:firstRow="1" w:lastRow="0" w:firstColumn="1" w:lastColumn="0" w:noHBand="0" w:noVBand="1"/>
      </w:tblPr>
      <w:tblGrid>
        <w:gridCol w:w="486"/>
        <w:gridCol w:w="89"/>
        <w:gridCol w:w="770"/>
        <w:gridCol w:w="310"/>
        <w:gridCol w:w="950"/>
        <w:gridCol w:w="310"/>
        <w:gridCol w:w="1130"/>
        <w:gridCol w:w="310"/>
        <w:gridCol w:w="1130"/>
      </w:tblGrid>
      <w:tr w:rsidR="005E7AC1" w:rsidTr="009F45E6">
        <w:trPr>
          <w:cnfStyle w:val="100000000000" w:firstRow="1" w:lastRow="0" w:firstColumn="0" w:lastColumn="0" w:oddVBand="0" w:evenVBand="0" w:oddHBand="0"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486" w:type="dxa"/>
          </w:tcPr>
          <w:p w:rsidR="005E7AC1" w:rsidRPr="00CB40DF" w:rsidRDefault="005E7AC1" w:rsidP="009F45E6">
            <w:pPr>
              <w:spacing w:line="360" w:lineRule="auto"/>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kV</w:t>
            </w:r>
          </w:p>
        </w:tc>
        <w:tc>
          <w:tcPr>
            <w:tcW w:w="859" w:type="dxa"/>
            <w:gridSpan w:val="2"/>
          </w:tcPr>
          <w:p w:rsidR="005E7AC1" w:rsidRPr="00CB40DF"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no filter</w:t>
            </w:r>
          </w:p>
        </w:tc>
        <w:tc>
          <w:tcPr>
            <w:tcW w:w="1260" w:type="dxa"/>
            <w:gridSpan w:val="2"/>
          </w:tcPr>
          <w:p w:rsidR="005E7AC1" w:rsidRPr="00CB40DF"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1 mm Al filter</w:t>
            </w:r>
          </w:p>
        </w:tc>
        <w:tc>
          <w:tcPr>
            <w:tcW w:w="1440" w:type="dxa"/>
            <w:gridSpan w:val="2"/>
          </w:tcPr>
          <w:p w:rsidR="005E7AC1" w:rsidRPr="00CB40DF"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 xml:space="preserve"> 1.5 mm Al filter</w:t>
            </w:r>
          </w:p>
        </w:tc>
        <w:tc>
          <w:tcPr>
            <w:tcW w:w="1440" w:type="dxa"/>
            <w:gridSpan w:val="2"/>
          </w:tcPr>
          <w:p w:rsidR="005E7AC1" w:rsidRPr="00CB40DF"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 xml:space="preserve"> </w:t>
            </w:r>
            <w:r w:rsidRPr="00CB40DF">
              <w:rPr>
                <w:rFonts w:ascii="Times New Roman" w:eastAsia="Times New Roman" w:hAnsi="Times New Roman" w:cs="Times New Roman"/>
                <w:i/>
                <w:color w:val="000000" w:themeColor="text1"/>
                <w:sz w:val="18"/>
                <w:szCs w:val="18"/>
              </w:rPr>
              <w:t xml:space="preserve">2 mm </w:t>
            </w:r>
            <w:r>
              <w:rPr>
                <w:rFonts w:ascii="Times New Roman" w:eastAsia="Times New Roman" w:hAnsi="Times New Roman" w:cs="Times New Roman"/>
                <w:i/>
                <w:color w:val="000000" w:themeColor="text1"/>
                <w:sz w:val="18"/>
                <w:szCs w:val="18"/>
              </w:rPr>
              <w:t>Al</w:t>
            </w:r>
            <w:r w:rsidRPr="00CB40DF">
              <w:rPr>
                <w:rFonts w:ascii="Times New Roman" w:eastAsia="Times New Roman" w:hAnsi="Times New Roman" w:cs="Times New Roman"/>
                <w:i/>
                <w:color w:val="000000" w:themeColor="text1"/>
                <w:sz w:val="18"/>
                <w:szCs w:val="18"/>
              </w:rPr>
              <w:t xml:space="preserve"> filter</w:t>
            </w:r>
          </w:p>
        </w:tc>
      </w:tr>
      <w:tr w:rsidR="005E7AC1" w:rsidTr="009F45E6">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575" w:type="dxa"/>
            <w:gridSpan w:val="2"/>
          </w:tcPr>
          <w:p w:rsidR="005E7AC1" w:rsidRPr="00CB40DF" w:rsidRDefault="005E7AC1" w:rsidP="009F45E6">
            <w:pPr>
              <w:spacing w:line="360" w:lineRule="auto"/>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60</w:t>
            </w:r>
          </w:p>
        </w:tc>
        <w:tc>
          <w:tcPr>
            <w:tcW w:w="108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0.1172</w:t>
            </w:r>
          </w:p>
        </w:tc>
        <w:tc>
          <w:tcPr>
            <w:tcW w:w="126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w:t>
            </w:r>
            <w:r w:rsidRPr="002C52FB">
              <w:rPr>
                <w:rFonts w:ascii="Times New Roman" w:eastAsia="Times New Roman" w:hAnsi="Times New Roman" w:cs="Times New Roman"/>
                <w:i/>
                <w:color w:val="000000" w:themeColor="text1"/>
                <w:sz w:val="18"/>
                <w:szCs w:val="18"/>
              </w:rPr>
              <w:t>.24</w:t>
            </w:r>
          </w:p>
        </w:tc>
        <w:tc>
          <w:tcPr>
            <w:tcW w:w="144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1.62</w:t>
            </w:r>
          </w:p>
        </w:tc>
        <w:tc>
          <w:tcPr>
            <w:tcW w:w="1130" w:type="dxa"/>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w:t>
            </w:r>
            <w:r w:rsidRPr="002C52FB">
              <w:rPr>
                <w:rFonts w:ascii="Times New Roman" w:eastAsia="Times New Roman" w:hAnsi="Times New Roman" w:cs="Times New Roman"/>
                <w:i/>
                <w:color w:val="000000" w:themeColor="text1"/>
                <w:sz w:val="18"/>
                <w:szCs w:val="18"/>
              </w:rPr>
              <w:t>.93</w:t>
            </w:r>
          </w:p>
        </w:tc>
      </w:tr>
      <w:tr w:rsidR="005E7AC1" w:rsidTr="009F45E6">
        <w:trPr>
          <w:trHeight w:val="310"/>
        </w:trPr>
        <w:tc>
          <w:tcPr>
            <w:cnfStyle w:val="001000000000" w:firstRow="0" w:lastRow="0" w:firstColumn="1" w:lastColumn="0" w:oddVBand="0" w:evenVBand="0" w:oddHBand="0" w:evenHBand="0" w:firstRowFirstColumn="0" w:firstRowLastColumn="0" w:lastRowFirstColumn="0" w:lastRowLastColumn="0"/>
            <w:tcW w:w="575" w:type="dxa"/>
            <w:gridSpan w:val="2"/>
          </w:tcPr>
          <w:p w:rsidR="005E7AC1" w:rsidRPr="00CB40DF" w:rsidRDefault="005E7AC1" w:rsidP="009F45E6">
            <w:pPr>
              <w:spacing w:line="360" w:lineRule="auto"/>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80</w:t>
            </w:r>
          </w:p>
        </w:tc>
        <w:tc>
          <w:tcPr>
            <w:tcW w:w="1080" w:type="dxa"/>
            <w:gridSpan w:val="2"/>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0.1212</w:t>
            </w:r>
          </w:p>
        </w:tc>
        <w:tc>
          <w:tcPr>
            <w:tcW w:w="1260" w:type="dxa"/>
            <w:gridSpan w:val="2"/>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w:t>
            </w:r>
            <w:r w:rsidRPr="002C52FB">
              <w:rPr>
                <w:rFonts w:ascii="Times New Roman" w:eastAsia="Times New Roman" w:hAnsi="Times New Roman" w:cs="Times New Roman"/>
                <w:i/>
                <w:color w:val="000000" w:themeColor="text1"/>
                <w:sz w:val="18"/>
                <w:szCs w:val="18"/>
              </w:rPr>
              <w:t>.50</w:t>
            </w:r>
          </w:p>
        </w:tc>
        <w:tc>
          <w:tcPr>
            <w:tcW w:w="1440" w:type="dxa"/>
            <w:gridSpan w:val="2"/>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2.0</w:t>
            </w:r>
          </w:p>
        </w:tc>
        <w:tc>
          <w:tcPr>
            <w:tcW w:w="1130" w:type="dxa"/>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w:t>
            </w:r>
            <w:r w:rsidRPr="002C52FB">
              <w:rPr>
                <w:rFonts w:ascii="Times New Roman" w:eastAsia="Times New Roman" w:hAnsi="Times New Roman" w:cs="Times New Roman"/>
                <w:i/>
                <w:color w:val="000000" w:themeColor="text1"/>
                <w:sz w:val="18"/>
                <w:szCs w:val="18"/>
              </w:rPr>
              <w:t>.41</w:t>
            </w:r>
          </w:p>
        </w:tc>
      </w:tr>
      <w:tr w:rsidR="005E7AC1" w:rsidTr="009F45E6">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575" w:type="dxa"/>
            <w:gridSpan w:val="2"/>
          </w:tcPr>
          <w:p w:rsidR="005E7AC1" w:rsidRPr="00CB40DF" w:rsidRDefault="005E7AC1" w:rsidP="009F45E6">
            <w:pPr>
              <w:spacing w:line="360" w:lineRule="auto"/>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100</w:t>
            </w:r>
          </w:p>
        </w:tc>
        <w:tc>
          <w:tcPr>
            <w:tcW w:w="108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0.1244</w:t>
            </w:r>
          </w:p>
        </w:tc>
        <w:tc>
          <w:tcPr>
            <w:tcW w:w="126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w:t>
            </w:r>
            <w:r w:rsidRPr="002C52FB">
              <w:rPr>
                <w:rFonts w:ascii="Times New Roman" w:eastAsia="Times New Roman" w:hAnsi="Times New Roman" w:cs="Times New Roman"/>
                <w:i/>
                <w:color w:val="000000" w:themeColor="text1"/>
                <w:sz w:val="18"/>
                <w:szCs w:val="18"/>
              </w:rPr>
              <w:t>.85</w:t>
            </w:r>
          </w:p>
        </w:tc>
        <w:tc>
          <w:tcPr>
            <w:tcW w:w="144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2.41</w:t>
            </w:r>
          </w:p>
        </w:tc>
        <w:tc>
          <w:tcPr>
            <w:tcW w:w="1130" w:type="dxa"/>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w:t>
            </w:r>
            <w:r w:rsidRPr="002C52FB">
              <w:rPr>
                <w:rFonts w:ascii="Times New Roman" w:eastAsia="Times New Roman" w:hAnsi="Times New Roman" w:cs="Times New Roman"/>
                <w:i/>
                <w:color w:val="000000" w:themeColor="text1"/>
                <w:sz w:val="18"/>
                <w:szCs w:val="18"/>
              </w:rPr>
              <w:t>.97</w:t>
            </w:r>
          </w:p>
        </w:tc>
      </w:tr>
      <w:tr w:rsidR="005E7AC1" w:rsidTr="009F45E6">
        <w:trPr>
          <w:trHeight w:val="310"/>
        </w:trPr>
        <w:tc>
          <w:tcPr>
            <w:cnfStyle w:val="001000000000" w:firstRow="0" w:lastRow="0" w:firstColumn="1" w:lastColumn="0" w:oddVBand="0" w:evenVBand="0" w:oddHBand="0" w:evenHBand="0" w:firstRowFirstColumn="0" w:firstRowLastColumn="0" w:lastRowFirstColumn="0" w:lastRowLastColumn="0"/>
            <w:tcW w:w="575" w:type="dxa"/>
            <w:gridSpan w:val="2"/>
          </w:tcPr>
          <w:p w:rsidR="005E7AC1" w:rsidRPr="00CB40DF" w:rsidRDefault="005E7AC1" w:rsidP="009F45E6">
            <w:pPr>
              <w:spacing w:line="360" w:lineRule="auto"/>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120</w:t>
            </w:r>
          </w:p>
        </w:tc>
        <w:tc>
          <w:tcPr>
            <w:tcW w:w="1080" w:type="dxa"/>
            <w:gridSpan w:val="2"/>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0.1296</w:t>
            </w:r>
          </w:p>
        </w:tc>
        <w:tc>
          <w:tcPr>
            <w:tcW w:w="1260" w:type="dxa"/>
            <w:gridSpan w:val="2"/>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w:t>
            </w:r>
            <w:r w:rsidRPr="002C52FB">
              <w:rPr>
                <w:rFonts w:ascii="Times New Roman" w:eastAsia="Times New Roman" w:hAnsi="Times New Roman" w:cs="Times New Roman"/>
                <w:i/>
                <w:color w:val="000000" w:themeColor="text1"/>
                <w:sz w:val="18"/>
                <w:szCs w:val="18"/>
              </w:rPr>
              <w:t>.19</w:t>
            </w:r>
          </w:p>
        </w:tc>
        <w:tc>
          <w:tcPr>
            <w:tcW w:w="1440" w:type="dxa"/>
            <w:gridSpan w:val="2"/>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2.92</w:t>
            </w:r>
          </w:p>
        </w:tc>
        <w:tc>
          <w:tcPr>
            <w:tcW w:w="1130" w:type="dxa"/>
          </w:tcPr>
          <w:p w:rsidR="005E7AC1" w:rsidRPr="00CB40D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3</w:t>
            </w:r>
            <w:r w:rsidRPr="002C52FB">
              <w:rPr>
                <w:rFonts w:ascii="Times New Roman" w:eastAsia="Times New Roman" w:hAnsi="Times New Roman" w:cs="Times New Roman"/>
                <w:i/>
                <w:color w:val="000000" w:themeColor="text1"/>
                <w:sz w:val="18"/>
                <w:szCs w:val="18"/>
              </w:rPr>
              <w:t>.6</w:t>
            </w:r>
          </w:p>
        </w:tc>
      </w:tr>
      <w:tr w:rsidR="005E7AC1" w:rsidTr="009F45E6">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575" w:type="dxa"/>
            <w:gridSpan w:val="2"/>
          </w:tcPr>
          <w:p w:rsidR="005E7AC1" w:rsidRPr="00CB40DF" w:rsidRDefault="005E7AC1" w:rsidP="009F45E6">
            <w:pPr>
              <w:spacing w:line="360" w:lineRule="auto"/>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130</w:t>
            </w:r>
          </w:p>
        </w:tc>
        <w:tc>
          <w:tcPr>
            <w:tcW w:w="108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CB40DF">
              <w:rPr>
                <w:rFonts w:ascii="Times New Roman" w:eastAsia="Times New Roman" w:hAnsi="Times New Roman" w:cs="Times New Roman"/>
                <w:i/>
                <w:color w:val="000000" w:themeColor="text1"/>
                <w:sz w:val="18"/>
                <w:szCs w:val="18"/>
              </w:rPr>
              <w:t>0.1317</w:t>
            </w:r>
          </w:p>
        </w:tc>
        <w:tc>
          <w:tcPr>
            <w:tcW w:w="126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w:t>
            </w:r>
            <w:r w:rsidRPr="002C52FB">
              <w:rPr>
                <w:rFonts w:ascii="Times New Roman" w:eastAsia="Times New Roman" w:hAnsi="Times New Roman" w:cs="Times New Roman"/>
                <w:i/>
                <w:color w:val="000000" w:themeColor="text1"/>
                <w:sz w:val="18"/>
                <w:szCs w:val="18"/>
              </w:rPr>
              <w:t>.38</w:t>
            </w:r>
          </w:p>
        </w:tc>
        <w:tc>
          <w:tcPr>
            <w:tcW w:w="1440" w:type="dxa"/>
            <w:gridSpan w:val="2"/>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3.16</w:t>
            </w:r>
          </w:p>
        </w:tc>
        <w:tc>
          <w:tcPr>
            <w:tcW w:w="1130" w:type="dxa"/>
          </w:tcPr>
          <w:p w:rsidR="005E7AC1" w:rsidRPr="00CB40D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3</w:t>
            </w:r>
            <w:r w:rsidRPr="002C52FB">
              <w:rPr>
                <w:rFonts w:ascii="Times New Roman" w:eastAsia="Times New Roman" w:hAnsi="Times New Roman" w:cs="Times New Roman"/>
                <w:i/>
                <w:color w:val="000000" w:themeColor="text1"/>
                <w:sz w:val="18"/>
                <w:szCs w:val="18"/>
              </w:rPr>
              <w:t>.86</w:t>
            </w:r>
          </w:p>
        </w:tc>
      </w:tr>
    </w:tbl>
    <w:p w:rsidR="00CF1942" w:rsidRDefault="00CF1942" w:rsidP="00CF1942">
      <w:pPr>
        <w:rPr>
          <w:rFonts w:ascii="Times New Roman" w:eastAsia="Times New Roman" w:hAnsi="Times New Roman"/>
          <w:color w:val="000000" w:themeColor="text1"/>
        </w:rPr>
      </w:pPr>
    </w:p>
    <w:p w:rsidR="006E4966" w:rsidRDefault="005E7AC1" w:rsidP="00CF1942">
      <w:pPr>
        <w:rPr>
          <w:rFonts w:ascii="Times New Roman" w:eastAsia="Times New Roman" w:hAnsi="Times New Roman"/>
          <w:color w:val="FF0000"/>
        </w:rPr>
      </w:pPr>
      <w:r w:rsidRPr="00634CDE">
        <w:rPr>
          <w:rFonts w:ascii="Times New Roman" w:eastAsia="Times New Roman" w:hAnsi="Times New Roman"/>
          <w:color w:val="000000" w:themeColor="text1"/>
        </w:rPr>
        <w:t xml:space="preserve">As mentioned </w:t>
      </w:r>
      <w:r w:rsidRPr="006E4966">
        <w:rPr>
          <w:rFonts w:ascii="Times New Roman" w:eastAsia="Times New Roman" w:hAnsi="Times New Roman"/>
        </w:rPr>
        <w:t>above, the unfiltered x-ray beam has a clear majority of low energy photons that are readily blocked by Al filters with small thicknesses, hence the HVL values for the kV values are small, as shown in Fig</w:t>
      </w:r>
      <w:r w:rsidR="003836A7">
        <w:rPr>
          <w:rFonts w:ascii="Times New Roman" w:eastAsia="Times New Roman" w:hAnsi="Times New Roman"/>
        </w:rPr>
        <w:t>ure 4.</w:t>
      </w:r>
      <w:r w:rsidRPr="006E4966">
        <w:rPr>
          <w:rFonts w:ascii="Times New Roman" w:eastAsia="Times New Roman" w:hAnsi="Times New Roman"/>
        </w:rPr>
        <w:t>4 (a). With 1mm Al filtration at the exit window of the x-ray tube as an initial input, the x-ray beam is hardened and the low energy photons are blocked and hence the exposure output reduces as shown in Fig</w:t>
      </w:r>
      <w:r w:rsidR="003836A7">
        <w:rPr>
          <w:rFonts w:ascii="Times New Roman" w:eastAsia="Times New Roman" w:hAnsi="Times New Roman"/>
        </w:rPr>
        <w:t xml:space="preserve">ure </w:t>
      </w:r>
      <w:r w:rsidRPr="006E4966">
        <w:rPr>
          <w:rFonts w:ascii="Times New Roman" w:eastAsia="Times New Roman" w:hAnsi="Times New Roman"/>
        </w:rPr>
        <w:t xml:space="preserve">4(b). HVL values can be measured from these graphs. For example, with 1 mm Al filter </w:t>
      </w:r>
      <w:r w:rsidRPr="006E4966">
        <w:rPr>
          <w:rFonts w:ascii="Times New Roman" w:eastAsia="Times New Roman" w:hAnsi="Times New Roman"/>
        </w:rPr>
        <w:lastRenderedPageBreak/>
        <w:t xml:space="preserve">at the input end for 120 kV, the exposure rate is 712 mR/min with no added filtration. The exposure rate values decrease and becomes 356 mR/min at approximately 2.19 mm of added Al filtration. </w:t>
      </w:r>
    </w:p>
    <w:p w:rsidR="00CF1942" w:rsidRPr="00634CDE" w:rsidRDefault="005E7AC1" w:rsidP="00CF1942">
      <w:pPr>
        <w:rPr>
          <w:rFonts w:ascii="Times New Roman" w:eastAsia="Times New Roman" w:hAnsi="Times New Roman"/>
          <w:color w:val="000000" w:themeColor="text1"/>
          <w:sz w:val="20"/>
          <w:szCs w:val="20"/>
        </w:rPr>
      </w:pPr>
      <w:r w:rsidRPr="00634CDE">
        <w:rPr>
          <w:rFonts w:ascii="Times New Roman" w:eastAsia="Times New Roman" w:hAnsi="Times New Roman"/>
          <w:color w:val="FF0000"/>
        </w:rPr>
        <w:t xml:space="preserve">   </w:t>
      </w:r>
    </w:p>
    <w:p w:rsidR="005E7AC1" w:rsidRDefault="005E7AC1" w:rsidP="005E7AC1">
      <w:pPr>
        <w:spacing w:line="240" w:lineRule="auto"/>
        <w:ind w:left="2160"/>
        <w:rPr>
          <w:rFonts w:ascii="Times New Roman" w:eastAsia="Times New Roman" w:hAnsi="Times New Roman"/>
          <w:color w:val="000000"/>
          <w:sz w:val="22"/>
          <w:szCs w:val="22"/>
          <w:lang w:bidi="ar-SA"/>
        </w:rPr>
      </w:pPr>
      <w:r w:rsidRPr="00791FD3">
        <w:rPr>
          <w:rFonts w:ascii="Calibri" w:eastAsia="Calibri" w:hAnsi="Calibri"/>
          <w:noProof/>
          <w:sz w:val="22"/>
          <w:szCs w:val="22"/>
          <w:lang w:bidi="ar-SA"/>
        </w:rPr>
        <w:drawing>
          <wp:inline distT="0" distB="0" distL="0" distR="0" wp14:anchorId="383A35BC" wp14:editId="2C2C451D">
            <wp:extent cx="2880995" cy="2080800"/>
            <wp:effectExtent l="0" t="0" r="14605" b="1524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791FD3">
        <w:rPr>
          <w:rFonts w:ascii="Times New Roman" w:eastAsia="Times New Roman" w:hAnsi="Times New Roman"/>
          <w:color w:val="000000"/>
          <w:sz w:val="22"/>
          <w:szCs w:val="22"/>
          <w:lang w:bidi="ar-SA"/>
        </w:rPr>
        <w:t xml:space="preserve">   </w:t>
      </w:r>
    </w:p>
    <w:p w:rsidR="005E7AC1" w:rsidRDefault="005E7AC1" w:rsidP="003836A7">
      <w:pPr>
        <w:spacing w:line="360" w:lineRule="auto"/>
        <w:ind w:left="2160"/>
        <w:rPr>
          <w:rFonts w:ascii="Times New Roman" w:eastAsia="Times New Roman" w:hAnsi="Times New Roman"/>
          <w:color w:val="000000"/>
          <w:sz w:val="22"/>
          <w:szCs w:val="22"/>
          <w:lang w:bidi="ar-SA"/>
        </w:rPr>
      </w:pPr>
      <w:r>
        <w:rPr>
          <w:rFonts w:ascii="Times New Roman" w:eastAsia="Times New Roman" w:hAnsi="Times New Roman"/>
          <w:color w:val="000000"/>
          <w:sz w:val="22"/>
          <w:szCs w:val="22"/>
          <w:lang w:bidi="ar-SA"/>
        </w:rPr>
        <w:tab/>
      </w:r>
      <w:r>
        <w:rPr>
          <w:rFonts w:ascii="Times New Roman" w:eastAsia="Times New Roman" w:hAnsi="Times New Roman"/>
          <w:color w:val="000000"/>
          <w:sz w:val="22"/>
          <w:szCs w:val="22"/>
          <w:lang w:bidi="ar-SA"/>
        </w:rPr>
        <w:tab/>
      </w:r>
      <w:r>
        <w:rPr>
          <w:rFonts w:ascii="Times New Roman" w:eastAsia="Times New Roman" w:hAnsi="Times New Roman"/>
          <w:color w:val="000000"/>
          <w:sz w:val="22"/>
          <w:szCs w:val="22"/>
          <w:lang w:bidi="ar-SA"/>
        </w:rPr>
        <w:tab/>
        <w:t>(a)</w:t>
      </w:r>
    </w:p>
    <w:p w:rsidR="005E7AC1" w:rsidRPr="00791FD3" w:rsidRDefault="005E7AC1" w:rsidP="003836A7">
      <w:pPr>
        <w:spacing w:line="360" w:lineRule="auto"/>
        <w:ind w:left="2160"/>
        <w:rPr>
          <w:rFonts w:ascii="Times New Roman" w:eastAsia="Times New Roman" w:hAnsi="Times New Roman"/>
          <w:color w:val="000000"/>
          <w:sz w:val="22"/>
          <w:szCs w:val="22"/>
          <w:lang w:bidi="ar-SA"/>
        </w:rPr>
      </w:pPr>
      <w:r w:rsidRPr="00791FD3">
        <w:rPr>
          <w:rFonts w:ascii="Calibri" w:eastAsia="Calibri" w:hAnsi="Calibri"/>
          <w:noProof/>
          <w:sz w:val="22"/>
          <w:szCs w:val="22"/>
          <w:lang w:bidi="ar-SA"/>
        </w:rPr>
        <w:drawing>
          <wp:inline distT="0" distB="0" distL="0" distR="0" wp14:anchorId="39643EE1" wp14:editId="55CD134E">
            <wp:extent cx="2880995" cy="2026693"/>
            <wp:effectExtent l="0" t="0" r="14605" b="1206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E7AC1" w:rsidRPr="00791FD3" w:rsidRDefault="005E7AC1" w:rsidP="003836A7">
      <w:pPr>
        <w:spacing w:line="360" w:lineRule="auto"/>
        <w:rPr>
          <w:rFonts w:ascii="Times New Roman" w:eastAsia="Times New Roman" w:hAnsi="Times New Roman"/>
          <w:color w:val="000000"/>
          <w:sz w:val="20"/>
          <w:szCs w:val="20"/>
          <w:lang w:bidi="ar-SA"/>
        </w:rPr>
      </w:pPr>
      <w:r w:rsidRPr="00791FD3">
        <w:rPr>
          <w:rFonts w:ascii="Times New Roman" w:eastAsia="Times New Roman" w:hAnsi="Times New Roman"/>
          <w:color w:val="000000"/>
          <w:sz w:val="22"/>
          <w:szCs w:val="22"/>
          <w:lang w:bidi="ar-SA"/>
        </w:rPr>
        <w:tab/>
      </w:r>
      <w:r w:rsidRPr="00791FD3">
        <w:rPr>
          <w:rFonts w:ascii="Times New Roman" w:eastAsia="Times New Roman" w:hAnsi="Times New Roman"/>
          <w:color w:val="000000"/>
          <w:sz w:val="22"/>
          <w:szCs w:val="22"/>
          <w:lang w:bidi="ar-SA"/>
        </w:rPr>
        <w:tab/>
      </w:r>
      <w:r>
        <w:rPr>
          <w:rFonts w:ascii="Times New Roman" w:eastAsia="Times New Roman" w:hAnsi="Times New Roman"/>
          <w:color w:val="000000"/>
          <w:sz w:val="20"/>
          <w:szCs w:val="20"/>
          <w:lang w:bidi="ar-SA"/>
        </w:rPr>
        <w:tab/>
      </w:r>
      <w:r>
        <w:rPr>
          <w:rFonts w:ascii="Times New Roman" w:eastAsia="Times New Roman" w:hAnsi="Times New Roman"/>
          <w:color w:val="000000"/>
          <w:sz w:val="20"/>
          <w:szCs w:val="20"/>
          <w:lang w:bidi="ar-SA"/>
        </w:rPr>
        <w:tab/>
      </w:r>
      <w:r>
        <w:rPr>
          <w:rFonts w:ascii="Times New Roman" w:eastAsia="Times New Roman" w:hAnsi="Times New Roman"/>
          <w:color w:val="000000"/>
          <w:sz w:val="20"/>
          <w:szCs w:val="20"/>
          <w:lang w:bidi="ar-SA"/>
        </w:rPr>
        <w:tab/>
      </w:r>
      <w:r w:rsidRPr="00791FD3">
        <w:rPr>
          <w:rFonts w:ascii="Times New Roman" w:eastAsia="Times New Roman" w:hAnsi="Times New Roman"/>
          <w:color w:val="000000"/>
          <w:sz w:val="20"/>
          <w:szCs w:val="20"/>
          <w:lang w:bidi="ar-SA"/>
        </w:rPr>
        <w:tab/>
        <w:t>(b)</w:t>
      </w:r>
    </w:p>
    <w:p w:rsidR="00522128" w:rsidRDefault="005E7AC1" w:rsidP="003836A7">
      <w:pPr>
        <w:autoSpaceDE w:val="0"/>
        <w:autoSpaceDN w:val="0"/>
        <w:adjustRightInd w:val="0"/>
        <w:spacing w:line="360" w:lineRule="auto"/>
        <w:rPr>
          <w:rFonts w:ascii="Times New Roman" w:eastAsia="Times New Roman" w:hAnsi="Times New Roman"/>
          <w:b/>
          <w:color w:val="000000"/>
          <w:sz w:val="20"/>
          <w:szCs w:val="20"/>
          <w:lang w:bidi="ar-SA"/>
        </w:rPr>
      </w:pPr>
      <w:r w:rsidRPr="00C33D26">
        <w:rPr>
          <w:rFonts w:ascii="Times New Roman" w:eastAsia="Times New Roman" w:hAnsi="Times New Roman"/>
          <w:b/>
          <w:color w:val="000000"/>
          <w:sz w:val="20"/>
          <w:szCs w:val="20"/>
          <w:lang w:bidi="ar-SA"/>
        </w:rPr>
        <w:t>Fig</w:t>
      </w:r>
      <w:r w:rsidR="00522128">
        <w:rPr>
          <w:rFonts w:ascii="Times New Roman" w:eastAsia="Times New Roman" w:hAnsi="Times New Roman"/>
          <w:b/>
          <w:color w:val="000000"/>
          <w:sz w:val="20"/>
          <w:szCs w:val="20"/>
          <w:lang w:bidi="ar-SA"/>
        </w:rPr>
        <w:t>ure</w:t>
      </w:r>
      <w:r w:rsidRPr="00C33D26">
        <w:rPr>
          <w:rFonts w:ascii="Times New Roman" w:eastAsia="Times New Roman" w:hAnsi="Times New Roman"/>
          <w:b/>
          <w:color w:val="000000"/>
          <w:sz w:val="20"/>
          <w:szCs w:val="20"/>
          <w:lang w:bidi="ar-SA"/>
        </w:rPr>
        <w:t>.4</w:t>
      </w:r>
      <w:r w:rsidR="003836A7">
        <w:rPr>
          <w:rFonts w:ascii="Times New Roman" w:eastAsia="Times New Roman" w:hAnsi="Times New Roman"/>
          <w:b/>
          <w:color w:val="000000"/>
          <w:sz w:val="20"/>
          <w:szCs w:val="20"/>
          <w:lang w:bidi="ar-SA"/>
        </w:rPr>
        <w:t>.4</w:t>
      </w:r>
      <w:r w:rsidRPr="00C33D26">
        <w:rPr>
          <w:rFonts w:ascii="Times New Roman" w:eastAsia="Times New Roman" w:hAnsi="Times New Roman"/>
          <w:b/>
          <w:color w:val="000000"/>
          <w:sz w:val="20"/>
          <w:szCs w:val="20"/>
          <w:lang w:bidi="ar-SA"/>
        </w:rPr>
        <w:t xml:space="preserve">. </w:t>
      </w:r>
      <w:bookmarkStart w:id="66" w:name="_Hlk489612621"/>
      <w:r w:rsidRPr="00C33D26">
        <w:rPr>
          <w:rFonts w:ascii="Times New Roman" w:eastAsia="Times New Roman" w:hAnsi="Times New Roman"/>
          <w:b/>
          <w:color w:val="000000"/>
          <w:sz w:val="20"/>
          <w:szCs w:val="20"/>
          <w:lang w:bidi="ar-SA"/>
        </w:rPr>
        <w:t>Half value layer (HVL) computed for several kVs with respect to (a) no filter at the input (b) 1mm Al filter at the input</w:t>
      </w:r>
      <w:r w:rsidR="00576B14">
        <w:rPr>
          <w:rFonts w:ascii="Times New Roman" w:eastAsia="Times New Roman" w:hAnsi="Times New Roman"/>
          <w:b/>
          <w:color w:val="000000"/>
          <w:sz w:val="20"/>
          <w:szCs w:val="20"/>
          <w:lang w:bidi="ar-SA"/>
        </w:rPr>
        <w:t>.</w:t>
      </w:r>
      <w:bookmarkEnd w:id="66"/>
    </w:p>
    <w:p w:rsidR="003836A7"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3836A7"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3836A7"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3836A7"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3836A7"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3836A7"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3836A7"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3836A7" w:rsidRPr="00576B14" w:rsidRDefault="003836A7" w:rsidP="003836A7">
      <w:pPr>
        <w:autoSpaceDE w:val="0"/>
        <w:autoSpaceDN w:val="0"/>
        <w:adjustRightInd w:val="0"/>
        <w:spacing w:line="360" w:lineRule="auto"/>
        <w:rPr>
          <w:rFonts w:ascii="Times New Roman" w:eastAsia="Times New Roman" w:hAnsi="Times New Roman"/>
          <w:b/>
          <w:color w:val="000000"/>
          <w:sz w:val="20"/>
          <w:szCs w:val="20"/>
          <w:lang w:bidi="ar-SA"/>
        </w:rPr>
      </w:pPr>
    </w:p>
    <w:p w:rsidR="005E7AC1" w:rsidRDefault="005E7AC1" w:rsidP="00CD793C">
      <w:pPr>
        <w:pStyle w:val="ListParagraph"/>
        <w:numPr>
          <w:ilvl w:val="2"/>
          <w:numId w:val="10"/>
        </w:numPr>
        <w:autoSpaceDE w:val="0"/>
        <w:autoSpaceDN w:val="0"/>
        <w:adjustRightInd w:val="0"/>
        <w:spacing w:after="100" w:afterAutospacing="1"/>
        <w:ind w:left="274" w:hanging="274"/>
        <w:rPr>
          <w:rFonts w:ascii="Times New Roman" w:eastAsia="Times New Roman" w:hAnsi="Times New Roman"/>
          <w:b/>
          <w:color w:val="000000"/>
          <w:lang w:bidi="ar-SA"/>
        </w:rPr>
      </w:pPr>
      <w:r>
        <w:rPr>
          <w:rFonts w:ascii="Times New Roman" w:eastAsia="Times New Roman" w:hAnsi="Times New Roman"/>
          <w:b/>
          <w:color w:val="000000"/>
          <w:lang w:bidi="ar-SA"/>
        </w:rPr>
        <w:lastRenderedPageBreak/>
        <w:t>Focal Spot Size Measurements</w:t>
      </w:r>
    </w:p>
    <w:p w:rsidR="005E7AC1" w:rsidRPr="003836A7" w:rsidRDefault="005E7AC1" w:rsidP="005E7AC1">
      <w:pPr>
        <w:autoSpaceDE w:val="0"/>
        <w:autoSpaceDN w:val="0"/>
        <w:adjustRightInd w:val="0"/>
        <w:spacing w:after="240"/>
        <w:rPr>
          <w:rFonts w:ascii="Times New Roman" w:eastAsia="Times New Roman" w:hAnsi="Times New Roman"/>
          <w:b/>
          <w:lang w:bidi="ar-SA"/>
        </w:rPr>
      </w:pPr>
      <w:r w:rsidRPr="003836A7">
        <w:t xml:space="preserve">The manufacturer’s specifications for the x-ray source indicate varying focal spot sizes according to the output power rating, and it is therefore important to measure the focal spot sizes for comparing it with the specified sizes. A slit camera (IIE GmbH, Aachen, Germany) was placed at SOD = 30.5 cm and SID = 183 cm, yielding a geometric magnification factor of M = 6. A CCD x-ray detector (Image Star </w:t>
      </w:r>
      <w:r w:rsidRPr="00143E51">
        <w:rPr>
          <w:color w:val="000000" w:themeColor="text1"/>
        </w:rPr>
        <w:t xml:space="preserve">9000, Photonic Science, UK) with a pixel pitch of 21.7 µm was utilized to measure the focal spot sizes according to the technical procedure specified in the literature [35, 36]. </w:t>
      </w:r>
      <w:r w:rsidRPr="003836A7">
        <w:t xml:space="preserve">The slit camera was carefully positioned so that it was either parallel (for measuring the width of the focal spot dimension) or perpendicular (for measuring the length of the focal spot dimension) to the anode–cathode direction. Multiple transverse profiles from the center section of the slit image were averaged, and the results were used for the determination of the full width at the half maximum (FWHM) of the focal spot images. The background signal was subtracted from each profile to ensure consistent results. Complete description of the method can be found in [36]. With the FWHM determined for each slit profile, the corresponding focal spot size was calculated as </w:t>
      </w:r>
    </w:p>
    <w:p w:rsidR="005E7AC1" w:rsidRPr="003836A7" w:rsidRDefault="005E7AC1" w:rsidP="00576B14">
      <w:pPr>
        <w:pStyle w:val="Default"/>
        <w:spacing w:after="100" w:afterAutospacing="1" w:line="360" w:lineRule="auto"/>
        <w:jc w:val="both"/>
        <w:rPr>
          <w:color w:val="auto"/>
          <w:sz w:val="22"/>
          <w:szCs w:val="22"/>
        </w:rPr>
      </w:pPr>
      <w:r w:rsidRPr="003836A7">
        <w:rPr>
          <w:color w:val="auto"/>
          <w:sz w:val="22"/>
          <w:szCs w:val="22"/>
        </w:rPr>
        <w:tab/>
      </w:r>
      <w:r w:rsidRPr="003836A7">
        <w:rPr>
          <w:color w:val="auto"/>
          <w:sz w:val="22"/>
          <w:szCs w:val="22"/>
        </w:rPr>
        <w:tab/>
      </w:r>
      <w:r w:rsidRPr="003836A7">
        <w:rPr>
          <w:color w:val="auto"/>
          <w:sz w:val="22"/>
          <w:szCs w:val="22"/>
        </w:rPr>
        <w:tab/>
      </w:r>
      <w:r w:rsidRPr="003836A7">
        <w:rPr>
          <w:color w:val="auto"/>
          <w:sz w:val="22"/>
          <w:szCs w:val="22"/>
        </w:rPr>
        <w:tab/>
      </w:r>
      <m:oMath>
        <m:r>
          <w:rPr>
            <w:rFonts w:ascii="Cambria Math" w:hAnsi="Cambria Math"/>
            <w:color w:val="auto"/>
          </w:rPr>
          <m:t xml:space="preserve">FS </m:t>
        </m:r>
        <m:d>
          <m:dPr>
            <m:ctrlPr>
              <w:rPr>
                <w:rFonts w:ascii="Cambria Math" w:hAnsi="Cambria Math"/>
                <w:i/>
                <w:color w:val="auto"/>
              </w:rPr>
            </m:ctrlPr>
          </m:dPr>
          <m:e>
            <m:r>
              <w:rPr>
                <w:rFonts w:ascii="Cambria Math" w:hAnsi="Cambria Math"/>
                <w:color w:val="auto"/>
              </w:rPr>
              <m:t>µm</m:t>
            </m:r>
          </m:e>
        </m:d>
        <m:r>
          <w:rPr>
            <w:rFonts w:ascii="Cambria Math" w:hAnsi="Cambria Math"/>
            <w:color w:val="auto"/>
          </w:rPr>
          <m:t>=</m:t>
        </m:r>
        <m:f>
          <m:fPr>
            <m:ctrlPr>
              <w:rPr>
                <w:rFonts w:ascii="Cambria Math" w:hAnsi="Cambria Math"/>
                <w:i/>
                <w:color w:val="auto"/>
              </w:rPr>
            </m:ctrlPr>
          </m:fPr>
          <m:num>
            <m:r>
              <w:rPr>
                <w:rFonts w:ascii="Cambria Math" w:hAnsi="Cambria Math"/>
                <w:color w:val="auto"/>
              </w:rPr>
              <m:t>FWHM-10×M</m:t>
            </m:r>
          </m:num>
          <m:den>
            <m:r>
              <w:rPr>
                <w:rFonts w:ascii="Cambria Math" w:hAnsi="Cambria Math"/>
                <w:color w:val="auto"/>
              </w:rPr>
              <m:t>M-1</m:t>
            </m:r>
          </m:den>
        </m:f>
      </m:oMath>
      <w:r w:rsidRPr="003836A7">
        <w:rPr>
          <w:color w:val="auto"/>
        </w:rPr>
        <w:tab/>
      </w:r>
      <w:r w:rsidRPr="003836A7">
        <w:rPr>
          <w:color w:val="auto"/>
          <w:sz w:val="22"/>
          <w:szCs w:val="22"/>
        </w:rPr>
        <w:tab/>
      </w:r>
      <w:r w:rsidRPr="003836A7">
        <w:rPr>
          <w:color w:val="auto"/>
          <w:sz w:val="22"/>
          <w:szCs w:val="22"/>
        </w:rPr>
        <w:tab/>
      </w:r>
      <w:r w:rsidRPr="003836A7">
        <w:rPr>
          <w:color w:val="auto"/>
          <w:sz w:val="22"/>
          <w:szCs w:val="22"/>
        </w:rPr>
        <w:tab/>
        <w:t>(5.1)</w:t>
      </w:r>
    </w:p>
    <w:p w:rsidR="00522128" w:rsidRPr="00522128" w:rsidRDefault="005E7AC1" w:rsidP="005E7AC1">
      <w:pPr>
        <w:pStyle w:val="Default"/>
        <w:spacing w:after="120" w:line="480" w:lineRule="auto"/>
        <w:jc w:val="both"/>
        <w:rPr>
          <w:color w:val="000000" w:themeColor="text1"/>
        </w:rPr>
      </w:pPr>
      <w:r w:rsidRPr="003836A7">
        <w:rPr>
          <w:color w:val="auto"/>
        </w:rPr>
        <w:t>where FS represents focal spot size; M is the geometric magnification; and the factor 10 is the physical slit width in microns (μm). Fig</w:t>
      </w:r>
      <w:r w:rsidR="003836A7">
        <w:rPr>
          <w:color w:val="auto"/>
        </w:rPr>
        <w:t>ure 4.</w:t>
      </w:r>
      <w:r w:rsidR="00980491">
        <w:rPr>
          <w:color w:val="auto"/>
        </w:rPr>
        <w:t>5</w:t>
      </w:r>
      <w:r w:rsidRPr="003836A7">
        <w:rPr>
          <w:color w:val="auto"/>
        </w:rPr>
        <w:t xml:space="preserve"> shows the slit images (448×336) acquired under three output powers of 39W, 20W and 5W representing the horizontal dimension of the focal spot with respect to the anode-cathode direction. From these imag</w:t>
      </w:r>
      <w:r w:rsidRPr="00143E51">
        <w:rPr>
          <w:color w:val="000000" w:themeColor="text1"/>
        </w:rPr>
        <w:t xml:space="preserve">es, one can visually see that (a) the slit has good alignment to ensure a more accurate </w:t>
      </w:r>
      <w:r w:rsidRPr="00143E51">
        <w:rPr>
          <w:color w:val="000000" w:themeColor="text1"/>
        </w:rPr>
        <w:lastRenderedPageBreak/>
        <w:t xml:space="preserve">representation of an across-slit digital profile, (b) the width of the slit increases with the operating power of the x-ray tube. Thus, the width of the slit is largest for 39W and smallest for 5W. </w:t>
      </w:r>
    </w:p>
    <w:p w:rsidR="00576B14" w:rsidRPr="00576B14" w:rsidRDefault="00576B14" w:rsidP="00522128">
      <w:pPr>
        <w:pStyle w:val="Default"/>
        <w:spacing w:line="360" w:lineRule="auto"/>
        <w:jc w:val="both"/>
        <w:rPr>
          <w:color w:val="FF0000"/>
          <w:sz w:val="20"/>
          <w:szCs w:val="20"/>
        </w:rPr>
      </w:pPr>
      <w:r>
        <w:rPr>
          <w:color w:val="FF0000"/>
        </w:rPr>
        <w:t xml:space="preserve">  </w:t>
      </w:r>
      <w:r w:rsidRPr="00576B14">
        <w:rPr>
          <w:noProof/>
          <w:sz w:val="20"/>
          <w:szCs w:val="20"/>
        </w:rPr>
        <w:drawing>
          <wp:inline distT="0" distB="0" distL="0" distR="0">
            <wp:extent cx="5317232" cy="1965278"/>
            <wp:effectExtent l="0" t="0" r="0" b="2540"/>
            <wp:docPr id="14362" name="Picture 14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3" cstate="print">
                      <a:extLst>
                        <a:ext uri="{28A0092B-C50C-407E-A947-70E740481C1C}">
                          <a14:useLocalDpi xmlns:a14="http://schemas.microsoft.com/office/drawing/2010/main"/>
                        </a:ext>
                      </a:extLst>
                    </a:blip>
                    <a:srcRect l="16199" t="30307" r="11924" b="5423"/>
                    <a:stretch/>
                  </pic:blipFill>
                  <pic:spPr bwMode="auto">
                    <a:xfrm>
                      <a:off x="0" y="0"/>
                      <a:ext cx="5317232" cy="1965278"/>
                    </a:xfrm>
                    <a:prstGeom prst="rect">
                      <a:avLst/>
                    </a:prstGeom>
                    <a:noFill/>
                    <a:ln>
                      <a:noFill/>
                    </a:ln>
                    <a:extLst>
                      <a:ext uri="{53640926-AAD7-44D8-BBD7-CCE9431645EC}">
                        <a14:shadowObscured xmlns:a14="http://schemas.microsoft.com/office/drawing/2010/main"/>
                      </a:ext>
                    </a:extLst>
                  </pic:spPr>
                </pic:pic>
              </a:graphicData>
            </a:graphic>
          </wp:inline>
        </w:drawing>
      </w:r>
    </w:p>
    <w:p w:rsidR="005E7AC1" w:rsidRPr="00576B14" w:rsidRDefault="00576B14" w:rsidP="00CD793C">
      <w:pPr>
        <w:pStyle w:val="ListParagraph"/>
        <w:numPr>
          <w:ilvl w:val="0"/>
          <w:numId w:val="14"/>
        </w:numPr>
        <w:spacing w:line="360" w:lineRule="auto"/>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 xml:space="preserve">         </w:t>
      </w:r>
      <w:r w:rsidR="005E7AC1" w:rsidRPr="00576B14">
        <w:rPr>
          <w:rFonts w:ascii="Times New Roman" w:eastAsia="Times New Roman" w:hAnsi="Times New Roman"/>
          <w:color w:val="000000" w:themeColor="text1"/>
          <w:sz w:val="20"/>
          <w:szCs w:val="20"/>
        </w:rPr>
        <w:t xml:space="preserve">   (b)                                          </w:t>
      </w:r>
      <w:r>
        <w:rPr>
          <w:rFonts w:ascii="Times New Roman" w:eastAsia="Times New Roman" w:hAnsi="Times New Roman"/>
          <w:color w:val="000000" w:themeColor="text1"/>
          <w:sz w:val="20"/>
          <w:szCs w:val="20"/>
        </w:rPr>
        <w:t xml:space="preserve">            </w:t>
      </w:r>
      <w:r w:rsidR="005E7AC1" w:rsidRPr="00576B14">
        <w:rPr>
          <w:rFonts w:ascii="Times New Roman" w:eastAsia="Times New Roman" w:hAnsi="Times New Roman"/>
          <w:color w:val="000000" w:themeColor="text1"/>
          <w:sz w:val="20"/>
          <w:szCs w:val="20"/>
        </w:rPr>
        <w:t xml:space="preserve">(c) </w:t>
      </w:r>
    </w:p>
    <w:p w:rsidR="005E7AC1" w:rsidRPr="00576B14" w:rsidRDefault="005E7AC1" w:rsidP="00522128">
      <w:pPr>
        <w:spacing w:line="360" w:lineRule="auto"/>
        <w:rPr>
          <w:rFonts w:ascii="Times New Roman" w:eastAsia="Times New Roman" w:hAnsi="Times New Roman"/>
          <w:b/>
          <w:color w:val="000000" w:themeColor="text1"/>
          <w:sz w:val="20"/>
          <w:szCs w:val="20"/>
        </w:rPr>
      </w:pPr>
      <w:r w:rsidRPr="00576B14">
        <w:rPr>
          <w:rFonts w:ascii="Times New Roman" w:eastAsia="Times New Roman" w:hAnsi="Times New Roman"/>
          <w:b/>
          <w:color w:val="000000" w:themeColor="text1"/>
          <w:sz w:val="20"/>
          <w:szCs w:val="20"/>
        </w:rPr>
        <w:t>Fig</w:t>
      </w:r>
      <w:r w:rsidR="00522128">
        <w:rPr>
          <w:rFonts w:ascii="Times New Roman" w:eastAsia="Times New Roman" w:hAnsi="Times New Roman"/>
          <w:b/>
          <w:color w:val="000000" w:themeColor="text1"/>
          <w:sz w:val="20"/>
          <w:szCs w:val="20"/>
        </w:rPr>
        <w:t>ure</w:t>
      </w:r>
      <w:r w:rsidRPr="00576B14">
        <w:rPr>
          <w:rFonts w:ascii="Times New Roman" w:eastAsia="Times New Roman" w:hAnsi="Times New Roman"/>
          <w:b/>
          <w:color w:val="000000" w:themeColor="text1"/>
          <w:sz w:val="20"/>
          <w:szCs w:val="20"/>
        </w:rPr>
        <w:t>.</w:t>
      </w:r>
      <w:r w:rsidR="003836A7">
        <w:rPr>
          <w:rFonts w:ascii="Times New Roman" w:eastAsia="Times New Roman" w:hAnsi="Times New Roman"/>
          <w:b/>
          <w:color w:val="000000" w:themeColor="text1"/>
          <w:sz w:val="20"/>
          <w:szCs w:val="20"/>
        </w:rPr>
        <w:t>4.</w:t>
      </w:r>
      <w:r w:rsidR="00980491">
        <w:rPr>
          <w:rFonts w:ascii="Times New Roman" w:eastAsia="Times New Roman" w:hAnsi="Times New Roman"/>
          <w:b/>
          <w:color w:val="000000" w:themeColor="text1"/>
          <w:sz w:val="20"/>
          <w:szCs w:val="20"/>
        </w:rPr>
        <w:t>5</w:t>
      </w:r>
      <w:r w:rsidRPr="00576B14">
        <w:rPr>
          <w:rFonts w:ascii="Times New Roman" w:eastAsia="Times New Roman" w:hAnsi="Times New Roman"/>
          <w:b/>
          <w:color w:val="000000" w:themeColor="text1"/>
          <w:sz w:val="20"/>
          <w:szCs w:val="20"/>
        </w:rPr>
        <w:t xml:space="preserve">. </w:t>
      </w:r>
      <w:bookmarkStart w:id="67" w:name="_Hlk489613631"/>
      <w:r w:rsidRPr="00576B14">
        <w:rPr>
          <w:rFonts w:ascii="Times New Roman" w:eastAsia="Times New Roman" w:hAnsi="Times New Roman"/>
          <w:b/>
          <w:color w:val="000000" w:themeColor="text1"/>
          <w:sz w:val="20"/>
          <w:szCs w:val="20"/>
        </w:rPr>
        <w:t>Slit camera images acquired using a CCD detector: (a) 39 W</w:t>
      </w:r>
      <w:r w:rsidR="00522128">
        <w:rPr>
          <w:rFonts w:ascii="Times New Roman" w:eastAsia="Times New Roman" w:hAnsi="Times New Roman"/>
          <w:b/>
          <w:color w:val="000000" w:themeColor="text1"/>
          <w:sz w:val="20"/>
          <w:szCs w:val="20"/>
        </w:rPr>
        <w:t xml:space="preserve"> (130 kV, 300µA), (b) 20 W (100</w:t>
      </w:r>
      <w:r w:rsidRPr="00576B14">
        <w:rPr>
          <w:rFonts w:ascii="Times New Roman" w:eastAsia="Times New Roman" w:hAnsi="Times New Roman"/>
          <w:b/>
          <w:color w:val="000000" w:themeColor="text1"/>
          <w:sz w:val="20"/>
          <w:szCs w:val="20"/>
        </w:rPr>
        <w:t>kV, 200µA), (c) 5 W (100 kV, 50µA)</w:t>
      </w:r>
      <w:r w:rsidR="00576B14">
        <w:rPr>
          <w:rFonts w:ascii="Times New Roman" w:eastAsia="Times New Roman" w:hAnsi="Times New Roman"/>
          <w:b/>
          <w:color w:val="000000" w:themeColor="text1"/>
          <w:sz w:val="20"/>
          <w:szCs w:val="20"/>
        </w:rPr>
        <w:t>.</w:t>
      </w:r>
      <w:bookmarkEnd w:id="67"/>
    </w:p>
    <w:p w:rsidR="005E7AC1" w:rsidRPr="00CB665B" w:rsidRDefault="005E7AC1" w:rsidP="005E7AC1">
      <w:pPr>
        <w:spacing w:line="360" w:lineRule="auto"/>
        <w:rPr>
          <w:rFonts w:ascii="Times New Roman" w:eastAsia="Times New Roman" w:hAnsi="Times New Roman"/>
          <w:color w:val="000000" w:themeColor="text1"/>
          <w:sz w:val="20"/>
          <w:szCs w:val="20"/>
        </w:rPr>
      </w:pPr>
    </w:p>
    <w:p w:rsidR="003836A7" w:rsidRDefault="003836A7" w:rsidP="00522128">
      <w:pPr>
        <w:pStyle w:val="ListParagraph"/>
        <w:tabs>
          <w:tab w:val="left" w:pos="8081"/>
        </w:tabs>
        <w:spacing w:after="100" w:afterAutospacing="1"/>
        <w:ind w:left="0"/>
        <w:rPr>
          <w:rFonts w:ascii="Times New Roman" w:eastAsia="Times New Roman" w:hAnsi="Times New Roman"/>
          <w:color w:val="000000" w:themeColor="text1"/>
        </w:rPr>
      </w:pPr>
    </w:p>
    <w:p w:rsidR="00522128" w:rsidRDefault="005E7AC1" w:rsidP="00522128">
      <w:pPr>
        <w:pStyle w:val="ListParagraph"/>
        <w:tabs>
          <w:tab w:val="left" w:pos="8081"/>
        </w:tabs>
        <w:spacing w:after="100" w:afterAutospacing="1"/>
        <w:ind w:left="0"/>
        <w:rPr>
          <w:rFonts w:ascii="Times New Roman" w:hAnsi="Times New Roman"/>
        </w:rPr>
      </w:pPr>
      <w:r>
        <w:rPr>
          <w:rFonts w:ascii="Times New Roman" w:eastAsia="Times New Roman" w:hAnsi="Times New Roman"/>
          <w:color w:val="000000" w:themeColor="text1"/>
        </w:rPr>
        <w:t>The</w:t>
      </w:r>
      <w:r w:rsidRPr="002D3C22">
        <w:rPr>
          <w:rFonts w:ascii="Times New Roman" w:eastAsia="Times New Roman" w:hAnsi="Times New Roman"/>
          <w:color w:val="000000" w:themeColor="text1"/>
        </w:rPr>
        <w:t xml:space="preserve"> focal </w:t>
      </w:r>
      <w:r w:rsidRPr="003836A7">
        <w:rPr>
          <w:rFonts w:ascii="Times New Roman" w:eastAsia="Times New Roman" w:hAnsi="Times New Roman"/>
        </w:rPr>
        <w:t>spot sizes were measured in the two dimensions and plotted against the output power (W) and were compared to the manufacturer-provided specifications in Fig</w:t>
      </w:r>
      <w:r w:rsidR="003836A7">
        <w:rPr>
          <w:rFonts w:ascii="Times New Roman" w:eastAsia="Times New Roman" w:hAnsi="Times New Roman"/>
        </w:rPr>
        <w:t>ure 4.</w:t>
      </w:r>
      <w:r w:rsidR="00980491">
        <w:rPr>
          <w:rFonts w:ascii="Times New Roman" w:eastAsia="Times New Roman" w:hAnsi="Times New Roman"/>
        </w:rPr>
        <w:t>6</w:t>
      </w:r>
      <w:r w:rsidRPr="003836A7">
        <w:rPr>
          <w:rFonts w:ascii="Times New Roman" w:eastAsia="Times New Roman" w:hAnsi="Times New Roman"/>
        </w:rPr>
        <w:t xml:space="preserve">. The focal spot sizes were linearly fitted with respect to the input tube power (W). As compared to a small focal spot, a large focal spot produces a greater </w:t>
      </w:r>
      <w:r w:rsidRPr="002D3C22">
        <w:rPr>
          <w:rFonts w:ascii="Times New Roman" w:eastAsia="Times New Roman" w:hAnsi="Times New Roman"/>
          <w:color w:val="000000" w:themeColor="text1"/>
        </w:rPr>
        <w:t>blur in the output images of the system</w:t>
      </w:r>
      <w:r>
        <w:rPr>
          <w:rFonts w:ascii="Times New Roman" w:eastAsia="Times New Roman" w:hAnsi="Times New Roman"/>
          <w:color w:val="000000" w:themeColor="text1"/>
        </w:rPr>
        <w:t>,</w:t>
      </w:r>
      <w:r w:rsidRPr="002D3C22">
        <w:rPr>
          <w:rFonts w:ascii="Times New Roman" w:eastAsia="Times New Roman" w:hAnsi="Times New Roman"/>
          <w:color w:val="000000" w:themeColor="text1"/>
        </w:rPr>
        <w:t xml:space="preserve"> which results in a wider FWHM. For example, the 39 W horizontal slit im</w:t>
      </w:r>
      <w:r>
        <w:rPr>
          <w:rFonts w:ascii="Times New Roman" w:eastAsia="Times New Roman" w:hAnsi="Times New Roman"/>
          <w:color w:val="000000" w:themeColor="text1"/>
        </w:rPr>
        <w:t>age produces a FWHM value of 470</w:t>
      </w:r>
      <w:r w:rsidRPr="002D3C22">
        <w:rPr>
          <w:rFonts w:ascii="Times New Roman" w:eastAsia="Times New Roman" w:hAnsi="Times New Roman"/>
          <w:color w:val="000000" w:themeColor="text1"/>
        </w:rPr>
        <w:t xml:space="preserve"> µm (21.7 µm × 2</w:t>
      </w:r>
      <w:r>
        <w:rPr>
          <w:rFonts w:ascii="Times New Roman" w:eastAsia="Times New Roman" w:hAnsi="Times New Roman"/>
          <w:color w:val="000000" w:themeColor="text1"/>
        </w:rPr>
        <w:t>1</w:t>
      </w:r>
      <w:r w:rsidRPr="002D3C22">
        <w:rPr>
          <w:rFonts w:ascii="Times New Roman" w:eastAsia="Times New Roman" w:hAnsi="Times New Roman"/>
          <w:color w:val="000000" w:themeColor="text1"/>
        </w:rPr>
        <w:t xml:space="preserve"> pixel) as compared to a FWHM value of 3</w:t>
      </w:r>
      <w:r>
        <w:rPr>
          <w:rFonts w:ascii="Times New Roman" w:eastAsia="Times New Roman" w:hAnsi="Times New Roman"/>
          <w:color w:val="000000" w:themeColor="text1"/>
        </w:rPr>
        <w:t>15</w:t>
      </w:r>
      <w:r w:rsidRPr="002D3C22">
        <w:rPr>
          <w:rFonts w:ascii="Times New Roman" w:eastAsia="Times New Roman" w:hAnsi="Times New Roman"/>
          <w:color w:val="000000" w:themeColor="text1"/>
        </w:rPr>
        <w:t xml:space="preserve"> µm (21.7 µm × 14 pixel) produced by the 20 W image</w:t>
      </w:r>
      <w:r>
        <w:rPr>
          <w:rFonts w:ascii="Times New Roman" w:eastAsia="Times New Roman" w:hAnsi="Times New Roman"/>
          <w:color w:val="000000" w:themeColor="text1"/>
        </w:rPr>
        <w:t>. In addition, t</w:t>
      </w:r>
      <w:r>
        <w:rPr>
          <w:rFonts w:ascii="Times New Roman" w:hAnsi="Times New Roman"/>
        </w:rPr>
        <w:t>he focal spot sizes</w:t>
      </w:r>
      <w:r w:rsidRPr="002D3C22">
        <w:rPr>
          <w:rFonts w:ascii="Times New Roman" w:hAnsi="Times New Roman"/>
        </w:rPr>
        <w:t xml:space="preserve"> in the vertical direction </w:t>
      </w:r>
      <w:r>
        <w:rPr>
          <w:rFonts w:ascii="Times New Roman" w:hAnsi="Times New Roman"/>
        </w:rPr>
        <w:t>are</w:t>
      </w:r>
      <w:r w:rsidRPr="002D3C22">
        <w:rPr>
          <w:rFonts w:ascii="Times New Roman" w:hAnsi="Times New Roman"/>
        </w:rPr>
        <w:t xml:space="preserve"> smaller than</w:t>
      </w:r>
      <w:r>
        <w:rPr>
          <w:rFonts w:ascii="Times New Roman" w:hAnsi="Times New Roman"/>
        </w:rPr>
        <w:t xml:space="preserve"> that of the horizontal direction. </w:t>
      </w:r>
    </w:p>
    <w:p w:rsidR="003836A7" w:rsidRDefault="003836A7" w:rsidP="00522128">
      <w:pPr>
        <w:pStyle w:val="ListParagraph"/>
        <w:tabs>
          <w:tab w:val="left" w:pos="8081"/>
        </w:tabs>
        <w:spacing w:after="100" w:afterAutospacing="1"/>
        <w:ind w:left="0"/>
        <w:rPr>
          <w:rFonts w:ascii="Times New Roman" w:hAnsi="Times New Roman"/>
        </w:rPr>
      </w:pPr>
    </w:p>
    <w:p w:rsidR="003836A7" w:rsidRPr="00143E51" w:rsidRDefault="003836A7" w:rsidP="00522128">
      <w:pPr>
        <w:pStyle w:val="ListParagraph"/>
        <w:tabs>
          <w:tab w:val="left" w:pos="8081"/>
        </w:tabs>
        <w:spacing w:after="100" w:afterAutospacing="1"/>
        <w:ind w:left="0"/>
        <w:rPr>
          <w:rFonts w:ascii="Times New Roman" w:hAnsi="Times New Roman"/>
        </w:rPr>
      </w:pPr>
    </w:p>
    <w:p w:rsidR="005E7AC1" w:rsidRDefault="005E7AC1" w:rsidP="003836A7">
      <w:pPr>
        <w:pStyle w:val="ListParagraph"/>
        <w:tabs>
          <w:tab w:val="left" w:pos="8081"/>
        </w:tabs>
        <w:spacing w:line="360" w:lineRule="auto"/>
        <w:ind w:left="405"/>
        <w:rPr>
          <w:rFonts w:ascii="Times New Roman" w:eastAsia="Times New Roman" w:hAnsi="Times New Roman"/>
          <w:b/>
          <w:color w:val="000000" w:themeColor="text1"/>
        </w:rPr>
      </w:pPr>
      <w:r>
        <w:rPr>
          <w:rFonts w:ascii="Times New Roman" w:eastAsia="Times New Roman" w:hAnsi="Times New Roman"/>
          <w:b/>
          <w:color w:val="000000" w:themeColor="text1"/>
        </w:rPr>
        <w:lastRenderedPageBreak/>
        <w:t xml:space="preserve">                  </w:t>
      </w:r>
      <w:r w:rsidRPr="00143E51">
        <w:rPr>
          <w:rFonts w:ascii="Times New Roman" w:eastAsia="Calibri" w:hAnsi="Times New Roman"/>
          <w:noProof/>
          <w:sz w:val="22"/>
          <w:szCs w:val="22"/>
          <w:lang w:bidi="ar-SA"/>
        </w:rPr>
        <w:drawing>
          <wp:inline distT="0" distB="0" distL="0" distR="0" wp14:anchorId="7B649427" wp14:editId="5C949746">
            <wp:extent cx="3557270" cy="2013217"/>
            <wp:effectExtent l="0" t="0" r="5080" b="63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836A7" w:rsidRDefault="005E7AC1" w:rsidP="003836A7">
      <w:pPr>
        <w:pStyle w:val="ListParagraph"/>
        <w:tabs>
          <w:tab w:val="left" w:pos="8081"/>
        </w:tabs>
        <w:spacing w:line="360" w:lineRule="auto"/>
        <w:ind w:left="0"/>
        <w:rPr>
          <w:rFonts w:ascii="Times New Roman" w:eastAsia="Times New Roman" w:hAnsi="Times New Roman"/>
          <w:b/>
          <w:color w:val="000000"/>
          <w:sz w:val="20"/>
          <w:szCs w:val="20"/>
          <w:lang w:bidi="ar-SA"/>
        </w:rPr>
      </w:pPr>
      <w:r w:rsidRPr="00143E51">
        <w:rPr>
          <w:rFonts w:ascii="Times New Roman" w:eastAsia="Times New Roman" w:hAnsi="Times New Roman"/>
          <w:b/>
          <w:color w:val="000000"/>
          <w:sz w:val="20"/>
          <w:szCs w:val="20"/>
          <w:lang w:bidi="ar-SA"/>
        </w:rPr>
        <w:t>Fig</w:t>
      </w:r>
      <w:r w:rsidR="00522128">
        <w:rPr>
          <w:rFonts w:ascii="Times New Roman" w:eastAsia="Times New Roman" w:hAnsi="Times New Roman"/>
          <w:b/>
          <w:color w:val="000000"/>
          <w:sz w:val="20"/>
          <w:szCs w:val="20"/>
          <w:lang w:bidi="ar-SA"/>
        </w:rPr>
        <w:t>ure</w:t>
      </w:r>
      <w:r w:rsidRPr="00143E51">
        <w:rPr>
          <w:rFonts w:ascii="Times New Roman" w:eastAsia="Times New Roman" w:hAnsi="Times New Roman"/>
          <w:b/>
          <w:color w:val="000000"/>
          <w:sz w:val="20"/>
          <w:szCs w:val="20"/>
          <w:lang w:bidi="ar-SA"/>
        </w:rPr>
        <w:t>.</w:t>
      </w:r>
      <w:r w:rsidR="00980491">
        <w:rPr>
          <w:rFonts w:ascii="Times New Roman" w:eastAsia="Times New Roman" w:hAnsi="Times New Roman"/>
          <w:b/>
          <w:color w:val="000000"/>
          <w:sz w:val="20"/>
          <w:szCs w:val="20"/>
          <w:lang w:bidi="ar-SA"/>
        </w:rPr>
        <w:t>4.6</w:t>
      </w:r>
      <w:bookmarkStart w:id="68" w:name="_Hlk489613679"/>
      <w:r w:rsidR="003836A7">
        <w:rPr>
          <w:rFonts w:ascii="Times New Roman" w:eastAsia="Times New Roman" w:hAnsi="Times New Roman"/>
          <w:b/>
          <w:color w:val="000000"/>
          <w:sz w:val="20"/>
          <w:szCs w:val="20"/>
          <w:lang w:bidi="ar-SA"/>
        </w:rPr>
        <w:t>.</w:t>
      </w:r>
      <w:r w:rsidRPr="00143E51">
        <w:rPr>
          <w:rFonts w:ascii="Times New Roman" w:eastAsia="Times New Roman" w:hAnsi="Times New Roman"/>
          <w:b/>
          <w:color w:val="000000"/>
          <w:sz w:val="20"/>
          <w:szCs w:val="20"/>
          <w:lang w:bidi="ar-SA"/>
        </w:rPr>
        <w:t xml:space="preserve"> Focal spot sizes in the two planes plott</w:t>
      </w:r>
      <w:r w:rsidRPr="00C33D26">
        <w:rPr>
          <w:rFonts w:ascii="Times New Roman" w:eastAsia="Times New Roman" w:hAnsi="Times New Roman"/>
          <w:b/>
          <w:color w:val="000000"/>
          <w:sz w:val="20"/>
          <w:szCs w:val="20"/>
          <w:lang w:bidi="ar-SA"/>
        </w:rPr>
        <w:t xml:space="preserve">ed against the output power (W). </w:t>
      </w:r>
    </w:p>
    <w:bookmarkEnd w:id="68"/>
    <w:p w:rsidR="003836A7" w:rsidRPr="00C33D26" w:rsidRDefault="003836A7" w:rsidP="00522128">
      <w:pPr>
        <w:pStyle w:val="ListParagraph"/>
        <w:tabs>
          <w:tab w:val="left" w:pos="8081"/>
        </w:tabs>
        <w:spacing w:after="100" w:afterAutospacing="1"/>
        <w:ind w:left="0"/>
        <w:rPr>
          <w:rFonts w:ascii="Times New Roman" w:eastAsia="Times New Roman" w:hAnsi="Times New Roman"/>
          <w:b/>
          <w:color w:val="000000"/>
          <w:sz w:val="20"/>
          <w:szCs w:val="20"/>
          <w:lang w:bidi="ar-SA"/>
        </w:rPr>
      </w:pPr>
    </w:p>
    <w:p w:rsidR="00522128" w:rsidRDefault="005863D9" w:rsidP="00434FC8">
      <w:pPr>
        <w:tabs>
          <w:tab w:val="left" w:pos="8081"/>
        </w:tabs>
        <w:spacing w:after="120"/>
        <w:rPr>
          <w:rFonts w:ascii="Times New Roman" w:eastAsia="Times New Roman" w:hAnsi="Times New Roman"/>
          <w:b/>
        </w:rPr>
      </w:pPr>
      <w:r>
        <w:rPr>
          <w:rFonts w:ascii="Times New Roman" w:eastAsia="Times New Roman" w:hAnsi="Times New Roman"/>
          <w:b/>
        </w:rPr>
        <w:t xml:space="preserve">4.3.4 </w:t>
      </w:r>
      <w:r w:rsidR="005E7AC1" w:rsidRPr="001D7935">
        <w:rPr>
          <w:rFonts w:ascii="Times New Roman" w:eastAsia="Times New Roman" w:hAnsi="Times New Roman"/>
          <w:b/>
        </w:rPr>
        <w:t>kV Accuracy</w:t>
      </w:r>
    </w:p>
    <w:p w:rsidR="003836A7" w:rsidRPr="005863D9" w:rsidRDefault="005E7AC1" w:rsidP="00522128">
      <w:pPr>
        <w:tabs>
          <w:tab w:val="left" w:pos="8081"/>
        </w:tabs>
        <w:rPr>
          <w:rFonts w:ascii="Times New Roman" w:eastAsia="Times New Roman" w:hAnsi="Times New Roman"/>
        </w:rPr>
      </w:pPr>
      <w:r w:rsidRPr="00EF3D2B">
        <w:rPr>
          <w:rFonts w:ascii="Times New Roman" w:hAnsi="Times New Roman"/>
          <w:color w:val="000000" w:themeColor="text1"/>
        </w:rPr>
        <w:t>Accuracy of the kilo voltage was evaluated with a noninvasive kV meter (Radcal Corporation, CA, USA)</w:t>
      </w:r>
      <w:r w:rsidRPr="00EF3D2B">
        <w:rPr>
          <w:rFonts w:ascii="Times New Roman" w:eastAsia="Times New Roman" w:hAnsi="Times New Roman"/>
        </w:rPr>
        <w:t xml:space="preserve">. </w:t>
      </w:r>
      <w:r>
        <w:rPr>
          <w:rFonts w:ascii="Times New Roman" w:eastAsia="Times New Roman" w:hAnsi="Times New Roman"/>
        </w:rPr>
        <w:t xml:space="preserve"> </w:t>
      </w:r>
      <w:r w:rsidRPr="00EF3D2B">
        <w:rPr>
          <w:rFonts w:ascii="Times New Roman" w:eastAsia="Times New Roman" w:hAnsi="Times New Roman"/>
        </w:rPr>
        <w:t xml:space="preserve">As shown in Table </w:t>
      </w:r>
      <w:r w:rsidR="003836A7">
        <w:rPr>
          <w:rFonts w:ascii="Times New Roman" w:eastAsia="Times New Roman" w:hAnsi="Times New Roman"/>
        </w:rPr>
        <w:t>4.</w:t>
      </w:r>
      <w:r w:rsidRPr="00EF3D2B">
        <w:rPr>
          <w:rFonts w:ascii="Times New Roman" w:eastAsia="Times New Roman" w:hAnsi="Times New Roman"/>
        </w:rPr>
        <w:t>2, the output voltage was within ±1V for input voltages between 40 and 80kV, while the output voltage was within ±3V for 90-130kV.</w:t>
      </w:r>
    </w:p>
    <w:p w:rsidR="005E7AC1" w:rsidRPr="00143E51" w:rsidRDefault="00F95323" w:rsidP="005E7AC1">
      <w:pPr>
        <w:spacing w:line="360" w:lineRule="auto"/>
        <w:rPr>
          <w:rFonts w:ascii="Times New Roman" w:eastAsia="Times New Roman" w:hAnsi="Times New Roman"/>
          <w:b/>
          <w:sz w:val="20"/>
          <w:szCs w:val="20"/>
        </w:rPr>
      </w:pPr>
      <w:r>
        <w:rPr>
          <w:rFonts w:ascii="Times New Roman" w:eastAsia="Times New Roman" w:hAnsi="Times New Roman"/>
          <w:b/>
          <w:sz w:val="20"/>
          <w:szCs w:val="20"/>
        </w:rPr>
        <w:t xml:space="preserve">                                                 </w:t>
      </w:r>
      <w:r w:rsidR="005E7AC1" w:rsidRPr="00143E51">
        <w:rPr>
          <w:rFonts w:ascii="Times New Roman" w:eastAsia="Times New Roman" w:hAnsi="Times New Roman"/>
          <w:b/>
          <w:sz w:val="20"/>
          <w:szCs w:val="20"/>
        </w:rPr>
        <w:t xml:space="preserve">Table </w:t>
      </w:r>
      <w:r w:rsidR="003836A7">
        <w:rPr>
          <w:rFonts w:ascii="Times New Roman" w:eastAsia="Times New Roman" w:hAnsi="Times New Roman"/>
          <w:b/>
          <w:sz w:val="20"/>
          <w:szCs w:val="20"/>
        </w:rPr>
        <w:t>4.</w:t>
      </w:r>
      <w:r w:rsidR="005E7AC1" w:rsidRPr="00143E51">
        <w:rPr>
          <w:rFonts w:ascii="Times New Roman" w:eastAsia="Times New Roman" w:hAnsi="Times New Roman"/>
          <w:b/>
          <w:sz w:val="20"/>
          <w:szCs w:val="20"/>
        </w:rPr>
        <w:t xml:space="preserve">2: </w:t>
      </w:r>
      <w:bookmarkStart w:id="69" w:name="_Hlk489605408"/>
      <w:r>
        <w:rPr>
          <w:rFonts w:ascii="Times New Roman" w:eastAsia="Times New Roman" w:hAnsi="Times New Roman"/>
          <w:b/>
          <w:sz w:val="20"/>
          <w:szCs w:val="20"/>
        </w:rPr>
        <w:t xml:space="preserve">Measured output </w:t>
      </w:r>
      <w:r w:rsidR="0092707E">
        <w:rPr>
          <w:rFonts w:ascii="Times New Roman" w:eastAsia="Times New Roman" w:hAnsi="Times New Roman"/>
          <w:b/>
          <w:sz w:val="20"/>
          <w:szCs w:val="20"/>
        </w:rPr>
        <w:t>voltages of</w:t>
      </w:r>
      <w:r>
        <w:rPr>
          <w:rFonts w:ascii="Times New Roman" w:eastAsia="Times New Roman" w:hAnsi="Times New Roman"/>
          <w:b/>
          <w:sz w:val="20"/>
          <w:szCs w:val="20"/>
        </w:rPr>
        <w:t xml:space="preserve"> the x-ray tube.</w:t>
      </w:r>
    </w:p>
    <w:tbl>
      <w:tblPr>
        <w:tblStyle w:val="PlainTable2"/>
        <w:tblW w:w="0" w:type="auto"/>
        <w:tblInd w:w="3025" w:type="dxa"/>
        <w:tblLook w:val="04A0" w:firstRow="1" w:lastRow="0" w:firstColumn="1" w:lastColumn="0" w:noHBand="0" w:noVBand="1"/>
      </w:tblPr>
      <w:tblGrid>
        <w:gridCol w:w="1525"/>
        <w:gridCol w:w="365"/>
        <w:gridCol w:w="1435"/>
      </w:tblGrid>
      <w:tr w:rsidR="005E7AC1" w:rsidRPr="001C1B25" w:rsidTr="009F45E6">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525" w:type="dxa"/>
          </w:tcPr>
          <w:bookmarkEnd w:id="69"/>
          <w:p w:rsidR="005E7AC1" w:rsidRPr="001C1B25" w:rsidRDefault="005E7AC1" w:rsidP="009F45E6">
            <w:pPr>
              <w:spacing w:line="360" w:lineRule="auto"/>
              <w:rPr>
                <w:rFonts w:ascii="Times New Roman" w:eastAsia="Times New Roman" w:hAnsi="Times New Roman" w:cs="Times New Roman"/>
                <w:i/>
                <w:sz w:val="18"/>
                <w:szCs w:val="18"/>
              </w:rPr>
            </w:pPr>
            <w:r w:rsidRPr="001C1B25">
              <w:rPr>
                <w:rFonts w:ascii="Times New Roman" w:eastAsia="Times New Roman" w:hAnsi="Times New Roman" w:cs="Times New Roman"/>
                <w:i/>
                <w:sz w:val="18"/>
                <w:szCs w:val="18"/>
              </w:rPr>
              <w:t>Input kV</w:t>
            </w:r>
          </w:p>
        </w:tc>
        <w:tc>
          <w:tcPr>
            <w:tcW w:w="1800" w:type="dxa"/>
            <w:gridSpan w:val="2"/>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Output kV (300µA)</w:t>
            </w:r>
          </w:p>
        </w:tc>
      </w:tr>
      <w:tr w:rsidR="005E7AC1" w:rsidTr="009F45E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40</w:t>
            </w:r>
          </w:p>
        </w:tc>
        <w:tc>
          <w:tcPr>
            <w:tcW w:w="1435" w:type="dxa"/>
          </w:tcPr>
          <w:p w:rsidR="005E7AC1" w:rsidRPr="00EE1709"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39.4</w:t>
            </w:r>
          </w:p>
        </w:tc>
      </w:tr>
      <w:tr w:rsidR="005E7AC1" w:rsidTr="009F45E6">
        <w:trPr>
          <w:trHeight w:val="26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50</w:t>
            </w:r>
          </w:p>
        </w:tc>
        <w:tc>
          <w:tcPr>
            <w:tcW w:w="1435" w:type="dxa"/>
          </w:tcPr>
          <w:p w:rsidR="005E7AC1" w:rsidRPr="00EE1709"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49.7</w:t>
            </w:r>
          </w:p>
        </w:tc>
      </w:tr>
      <w:tr w:rsidR="005E7AC1" w:rsidTr="009F45E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60</w:t>
            </w:r>
          </w:p>
        </w:tc>
        <w:tc>
          <w:tcPr>
            <w:tcW w:w="1435" w:type="dxa"/>
          </w:tcPr>
          <w:p w:rsidR="005E7AC1" w:rsidRPr="00EE1709"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59.5</w:t>
            </w:r>
          </w:p>
        </w:tc>
      </w:tr>
      <w:tr w:rsidR="005E7AC1" w:rsidTr="009F45E6">
        <w:trPr>
          <w:trHeight w:val="26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70</w:t>
            </w:r>
          </w:p>
        </w:tc>
        <w:tc>
          <w:tcPr>
            <w:tcW w:w="1435" w:type="dxa"/>
          </w:tcPr>
          <w:p w:rsidR="005E7AC1" w:rsidRPr="00EE1709"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70.5</w:t>
            </w:r>
          </w:p>
        </w:tc>
      </w:tr>
      <w:tr w:rsidR="005E7AC1" w:rsidTr="009F45E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80</w:t>
            </w:r>
          </w:p>
        </w:tc>
        <w:tc>
          <w:tcPr>
            <w:tcW w:w="1435" w:type="dxa"/>
          </w:tcPr>
          <w:p w:rsidR="005E7AC1" w:rsidRPr="00EE1709"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80.7</w:t>
            </w:r>
          </w:p>
        </w:tc>
      </w:tr>
      <w:tr w:rsidR="005E7AC1" w:rsidTr="009F45E6">
        <w:trPr>
          <w:trHeight w:val="26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90</w:t>
            </w:r>
          </w:p>
        </w:tc>
        <w:tc>
          <w:tcPr>
            <w:tcW w:w="1435" w:type="dxa"/>
          </w:tcPr>
          <w:p w:rsidR="005E7AC1" w:rsidRPr="00EE1709"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92.6</w:t>
            </w:r>
          </w:p>
        </w:tc>
      </w:tr>
      <w:tr w:rsidR="005E7AC1" w:rsidTr="009F45E6">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100</w:t>
            </w:r>
          </w:p>
        </w:tc>
        <w:tc>
          <w:tcPr>
            <w:tcW w:w="1435" w:type="dxa"/>
          </w:tcPr>
          <w:p w:rsidR="005E7AC1" w:rsidRPr="00EE1709"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102.7</w:t>
            </w:r>
          </w:p>
        </w:tc>
      </w:tr>
      <w:tr w:rsidR="005E7AC1" w:rsidTr="009F45E6">
        <w:trPr>
          <w:trHeight w:val="25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110</w:t>
            </w:r>
          </w:p>
        </w:tc>
        <w:tc>
          <w:tcPr>
            <w:tcW w:w="1435" w:type="dxa"/>
          </w:tcPr>
          <w:p w:rsidR="005E7AC1" w:rsidRPr="00EE1709"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112.7</w:t>
            </w:r>
          </w:p>
        </w:tc>
      </w:tr>
      <w:tr w:rsidR="005E7AC1" w:rsidTr="009F45E6">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120</w:t>
            </w:r>
          </w:p>
        </w:tc>
        <w:tc>
          <w:tcPr>
            <w:tcW w:w="1435" w:type="dxa"/>
          </w:tcPr>
          <w:p w:rsidR="005E7AC1" w:rsidRPr="00EE1709"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122.5</w:t>
            </w:r>
          </w:p>
        </w:tc>
      </w:tr>
      <w:tr w:rsidR="005E7AC1" w:rsidTr="009F45E6">
        <w:trPr>
          <w:trHeight w:val="255"/>
        </w:trPr>
        <w:tc>
          <w:tcPr>
            <w:cnfStyle w:val="001000000000" w:firstRow="0" w:lastRow="0" w:firstColumn="1" w:lastColumn="0" w:oddVBand="0" w:evenVBand="0" w:oddHBand="0" w:evenHBand="0" w:firstRowFirstColumn="0" w:firstRowLastColumn="0" w:lastRowFirstColumn="0" w:lastRowLastColumn="0"/>
            <w:tcW w:w="1890" w:type="dxa"/>
            <w:gridSpan w:val="2"/>
          </w:tcPr>
          <w:p w:rsidR="005E7AC1" w:rsidRPr="007416E2" w:rsidRDefault="005E7AC1" w:rsidP="009F45E6">
            <w:pPr>
              <w:spacing w:line="360" w:lineRule="auto"/>
              <w:ind w:firstLine="218"/>
              <w:rPr>
                <w:rFonts w:ascii="Times New Roman" w:eastAsia="Times New Roman" w:hAnsi="Times New Roman" w:cs="Times New Roman"/>
                <w:sz w:val="18"/>
                <w:szCs w:val="18"/>
              </w:rPr>
            </w:pPr>
            <w:r w:rsidRPr="007416E2">
              <w:rPr>
                <w:rFonts w:ascii="Times New Roman" w:eastAsia="Times New Roman" w:hAnsi="Times New Roman" w:cs="Times New Roman"/>
                <w:sz w:val="18"/>
                <w:szCs w:val="18"/>
              </w:rPr>
              <w:t>130</w:t>
            </w:r>
          </w:p>
        </w:tc>
        <w:tc>
          <w:tcPr>
            <w:tcW w:w="1435" w:type="dxa"/>
          </w:tcPr>
          <w:p w:rsidR="005E7AC1" w:rsidRPr="00EE1709"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sidRPr="00EE1709">
              <w:rPr>
                <w:rFonts w:ascii="Times New Roman" w:eastAsia="Times New Roman" w:hAnsi="Times New Roman" w:cs="Times New Roman"/>
                <w:i/>
                <w:sz w:val="18"/>
                <w:szCs w:val="18"/>
              </w:rPr>
              <w:t>132.7</w:t>
            </w:r>
          </w:p>
        </w:tc>
      </w:tr>
    </w:tbl>
    <w:p w:rsidR="00576B14" w:rsidRDefault="00576B14" w:rsidP="005E7AC1">
      <w:pPr>
        <w:spacing w:line="360" w:lineRule="auto"/>
        <w:rPr>
          <w:rFonts w:ascii="Times New Roman" w:eastAsia="Times New Roman" w:hAnsi="Times New Roman"/>
          <w:sz w:val="20"/>
          <w:szCs w:val="20"/>
        </w:rPr>
      </w:pPr>
    </w:p>
    <w:p w:rsidR="003836A7" w:rsidRDefault="003836A7" w:rsidP="005E7AC1">
      <w:pPr>
        <w:spacing w:line="360" w:lineRule="auto"/>
        <w:rPr>
          <w:rFonts w:ascii="Times New Roman" w:eastAsia="Times New Roman" w:hAnsi="Times New Roman"/>
          <w:sz w:val="20"/>
          <w:szCs w:val="20"/>
        </w:rPr>
      </w:pPr>
    </w:p>
    <w:p w:rsidR="003836A7" w:rsidRDefault="003836A7" w:rsidP="005E7AC1">
      <w:pPr>
        <w:spacing w:line="360" w:lineRule="auto"/>
        <w:rPr>
          <w:rFonts w:ascii="Times New Roman" w:eastAsia="Times New Roman" w:hAnsi="Times New Roman"/>
          <w:sz w:val="20"/>
          <w:szCs w:val="20"/>
        </w:rPr>
      </w:pPr>
    </w:p>
    <w:p w:rsidR="00434FC8" w:rsidRDefault="00434FC8" w:rsidP="005E7AC1">
      <w:pPr>
        <w:spacing w:line="360" w:lineRule="auto"/>
        <w:rPr>
          <w:rFonts w:ascii="Times New Roman" w:eastAsia="Times New Roman" w:hAnsi="Times New Roman"/>
          <w:sz w:val="20"/>
          <w:szCs w:val="20"/>
        </w:rPr>
      </w:pPr>
    </w:p>
    <w:p w:rsidR="005863D9" w:rsidRPr="006A0746" w:rsidRDefault="005863D9" w:rsidP="005E7AC1">
      <w:pPr>
        <w:spacing w:line="360" w:lineRule="auto"/>
        <w:rPr>
          <w:rFonts w:ascii="Times New Roman" w:eastAsia="Times New Roman" w:hAnsi="Times New Roman"/>
          <w:sz w:val="20"/>
          <w:szCs w:val="20"/>
        </w:rPr>
      </w:pPr>
    </w:p>
    <w:p w:rsidR="00522128" w:rsidRPr="00522128" w:rsidRDefault="005E7AC1" w:rsidP="005863D9">
      <w:pPr>
        <w:pStyle w:val="ListParagraph"/>
        <w:numPr>
          <w:ilvl w:val="2"/>
          <w:numId w:val="21"/>
        </w:numPr>
        <w:spacing w:after="120"/>
        <w:rPr>
          <w:rFonts w:ascii="Times New Roman" w:eastAsia="Times New Roman" w:hAnsi="Times New Roman"/>
          <w:b/>
        </w:rPr>
      </w:pPr>
      <w:r w:rsidRPr="005E7AC1">
        <w:rPr>
          <w:rFonts w:ascii="Times New Roman" w:eastAsia="Times New Roman" w:hAnsi="Times New Roman"/>
          <w:b/>
        </w:rPr>
        <w:lastRenderedPageBreak/>
        <w:t>Spectra Measurements</w:t>
      </w:r>
    </w:p>
    <w:p w:rsidR="005E7AC1" w:rsidRPr="00380D30" w:rsidRDefault="005E7AC1" w:rsidP="00380D30">
      <w:pPr>
        <w:rPr>
          <w:rFonts w:ascii="Times New Roman" w:eastAsia="Times New Roman" w:hAnsi="Times New Roman"/>
        </w:rPr>
      </w:pPr>
      <w:r w:rsidRPr="00EF3D2B">
        <w:rPr>
          <w:rFonts w:ascii="Times New Roman" w:eastAsia="Times New Roman" w:hAnsi="Times New Roman"/>
          <w:color w:val="000000" w:themeColor="text1"/>
        </w:rPr>
        <w:t xml:space="preserve">The quality of the x-ray beam is affected predominantly by kilo-voltage peak (kVp) </w:t>
      </w:r>
      <w:r w:rsidR="007615EE" w:rsidRPr="00EF3D2B">
        <w:rPr>
          <w:rFonts w:ascii="Times New Roman" w:eastAsia="Times New Roman" w:hAnsi="Times New Roman"/>
          <w:color w:val="000000" w:themeColor="text1"/>
        </w:rPr>
        <w:t>selection;</w:t>
      </w:r>
      <w:r w:rsidRPr="00EF3D2B">
        <w:rPr>
          <w:rFonts w:ascii="Times New Roman" w:eastAsia="Times New Roman" w:hAnsi="Times New Roman"/>
          <w:color w:val="000000" w:themeColor="text1"/>
        </w:rPr>
        <w:t xml:space="preserve"> thus it is very important to know the waveform of the x-ray beams at different energies and at different filtration levels. For the determination of the waveform, we used a compact integrated spectrometer system (X-123CdTe, Amptek Inc., Bedford, USA) which includes a cadmium telluride (CdTe) x-ray detector, a preamplifier, a digital pulse processor and a multichannel analyzer (MCA). For the 40-70 kV waveforms, we did not employ any external filtration. Howeve</w:t>
      </w:r>
      <w:r>
        <w:rPr>
          <w:rFonts w:ascii="Times New Roman" w:eastAsia="Times New Roman" w:hAnsi="Times New Roman"/>
          <w:color w:val="000000" w:themeColor="text1"/>
        </w:rPr>
        <w:t>r, for the waveforms between 80-</w:t>
      </w:r>
      <w:r w:rsidRPr="00EF3D2B">
        <w:rPr>
          <w:rFonts w:ascii="Times New Roman" w:eastAsia="Times New Roman" w:hAnsi="Times New Roman"/>
          <w:color w:val="000000" w:themeColor="text1"/>
        </w:rPr>
        <w:t>130 kV, we employed a 2.5 mm thick aluminum (Al) filter to remove the low energy photons and allow</w:t>
      </w:r>
      <w:r w:rsidRPr="00EF3D2B" w:rsidDel="001C7BEB">
        <w:rPr>
          <w:rFonts w:ascii="Times New Roman" w:eastAsia="Times New Roman" w:hAnsi="Times New Roman"/>
          <w:color w:val="000000" w:themeColor="text1"/>
        </w:rPr>
        <w:t xml:space="preserve"> </w:t>
      </w:r>
      <w:r w:rsidRPr="00EF3D2B">
        <w:rPr>
          <w:rFonts w:ascii="Times New Roman" w:eastAsia="Times New Roman" w:hAnsi="Times New Roman"/>
          <w:color w:val="000000" w:themeColor="text1"/>
        </w:rPr>
        <w:t xml:space="preserve">viewing the K edges of the target material (tungsten) prominently. The input rates for the acquired spectrum measurements were below 2500 counts/sec. </w:t>
      </w:r>
      <w:r w:rsidRPr="00EF3D2B">
        <w:rPr>
          <w:rFonts w:ascii="Times New Roman" w:eastAsia="Times New Roman" w:hAnsi="Times New Roman"/>
        </w:rPr>
        <w:t>The spectrum measurements in the continuous emission of the x-ray source are given in Fig</w:t>
      </w:r>
      <w:r w:rsidR="003836A7">
        <w:rPr>
          <w:rFonts w:ascii="Times New Roman" w:eastAsia="Times New Roman" w:hAnsi="Times New Roman"/>
        </w:rPr>
        <w:t>ure</w:t>
      </w:r>
      <w:r w:rsidRPr="00EF3D2B">
        <w:rPr>
          <w:rFonts w:ascii="Times New Roman" w:eastAsia="Times New Roman" w:hAnsi="Times New Roman"/>
        </w:rPr>
        <w:t xml:space="preserve"> </w:t>
      </w:r>
      <w:r w:rsidR="003836A7">
        <w:rPr>
          <w:rFonts w:ascii="Times New Roman" w:eastAsia="Times New Roman" w:hAnsi="Times New Roman"/>
        </w:rPr>
        <w:t>4.</w:t>
      </w:r>
      <w:r w:rsidR="00980491">
        <w:rPr>
          <w:rFonts w:ascii="Times New Roman" w:eastAsia="Times New Roman" w:hAnsi="Times New Roman"/>
        </w:rPr>
        <w:t>7</w:t>
      </w:r>
      <w:r w:rsidRPr="00EF3D2B">
        <w:rPr>
          <w:rFonts w:ascii="Times New Roman" w:eastAsia="Times New Roman" w:hAnsi="Times New Roman"/>
        </w:rPr>
        <w:t>. One can see the L series peaks of the tungsten (W) material for 40-70kV, while the K series peaks can be seen for the 80-130kV range.</w:t>
      </w:r>
    </w:p>
    <w:p w:rsidR="00380D30" w:rsidRDefault="00380D30" w:rsidP="003836A7">
      <w:pPr>
        <w:spacing w:line="360" w:lineRule="auto"/>
        <w:rPr>
          <w:noProof/>
        </w:rPr>
      </w:pPr>
    </w:p>
    <w:p w:rsidR="005E7AC1" w:rsidRPr="00E93B8B" w:rsidRDefault="005E7AC1" w:rsidP="00380D30">
      <w:pPr>
        <w:spacing w:line="360" w:lineRule="auto"/>
        <w:ind w:left="1440" w:firstLine="720"/>
        <w:rPr>
          <w:rFonts w:ascii="Times New Roman" w:hAnsi="Times New Roman"/>
          <w:color w:val="000000" w:themeColor="text1"/>
        </w:rPr>
      </w:pPr>
      <w:r w:rsidRPr="00143E51">
        <w:rPr>
          <w:noProof/>
        </w:rPr>
        <w:drawing>
          <wp:inline distT="0" distB="0" distL="0" distR="0" wp14:anchorId="4B7C430D" wp14:editId="792535C4">
            <wp:extent cx="2971154" cy="2256293"/>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r="50408"/>
                    <a:stretch/>
                  </pic:blipFill>
                  <pic:spPr bwMode="auto">
                    <a:xfrm>
                      <a:off x="0" y="0"/>
                      <a:ext cx="2977425" cy="2261055"/>
                    </a:xfrm>
                    <a:prstGeom prst="rect">
                      <a:avLst/>
                    </a:prstGeom>
                    <a:noFill/>
                    <a:ln>
                      <a:noFill/>
                    </a:ln>
                    <a:extLst>
                      <a:ext uri="{53640926-AAD7-44D8-BBD7-CCE9431645EC}">
                        <a14:shadowObscured xmlns:a14="http://schemas.microsoft.com/office/drawing/2010/main"/>
                      </a:ext>
                    </a:extLst>
                  </pic:spPr>
                </pic:pic>
              </a:graphicData>
            </a:graphic>
          </wp:inline>
        </w:drawing>
      </w:r>
    </w:p>
    <w:p w:rsidR="00380D30" w:rsidRPr="00380D30" w:rsidRDefault="00380D30" w:rsidP="00380D30">
      <w:pPr>
        <w:spacing w:line="360" w:lineRule="auto"/>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(a)</w:t>
      </w:r>
    </w:p>
    <w:p w:rsidR="00380D30" w:rsidRDefault="00380D30" w:rsidP="00380D30">
      <w:pPr>
        <w:pStyle w:val="ListParagraph"/>
        <w:spacing w:line="360" w:lineRule="auto"/>
        <w:ind w:left="6105"/>
        <w:rPr>
          <w:rFonts w:ascii="Times New Roman" w:eastAsia="Times New Roman" w:hAnsi="Times New Roman"/>
          <w:sz w:val="20"/>
          <w:szCs w:val="20"/>
        </w:rPr>
      </w:pPr>
    </w:p>
    <w:p w:rsidR="00380D30" w:rsidRPr="00380D30" w:rsidRDefault="00380D30" w:rsidP="00380D30">
      <w:pPr>
        <w:spacing w:line="360" w:lineRule="auto"/>
        <w:ind w:left="1440" w:firstLine="720"/>
        <w:rPr>
          <w:rFonts w:ascii="Times New Roman" w:eastAsia="Times New Roman" w:hAnsi="Times New Roman"/>
          <w:sz w:val="20"/>
          <w:szCs w:val="20"/>
        </w:rPr>
      </w:pPr>
      <w:r w:rsidRPr="00143E51">
        <w:rPr>
          <w:noProof/>
        </w:rPr>
        <w:lastRenderedPageBreak/>
        <w:drawing>
          <wp:inline distT="0" distB="0" distL="0" distR="0">
            <wp:extent cx="2970530" cy="22219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l="49661"/>
                    <a:stretch/>
                  </pic:blipFill>
                  <pic:spPr bwMode="auto">
                    <a:xfrm>
                      <a:off x="0" y="0"/>
                      <a:ext cx="2984085" cy="2232076"/>
                    </a:xfrm>
                    <a:prstGeom prst="rect">
                      <a:avLst/>
                    </a:prstGeom>
                    <a:noFill/>
                    <a:ln>
                      <a:noFill/>
                    </a:ln>
                    <a:extLst>
                      <a:ext uri="{53640926-AAD7-44D8-BBD7-CCE9431645EC}">
                        <a14:shadowObscured xmlns:a14="http://schemas.microsoft.com/office/drawing/2010/main"/>
                      </a:ext>
                    </a:extLst>
                  </pic:spPr>
                </pic:pic>
              </a:graphicData>
            </a:graphic>
          </wp:inline>
        </w:drawing>
      </w:r>
    </w:p>
    <w:p w:rsidR="005E7AC1" w:rsidRPr="00980491" w:rsidRDefault="00980491" w:rsidP="00380D30">
      <w:pPr>
        <w:spacing w:line="360" w:lineRule="auto"/>
        <w:rPr>
          <w:noProof/>
        </w:rPr>
      </w:pPr>
      <w:r>
        <w:rPr>
          <w:noProof/>
        </w:rPr>
        <w:tab/>
      </w:r>
      <w:r>
        <w:rPr>
          <w:noProof/>
        </w:rPr>
        <w:tab/>
      </w:r>
      <w:r>
        <w:rPr>
          <w:noProof/>
        </w:rPr>
        <w:tab/>
      </w:r>
      <w:r>
        <w:rPr>
          <w:noProof/>
        </w:rPr>
        <w:tab/>
      </w:r>
      <w:r>
        <w:rPr>
          <w:noProof/>
        </w:rPr>
        <w:tab/>
      </w:r>
      <w:r>
        <w:rPr>
          <w:noProof/>
        </w:rPr>
        <w:tab/>
        <w:t xml:space="preserve">(b) </w:t>
      </w:r>
    </w:p>
    <w:p w:rsidR="003836A7" w:rsidRDefault="005E7AC1" w:rsidP="003836A7">
      <w:pPr>
        <w:tabs>
          <w:tab w:val="left" w:pos="8081"/>
        </w:tabs>
        <w:spacing w:line="360" w:lineRule="auto"/>
        <w:rPr>
          <w:rFonts w:ascii="Times New Roman" w:eastAsia="Times New Roman" w:hAnsi="Times New Roman"/>
          <w:b/>
          <w:color w:val="000000" w:themeColor="text1"/>
          <w:sz w:val="20"/>
          <w:szCs w:val="20"/>
        </w:rPr>
      </w:pPr>
      <w:r w:rsidRPr="00C33D26">
        <w:rPr>
          <w:rFonts w:ascii="Times New Roman" w:eastAsia="Times New Roman" w:hAnsi="Times New Roman"/>
          <w:b/>
          <w:color w:val="000000" w:themeColor="text1"/>
          <w:sz w:val="20"/>
          <w:szCs w:val="20"/>
        </w:rPr>
        <w:t>Fig</w:t>
      </w:r>
      <w:r w:rsidR="003836A7">
        <w:rPr>
          <w:rFonts w:ascii="Times New Roman" w:eastAsia="Times New Roman" w:hAnsi="Times New Roman"/>
          <w:b/>
          <w:color w:val="000000" w:themeColor="text1"/>
          <w:sz w:val="20"/>
          <w:szCs w:val="20"/>
        </w:rPr>
        <w:t>ure</w:t>
      </w:r>
      <w:r w:rsidRPr="00C33D26">
        <w:rPr>
          <w:rFonts w:ascii="Times New Roman" w:eastAsia="Times New Roman" w:hAnsi="Times New Roman"/>
          <w:b/>
          <w:color w:val="000000" w:themeColor="text1"/>
          <w:sz w:val="20"/>
          <w:szCs w:val="20"/>
        </w:rPr>
        <w:t>.</w:t>
      </w:r>
      <w:r w:rsidR="003836A7">
        <w:rPr>
          <w:rFonts w:ascii="Times New Roman" w:eastAsia="Times New Roman" w:hAnsi="Times New Roman"/>
          <w:b/>
          <w:color w:val="000000" w:themeColor="text1"/>
          <w:sz w:val="20"/>
          <w:szCs w:val="20"/>
        </w:rPr>
        <w:t>4.</w:t>
      </w:r>
      <w:r w:rsidR="00980491">
        <w:rPr>
          <w:rFonts w:ascii="Times New Roman" w:eastAsia="Times New Roman" w:hAnsi="Times New Roman"/>
          <w:b/>
          <w:color w:val="000000" w:themeColor="text1"/>
          <w:sz w:val="20"/>
          <w:szCs w:val="20"/>
        </w:rPr>
        <w:t>7.</w:t>
      </w:r>
      <w:bookmarkStart w:id="70" w:name="_Hlk489613719"/>
      <w:r w:rsidRPr="00C33D26">
        <w:rPr>
          <w:rFonts w:ascii="Times New Roman" w:eastAsia="Times New Roman" w:hAnsi="Times New Roman"/>
          <w:b/>
          <w:color w:val="000000" w:themeColor="text1"/>
          <w:sz w:val="20"/>
          <w:szCs w:val="20"/>
        </w:rPr>
        <w:t xml:space="preserve"> Output spectrum measurements for the tube in continuous emission mode for (a) 40-70 kV (b) 80-130kV. </w:t>
      </w:r>
    </w:p>
    <w:bookmarkEnd w:id="70"/>
    <w:p w:rsidR="00380D30" w:rsidRDefault="00380D30" w:rsidP="003836A7">
      <w:pPr>
        <w:tabs>
          <w:tab w:val="left" w:pos="8081"/>
        </w:tabs>
        <w:spacing w:line="360" w:lineRule="auto"/>
        <w:rPr>
          <w:rFonts w:ascii="Times New Roman" w:eastAsia="Times New Roman" w:hAnsi="Times New Roman"/>
          <w:b/>
          <w:color w:val="000000" w:themeColor="text1"/>
          <w:sz w:val="20"/>
          <w:szCs w:val="20"/>
        </w:rPr>
      </w:pPr>
    </w:p>
    <w:p w:rsidR="00380D30" w:rsidRPr="003836A7" w:rsidRDefault="00380D30" w:rsidP="003836A7">
      <w:pPr>
        <w:tabs>
          <w:tab w:val="left" w:pos="8081"/>
        </w:tabs>
        <w:spacing w:line="360" w:lineRule="auto"/>
        <w:rPr>
          <w:rFonts w:ascii="Times New Roman" w:eastAsia="Times New Roman" w:hAnsi="Times New Roman"/>
          <w:b/>
          <w:color w:val="000000" w:themeColor="text1"/>
          <w:sz w:val="20"/>
          <w:szCs w:val="20"/>
        </w:rPr>
      </w:pPr>
    </w:p>
    <w:p w:rsidR="005E7AC1" w:rsidRDefault="005E7AC1" w:rsidP="005863D9">
      <w:pPr>
        <w:pStyle w:val="ListParagraph"/>
        <w:numPr>
          <w:ilvl w:val="2"/>
          <w:numId w:val="21"/>
        </w:numPr>
        <w:spacing w:after="100" w:afterAutospacing="1"/>
        <w:ind w:left="0" w:firstLine="0"/>
        <w:rPr>
          <w:rFonts w:ascii="Times New Roman" w:eastAsia="Times New Roman" w:hAnsi="Times New Roman"/>
          <w:b/>
        </w:rPr>
      </w:pPr>
      <w:r w:rsidRPr="00C41F7C">
        <w:rPr>
          <w:rFonts w:ascii="Times New Roman" w:eastAsia="Times New Roman" w:hAnsi="Times New Roman"/>
          <w:b/>
        </w:rPr>
        <w:t xml:space="preserve">Spatial Resolution </w:t>
      </w:r>
      <w:r w:rsidR="005863D9">
        <w:rPr>
          <w:rFonts w:ascii="Times New Roman" w:eastAsia="Times New Roman" w:hAnsi="Times New Roman"/>
          <w:b/>
        </w:rPr>
        <w:t>Measurements</w:t>
      </w:r>
    </w:p>
    <w:p w:rsidR="00401BEB" w:rsidRPr="00380D30" w:rsidRDefault="005E7AC1" w:rsidP="00380D30">
      <w:pPr>
        <w:spacing w:after="100" w:afterAutospacing="1"/>
        <w:rPr>
          <w:rFonts w:ascii="Times New Roman" w:eastAsia="Times New Roman" w:hAnsi="Times New Roman"/>
          <w:color w:val="000000" w:themeColor="text1"/>
        </w:rPr>
      </w:pPr>
      <w:r w:rsidRPr="00C41F7C">
        <w:rPr>
          <w:rFonts w:ascii="Times New Roman" w:eastAsia="Times New Roman" w:hAnsi="Times New Roman"/>
          <w:color w:val="000000" w:themeColor="text1"/>
        </w:rPr>
        <w:t xml:space="preserve">It is expected that the focal spot size variation with respect to output power (W) will have an impact on the spatial resolution. </w:t>
      </w:r>
      <w:r w:rsidRPr="00C41F7C">
        <w:rPr>
          <w:rFonts w:ascii="Times New Roman" w:hAnsi="Times New Roman"/>
        </w:rPr>
        <w:t xml:space="preserve">The same slit camera was employed for the measurement of modulation transfer function (MTF) from an oversampled </w:t>
      </w:r>
      <w:r w:rsidRPr="00C41F7C">
        <w:rPr>
          <w:rFonts w:ascii="Times New Roman" w:eastAsia="Times New Roman" w:hAnsi="Times New Roman"/>
          <w:color w:val="000000" w:themeColor="text1"/>
        </w:rPr>
        <w:t>line spread function (LSF) [37</w:t>
      </w:r>
      <w:r w:rsidR="00E71CC8">
        <w:rPr>
          <w:rFonts w:ascii="Times New Roman" w:eastAsia="Times New Roman" w:hAnsi="Times New Roman"/>
          <w:color w:val="000000" w:themeColor="text1"/>
        </w:rPr>
        <w:t>-39</w:t>
      </w:r>
      <w:r w:rsidRPr="00C41F7C">
        <w:rPr>
          <w:rFonts w:ascii="Times New Roman" w:eastAsia="Times New Roman" w:hAnsi="Times New Roman"/>
          <w:color w:val="000000" w:themeColor="text1"/>
        </w:rPr>
        <w:t xml:space="preserve">]. The slit camera was slightly tilted (2°~ 4°) </w:t>
      </w:r>
      <w:r w:rsidRPr="00C41F7C">
        <w:rPr>
          <w:rFonts w:ascii="Times New Roman" w:hAnsi="Times New Roman"/>
          <w:color w:val="000000" w:themeColor="text1"/>
        </w:rPr>
        <w:t>and placed at a SOD of 68 cm. A</w:t>
      </w:r>
      <w:r w:rsidRPr="00C41F7C">
        <w:rPr>
          <w:rFonts w:ascii="Times New Roman" w:eastAsia="Times New Roman" w:hAnsi="Times New Roman"/>
          <w:color w:val="000000" w:themeColor="text1"/>
        </w:rPr>
        <w:t xml:space="preserve"> CMOS flat panel detector (Hamamatsu, C7942SK-25) with a pixel pitch of 50µm</w:t>
      </w:r>
      <w:r w:rsidRPr="00C41F7C">
        <w:rPr>
          <w:rFonts w:ascii="Times New Roman" w:hAnsi="Times New Roman"/>
          <w:color w:val="000000" w:themeColor="text1"/>
        </w:rPr>
        <w:t xml:space="preserve"> was used to image the slit. The SID was 170 cm, resulting in a magnification (M) factor of 2.5. </w:t>
      </w:r>
      <w:r w:rsidRPr="00C41F7C">
        <w:rPr>
          <w:rFonts w:ascii="Times New Roman" w:eastAsia="Times New Roman" w:hAnsi="Times New Roman"/>
          <w:color w:val="000000" w:themeColor="text1"/>
        </w:rPr>
        <w:t>Fig</w:t>
      </w:r>
      <w:r w:rsidR="00A54715">
        <w:rPr>
          <w:rFonts w:ascii="Times New Roman" w:eastAsia="Times New Roman" w:hAnsi="Times New Roman"/>
          <w:color w:val="000000" w:themeColor="text1"/>
        </w:rPr>
        <w:t>ure</w:t>
      </w:r>
      <w:r w:rsidRPr="00C41F7C">
        <w:rPr>
          <w:rFonts w:ascii="Times New Roman" w:eastAsia="Times New Roman" w:hAnsi="Times New Roman"/>
          <w:color w:val="000000" w:themeColor="text1"/>
        </w:rPr>
        <w:t xml:space="preserve"> </w:t>
      </w:r>
      <w:r w:rsidR="00A54715">
        <w:rPr>
          <w:rFonts w:ascii="Times New Roman" w:eastAsia="Times New Roman" w:hAnsi="Times New Roman"/>
          <w:color w:val="000000" w:themeColor="text1"/>
        </w:rPr>
        <w:t>4.</w:t>
      </w:r>
      <w:r w:rsidR="00980491">
        <w:rPr>
          <w:rFonts w:ascii="Times New Roman" w:eastAsia="Times New Roman" w:hAnsi="Times New Roman"/>
          <w:color w:val="000000" w:themeColor="text1"/>
        </w:rPr>
        <w:t>8</w:t>
      </w:r>
      <w:r w:rsidRPr="00C41F7C">
        <w:rPr>
          <w:rFonts w:ascii="Times New Roman" w:eastAsia="Times New Roman" w:hAnsi="Times New Roman"/>
          <w:color w:val="000000" w:themeColor="text1"/>
        </w:rPr>
        <w:t>(a) represents the MTF curves in the two scanning directions for a 30 W output power.  As compared to the horizontal scan, the vertical scan produces higher MTF values. The cutoff frequencies (10% MTF) are 11.75 lp/mm and 10.93 lp/mm in the two scanning directions. Similar observations can be found in previous studies</w:t>
      </w:r>
      <w:r w:rsidR="00E71CC8">
        <w:rPr>
          <w:rFonts w:ascii="Times New Roman" w:eastAsia="Times New Roman" w:hAnsi="Times New Roman"/>
          <w:color w:val="000000" w:themeColor="text1"/>
        </w:rPr>
        <w:t xml:space="preserve">. </w:t>
      </w:r>
      <w:r w:rsidRPr="00C41F7C">
        <w:rPr>
          <w:rFonts w:ascii="Times New Roman" w:eastAsia="Times New Roman" w:hAnsi="Times New Roman"/>
          <w:color w:val="000000" w:themeColor="text1"/>
        </w:rPr>
        <w:t>The remaining assessment of the spatial resolution was performed in the vertical direction. The MTF curves for four different output powers in the continuous</w:t>
      </w:r>
      <w:r w:rsidR="00A54715">
        <w:rPr>
          <w:rFonts w:ascii="Times New Roman" w:eastAsia="Times New Roman" w:hAnsi="Times New Roman"/>
          <w:color w:val="000000" w:themeColor="text1"/>
        </w:rPr>
        <w:t xml:space="preserve"> emission mode are </w:t>
      </w:r>
      <w:r w:rsidR="00A54715">
        <w:rPr>
          <w:rFonts w:ascii="Times New Roman" w:eastAsia="Times New Roman" w:hAnsi="Times New Roman"/>
          <w:color w:val="000000" w:themeColor="text1"/>
        </w:rPr>
        <w:lastRenderedPageBreak/>
        <w:t>given in Figure</w:t>
      </w:r>
      <w:r w:rsidR="00980491">
        <w:rPr>
          <w:rFonts w:ascii="Times New Roman" w:eastAsia="Times New Roman" w:hAnsi="Times New Roman"/>
          <w:color w:val="000000" w:themeColor="text1"/>
        </w:rPr>
        <w:t xml:space="preserve"> 4.8</w:t>
      </w:r>
      <w:r w:rsidRPr="00C41F7C">
        <w:rPr>
          <w:rFonts w:ascii="Times New Roman" w:eastAsia="Times New Roman" w:hAnsi="Times New Roman"/>
          <w:color w:val="000000" w:themeColor="text1"/>
        </w:rPr>
        <w:t xml:space="preserve">(b). As expected, the focal spot size variation with respect to output power (W) has a direct impact on the spatial resolution. The slit images were all acquired at 100 kV except for 39 W, where 130 kV was used. The cutoff frequencies (10% MTF) for 10W, 20W, 30W and 39W correspond to 13.4 lp/mm, 12.61 lp/mm, 11.75 lp/mm and 11 lp/mm, respectively. </w:t>
      </w:r>
    </w:p>
    <w:p w:rsidR="00401BEB" w:rsidRDefault="00401BEB" w:rsidP="00380D30">
      <w:pPr>
        <w:spacing w:line="240" w:lineRule="auto"/>
        <w:ind w:left="1440"/>
        <w:rPr>
          <w:rFonts w:ascii="Times New Roman" w:eastAsia="Times New Roman" w:hAnsi="Times New Roman"/>
          <w:color w:val="000000" w:themeColor="text1"/>
        </w:rPr>
      </w:pPr>
      <w:r>
        <w:rPr>
          <w:rFonts w:ascii="Times New Roman" w:eastAsia="Times New Roman" w:hAnsi="Times New Roman"/>
          <w:color w:val="000000" w:themeColor="text1"/>
        </w:rPr>
        <w:t xml:space="preserve">       </w:t>
      </w:r>
      <w:r w:rsidRPr="00401BEB">
        <w:rPr>
          <w:noProof/>
        </w:rPr>
        <w:drawing>
          <wp:inline distT="0" distB="0" distL="0" distR="0">
            <wp:extent cx="3280871" cy="2094932"/>
            <wp:effectExtent l="0" t="0" r="0" b="0"/>
            <wp:docPr id="14381" name="Picture 1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6" cstate="print">
                      <a:extLst>
                        <a:ext uri="{28A0092B-C50C-407E-A947-70E740481C1C}">
                          <a14:useLocalDpi xmlns:a14="http://schemas.microsoft.com/office/drawing/2010/main"/>
                        </a:ext>
                      </a:extLst>
                    </a:blip>
                    <a:srcRect r="49654"/>
                    <a:stretch/>
                  </pic:blipFill>
                  <pic:spPr bwMode="auto">
                    <a:xfrm>
                      <a:off x="0" y="0"/>
                      <a:ext cx="3293547" cy="2103026"/>
                    </a:xfrm>
                    <a:prstGeom prst="rect">
                      <a:avLst/>
                    </a:prstGeom>
                    <a:noFill/>
                    <a:ln>
                      <a:noFill/>
                    </a:ln>
                    <a:extLst>
                      <a:ext uri="{53640926-AAD7-44D8-BBD7-CCE9431645EC}">
                        <a14:shadowObscured xmlns:a14="http://schemas.microsoft.com/office/drawing/2010/main"/>
                      </a:ext>
                    </a:extLst>
                  </pic:spPr>
                </pic:pic>
              </a:graphicData>
            </a:graphic>
          </wp:inline>
        </w:drawing>
      </w:r>
    </w:p>
    <w:p w:rsidR="00401BEB" w:rsidRDefault="00401BEB" w:rsidP="00380D30">
      <w:pPr>
        <w:spacing w:line="240" w:lineRule="auto"/>
        <w:ind w:left="1440"/>
        <w:rPr>
          <w:rFonts w:ascii="Times New Roman" w:eastAsia="Times New Roman" w:hAnsi="Times New Roman"/>
          <w:color w:val="000000" w:themeColor="text1"/>
        </w:rPr>
      </w:pPr>
      <w:r>
        <w:rPr>
          <w:rFonts w:ascii="Times New Roman" w:eastAsia="Times New Roman" w:hAnsi="Times New Roman"/>
          <w:color w:val="000000" w:themeColor="text1"/>
        </w:rPr>
        <w:t xml:space="preserve">  </w:t>
      </w:r>
      <w:r>
        <w:rPr>
          <w:rFonts w:ascii="Times New Roman" w:eastAsia="Times New Roman" w:hAnsi="Times New Roman"/>
          <w:color w:val="000000" w:themeColor="text1"/>
        </w:rPr>
        <w:tab/>
      </w:r>
      <w:r>
        <w:rPr>
          <w:rFonts w:ascii="Times New Roman" w:eastAsia="Times New Roman" w:hAnsi="Times New Roman"/>
          <w:color w:val="000000" w:themeColor="text1"/>
        </w:rPr>
        <w:tab/>
        <w:t xml:space="preserve">               </w:t>
      </w:r>
      <w:r w:rsidR="00380D30">
        <w:rPr>
          <w:rFonts w:ascii="Times New Roman" w:eastAsia="Times New Roman" w:hAnsi="Times New Roman"/>
          <w:color w:val="000000" w:themeColor="text1"/>
        </w:rPr>
        <w:t xml:space="preserve">    </w:t>
      </w:r>
      <w:r>
        <w:rPr>
          <w:rFonts w:ascii="Times New Roman" w:eastAsia="Times New Roman" w:hAnsi="Times New Roman"/>
          <w:color w:val="000000" w:themeColor="text1"/>
        </w:rPr>
        <w:t xml:space="preserve">  (a)</w:t>
      </w:r>
    </w:p>
    <w:p w:rsidR="00380D30" w:rsidRPr="00401BEB" w:rsidRDefault="00380D30" w:rsidP="00380D30">
      <w:pPr>
        <w:spacing w:line="240" w:lineRule="auto"/>
        <w:ind w:left="1440"/>
        <w:rPr>
          <w:rFonts w:ascii="Times New Roman" w:eastAsia="Times New Roman" w:hAnsi="Times New Roman"/>
          <w:color w:val="000000" w:themeColor="text1"/>
        </w:rPr>
      </w:pPr>
    </w:p>
    <w:p w:rsidR="00401BEB" w:rsidRDefault="00380D30" w:rsidP="00380D30">
      <w:pPr>
        <w:spacing w:line="240" w:lineRule="auto"/>
        <w:ind w:left="1440"/>
        <w:rPr>
          <w:rFonts w:ascii="Times New Roman" w:eastAsia="Times New Roman" w:hAnsi="Times New Roman"/>
          <w:color w:val="000000" w:themeColor="text1"/>
        </w:rPr>
      </w:pPr>
      <w:r>
        <w:rPr>
          <w:rFonts w:ascii="Times New Roman" w:eastAsia="Times New Roman" w:hAnsi="Times New Roman"/>
          <w:color w:val="000000" w:themeColor="text1"/>
        </w:rPr>
        <w:t xml:space="preserve">     </w:t>
      </w:r>
      <w:r w:rsidR="00401BEB">
        <w:rPr>
          <w:rFonts w:ascii="Times New Roman" w:eastAsia="Times New Roman" w:hAnsi="Times New Roman"/>
          <w:color w:val="000000" w:themeColor="text1"/>
        </w:rPr>
        <w:t xml:space="preserve"> </w:t>
      </w:r>
      <w:r w:rsidR="00401BEB" w:rsidRPr="00401BEB">
        <w:rPr>
          <w:noProof/>
        </w:rPr>
        <w:drawing>
          <wp:inline distT="0" distB="0" distL="0" distR="0">
            <wp:extent cx="3391981" cy="2176818"/>
            <wp:effectExtent l="0" t="0" r="0" b="0"/>
            <wp:docPr id="14382" name="Picture 1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cstate="print">
                      <a:extLst>
                        <a:ext uri="{28A0092B-C50C-407E-A947-70E740481C1C}">
                          <a14:useLocalDpi xmlns:a14="http://schemas.microsoft.com/office/drawing/2010/main"/>
                        </a:ext>
                      </a:extLst>
                    </a:blip>
                    <a:srcRect r="49907"/>
                    <a:stretch/>
                  </pic:blipFill>
                  <pic:spPr bwMode="auto">
                    <a:xfrm>
                      <a:off x="0" y="0"/>
                      <a:ext cx="3411845" cy="2189566"/>
                    </a:xfrm>
                    <a:prstGeom prst="rect">
                      <a:avLst/>
                    </a:prstGeom>
                    <a:noFill/>
                    <a:ln>
                      <a:noFill/>
                    </a:ln>
                    <a:extLst>
                      <a:ext uri="{53640926-AAD7-44D8-BBD7-CCE9431645EC}">
                        <a14:shadowObscured xmlns:a14="http://schemas.microsoft.com/office/drawing/2010/main"/>
                      </a:ext>
                    </a:extLst>
                  </pic:spPr>
                </pic:pic>
              </a:graphicData>
            </a:graphic>
          </wp:inline>
        </w:drawing>
      </w:r>
    </w:p>
    <w:p w:rsidR="00401BEB" w:rsidRDefault="00401BEB" w:rsidP="00380D30">
      <w:pPr>
        <w:spacing w:line="240" w:lineRule="auto"/>
        <w:ind w:left="2880" w:firstLine="720"/>
        <w:rPr>
          <w:rFonts w:ascii="Times New Roman" w:eastAsia="Times New Roman" w:hAnsi="Times New Roman"/>
          <w:color w:val="000000" w:themeColor="text1"/>
        </w:rPr>
      </w:pPr>
      <w:r>
        <w:rPr>
          <w:rFonts w:ascii="Times New Roman" w:eastAsia="Times New Roman" w:hAnsi="Times New Roman"/>
          <w:color w:val="000000" w:themeColor="text1"/>
        </w:rPr>
        <w:t xml:space="preserve">    </w:t>
      </w:r>
      <w:r w:rsidR="00380D30">
        <w:rPr>
          <w:rFonts w:ascii="Times New Roman" w:eastAsia="Times New Roman" w:hAnsi="Times New Roman"/>
          <w:color w:val="000000" w:themeColor="text1"/>
        </w:rPr>
        <w:t xml:space="preserve">   </w:t>
      </w:r>
      <w:r>
        <w:rPr>
          <w:rFonts w:ascii="Times New Roman" w:eastAsia="Times New Roman" w:hAnsi="Times New Roman"/>
          <w:color w:val="000000" w:themeColor="text1"/>
        </w:rPr>
        <w:t xml:space="preserve"> (b)</w:t>
      </w:r>
    </w:p>
    <w:p w:rsidR="00401BEB" w:rsidRPr="00401BEB" w:rsidRDefault="00401BEB" w:rsidP="00380D30">
      <w:pPr>
        <w:spacing w:line="360" w:lineRule="auto"/>
        <w:rPr>
          <w:rFonts w:ascii="Times New Roman" w:eastAsia="Times New Roman" w:hAnsi="Times New Roman"/>
          <w:b/>
          <w:color w:val="000000" w:themeColor="text1"/>
          <w:sz w:val="20"/>
          <w:szCs w:val="20"/>
        </w:rPr>
      </w:pPr>
      <w:r w:rsidRPr="00401BEB">
        <w:rPr>
          <w:rFonts w:ascii="Times New Roman" w:eastAsia="Times New Roman" w:hAnsi="Times New Roman"/>
          <w:b/>
          <w:color w:val="000000" w:themeColor="text1"/>
          <w:sz w:val="20"/>
          <w:szCs w:val="20"/>
        </w:rPr>
        <w:t>Figure.</w:t>
      </w:r>
      <w:r>
        <w:rPr>
          <w:rFonts w:ascii="Times New Roman" w:eastAsia="Times New Roman" w:hAnsi="Times New Roman"/>
          <w:b/>
          <w:color w:val="000000" w:themeColor="text1"/>
          <w:sz w:val="20"/>
          <w:szCs w:val="20"/>
        </w:rPr>
        <w:t>4.</w:t>
      </w:r>
      <w:r w:rsidR="00980491">
        <w:rPr>
          <w:rFonts w:ascii="Times New Roman" w:eastAsia="Times New Roman" w:hAnsi="Times New Roman"/>
          <w:b/>
          <w:color w:val="000000" w:themeColor="text1"/>
          <w:sz w:val="20"/>
          <w:szCs w:val="20"/>
        </w:rPr>
        <w:t>8</w:t>
      </w:r>
      <w:r w:rsidR="005B3286">
        <w:rPr>
          <w:rFonts w:ascii="Times New Roman" w:eastAsia="Times New Roman" w:hAnsi="Times New Roman"/>
          <w:b/>
          <w:color w:val="000000" w:themeColor="text1"/>
          <w:sz w:val="20"/>
          <w:szCs w:val="20"/>
        </w:rPr>
        <w:t>.</w:t>
      </w:r>
      <w:r w:rsidRPr="00401BEB">
        <w:rPr>
          <w:rFonts w:ascii="Times New Roman" w:eastAsia="Times New Roman" w:hAnsi="Times New Roman"/>
          <w:b/>
          <w:color w:val="000000" w:themeColor="text1"/>
          <w:sz w:val="20"/>
          <w:szCs w:val="20"/>
        </w:rPr>
        <w:t xml:space="preserve"> </w:t>
      </w:r>
      <w:bookmarkStart w:id="71" w:name="_Hlk489613757"/>
      <w:r w:rsidRPr="00401BEB">
        <w:rPr>
          <w:rFonts w:ascii="Times New Roman" w:eastAsia="Times New Roman" w:hAnsi="Times New Roman"/>
          <w:b/>
          <w:color w:val="000000" w:themeColor="text1"/>
          <w:sz w:val="20"/>
          <w:szCs w:val="20"/>
        </w:rPr>
        <w:t>(a) MTF curves in the two scanning directions for 30W output power (W) (b) MTF curves for different output powers of</w:t>
      </w:r>
      <w:r w:rsidR="00980491">
        <w:rPr>
          <w:rFonts w:ascii="Times New Roman" w:eastAsia="Times New Roman" w:hAnsi="Times New Roman"/>
          <w:b/>
          <w:color w:val="000000" w:themeColor="text1"/>
          <w:sz w:val="20"/>
          <w:szCs w:val="20"/>
        </w:rPr>
        <w:t xml:space="preserve"> the source ranging from 10-39W.</w:t>
      </w:r>
      <w:bookmarkEnd w:id="71"/>
    </w:p>
    <w:p w:rsidR="00401BEB" w:rsidRDefault="00401BEB" w:rsidP="00380D30">
      <w:pPr>
        <w:spacing w:line="360" w:lineRule="auto"/>
        <w:rPr>
          <w:rFonts w:ascii="Times New Roman" w:eastAsia="Times New Roman" w:hAnsi="Times New Roman"/>
          <w:color w:val="000000" w:themeColor="text1"/>
        </w:rPr>
      </w:pPr>
    </w:p>
    <w:p w:rsidR="00380D30" w:rsidRDefault="00380D30" w:rsidP="00380D30">
      <w:pPr>
        <w:rPr>
          <w:rFonts w:ascii="Times New Roman" w:eastAsia="Times New Roman" w:hAnsi="Times New Roman"/>
          <w:color w:val="000000" w:themeColor="text1"/>
        </w:rPr>
      </w:pPr>
    </w:p>
    <w:p w:rsidR="00401BEB" w:rsidRPr="00434FC8" w:rsidRDefault="00401BEB" w:rsidP="00380D30">
      <w:pPr>
        <w:rPr>
          <w:rFonts w:ascii="Times New Roman" w:eastAsia="Times New Roman" w:hAnsi="Times New Roman"/>
          <w:color w:val="000000" w:themeColor="text1"/>
        </w:rPr>
      </w:pPr>
      <w:r w:rsidRPr="00995A91">
        <w:rPr>
          <w:rFonts w:ascii="Times New Roman" w:eastAsia="Times New Roman" w:hAnsi="Times New Roman"/>
          <w:color w:val="000000" w:themeColor="text1"/>
        </w:rPr>
        <w:lastRenderedPageBreak/>
        <w:t xml:space="preserve">For the qualitative assessment of the spatial resolution, an ultra-high contrast resolution bar chip phantom (016B, CIRS, Virginia, USA) was utilized. The phantom has a 17.5 µm thick gold-nickel (Au-Ni) alloy bar pattern </w:t>
      </w:r>
      <w:r>
        <w:rPr>
          <w:rFonts w:ascii="Times New Roman" w:eastAsia="Times New Roman" w:hAnsi="Times New Roman"/>
          <w:color w:val="000000" w:themeColor="text1"/>
        </w:rPr>
        <w:t>with</w:t>
      </w:r>
      <w:r w:rsidRPr="00995A91">
        <w:rPr>
          <w:rFonts w:ascii="Times New Roman" w:eastAsia="Times New Roman" w:hAnsi="Times New Roman"/>
          <w:color w:val="000000" w:themeColor="text1"/>
        </w:rPr>
        <w:t xml:space="preserve"> 18 segments ranging from 5-28 lp/mm. </w:t>
      </w:r>
      <w:r>
        <w:rPr>
          <w:rFonts w:ascii="Times New Roman" w:eastAsia="Times New Roman" w:hAnsi="Times New Roman"/>
          <w:color w:val="000000" w:themeColor="text1"/>
        </w:rPr>
        <w:t>At 10W, t</w:t>
      </w:r>
      <w:r w:rsidRPr="00CE73D5">
        <w:rPr>
          <w:rFonts w:ascii="Times New Roman" w:eastAsia="Times New Roman" w:hAnsi="Times New Roman"/>
          <w:color w:val="000000" w:themeColor="text1"/>
        </w:rPr>
        <w:t xml:space="preserve">he 13 lp/mm bar lines </w:t>
      </w:r>
      <w:r>
        <w:rPr>
          <w:rFonts w:ascii="Times New Roman" w:eastAsia="Times New Roman" w:hAnsi="Times New Roman"/>
          <w:color w:val="000000" w:themeColor="text1"/>
        </w:rPr>
        <w:t>are</w:t>
      </w:r>
      <w:r w:rsidRPr="00CE73D5">
        <w:rPr>
          <w:rFonts w:ascii="Times New Roman" w:eastAsia="Times New Roman" w:hAnsi="Times New Roman"/>
          <w:color w:val="000000" w:themeColor="text1"/>
        </w:rPr>
        <w:t xml:space="preserve"> </w:t>
      </w:r>
      <w:r>
        <w:rPr>
          <w:rFonts w:ascii="Times New Roman" w:eastAsia="Times New Roman" w:hAnsi="Times New Roman"/>
          <w:color w:val="000000" w:themeColor="text1"/>
        </w:rPr>
        <w:t xml:space="preserve">differentiated </w:t>
      </w:r>
      <w:r w:rsidRPr="00CE73D5">
        <w:rPr>
          <w:rFonts w:ascii="Times New Roman" w:eastAsia="Times New Roman" w:hAnsi="Times New Roman"/>
          <w:color w:val="000000" w:themeColor="text1"/>
        </w:rPr>
        <w:t>from each other</w:t>
      </w:r>
      <w:r>
        <w:rPr>
          <w:rFonts w:ascii="Times New Roman" w:eastAsia="Times New Roman" w:hAnsi="Times New Roman"/>
          <w:color w:val="000000" w:themeColor="text1"/>
        </w:rPr>
        <w:t xml:space="preserve">, while the 11 lp/mm bar lines are differentiated </w:t>
      </w:r>
      <w:r w:rsidR="009C4813">
        <w:rPr>
          <w:rFonts w:ascii="Times New Roman" w:eastAsia="Times New Roman" w:hAnsi="Times New Roman"/>
          <w:color w:val="000000" w:themeColor="text1"/>
        </w:rPr>
        <w:t>at 39 W, as shown in Figure 4.9</w:t>
      </w:r>
      <w:r>
        <w:rPr>
          <w:rFonts w:ascii="Times New Roman" w:eastAsia="Times New Roman" w:hAnsi="Times New Roman"/>
          <w:color w:val="000000" w:themeColor="text1"/>
        </w:rPr>
        <w:t xml:space="preserve">. </w:t>
      </w:r>
    </w:p>
    <w:p w:rsidR="005E7AC1" w:rsidRDefault="00380D30" w:rsidP="00401BEB">
      <w:pPr>
        <w:spacing w:line="240" w:lineRule="auto"/>
      </w:pPr>
      <w:r>
        <w:t xml:space="preserve">     </w:t>
      </w:r>
      <w:r w:rsidR="005E7AC1" w:rsidRPr="00157F7B">
        <w:rPr>
          <w:noProof/>
        </w:rPr>
        <w:drawing>
          <wp:inline distT="0" distB="0" distL="0" distR="0" wp14:anchorId="238C9D8F" wp14:editId="64854C71">
            <wp:extent cx="5535796" cy="1499813"/>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8" cstate="print">
                      <a:extLst>
                        <a:ext uri="{28A0092B-C50C-407E-A947-70E740481C1C}">
                          <a14:useLocalDpi xmlns:a14="http://schemas.microsoft.com/office/drawing/2010/main"/>
                        </a:ext>
                      </a:extLst>
                    </a:blip>
                    <a:srcRect l="1944" t="11316" r="4408"/>
                    <a:stretch/>
                  </pic:blipFill>
                  <pic:spPr bwMode="auto">
                    <a:xfrm>
                      <a:off x="0" y="0"/>
                      <a:ext cx="5548066" cy="1503137"/>
                    </a:xfrm>
                    <a:prstGeom prst="rect">
                      <a:avLst/>
                    </a:prstGeom>
                    <a:noFill/>
                    <a:ln>
                      <a:noFill/>
                    </a:ln>
                    <a:extLst>
                      <a:ext uri="{53640926-AAD7-44D8-BBD7-CCE9431645EC}">
                        <a14:shadowObscured xmlns:a14="http://schemas.microsoft.com/office/drawing/2010/main"/>
                      </a:ext>
                    </a:extLst>
                  </pic:spPr>
                </pic:pic>
              </a:graphicData>
            </a:graphic>
          </wp:inline>
        </w:drawing>
      </w:r>
    </w:p>
    <w:p w:rsidR="005E7AC1" w:rsidRPr="00CE73D5" w:rsidRDefault="00CF1942" w:rsidP="00401BEB">
      <w:pPr>
        <w:pStyle w:val="ListParagraph"/>
        <w:numPr>
          <w:ilvl w:val="0"/>
          <w:numId w:val="8"/>
        </w:numPr>
        <w:spacing w:line="240" w:lineRule="auto"/>
        <w:ind w:hanging="540"/>
        <w:rPr>
          <w:rFonts w:ascii="Times New Roman" w:eastAsia="Times New Roman" w:hAnsi="Times New Roman"/>
          <w:color w:val="000000" w:themeColor="text1"/>
        </w:rPr>
      </w:pPr>
      <w:r>
        <w:rPr>
          <w:rFonts w:ascii="Times New Roman" w:eastAsia="Times New Roman" w:hAnsi="Times New Roman"/>
          <w:color w:val="000000" w:themeColor="text1"/>
        </w:rPr>
        <w:t xml:space="preserve">   </w:t>
      </w:r>
      <w:r>
        <w:rPr>
          <w:rFonts w:ascii="Times New Roman" w:eastAsia="Times New Roman" w:hAnsi="Times New Roman"/>
          <w:color w:val="000000" w:themeColor="text1"/>
        </w:rPr>
        <w:tab/>
      </w:r>
      <w:r>
        <w:rPr>
          <w:rFonts w:ascii="Times New Roman" w:eastAsia="Times New Roman" w:hAnsi="Times New Roman"/>
          <w:color w:val="000000" w:themeColor="text1"/>
        </w:rPr>
        <w:tab/>
        <w:t xml:space="preserve">                </w:t>
      </w:r>
      <w:r w:rsidR="005E7AC1">
        <w:rPr>
          <w:rFonts w:ascii="Times New Roman" w:eastAsia="Times New Roman" w:hAnsi="Times New Roman"/>
          <w:color w:val="000000" w:themeColor="text1"/>
        </w:rPr>
        <w:t xml:space="preserve"> </w:t>
      </w:r>
      <w:r w:rsidR="00434FC8">
        <w:rPr>
          <w:rFonts w:ascii="Times New Roman" w:eastAsia="Times New Roman" w:hAnsi="Times New Roman"/>
          <w:color w:val="000000" w:themeColor="text1"/>
        </w:rPr>
        <w:t xml:space="preserve">         </w:t>
      </w:r>
      <w:r w:rsidR="005E7AC1">
        <w:rPr>
          <w:rFonts w:ascii="Times New Roman" w:eastAsia="Times New Roman" w:hAnsi="Times New Roman"/>
          <w:color w:val="000000" w:themeColor="text1"/>
        </w:rPr>
        <w:t>(b)</w:t>
      </w:r>
    </w:p>
    <w:p w:rsidR="005E7AC1" w:rsidRDefault="005E7AC1" w:rsidP="003836A7">
      <w:pPr>
        <w:tabs>
          <w:tab w:val="left" w:pos="8081"/>
        </w:tabs>
        <w:spacing w:line="360" w:lineRule="auto"/>
        <w:rPr>
          <w:rFonts w:ascii="Times New Roman" w:eastAsia="Times New Roman" w:hAnsi="Times New Roman"/>
          <w:b/>
          <w:color w:val="000000" w:themeColor="text1"/>
          <w:sz w:val="20"/>
          <w:szCs w:val="20"/>
        </w:rPr>
      </w:pPr>
      <w:r w:rsidRPr="00C33D26">
        <w:rPr>
          <w:rFonts w:ascii="Times New Roman" w:eastAsia="Times New Roman" w:hAnsi="Times New Roman"/>
          <w:b/>
          <w:color w:val="000000" w:themeColor="text1"/>
          <w:sz w:val="20"/>
          <w:szCs w:val="20"/>
        </w:rPr>
        <w:t>Fig</w:t>
      </w:r>
      <w:r w:rsidR="00887150">
        <w:rPr>
          <w:rFonts w:ascii="Times New Roman" w:eastAsia="Times New Roman" w:hAnsi="Times New Roman"/>
          <w:b/>
          <w:color w:val="000000" w:themeColor="text1"/>
          <w:sz w:val="20"/>
          <w:szCs w:val="20"/>
        </w:rPr>
        <w:t>ure</w:t>
      </w:r>
      <w:r w:rsidRPr="00C33D26">
        <w:rPr>
          <w:rFonts w:ascii="Times New Roman" w:eastAsia="Times New Roman" w:hAnsi="Times New Roman"/>
          <w:b/>
          <w:color w:val="000000" w:themeColor="text1"/>
          <w:sz w:val="20"/>
          <w:szCs w:val="20"/>
        </w:rPr>
        <w:t>.</w:t>
      </w:r>
      <w:r w:rsidR="009C4813">
        <w:rPr>
          <w:rFonts w:ascii="Times New Roman" w:eastAsia="Times New Roman" w:hAnsi="Times New Roman"/>
          <w:b/>
          <w:color w:val="000000" w:themeColor="text1"/>
          <w:sz w:val="20"/>
          <w:szCs w:val="20"/>
        </w:rPr>
        <w:t>4.9</w:t>
      </w:r>
      <w:r w:rsidR="00887150">
        <w:rPr>
          <w:rFonts w:ascii="Times New Roman" w:eastAsia="Times New Roman" w:hAnsi="Times New Roman"/>
          <w:b/>
          <w:color w:val="000000" w:themeColor="text1"/>
          <w:sz w:val="20"/>
          <w:szCs w:val="20"/>
        </w:rPr>
        <w:t xml:space="preserve">. </w:t>
      </w:r>
      <w:bookmarkStart w:id="72" w:name="_Hlk489613841"/>
      <w:r w:rsidRPr="00C33D26">
        <w:rPr>
          <w:rFonts w:ascii="Times New Roman" w:eastAsia="Times New Roman" w:hAnsi="Times New Roman"/>
          <w:b/>
          <w:color w:val="000000" w:themeColor="text1"/>
          <w:sz w:val="20"/>
          <w:szCs w:val="20"/>
        </w:rPr>
        <w:t xml:space="preserve">The bar chip phantom images </w:t>
      </w:r>
      <w:r w:rsidR="00380D30" w:rsidRPr="00C33D26">
        <w:rPr>
          <w:rFonts w:ascii="Times New Roman" w:eastAsia="Times New Roman" w:hAnsi="Times New Roman"/>
          <w:b/>
          <w:color w:val="000000" w:themeColor="text1"/>
          <w:sz w:val="20"/>
          <w:szCs w:val="20"/>
        </w:rPr>
        <w:t>represent</w:t>
      </w:r>
      <w:r w:rsidRPr="00C33D26">
        <w:rPr>
          <w:rFonts w:ascii="Times New Roman" w:eastAsia="Times New Roman" w:hAnsi="Times New Roman"/>
          <w:b/>
          <w:color w:val="000000" w:themeColor="text1"/>
          <w:sz w:val="20"/>
          <w:szCs w:val="20"/>
        </w:rPr>
        <w:t xml:space="preserve"> the qualitative assessment of the spatial resolution in (a) 10W, 100kV, 100µA (b) 39W, 130kV, 300µA. </w:t>
      </w:r>
    </w:p>
    <w:bookmarkEnd w:id="72"/>
    <w:p w:rsidR="00CF1942" w:rsidRPr="00C33D26" w:rsidRDefault="00CF1942" w:rsidP="005E7AC1">
      <w:pPr>
        <w:tabs>
          <w:tab w:val="left" w:pos="8081"/>
        </w:tabs>
        <w:spacing w:line="240" w:lineRule="auto"/>
        <w:rPr>
          <w:rFonts w:ascii="Times New Roman" w:eastAsia="Times New Roman" w:hAnsi="Times New Roman"/>
          <w:b/>
          <w:color w:val="000000" w:themeColor="text1"/>
          <w:sz w:val="20"/>
          <w:szCs w:val="20"/>
        </w:rPr>
      </w:pPr>
    </w:p>
    <w:p w:rsidR="003836A7" w:rsidRDefault="003836A7"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380D30" w:rsidRDefault="00380D30" w:rsidP="005E7AC1">
      <w:pPr>
        <w:tabs>
          <w:tab w:val="left" w:pos="8081"/>
        </w:tabs>
        <w:spacing w:line="240" w:lineRule="auto"/>
        <w:rPr>
          <w:rFonts w:ascii="Times New Roman" w:eastAsia="Times New Roman" w:hAnsi="Times New Roman"/>
          <w:color w:val="000000" w:themeColor="text1"/>
          <w:sz w:val="20"/>
          <w:szCs w:val="20"/>
        </w:rPr>
      </w:pPr>
    </w:p>
    <w:p w:rsidR="005E7AC1" w:rsidRPr="00CF1942" w:rsidRDefault="005E7AC1" w:rsidP="005863D9">
      <w:pPr>
        <w:pStyle w:val="ListParagraph"/>
        <w:numPr>
          <w:ilvl w:val="1"/>
          <w:numId w:val="21"/>
        </w:numPr>
        <w:tabs>
          <w:tab w:val="left" w:pos="450"/>
        </w:tabs>
        <w:spacing w:before="100" w:beforeAutospacing="1" w:after="100" w:afterAutospacing="1"/>
        <w:ind w:left="540" w:hanging="540"/>
        <w:rPr>
          <w:rFonts w:ascii="Times New Roman" w:eastAsia="Times New Roman" w:hAnsi="Times New Roman"/>
          <w:b/>
          <w:color w:val="000000" w:themeColor="text1"/>
          <w:sz w:val="20"/>
          <w:szCs w:val="20"/>
        </w:rPr>
      </w:pPr>
      <w:r w:rsidRPr="00C33D26">
        <w:rPr>
          <w:rFonts w:ascii="Times New Roman" w:eastAsia="Times New Roman" w:hAnsi="Times New Roman"/>
          <w:b/>
          <w:color w:val="000000" w:themeColor="text1"/>
        </w:rPr>
        <w:lastRenderedPageBreak/>
        <w:t xml:space="preserve"> </w:t>
      </w:r>
      <w:r w:rsidRPr="00CF1942">
        <w:rPr>
          <w:rFonts w:ascii="Times New Roman" w:eastAsia="Times New Roman" w:hAnsi="Times New Roman"/>
          <w:b/>
          <w:color w:val="000000" w:themeColor="text1"/>
          <w:sz w:val="28"/>
          <w:szCs w:val="28"/>
        </w:rPr>
        <w:t>Pulsed Emission Mode Results</w:t>
      </w:r>
    </w:p>
    <w:p w:rsidR="005E7AC1" w:rsidRPr="005E7AC1" w:rsidRDefault="005E7AC1" w:rsidP="005863D9">
      <w:pPr>
        <w:pStyle w:val="ListParagraph"/>
        <w:numPr>
          <w:ilvl w:val="2"/>
          <w:numId w:val="22"/>
        </w:numPr>
        <w:tabs>
          <w:tab w:val="left" w:pos="450"/>
          <w:tab w:val="left" w:pos="540"/>
        </w:tabs>
        <w:spacing w:before="100" w:beforeAutospacing="1" w:after="100" w:afterAutospacing="1"/>
        <w:rPr>
          <w:rFonts w:ascii="Times New Roman" w:eastAsia="Times New Roman" w:hAnsi="Times New Roman"/>
          <w:b/>
          <w:color w:val="000000" w:themeColor="text1"/>
        </w:rPr>
      </w:pPr>
      <w:r w:rsidRPr="005E7AC1">
        <w:rPr>
          <w:rFonts w:ascii="Times New Roman" w:eastAsia="Times New Roman" w:hAnsi="Times New Roman"/>
          <w:b/>
          <w:color w:val="000000" w:themeColor="text1"/>
        </w:rPr>
        <w:t>Source Output</w:t>
      </w:r>
    </w:p>
    <w:p w:rsidR="005E7AC1" w:rsidRPr="00EA38E0" w:rsidRDefault="005E7AC1" w:rsidP="00576B14">
      <w:pPr>
        <w:spacing w:before="100" w:beforeAutospacing="1" w:after="100" w:afterAutospacing="1"/>
        <w:rPr>
          <w:rFonts w:ascii="Times New Roman" w:eastAsia="Times New Roman" w:hAnsi="Times New Roman"/>
          <w:color w:val="000000" w:themeColor="text1"/>
        </w:rPr>
      </w:pPr>
      <w:r w:rsidRPr="001D7935">
        <w:rPr>
          <w:rFonts w:ascii="Times New Roman" w:eastAsia="Times New Roman" w:hAnsi="Times New Roman"/>
          <w:color w:val="000000" w:themeColor="text1"/>
        </w:rPr>
        <w:t>The source output measured for the guaranteed voltage range (80-130 kV) in the beamline at several distances was measured and the relationship between the exposure rate (mR /min) and distance (R) is plotted in Fig</w:t>
      </w:r>
      <w:r w:rsidR="00471E81">
        <w:rPr>
          <w:rFonts w:ascii="Times New Roman" w:eastAsia="Times New Roman" w:hAnsi="Times New Roman"/>
          <w:color w:val="000000" w:themeColor="text1"/>
        </w:rPr>
        <w:t>ure 4.</w:t>
      </w:r>
      <w:r w:rsidR="009C4813">
        <w:rPr>
          <w:rFonts w:ascii="Times New Roman" w:eastAsia="Times New Roman" w:hAnsi="Times New Roman"/>
          <w:color w:val="000000" w:themeColor="text1"/>
        </w:rPr>
        <w:t>10</w:t>
      </w:r>
      <w:r w:rsidRPr="001D7935">
        <w:rPr>
          <w:rFonts w:ascii="Times New Roman" w:eastAsia="Times New Roman" w:hAnsi="Times New Roman"/>
          <w:color w:val="000000" w:themeColor="text1"/>
        </w:rPr>
        <w:t xml:space="preserve">. One can see that the pulse output is about half that of the continuous beam output, since the pulse beam operates with a 50% duty cycle. This means that for a one-minute exposure, the on and off times are 30 seconds each for the pulse beam, as compared to a full one minute on time for the continuous beam. For example, at 100 cm for 100 kV, the source output in pulse and continuous emission mode is 2.07 R/min and 4 R/min. </w:t>
      </w:r>
      <w:r>
        <w:rPr>
          <w:rFonts w:ascii="Times New Roman" w:eastAsia="Times New Roman" w:hAnsi="Times New Roman"/>
          <w:color w:val="000000" w:themeColor="text1"/>
        </w:rPr>
        <w:t xml:space="preserve">                       </w:t>
      </w:r>
    </w:p>
    <w:p w:rsidR="005E7AC1" w:rsidRPr="0087199B" w:rsidRDefault="005E7AC1" w:rsidP="00CF1942">
      <w:pPr>
        <w:spacing w:line="360" w:lineRule="auto"/>
        <w:ind w:left="1440"/>
        <w:rPr>
          <w:rFonts w:ascii="Times New Roman" w:eastAsia="Times New Roman" w:hAnsi="Times New Roman"/>
          <w:color w:val="000000" w:themeColor="text1"/>
        </w:rPr>
      </w:pPr>
      <w:r>
        <w:rPr>
          <w:rFonts w:ascii="Times New Roman" w:eastAsia="Times New Roman" w:hAnsi="Times New Roman"/>
          <w:b/>
          <w:i/>
          <w:color w:val="000000" w:themeColor="text1"/>
        </w:rPr>
        <w:t xml:space="preserve">    </w:t>
      </w:r>
      <w:r>
        <w:rPr>
          <w:noProof/>
        </w:rPr>
        <w:drawing>
          <wp:inline distT="0" distB="0" distL="0" distR="0" wp14:anchorId="68D26E8E" wp14:editId="6BE81FD1">
            <wp:extent cx="3525795" cy="2100649"/>
            <wp:effectExtent l="0" t="0" r="17780" b="13970"/>
            <wp:docPr id="103" name="Chart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Pr>
          <w:rFonts w:ascii="Times New Roman" w:eastAsia="Times New Roman" w:hAnsi="Times New Roman"/>
          <w:b/>
          <w:i/>
          <w:color w:val="000000" w:themeColor="text1"/>
        </w:rPr>
        <w:t xml:space="preserve">              </w:t>
      </w:r>
    </w:p>
    <w:p w:rsidR="005E7AC1" w:rsidRPr="00C33D26" w:rsidRDefault="005E7AC1" w:rsidP="00CF1942">
      <w:pPr>
        <w:spacing w:line="360" w:lineRule="auto"/>
        <w:rPr>
          <w:rFonts w:ascii="Times New Roman" w:eastAsia="Times New Roman" w:hAnsi="Times New Roman"/>
          <w:b/>
          <w:color w:val="000000" w:themeColor="text1"/>
          <w:sz w:val="20"/>
          <w:szCs w:val="20"/>
        </w:rPr>
      </w:pPr>
      <w:r w:rsidRPr="00C33D26">
        <w:rPr>
          <w:rFonts w:ascii="Times New Roman" w:eastAsia="Times New Roman" w:hAnsi="Times New Roman"/>
          <w:b/>
          <w:color w:val="000000" w:themeColor="text1"/>
          <w:sz w:val="20"/>
          <w:szCs w:val="20"/>
        </w:rPr>
        <w:t>Fig</w:t>
      </w:r>
      <w:r w:rsidR="00471E81">
        <w:rPr>
          <w:rFonts w:ascii="Times New Roman" w:eastAsia="Times New Roman" w:hAnsi="Times New Roman"/>
          <w:b/>
          <w:color w:val="000000" w:themeColor="text1"/>
          <w:sz w:val="20"/>
          <w:szCs w:val="20"/>
        </w:rPr>
        <w:t>ure</w:t>
      </w:r>
      <w:r w:rsidRPr="00C33D26">
        <w:rPr>
          <w:rFonts w:ascii="Times New Roman" w:eastAsia="Times New Roman" w:hAnsi="Times New Roman"/>
          <w:b/>
          <w:color w:val="000000" w:themeColor="text1"/>
          <w:sz w:val="20"/>
          <w:szCs w:val="20"/>
        </w:rPr>
        <w:t>.</w:t>
      </w:r>
      <w:r w:rsidR="00471E81">
        <w:rPr>
          <w:rFonts w:ascii="Times New Roman" w:eastAsia="Times New Roman" w:hAnsi="Times New Roman"/>
          <w:b/>
          <w:color w:val="000000" w:themeColor="text1"/>
          <w:sz w:val="20"/>
          <w:szCs w:val="20"/>
        </w:rPr>
        <w:t>4.</w:t>
      </w:r>
      <w:r w:rsidR="009C4813">
        <w:rPr>
          <w:rFonts w:ascii="Times New Roman" w:eastAsia="Times New Roman" w:hAnsi="Times New Roman"/>
          <w:b/>
          <w:color w:val="000000" w:themeColor="text1"/>
          <w:sz w:val="20"/>
          <w:szCs w:val="20"/>
        </w:rPr>
        <w:t>10</w:t>
      </w:r>
      <w:r w:rsidRPr="00C33D26">
        <w:rPr>
          <w:rFonts w:ascii="Times New Roman" w:eastAsia="Times New Roman" w:hAnsi="Times New Roman"/>
          <w:b/>
          <w:color w:val="000000" w:themeColor="text1"/>
          <w:sz w:val="20"/>
          <w:szCs w:val="20"/>
        </w:rPr>
        <w:t xml:space="preserve">. </w:t>
      </w:r>
      <w:bookmarkStart w:id="73" w:name="_Hlk489613880"/>
      <w:r w:rsidRPr="00C33D26">
        <w:rPr>
          <w:rFonts w:ascii="Times New Roman" w:eastAsia="Times New Roman" w:hAnsi="Times New Roman"/>
          <w:b/>
          <w:color w:val="000000" w:themeColor="text1"/>
          <w:sz w:val="20"/>
          <w:szCs w:val="20"/>
        </w:rPr>
        <w:t xml:space="preserve">Exposure output </w:t>
      </w:r>
      <w:r>
        <w:rPr>
          <w:rFonts w:ascii="Times New Roman" w:eastAsia="Times New Roman" w:hAnsi="Times New Roman"/>
          <w:b/>
          <w:color w:val="000000" w:themeColor="text1"/>
          <w:sz w:val="20"/>
          <w:szCs w:val="20"/>
        </w:rPr>
        <w:t xml:space="preserve">plotted against distance </w:t>
      </w:r>
      <w:r w:rsidRPr="00C33D26">
        <w:rPr>
          <w:rFonts w:ascii="Times New Roman" w:eastAsia="Times New Roman" w:hAnsi="Times New Roman"/>
          <w:b/>
          <w:color w:val="000000" w:themeColor="text1"/>
          <w:sz w:val="20"/>
          <w:szCs w:val="20"/>
        </w:rPr>
        <w:t>shows the inverse square law relationship</w:t>
      </w:r>
      <w:bookmarkEnd w:id="73"/>
      <w:r w:rsidRPr="00C33D26">
        <w:rPr>
          <w:rFonts w:ascii="Times New Roman" w:eastAsia="Times New Roman" w:hAnsi="Times New Roman"/>
          <w:b/>
          <w:color w:val="000000" w:themeColor="text1"/>
          <w:sz w:val="20"/>
          <w:szCs w:val="20"/>
        </w:rPr>
        <w:t xml:space="preserve">.  </w:t>
      </w:r>
    </w:p>
    <w:p w:rsidR="00434FC8" w:rsidRPr="006E6D53" w:rsidRDefault="00434FC8" w:rsidP="005E7AC1">
      <w:pPr>
        <w:spacing w:line="360" w:lineRule="auto"/>
        <w:rPr>
          <w:rFonts w:ascii="Times New Roman" w:eastAsia="Times New Roman" w:hAnsi="Times New Roman"/>
          <w:color w:val="000000" w:themeColor="text1"/>
          <w:sz w:val="20"/>
          <w:szCs w:val="20"/>
        </w:rPr>
      </w:pPr>
    </w:p>
    <w:p w:rsidR="00CF1942" w:rsidRDefault="005E7AC1" w:rsidP="00CD793C">
      <w:pPr>
        <w:pStyle w:val="ListParagraph"/>
        <w:numPr>
          <w:ilvl w:val="2"/>
          <w:numId w:val="9"/>
        </w:numPr>
        <w:spacing w:before="100" w:beforeAutospacing="1" w:after="100" w:afterAutospacing="1"/>
        <w:rPr>
          <w:rFonts w:ascii="Times New Roman" w:eastAsia="Times New Roman" w:hAnsi="Times New Roman"/>
          <w:b/>
          <w:color w:val="000000" w:themeColor="text1"/>
        </w:rPr>
      </w:pPr>
      <w:r w:rsidRPr="001D7935">
        <w:rPr>
          <w:rFonts w:ascii="Times New Roman" w:eastAsia="Times New Roman" w:hAnsi="Times New Roman"/>
          <w:b/>
          <w:color w:val="000000" w:themeColor="text1"/>
        </w:rPr>
        <w:t>Beam Quality</w:t>
      </w:r>
    </w:p>
    <w:p w:rsidR="00434FC8" w:rsidRPr="00471E81" w:rsidRDefault="005E7AC1" w:rsidP="00576B14">
      <w:pPr>
        <w:spacing w:before="100" w:beforeAutospacing="1" w:after="100" w:afterAutospacing="1"/>
        <w:rPr>
          <w:rFonts w:ascii="Times New Roman" w:eastAsia="Times New Roman" w:hAnsi="Times New Roman"/>
          <w:color w:val="000000" w:themeColor="text1"/>
        </w:rPr>
      </w:pPr>
      <w:r w:rsidRPr="00CF1942">
        <w:rPr>
          <w:rFonts w:ascii="Times New Roman" w:eastAsia="Times New Roman" w:hAnsi="Times New Roman"/>
          <w:color w:val="000000" w:themeColor="text1"/>
        </w:rPr>
        <w:t xml:space="preserve">Table </w:t>
      </w:r>
      <w:r w:rsidR="00471E81">
        <w:rPr>
          <w:rFonts w:ascii="Times New Roman" w:eastAsia="Times New Roman" w:hAnsi="Times New Roman"/>
          <w:color w:val="000000" w:themeColor="text1"/>
        </w:rPr>
        <w:t>4.</w:t>
      </w:r>
      <w:r w:rsidRPr="00CF1942">
        <w:rPr>
          <w:rFonts w:ascii="Times New Roman" w:eastAsia="Times New Roman" w:hAnsi="Times New Roman"/>
          <w:color w:val="000000" w:themeColor="text1"/>
        </w:rPr>
        <w:t xml:space="preserve">3 provides the recorded exposure rates using various thicknesses of Al under the guaranteed kVs in the pulsed mode. Again, </w:t>
      </w:r>
      <w:r w:rsidR="00434FC8" w:rsidRPr="00CF1942">
        <w:rPr>
          <w:rFonts w:ascii="Times New Roman" w:eastAsia="Times New Roman" w:hAnsi="Times New Roman"/>
          <w:color w:val="000000" w:themeColor="text1"/>
        </w:rPr>
        <w:t>with</w:t>
      </w:r>
      <w:r w:rsidRPr="00CF1942">
        <w:rPr>
          <w:rFonts w:ascii="Times New Roman" w:eastAsia="Times New Roman" w:hAnsi="Times New Roman"/>
          <w:color w:val="000000" w:themeColor="text1"/>
        </w:rPr>
        <w:t xml:space="preserve"> a small thickness of 0.05 mm Al, the x-ray beam intensity drops to 30-31 %. This clearly demonstrates that the unfiltered x-ray </w:t>
      </w:r>
      <w:r w:rsidRPr="00CF1942">
        <w:rPr>
          <w:rFonts w:ascii="Times New Roman" w:eastAsia="Times New Roman" w:hAnsi="Times New Roman"/>
          <w:color w:val="000000" w:themeColor="text1"/>
        </w:rPr>
        <w:lastRenderedPageBreak/>
        <w:t>beam contains a large number of low energy photons in the pulsed mode emission, which do not contribute to the image formation and instead result in an additional radiation dose absorbed by the tissue.</w:t>
      </w:r>
    </w:p>
    <w:p w:rsidR="005E7AC1" w:rsidRPr="00C33D26" w:rsidRDefault="00471E81" w:rsidP="003E65D0">
      <w:pPr>
        <w:spacing w:line="360" w:lineRule="auto"/>
        <w:rPr>
          <w:rFonts w:ascii="Times New Roman" w:eastAsia="Times New Roman" w:hAnsi="Times New Roman"/>
          <w:b/>
          <w:color w:val="000000" w:themeColor="text1"/>
        </w:rPr>
      </w:pPr>
      <w:r>
        <w:rPr>
          <w:rFonts w:ascii="Times New Roman" w:eastAsia="Times New Roman" w:hAnsi="Times New Roman"/>
          <w:b/>
          <w:color w:val="000000" w:themeColor="text1"/>
          <w:sz w:val="20"/>
          <w:szCs w:val="20"/>
        </w:rPr>
        <w:t>Table 4.</w:t>
      </w:r>
      <w:r w:rsidR="005E7AC1" w:rsidRPr="00C33D26">
        <w:rPr>
          <w:rFonts w:ascii="Times New Roman" w:eastAsia="Times New Roman" w:hAnsi="Times New Roman"/>
          <w:b/>
          <w:color w:val="000000" w:themeColor="text1"/>
          <w:sz w:val="20"/>
          <w:szCs w:val="20"/>
        </w:rPr>
        <w:t>3:</w:t>
      </w:r>
      <w:r w:rsidR="00F95323">
        <w:rPr>
          <w:rFonts w:ascii="Times New Roman" w:eastAsia="Times New Roman" w:hAnsi="Times New Roman"/>
          <w:b/>
          <w:color w:val="000000" w:themeColor="text1"/>
          <w:sz w:val="20"/>
          <w:szCs w:val="20"/>
        </w:rPr>
        <w:t xml:space="preserve"> </w:t>
      </w:r>
      <w:bookmarkStart w:id="74" w:name="_Hlk489605527"/>
      <w:r w:rsidR="00F95323">
        <w:rPr>
          <w:rFonts w:ascii="Times New Roman" w:eastAsia="Times New Roman" w:hAnsi="Times New Roman"/>
          <w:b/>
          <w:color w:val="000000" w:themeColor="text1"/>
          <w:sz w:val="20"/>
          <w:szCs w:val="20"/>
        </w:rPr>
        <w:t xml:space="preserve">Exposure </w:t>
      </w:r>
      <w:r w:rsidR="005E7AC1" w:rsidRPr="00C33D26">
        <w:rPr>
          <w:rFonts w:ascii="Times New Roman" w:eastAsia="Times New Roman" w:hAnsi="Times New Roman"/>
          <w:b/>
          <w:color w:val="000000" w:themeColor="text1"/>
          <w:sz w:val="20"/>
          <w:szCs w:val="20"/>
        </w:rPr>
        <w:t>readings with several thicknesses (0 to 1.5 mm) of Aluminum filters under different kVs.</w:t>
      </w:r>
      <w:bookmarkEnd w:id="74"/>
    </w:p>
    <w:tbl>
      <w:tblPr>
        <w:tblStyle w:val="PlainTable2"/>
        <w:tblW w:w="8905" w:type="dxa"/>
        <w:tblLook w:val="04A0" w:firstRow="1" w:lastRow="0" w:firstColumn="1" w:lastColumn="0" w:noHBand="0" w:noVBand="1"/>
      </w:tblPr>
      <w:tblGrid>
        <w:gridCol w:w="1345"/>
        <w:gridCol w:w="1080"/>
        <w:gridCol w:w="1080"/>
        <w:gridCol w:w="1080"/>
        <w:gridCol w:w="1080"/>
        <w:gridCol w:w="1080"/>
        <w:gridCol w:w="1080"/>
        <w:gridCol w:w="1080"/>
      </w:tblGrid>
      <w:tr w:rsidR="005E7AC1" w:rsidTr="009F45E6">
        <w:trPr>
          <w:cnfStyle w:val="100000000000" w:firstRow="1" w:lastRow="0" w:firstColumn="0" w:lastColumn="0" w:oddVBand="0" w:evenVBand="0" w:oddHBand="0"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1345" w:type="dxa"/>
          </w:tcPr>
          <w:p w:rsidR="005E7AC1" w:rsidRPr="001C1B25" w:rsidRDefault="005E7AC1" w:rsidP="009F45E6">
            <w:pPr>
              <w:spacing w:line="360" w:lineRule="auto"/>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Condition</w:t>
            </w:r>
          </w:p>
        </w:tc>
        <w:tc>
          <w:tcPr>
            <w:tcW w:w="1080" w:type="dxa"/>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No Filter</w:t>
            </w:r>
          </w:p>
        </w:tc>
        <w:tc>
          <w:tcPr>
            <w:tcW w:w="1080" w:type="dxa"/>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 xml:space="preserve">0.05 mm </w:t>
            </w:r>
          </w:p>
        </w:tc>
        <w:tc>
          <w:tcPr>
            <w:tcW w:w="1080" w:type="dxa"/>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 xml:space="preserve">0.1 mm </w:t>
            </w:r>
          </w:p>
        </w:tc>
        <w:tc>
          <w:tcPr>
            <w:tcW w:w="1080" w:type="dxa"/>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 xml:space="preserve">0.2 mm </w:t>
            </w:r>
          </w:p>
        </w:tc>
        <w:tc>
          <w:tcPr>
            <w:tcW w:w="1080" w:type="dxa"/>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 xml:space="preserve">1 mm </w:t>
            </w:r>
          </w:p>
        </w:tc>
        <w:tc>
          <w:tcPr>
            <w:tcW w:w="1080" w:type="dxa"/>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1.5 mm</w:t>
            </w:r>
          </w:p>
        </w:tc>
        <w:tc>
          <w:tcPr>
            <w:tcW w:w="1080" w:type="dxa"/>
          </w:tcPr>
          <w:p w:rsidR="005E7AC1" w:rsidRPr="001C1B25" w:rsidRDefault="005E7AC1"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2 mm</w:t>
            </w:r>
          </w:p>
        </w:tc>
      </w:tr>
      <w:tr w:rsidR="005E7AC1" w:rsidTr="009F45E6">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1345" w:type="dxa"/>
          </w:tcPr>
          <w:p w:rsidR="005E7AC1" w:rsidRPr="001C1B25" w:rsidRDefault="005E7AC1" w:rsidP="009F45E6">
            <w:pPr>
              <w:spacing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80kV, 300µA</w:t>
            </w:r>
          </w:p>
        </w:tc>
        <w:tc>
          <w:tcPr>
            <w:tcW w:w="1080" w:type="dxa"/>
          </w:tcPr>
          <w:p w:rsidR="005E7AC1" w:rsidRPr="00DD0CEE"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1.72 R/min</w:t>
            </w:r>
          </w:p>
        </w:tc>
        <w:tc>
          <w:tcPr>
            <w:tcW w:w="1080" w:type="dxa"/>
          </w:tcPr>
          <w:p w:rsidR="005E7AC1" w:rsidRPr="00DD0CEE"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1.19 R/min</w:t>
            </w:r>
          </w:p>
        </w:tc>
        <w:tc>
          <w:tcPr>
            <w:tcW w:w="1080" w:type="dxa"/>
          </w:tcPr>
          <w:p w:rsidR="005E7AC1" w:rsidRPr="00DD0CEE"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913 mR/min</w:t>
            </w:r>
          </w:p>
        </w:tc>
        <w:tc>
          <w:tcPr>
            <w:tcW w:w="1080" w:type="dxa"/>
          </w:tcPr>
          <w:p w:rsidR="005E7AC1" w:rsidRPr="00DD0CEE"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593 mR/min</w:t>
            </w:r>
          </w:p>
        </w:tc>
        <w:tc>
          <w:tcPr>
            <w:tcW w:w="1080" w:type="dxa"/>
          </w:tcPr>
          <w:p w:rsidR="005E7AC1" w:rsidRPr="00DD0CEE"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200 mR/min</w:t>
            </w:r>
          </w:p>
        </w:tc>
        <w:tc>
          <w:tcPr>
            <w:tcW w:w="1080" w:type="dxa"/>
          </w:tcPr>
          <w:p w:rsidR="005E7AC1"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150 mR/min</w:t>
            </w:r>
          </w:p>
        </w:tc>
        <w:tc>
          <w:tcPr>
            <w:tcW w:w="1080" w:type="dxa"/>
          </w:tcPr>
          <w:p w:rsidR="005E7AC1" w:rsidRPr="00DD0CEE"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118 mR/min</w:t>
            </w:r>
          </w:p>
        </w:tc>
      </w:tr>
      <w:tr w:rsidR="005E7AC1" w:rsidTr="009F45E6">
        <w:trPr>
          <w:trHeight w:val="62"/>
        </w:trPr>
        <w:tc>
          <w:tcPr>
            <w:cnfStyle w:val="001000000000" w:firstRow="0" w:lastRow="0" w:firstColumn="1" w:lastColumn="0" w:oddVBand="0" w:evenVBand="0" w:oddHBand="0" w:evenHBand="0" w:firstRowFirstColumn="0" w:firstRowLastColumn="0" w:lastRowFirstColumn="0" w:lastRowLastColumn="0"/>
            <w:tcW w:w="1345" w:type="dxa"/>
          </w:tcPr>
          <w:p w:rsidR="005E7AC1" w:rsidRPr="001C1B25" w:rsidRDefault="005E7AC1" w:rsidP="009F45E6">
            <w:pPr>
              <w:spacing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100kV, 300µA</w:t>
            </w:r>
          </w:p>
        </w:tc>
        <w:tc>
          <w:tcPr>
            <w:tcW w:w="1080" w:type="dxa"/>
          </w:tcPr>
          <w:p w:rsidR="005E7AC1" w:rsidRPr="00DD0CEE"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2.07 R/min</w:t>
            </w:r>
          </w:p>
        </w:tc>
        <w:tc>
          <w:tcPr>
            <w:tcW w:w="1080" w:type="dxa"/>
          </w:tcPr>
          <w:p w:rsidR="005E7AC1" w:rsidRPr="00DD0CEE"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1.43 R/min</w:t>
            </w:r>
          </w:p>
        </w:tc>
        <w:tc>
          <w:tcPr>
            <w:tcW w:w="1080" w:type="dxa"/>
          </w:tcPr>
          <w:p w:rsidR="005E7AC1" w:rsidRPr="00DD0CEE"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1.11 R/min</w:t>
            </w:r>
          </w:p>
        </w:tc>
        <w:tc>
          <w:tcPr>
            <w:tcW w:w="1080" w:type="dxa"/>
          </w:tcPr>
          <w:p w:rsidR="005E7AC1" w:rsidRPr="00DD0CEE"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740 mR/min</w:t>
            </w:r>
          </w:p>
        </w:tc>
        <w:tc>
          <w:tcPr>
            <w:tcW w:w="1080" w:type="dxa"/>
          </w:tcPr>
          <w:p w:rsidR="005E7AC1" w:rsidRPr="00DD0CEE"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276 mR/min</w:t>
            </w:r>
          </w:p>
        </w:tc>
        <w:tc>
          <w:tcPr>
            <w:tcW w:w="1080" w:type="dxa"/>
          </w:tcPr>
          <w:p w:rsidR="005E7AC1"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213 mR/min</w:t>
            </w:r>
          </w:p>
        </w:tc>
        <w:tc>
          <w:tcPr>
            <w:tcW w:w="1080" w:type="dxa"/>
          </w:tcPr>
          <w:p w:rsidR="005E7AC1" w:rsidRPr="00DD0CEE"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172 mR/min</w:t>
            </w:r>
          </w:p>
        </w:tc>
      </w:tr>
      <w:tr w:rsidR="005E7AC1" w:rsidTr="009F45E6">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1345" w:type="dxa"/>
          </w:tcPr>
          <w:p w:rsidR="005E7AC1" w:rsidRPr="001C1B25" w:rsidRDefault="005E7AC1" w:rsidP="009F45E6">
            <w:pPr>
              <w:spacing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120kV, 300µA</w:t>
            </w:r>
          </w:p>
        </w:tc>
        <w:tc>
          <w:tcPr>
            <w:tcW w:w="1080" w:type="dxa"/>
          </w:tcPr>
          <w:p w:rsidR="005E7AC1" w:rsidRPr="00A340F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2.35</w:t>
            </w:r>
            <w:r>
              <w:rPr>
                <w:rFonts w:ascii="Times New Roman" w:eastAsia="Times New Roman" w:hAnsi="Times New Roman" w:cs="Times New Roman"/>
                <w:i/>
                <w:color w:val="000000" w:themeColor="text1"/>
                <w:sz w:val="18"/>
                <w:szCs w:val="18"/>
              </w:rPr>
              <w:t xml:space="preserve"> R/min</w:t>
            </w:r>
          </w:p>
        </w:tc>
        <w:tc>
          <w:tcPr>
            <w:tcW w:w="1080" w:type="dxa"/>
          </w:tcPr>
          <w:p w:rsidR="005E7AC1" w:rsidRPr="00A340F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1.65</w:t>
            </w:r>
            <w:r>
              <w:rPr>
                <w:rFonts w:ascii="Times New Roman" w:eastAsia="Times New Roman" w:hAnsi="Times New Roman" w:cs="Times New Roman"/>
                <w:i/>
                <w:color w:val="000000" w:themeColor="text1"/>
                <w:sz w:val="18"/>
                <w:szCs w:val="18"/>
              </w:rPr>
              <w:t xml:space="preserve"> R/min</w:t>
            </w:r>
          </w:p>
        </w:tc>
        <w:tc>
          <w:tcPr>
            <w:tcW w:w="1080" w:type="dxa"/>
          </w:tcPr>
          <w:p w:rsidR="005E7AC1" w:rsidRPr="00A340F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1.28</w:t>
            </w:r>
            <w:r>
              <w:rPr>
                <w:rFonts w:ascii="Times New Roman" w:eastAsia="Times New Roman" w:hAnsi="Times New Roman" w:cs="Times New Roman"/>
                <w:i/>
                <w:color w:val="000000" w:themeColor="text1"/>
                <w:sz w:val="18"/>
                <w:szCs w:val="18"/>
              </w:rPr>
              <w:t xml:space="preserve"> R/min</w:t>
            </w:r>
          </w:p>
        </w:tc>
        <w:tc>
          <w:tcPr>
            <w:tcW w:w="1080" w:type="dxa"/>
          </w:tcPr>
          <w:p w:rsidR="005E7AC1" w:rsidRPr="00A340F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870</w:t>
            </w:r>
            <w:r>
              <w:rPr>
                <w:rFonts w:ascii="Times New Roman" w:eastAsia="Times New Roman" w:hAnsi="Times New Roman" w:cs="Times New Roman"/>
                <w:i/>
                <w:color w:val="000000" w:themeColor="text1"/>
                <w:sz w:val="18"/>
                <w:szCs w:val="18"/>
              </w:rPr>
              <w:t xml:space="preserve"> mR/min</w:t>
            </w:r>
          </w:p>
        </w:tc>
        <w:tc>
          <w:tcPr>
            <w:tcW w:w="1080" w:type="dxa"/>
          </w:tcPr>
          <w:p w:rsidR="005E7AC1" w:rsidRPr="00A340F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352</w:t>
            </w:r>
            <w:r>
              <w:rPr>
                <w:rFonts w:ascii="Times New Roman" w:eastAsia="Times New Roman" w:hAnsi="Times New Roman" w:cs="Times New Roman"/>
                <w:i/>
                <w:color w:val="000000" w:themeColor="text1"/>
                <w:sz w:val="18"/>
                <w:szCs w:val="18"/>
              </w:rPr>
              <w:t xml:space="preserve"> mR/min</w:t>
            </w:r>
          </w:p>
        </w:tc>
        <w:tc>
          <w:tcPr>
            <w:tcW w:w="1080" w:type="dxa"/>
          </w:tcPr>
          <w:p w:rsidR="005E7AC1"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281</w:t>
            </w:r>
            <w:r>
              <w:rPr>
                <w:rFonts w:ascii="Times New Roman" w:eastAsia="Times New Roman" w:hAnsi="Times New Roman" w:cs="Times New Roman"/>
                <w:i/>
                <w:color w:val="000000" w:themeColor="text1"/>
                <w:sz w:val="18"/>
                <w:szCs w:val="18"/>
              </w:rPr>
              <w:t xml:space="preserve"> mR/min</w:t>
            </w:r>
          </w:p>
        </w:tc>
        <w:tc>
          <w:tcPr>
            <w:tcW w:w="1080" w:type="dxa"/>
          </w:tcPr>
          <w:p w:rsidR="005E7AC1" w:rsidRPr="00A340FF" w:rsidRDefault="005E7AC1" w:rsidP="009F45E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232</w:t>
            </w:r>
            <w:r>
              <w:rPr>
                <w:rFonts w:ascii="Times New Roman" w:eastAsia="Times New Roman" w:hAnsi="Times New Roman" w:cs="Times New Roman"/>
                <w:i/>
                <w:color w:val="000000" w:themeColor="text1"/>
                <w:sz w:val="18"/>
                <w:szCs w:val="18"/>
              </w:rPr>
              <w:t xml:space="preserve"> mR/min</w:t>
            </w:r>
          </w:p>
        </w:tc>
      </w:tr>
      <w:tr w:rsidR="005E7AC1" w:rsidTr="009F45E6">
        <w:trPr>
          <w:trHeight w:val="62"/>
        </w:trPr>
        <w:tc>
          <w:tcPr>
            <w:cnfStyle w:val="001000000000" w:firstRow="0" w:lastRow="0" w:firstColumn="1" w:lastColumn="0" w:oddVBand="0" w:evenVBand="0" w:oddHBand="0" w:evenHBand="0" w:firstRowFirstColumn="0" w:firstRowLastColumn="0" w:lastRowFirstColumn="0" w:lastRowLastColumn="0"/>
            <w:tcW w:w="1345" w:type="dxa"/>
          </w:tcPr>
          <w:p w:rsidR="005E7AC1" w:rsidRPr="001C1B25" w:rsidRDefault="005E7AC1" w:rsidP="009F45E6">
            <w:pPr>
              <w:spacing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130kV, 300µA</w:t>
            </w:r>
          </w:p>
        </w:tc>
        <w:tc>
          <w:tcPr>
            <w:tcW w:w="1080" w:type="dxa"/>
          </w:tcPr>
          <w:p w:rsidR="005E7AC1" w:rsidRPr="00A340F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2.54</w:t>
            </w:r>
            <w:r>
              <w:rPr>
                <w:rFonts w:ascii="Times New Roman" w:eastAsia="Times New Roman" w:hAnsi="Times New Roman" w:cs="Times New Roman"/>
                <w:i/>
                <w:color w:val="000000" w:themeColor="text1"/>
                <w:sz w:val="18"/>
                <w:szCs w:val="18"/>
              </w:rPr>
              <w:t xml:space="preserve"> R/min</w:t>
            </w:r>
          </w:p>
        </w:tc>
        <w:tc>
          <w:tcPr>
            <w:tcW w:w="1080" w:type="dxa"/>
          </w:tcPr>
          <w:p w:rsidR="005E7AC1" w:rsidRPr="00A340F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1.76</w:t>
            </w:r>
            <w:r>
              <w:rPr>
                <w:rFonts w:ascii="Times New Roman" w:eastAsia="Times New Roman" w:hAnsi="Times New Roman" w:cs="Times New Roman"/>
                <w:i/>
                <w:color w:val="000000" w:themeColor="text1"/>
                <w:sz w:val="18"/>
                <w:szCs w:val="18"/>
              </w:rPr>
              <w:t xml:space="preserve"> R/min</w:t>
            </w:r>
          </w:p>
        </w:tc>
        <w:tc>
          <w:tcPr>
            <w:tcW w:w="1080" w:type="dxa"/>
          </w:tcPr>
          <w:p w:rsidR="005E7AC1" w:rsidRPr="00A340F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1.34</w:t>
            </w:r>
            <w:r>
              <w:rPr>
                <w:rFonts w:ascii="Times New Roman" w:eastAsia="Times New Roman" w:hAnsi="Times New Roman" w:cs="Times New Roman"/>
                <w:i/>
                <w:color w:val="000000" w:themeColor="text1"/>
                <w:sz w:val="18"/>
                <w:szCs w:val="18"/>
              </w:rPr>
              <w:t xml:space="preserve"> R/min</w:t>
            </w:r>
          </w:p>
        </w:tc>
        <w:tc>
          <w:tcPr>
            <w:tcW w:w="1080" w:type="dxa"/>
          </w:tcPr>
          <w:p w:rsidR="005E7AC1" w:rsidRPr="00A340F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924</w:t>
            </w:r>
            <w:r>
              <w:rPr>
                <w:rFonts w:ascii="Times New Roman" w:eastAsia="Times New Roman" w:hAnsi="Times New Roman" w:cs="Times New Roman"/>
                <w:i/>
                <w:color w:val="000000" w:themeColor="text1"/>
                <w:sz w:val="18"/>
                <w:szCs w:val="18"/>
              </w:rPr>
              <w:t xml:space="preserve"> mR/min</w:t>
            </w:r>
          </w:p>
        </w:tc>
        <w:tc>
          <w:tcPr>
            <w:tcW w:w="1080" w:type="dxa"/>
          </w:tcPr>
          <w:p w:rsidR="005E7AC1" w:rsidRPr="00A340F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390</w:t>
            </w:r>
            <w:r>
              <w:rPr>
                <w:rFonts w:ascii="Times New Roman" w:eastAsia="Times New Roman" w:hAnsi="Times New Roman" w:cs="Times New Roman"/>
                <w:i/>
                <w:color w:val="000000" w:themeColor="text1"/>
                <w:sz w:val="18"/>
                <w:szCs w:val="18"/>
              </w:rPr>
              <w:t xml:space="preserve"> mR/min</w:t>
            </w:r>
          </w:p>
        </w:tc>
        <w:tc>
          <w:tcPr>
            <w:tcW w:w="1080" w:type="dxa"/>
          </w:tcPr>
          <w:p w:rsidR="005E7AC1"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sz w:val="18"/>
                <w:szCs w:val="18"/>
              </w:rPr>
              <w:t>316</w:t>
            </w:r>
            <w:r>
              <w:rPr>
                <w:rFonts w:ascii="Times New Roman" w:eastAsia="Times New Roman" w:hAnsi="Times New Roman" w:cs="Times New Roman"/>
                <w:i/>
                <w:color w:val="000000" w:themeColor="text1"/>
                <w:sz w:val="18"/>
                <w:szCs w:val="18"/>
              </w:rPr>
              <w:t xml:space="preserve"> mR/min</w:t>
            </w:r>
          </w:p>
        </w:tc>
        <w:tc>
          <w:tcPr>
            <w:tcW w:w="1080" w:type="dxa"/>
          </w:tcPr>
          <w:p w:rsidR="005E7AC1" w:rsidRPr="00A340FF" w:rsidRDefault="005E7AC1" w:rsidP="009F45E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rPr>
            </w:pPr>
            <w:r>
              <w:rPr>
                <w:rFonts w:ascii="Times New Roman" w:eastAsia="Times New Roman" w:hAnsi="Times New Roman" w:cs="Times New Roman"/>
                <w:i/>
                <w:color w:val="000000" w:themeColor="text1"/>
                <w:sz w:val="18"/>
                <w:szCs w:val="18"/>
              </w:rPr>
              <w:t>262 mR/min</w:t>
            </w:r>
          </w:p>
        </w:tc>
      </w:tr>
    </w:tbl>
    <w:p w:rsidR="00471E81" w:rsidRDefault="00471E81" w:rsidP="005E7AC1">
      <w:pPr>
        <w:spacing w:line="360" w:lineRule="auto"/>
        <w:rPr>
          <w:rFonts w:ascii="Times New Roman" w:eastAsia="Times New Roman" w:hAnsi="Times New Roman"/>
          <w:color w:val="000000" w:themeColor="text1"/>
        </w:rPr>
      </w:pPr>
    </w:p>
    <w:p w:rsidR="005E7AC1" w:rsidRDefault="005E7AC1" w:rsidP="00576B14">
      <w:pPr>
        <w:spacing w:before="100" w:beforeAutospacing="1" w:after="100" w:afterAutospacing="1"/>
        <w:rPr>
          <w:rFonts w:ascii="Times New Roman" w:eastAsia="Times New Roman" w:hAnsi="Times New Roman"/>
          <w:color w:val="000000" w:themeColor="text1"/>
        </w:rPr>
      </w:pPr>
      <w:r>
        <w:rPr>
          <w:rFonts w:ascii="Times New Roman" w:eastAsia="Times New Roman" w:hAnsi="Times New Roman"/>
          <w:color w:val="000000" w:themeColor="text1"/>
        </w:rPr>
        <w:t xml:space="preserve">The half value layer (HVL) values for 80-130 kV are given in Table </w:t>
      </w:r>
      <w:r w:rsidR="00471E81">
        <w:rPr>
          <w:rFonts w:ascii="Times New Roman" w:eastAsia="Times New Roman" w:hAnsi="Times New Roman"/>
          <w:color w:val="000000" w:themeColor="text1"/>
        </w:rPr>
        <w:t>4.</w:t>
      </w:r>
      <w:r>
        <w:rPr>
          <w:rFonts w:ascii="Times New Roman" w:eastAsia="Times New Roman" w:hAnsi="Times New Roman"/>
          <w:color w:val="000000" w:themeColor="text1"/>
        </w:rPr>
        <w:t xml:space="preserve">4. As with the unfiltered x-ray beam in continuous emission mode, the vast majority of low energy photons that are readily blocked by Al filters with very small thicknesses result in small HVL values. With 1mm Al input filtration at the exit window of the x-ray tube, the x-ray beam becomes harder and one can see from the table that these HVL values will help in imaging tissues at reduced radiation dose levels. HVL values in both emission modes are similar to each other. For example, with 1.5 mm Al at the output window of the source at 100 kV, the resultant HVL values are 2.34 mm and 2.4 mm of Al in both pulse and continuous emission modes, respectively. </w:t>
      </w:r>
    </w:p>
    <w:p w:rsidR="005E7AC1" w:rsidRPr="00C33D26" w:rsidRDefault="00471E81" w:rsidP="005B3286">
      <w:pPr>
        <w:spacing w:line="360" w:lineRule="auto"/>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rPr>
        <w:t>Table</w:t>
      </w:r>
      <w:r w:rsidR="005B3286">
        <w:rPr>
          <w:rFonts w:ascii="Times New Roman" w:eastAsia="Times New Roman" w:hAnsi="Times New Roman"/>
          <w:b/>
          <w:color w:val="000000" w:themeColor="text1"/>
          <w:sz w:val="20"/>
          <w:szCs w:val="20"/>
        </w:rPr>
        <w:t xml:space="preserve"> </w:t>
      </w:r>
      <w:r>
        <w:rPr>
          <w:rFonts w:ascii="Times New Roman" w:eastAsia="Times New Roman" w:hAnsi="Times New Roman"/>
          <w:b/>
          <w:color w:val="000000" w:themeColor="text1"/>
          <w:sz w:val="20"/>
          <w:szCs w:val="20"/>
        </w:rPr>
        <w:t>4.4:</w:t>
      </w:r>
      <w:r w:rsidR="003E65D0">
        <w:rPr>
          <w:rFonts w:ascii="Times New Roman" w:eastAsia="Times New Roman" w:hAnsi="Times New Roman"/>
          <w:b/>
          <w:color w:val="000000" w:themeColor="text1"/>
          <w:sz w:val="20"/>
          <w:szCs w:val="20"/>
        </w:rPr>
        <w:t xml:space="preserve"> </w:t>
      </w:r>
      <w:bookmarkStart w:id="75" w:name="_Hlk489605557"/>
      <w:r w:rsidR="003E65D0">
        <w:rPr>
          <w:rFonts w:ascii="Times New Roman" w:eastAsia="Times New Roman" w:hAnsi="Times New Roman"/>
          <w:b/>
          <w:color w:val="000000" w:themeColor="text1"/>
          <w:sz w:val="20"/>
          <w:szCs w:val="20"/>
        </w:rPr>
        <w:t>HVL</w:t>
      </w:r>
      <w:r w:rsidR="005E7AC1" w:rsidRPr="00C33D26">
        <w:rPr>
          <w:rFonts w:ascii="Times New Roman" w:eastAsia="Times New Roman" w:hAnsi="Times New Roman"/>
          <w:b/>
          <w:color w:val="000000" w:themeColor="text1"/>
          <w:sz w:val="20"/>
          <w:szCs w:val="20"/>
        </w:rPr>
        <w:t xml:space="preserve"> computed for different kVs with respec</w:t>
      </w:r>
      <w:r>
        <w:rPr>
          <w:rFonts w:ascii="Times New Roman" w:eastAsia="Times New Roman" w:hAnsi="Times New Roman"/>
          <w:b/>
          <w:color w:val="000000" w:themeColor="text1"/>
          <w:sz w:val="20"/>
          <w:szCs w:val="20"/>
        </w:rPr>
        <w:t>t to different input filtration.</w:t>
      </w:r>
      <w:bookmarkEnd w:id="75"/>
    </w:p>
    <w:tbl>
      <w:tblPr>
        <w:tblStyle w:val="PlainTable2"/>
        <w:tblW w:w="0" w:type="auto"/>
        <w:tblInd w:w="1630" w:type="dxa"/>
        <w:tblLook w:val="04A0" w:firstRow="1" w:lastRow="0" w:firstColumn="1" w:lastColumn="0" w:noHBand="0" w:noVBand="1"/>
      </w:tblPr>
      <w:tblGrid>
        <w:gridCol w:w="805"/>
        <w:gridCol w:w="265"/>
        <w:gridCol w:w="1265"/>
        <w:gridCol w:w="445"/>
        <w:gridCol w:w="1445"/>
        <w:gridCol w:w="445"/>
        <w:gridCol w:w="1445"/>
      </w:tblGrid>
      <w:tr w:rsidR="005E7AC1" w:rsidTr="009F45E6">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805" w:type="dxa"/>
          </w:tcPr>
          <w:p w:rsidR="005E7AC1" w:rsidRPr="001C1B25" w:rsidRDefault="005E7AC1" w:rsidP="00576B14">
            <w:pPr>
              <w:spacing w:before="100" w:beforeAutospacing="1" w:after="100" w:afterAutospacing="1" w:line="360" w:lineRule="auto"/>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kV</w:t>
            </w:r>
          </w:p>
        </w:tc>
        <w:tc>
          <w:tcPr>
            <w:tcW w:w="1530" w:type="dxa"/>
            <w:gridSpan w:val="2"/>
          </w:tcPr>
          <w:p w:rsidR="005E7AC1" w:rsidRPr="001C1B25" w:rsidRDefault="005E7AC1" w:rsidP="00576B14">
            <w:pPr>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HVL, no filter</w:t>
            </w:r>
          </w:p>
        </w:tc>
        <w:tc>
          <w:tcPr>
            <w:tcW w:w="1890" w:type="dxa"/>
            <w:gridSpan w:val="2"/>
          </w:tcPr>
          <w:p w:rsidR="005E7AC1" w:rsidRPr="001C1B25" w:rsidRDefault="005E7AC1" w:rsidP="00576B14">
            <w:pPr>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HVL, 1 mm Al filter</w:t>
            </w:r>
          </w:p>
        </w:tc>
        <w:tc>
          <w:tcPr>
            <w:tcW w:w="1890" w:type="dxa"/>
            <w:gridSpan w:val="2"/>
          </w:tcPr>
          <w:p w:rsidR="005E7AC1" w:rsidRPr="001C1B25" w:rsidRDefault="005E7AC1" w:rsidP="00576B14">
            <w:pPr>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sidRPr="001C1B25">
              <w:rPr>
                <w:rFonts w:ascii="Times New Roman" w:eastAsia="Times New Roman" w:hAnsi="Times New Roman" w:cs="Times New Roman"/>
                <w:i/>
                <w:color w:val="000000" w:themeColor="text1"/>
                <w:sz w:val="18"/>
                <w:szCs w:val="18"/>
              </w:rPr>
              <w:t>HVL, 1.5 mm Al filter</w:t>
            </w:r>
          </w:p>
        </w:tc>
      </w:tr>
      <w:tr w:rsidR="005E7AC1" w:rsidTr="009F45E6">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70" w:type="dxa"/>
            <w:gridSpan w:val="2"/>
          </w:tcPr>
          <w:p w:rsidR="005E7AC1" w:rsidRPr="001C1B25" w:rsidRDefault="005E7AC1" w:rsidP="00576B14">
            <w:pPr>
              <w:spacing w:before="100" w:beforeAutospacing="1" w:after="100" w:afterAutospacing="1"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80</w:t>
            </w:r>
          </w:p>
        </w:tc>
        <w:tc>
          <w:tcPr>
            <w:tcW w:w="1710" w:type="dxa"/>
            <w:gridSpan w:val="2"/>
          </w:tcPr>
          <w:p w:rsidR="005E7AC1" w:rsidRPr="002C52FB" w:rsidRDefault="005E7AC1" w:rsidP="00576B14">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0.1139</w:t>
            </w:r>
          </w:p>
        </w:tc>
        <w:tc>
          <w:tcPr>
            <w:tcW w:w="1890" w:type="dxa"/>
            <w:gridSpan w:val="2"/>
          </w:tcPr>
          <w:p w:rsidR="005E7AC1" w:rsidRPr="002C52FB" w:rsidRDefault="005E7AC1" w:rsidP="00576B14">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1.45</w:t>
            </w:r>
          </w:p>
        </w:tc>
        <w:tc>
          <w:tcPr>
            <w:tcW w:w="1445" w:type="dxa"/>
          </w:tcPr>
          <w:p w:rsidR="005E7AC1" w:rsidRPr="002C52FB" w:rsidRDefault="005E7AC1" w:rsidP="00576B14">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1.95</w:t>
            </w:r>
          </w:p>
        </w:tc>
      </w:tr>
      <w:tr w:rsidR="005E7AC1" w:rsidTr="009F45E6">
        <w:trPr>
          <w:trHeight w:val="65"/>
        </w:trPr>
        <w:tc>
          <w:tcPr>
            <w:cnfStyle w:val="001000000000" w:firstRow="0" w:lastRow="0" w:firstColumn="1" w:lastColumn="0" w:oddVBand="0" w:evenVBand="0" w:oddHBand="0" w:evenHBand="0" w:firstRowFirstColumn="0" w:firstRowLastColumn="0" w:lastRowFirstColumn="0" w:lastRowLastColumn="0"/>
            <w:tcW w:w="1070" w:type="dxa"/>
            <w:gridSpan w:val="2"/>
          </w:tcPr>
          <w:p w:rsidR="005E7AC1" w:rsidRPr="001C1B25" w:rsidRDefault="005E7AC1" w:rsidP="00576B14">
            <w:pPr>
              <w:spacing w:before="100" w:beforeAutospacing="1" w:after="100" w:afterAutospacing="1"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100</w:t>
            </w:r>
          </w:p>
        </w:tc>
        <w:tc>
          <w:tcPr>
            <w:tcW w:w="1710" w:type="dxa"/>
            <w:gridSpan w:val="2"/>
          </w:tcPr>
          <w:p w:rsidR="005E7AC1" w:rsidRPr="002C52FB" w:rsidRDefault="005E7AC1" w:rsidP="00576B14">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0.1172</w:t>
            </w:r>
          </w:p>
        </w:tc>
        <w:tc>
          <w:tcPr>
            <w:tcW w:w="1890" w:type="dxa"/>
            <w:gridSpan w:val="2"/>
          </w:tcPr>
          <w:p w:rsidR="005E7AC1" w:rsidRPr="002C52FB" w:rsidRDefault="005E7AC1" w:rsidP="00576B14">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1.85</w:t>
            </w:r>
          </w:p>
        </w:tc>
        <w:tc>
          <w:tcPr>
            <w:tcW w:w="1445" w:type="dxa"/>
          </w:tcPr>
          <w:p w:rsidR="005E7AC1" w:rsidRPr="002C52FB" w:rsidRDefault="005E7AC1" w:rsidP="00576B14">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2.34</w:t>
            </w:r>
          </w:p>
        </w:tc>
      </w:tr>
      <w:tr w:rsidR="005E7AC1" w:rsidTr="009F45E6">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70" w:type="dxa"/>
            <w:gridSpan w:val="2"/>
          </w:tcPr>
          <w:p w:rsidR="005E7AC1" w:rsidRPr="001C1B25" w:rsidRDefault="005E7AC1" w:rsidP="00576B14">
            <w:pPr>
              <w:spacing w:before="100" w:beforeAutospacing="1" w:after="100" w:afterAutospacing="1"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120</w:t>
            </w:r>
          </w:p>
        </w:tc>
        <w:tc>
          <w:tcPr>
            <w:tcW w:w="1710" w:type="dxa"/>
            <w:gridSpan w:val="2"/>
          </w:tcPr>
          <w:p w:rsidR="005E7AC1" w:rsidRPr="002C52FB" w:rsidRDefault="005E7AC1" w:rsidP="00576B14">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0.1194</w:t>
            </w:r>
          </w:p>
        </w:tc>
        <w:tc>
          <w:tcPr>
            <w:tcW w:w="1890" w:type="dxa"/>
            <w:gridSpan w:val="2"/>
          </w:tcPr>
          <w:p w:rsidR="005E7AC1" w:rsidRPr="002C52FB" w:rsidRDefault="005E7AC1" w:rsidP="00576B14">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2.19</w:t>
            </w:r>
          </w:p>
        </w:tc>
        <w:tc>
          <w:tcPr>
            <w:tcW w:w="1445" w:type="dxa"/>
          </w:tcPr>
          <w:p w:rsidR="005E7AC1" w:rsidRPr="002C52FB" w:rsidRDefault="005E7AC1" w:rsidP="00576B14">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2.81</w:t>
            </w:r>
          </w:p>
        </w:tc>
      </w:tr>
      <w:tr w:rsidR="005E7AC1" w:rsidTr="009F45E6">
        <w:trPr>
          <w:trHeight w:val="69"/>
        </w:trPr>
        <w:tc>
          <w:tcPr>
            <w:cnfStyle w:val="001000000000" w:firstRow="0" w:lastRow="0" w:firstColumn="1" w:lastColumn="0" w:oddVBand="0" w:evenVBand="0" w:oddHBand="0" w:evenHBand="0" w:firstRowFirstColumn="0" w:firstRowLastColumn="0" w:lastRowFirstColumn="0" w:lastRowLastColumn="0"/>
            <w:tcW w:w="1070" w:type="dxa"/>
            <w:gridSpan w:val="2"/>
          </w:tcPr>
          <w:p w:rsidR="005E7AC1" w:rsidRPr="001C1B25" w:rsidRDefault="005E7AC1" w:rsidP="00576B14">
            <w:pPr>
              <w:spacing w:before="100" w:beforeAutospacing="1" w:after="100" w:afterAutospacing="1" w:line="360" w:lineRule="auto"/>
              <w:rPr>
                <w:rFonts w:ascii="Times New Roman" w:eastAsia="Times New Roman" w:hAnsi="Times New Roman" w:cs="Times New Roman"/>
                <w:color w:val="000000" w:themeColor="text1"/>
                <w:sz w:val="18"/>
                <w:szCs w:val="18"/>
              </w:rPr>
            </w:pPr>
            <w:r w:rsidRPr="001C1B25">
              <w:rPr>
                <w:rFonts w:ascii="Times New Roman" w:eastAsia="Times New Roman" w:hAnsi="Times New Roman" w:cs="Times New Roman"/>
                <w:color w:val="000000" w:themeColor="text1"/>
                <w:sz w:val="18"/>
                <w:szCs w:val="18"/>
              </w:rPr>
              <w:t>130</w:t>
            </w:r>
          </w:p>
        </w:tc>
        <w:tc>
          <w:tcPr>
            <w:tcW w:w="1710" w:type="dxa"/>
            <w:gridSpan w:val="2"/>
          </w:tcPr>
          <w:p w:rsidR="005E7AC1" w:rsidRPr="002C52FB" w:rsidRDefault="005E7AC1" w:rsidP="00576B14">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0.1206</w:t>
            </w:r>
          </w:p>
        </w:tc>
        <w:tc>
          <w:tcPr>
            <w:tcW w:w="1890" w:type="dxa"/>
            <w:gridSpan w:val="2"/>
          </w:tcPr>
          <w:p w:rsidR="005E7AC1" w:rsidRPr="002C52FB" w:rsidRDefault="005E7AC1" w:rsidP="00576B14">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2.38</w:t>
            </w:r>
          </w:p>
        </w:tc>
        <w:tc>
          <w:tcPr>
            <w:tcW w:w="1445" w:type="dxa"/>
          </w:tcPr>
          <w:p w:rsidR="005E7AC1" w:rsidRPr="002C52FB" w:rsidRDefault="005E7AC1" w:rsidP="00576B14">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rPr>
            </w:pPr>
            <w:r>
              <w:rPr>
                <w:rFonts w:ascii="Times New Roman" w:eastAsia="Times New Roman" w:hAnsi="Times New Roman" w:cs="Times New Roman"/>
                <w:i/>
                <w:color w:val="000000" w:themeColor="text1"/>
                <w:sz w:val="18"/>
                <w:szCs w:val="18"/>
              </w:rPr>
              <w:t>3.0</w:t>
            </w:r>
          </w:p>
        </w:tc>
      </w:tr>
    </w:tbl>
    <w:p w:rsidR="005E7AC1" w:rsidRDefault="005E7AC1" w:rsidP="00434FC8">
      <w:pPr>
        <w:spacing w:before="360" w:after="120"/>
        <w:rPr>
          <w:rFonts w:ascii="Times New Roman" w:eastAsia="Times New Roman" w:hAnsi="Times New Roman"/>
          <w:color w:val="000000" w:themeColor="text1"/>
        </w:rPr>
      </w:pPr>
      <w:r>
        <w:rPr>
          <w:rFonts w:ascii="Times New Roman" w:eastAsia="Times New Roman" w:hAnsi="Times New Roman"/>
          <w:color w:val="000000" w:themeColor="text1"/>
        </w:rPr>
        <w:lastRenderedPageBreak/>
        <w:t>The HVL and kV values are linearly related for any fixed filter thickness at the output window of the x-ray tube as shown in Fig</w:t>
      </w:r>
      <w:r w:rsidR="00471E81">
        <w:rPr>
          <w:rFonts w:ascii="Times New Roman" w:eastAsia="Times New Roman" w:hAnsi="Times New Roman"/>
          <w:color w:val="000000" w:themeColor="text1"/>
        </w:rPr>
        <w:t>ure 4.</w:t>
      </w:r>
      <w:r w:rsidR="009C4813">
        <w:rPr>
          <w:rFonts w:ascii="Times New Roman" w:eastAsia="Times New Roman" w:hAnsi="Times New Roman"/>
          <w:color w:val="000000" w:themeColor="text1"/>
        </w:rPr>
        <w:t>11</w:t>
      </w:r>
      <w:r>
        <w:rPr>
          <w:rFonts w:ascii="Times New Roman" w:eastAsia="Times New Roman" w:hAnsi="Times New Roman"/>
          <w:color w:val="000000" w:themeColor="text1"/>
        </w:rPr>
        <w:t>. For example, with a 1.5 mm Al filter, the HVL increases from 1.95 to 3 mm as the tube voltage increases from 80 kV to 130 kV</w:t>
      </w:r>
      <w:r w:rsidRPr="00BD54E1">
        <w:rPr>
          <w:rFonts w:ascii="Times New Roman" w:eastAsia="Times New Roman" w:hAnsi="Times New Roman"/>
          <w:color w:val="000000" w:themeColor="text1"/>
        </w:rPr>
        <w:t>.</w:t>
      </w:r>
    </w:p>
    <w:p w:rsidR="005E7AC1" w:rsidRDefault="005E7AC1" w:rsidP="00471E81">
      <w:pPr>
        <w:spacing w:before="100" w:beforeAutospacing="1" w:after="100" w:afterAutospacing="1" w:line="360" w:lineRule="auto"/>
        <w:ind w:left="720" w:firstLine="720"/>
        <w:rPr>
          <w:rFonts w:ascii="Times New Roman" w:eastAsia="Times New Roman" w:hAnsi="Times New Roman"/>
          <w:color w:val="000000" w:themeColor="text1"/>
        </w:rPr>
      </w:pPr>
      <w:r>
        <w:rPr>
          <w:rFonts w:ascii="Times New Roman" w:eastAsia="Times New Roman" w:hAnsi="Times New Roman"/>
          <w:color w:val="000000" w:themeColor="text1"/>
        </w:rPr>
        <w:t xml:space="preserve">          </w:t>
      </w:r>
      <w:r>
        <w:rPr>
          <w:noProof/>
        </w:rPr>
        <w:drawing>
          <wp:inline distT="0" distB="0" distL="0" distR="0" wp14:anchorId="431973C9" wp14:editId="427BBE5C">
            <wp:extent cx="3163329" cy="1952368"/>
            <wp:effectExtent l="0" t="0" r="18415" b="10160"/>
            <wp:docPr id="109" name="Chart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Pr>
          <w:rFonts w:ascii="Times New Roman" w:eastAsia="Times New Roman" w:hAnsi="Times New Roman"/>
          <w:color w:val="000000" w:themeColor="text1"/>
        </w:rPr>
        <w:t xml:space="preserve">  </w:t>
      </w:r>
    </w:p>
    <w:p w:rsidR="00471E81" w:rsidRPr="00576B14" w:rsidRDefault="005E7AC1" w:rsidP="003E65D0">
      <w:pPr>
        <w:spacing w:before="100" w:beforeAutospacing="1" w:after="480" w:line="360" w:lineRule="auto"/>
        <w:rPr>
          <w:rFonts w:ascii="Times New Roman" w:eastAsia="Times New Roman" w:hAnsi="Times New Roman"/>
          <w:b/>
          <w:color w:val="000000" w:themeColor="text1"/>
        </w:rPr>
      </w:pPr>
      <w:r w:rsidRPr="00C33D26">
        <w:rPr>
          <w:rFonts w:ascii="Times New Roman" w:eastAsia="Times New Roman" w:hAnsi="Times New Roman"/>
          <w:b/>
          <w:color w:val="000000" w:themeColor="text1"/>
          <w:sz w:val="20"/>
          <w:szCs w:val="20"/>
        </w:rPr>
        <w:t>Fig</w:t>
      </w:r>
      <w:r w:rsidR="00471E81">
        <w:rPr>
          <w:rFonts w:ascii="Times New Roman" w:eastAsia="Times New Roman" w:hAnsi="Times New Roman"/>
          <w:b/>
          <w:color w:val="000000" w:themeColor="text1"/>
          <w:sz w:val="20"/>
          <w:szCs w:val="20"/>
        </w:rPr>
        <w:t>ure</w:t>
      </w:r>
      <w:r w:rsidRPr="00C33D26">
        <w:rPr>
          <w:rFonts w:ascii="Times New Roman" w:eastAsia="Times New Roman" w:hAnsi="Times New Roman"/>
          <w:b/>
          <w:color w:val="000000" w:themeColor="text1"/>
          <w:sz w:val="20"/>
          <w:szCs w:val="20"/>
        </w:rPr>
        <w:t>.</w:t>
      </w:r>
      <w:r w:rsidR="00471E81">
        <w:rPr>
          <w:rFonts w:ascii="Times New Roman" w:eastAsia="Times New Roman" w:hAnsi="Times New Roman"/>
          <w:b/>
          <w:color w:val="000000" w:themeColor="text1"/>
          <w:sz w:val="20"/>
          <w:szCs w:val="20"/>
        </w:rPr>
        <w:t>4.</w:t>
      </w:r>
      <w:r w:rsidR="009C4813">
        <w:rPr>
          <w:rFonts w:ascii="Times New Roman" w:eastAsia="Times New Roman" w:hAnsi="Times New Roman"/>
          <w:b/>
          <w:color w:val="000000" w:themeColor="text1"/>
          <w:sz w:val="20"/>
          <w:szCs w:val="20"/>
        </w:rPr>
        <w:t>11</w:t>
      </w:r>
      <w:r w:rsidRPr="00C33D26">
        <w:rPr>
          <w:rFonts w:ascii="Times New Roman" w:eastAsia="Times New Roman" w:hAnsi="Times New Roman"/>
          <w:b/>
          <w:color w:val="000000" w:themeColor="text1"/>
          <w:sz w:val="20"/>
          <w:szCs w:val="20"/>
        </w:rPr>
        <w:t xml:space="preserve">. </w:t>
      </w:r>
      <w:bookmarkStart w:id="76" w:name="_Hlk489613943"/>
      <w:r w:rsidRPr="00C33D26">
        <w:rPr>
          <w:rFonts w:ascii="Times New Roman" w:eastAsia="Times New Roman" w:hAnsi="Times New Roman"/>
          <w:b/>
          <w:color w:val="000000" w:themeColor="text1"/>
          <w:sz w:val="20"/>
          <w:szCs w:val="20"/>
        </w:rPr>
        <w:t>Half value layer (HVL) and tube potential (kV) relationship plotted for 1 mm and 1.5 mm Al filters at the tube output window.</w:t>
      </w:r>
      <w:r w:rsidRPr="00C33D26">
        <w:rPr>
          <w:rFonts w:ascii="Times New Roman" w:eastAsia="Times New Roman" w:hAnsi="Times New Roman"/>
          <w:b/>
          <w:color w:val="000000" w:themeColor="text1"/>
        </w:rPr>
        <w:t xml:space="preserve"> </w:t>
      </w:r>
      <w:bookmarkEnd w:id="76"/>
    </w:p>
    <w:p w:rsidR="005E7AC1" w:rsidRPr="008B79F5" w:rsidRDefault="005E7AC1" w:rsidP="00471E81">
      <w:pPr>
        <w:pStyle w:val="ListParagraph"/>
        <w:numPr>
          <w:ilvl w:val="2"/>
          <w:numId w:val="9"/>
        </w:numPr>
        <w:spacing w:before="360" w:after="100" w:afterAutospacing="1"/>
        <w:rPr>
          <w:rFonts w:ascii="Times New Roman" w:eastAsia="Times New Roman" w:hAnsi="Times New Roman"/>
          <w:b/>
          <w:color w:val="000000" w:themeColor="text1"/>
        </w:rPr>
      </w:pPr>
      <w:r w:rsidRPr="008B79F5">
        <w:rPr>
          <w:rFonts w:ascii="Times New Roman" w:eastAsia="Times New Roman" w:hAnsi="Times New Roman"/>
          <w:b/>
          <w:color w:val="000000" w:themeColor="text1"/>
        </w:rPr>
        <w:t>Spectra Measurements</w:t>
      </w:r>
    </w:p>
    <w:p w:rsidR="005E7AC1" w:rsidRPr="00EC3E65" w:rsidRDefault="005E7AC1" w:rsidP="00576B14">
      <w:pPr>
        <w:spacing w:before="100" w:beforeAutospacing="1" w:after="100" w:afterAutospacing="1"/>
        <w:rPr>
          <w:rFonts w:ascii="Times New Roman" w:eastAsia="Times New Roman" w:hAnsi="Times New Roman"/>
        </w:rPr>
      </w:pPr>
      <w:r w:rsidRPr="002D322B">
        <w:rPr>
          <w:rFonts w:ascii="Times New Roman" w:eastAsia="Times New Roman" w:hAnsi="Times New Roman"/>
        </w:rPr>
        <w:t>The kV waveforms in the pulsed emission mode of the x</w:t>
      </w:r>
      <w:r>
        <w:rPr>
          <w:rFonts w:ascii="Times New Roman" w:eastAsia="Times New Roman" w:hAnsi="Times New Roman"/>
        </w:rPr>
        <w:t>-ray source are given in Fig</w:t>
      </w:r>
      <w:r w:rsidR="00471E81">
        <w:rPr>
          <w:rFonts w:ascii="Times New Roman" w:eastAsia="Times New Roman" w:hAnsi="Times New Roman"/>
        </w:rPr>
        <w:t>ure</w:t>
      </w:r>
      <w:r>
        <w:rPr>
          <w:rFonts w:ascii="Times New Roman" w:eastAsia="Times New Roman" w:hAnsi="Times New Roman"/>
        </w:rPr>
        <w:t xml:space="preserve"> </w:t>
      </w:r>
      <w:r w:rsidR="00471E81">
        <w:rPr>
          <w:rFonts w:ascii="Times New Roman" w:eastAsia="Times New Roman" w:hAnsi="Times New Roman"/>
        </w:rPr>
        <w:t>4.</w:t>
      </w:r>
      <w:r w:rsidR="009C4813">
        <w:rPr>
          <w:rFonts w:ascii="Times New Roman" w:eastAsia="Times New Roman" w:hAnsi="Times New Roman"/>
        </w:rPr>
        <w:t>12</w:t>
      </w:r>
      <w:r w:rsidRPr="002D322B">
        <w:rPr>
          <w:rFonts w:ascii="Times New Roman" w:eastAsia="Times New Roman" w:hAnsi="Times New Roman"/>
        </w:rPr>
        <w:t>. Similarly, to the continuous emission mode, a 2.5 mm thick aluminum (Al) filter was employed to block the low energy photons for the spectrum measurements. The shapes in continuous and pulsed emission are the same, and the only evident difference is the input photon rate received by the spectrometer in the pulsed emission mode was one half that of the continuous mode. Thus, we used approximately twice the length of time to reach the same output photon count levels in the pulsed mode. The k-edge peaks are prominent and could be easily differentiated from the rest of the spectrum.</w:t>
      </w:r>
    </w:p>
    <w:p w:rsidR="005E7AC1" w:rsidRDefault="005E7AC1" w:rsidP="006E4966">
      <w:pPr>
        <w:spacing w:line="360" w:lineRule="auto"/>
        <w:ind w:left="720"/>
        <w:rPr>
          <w:rFonts w:ascii="Times New Roman" w:eastAsia="Times New Roman" w:hAnsi="Times New Roman"/>
          <w:color w:val="000000" w:themeColor="text1"/>
        </w:rPr>
      </w:pPr>
      <w:r>
        <w:rPr>
          <w:rFonts w:ascii="Times New Roman" w:eastAsia="Times New Roman" w:hAnsi="Times New Roman"/>
          <w:color w:val="000000" w:themeColor="text1"/>
        </w:rPr>
        <w:lastRenderedPageBreak/>
        <w:t xml:space="preserve">                      </w:t>
      </w:r>
      <w:r>
        <w:rPr>
          <w:noProof/>
        </w:rPr>
        <w:drawing>
          <wp:inline distT="0" distB="0" distL="0" distR="0" wp14:anchorId="2042AF2F" wp14:editId="394756CC">
            <wp:extent cx="3160549" cy="2281881"/>
            <wp:effectExtent l="0" t="0" r="1905" b="4445"/>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E7AC1" w:rsidRPr="00C33D26" w:rsidRDefault="00471E81" w:rsidP="006E4966">
      <w:pPr>
        <w:tabs>
          <w:tab w:val="left" w:pos="8081"/>
        </w:tabs>
        <w:spacing w:line="360" w:lineRule="auto"/>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rPr>
        <w:t>Figure.4.</w:t>
      </w:r>
      <w:r w:rsidR="009C4813">
        <w:rPr>
          <w:rFonts w:ascii="Times New Roman" w:eastAsia="Times New Roman" w:hAnsi="Times New Roman"/>
          <w:b/>
          <w:color w:val="000000" w:themeColor="text1"/>
          <w:sz w:val="20"/>
          <w:szCs w:val="20"/>
        </w:rPr>
        <w:t>12</w:t>
      </w:r>
      <w:r w:rsidR="005E7AC1" w:rsidRPr="00C33D26">
        <w:rPr>
          <w:rFonts w:ascii="Times New Roman" w:eastAsia="Times New Roman" w:hAnsi="Times New Roman"/>
          <w:b/>
          <w:color w:val="000000" w:themeColor="text1"/>
          <w:sz w:val="20"/>
          <w:szCs w:val="20"/>
        </w:rPr>
        <w:t>:</w:t>
      </w:r>
      <w:bookmarkStart w:id="77" w:name="_Hlk489614042"/>
      <w:r w:rsidR="005E7AC1" w:rsidRPr="00C33D26">
        <w:rPr>
          <w:rFonts w:ascii="Times New Roman" w:eastAsia="Times New Roman" w:hAnsi="Times New Roman"/>
          <w:b/>
          <w:color w:val="000000" w:themeColor="text1"/>
          <w:sz w:val="20"/>
          <w:szCs w:val="20"/>
        </w:rPr>
        <w:t xml:space="preserve"> Output spectrum measurements for the tube in pulsed emission mode for 80 kV-130 kV in 10 kV steps. </w:t>
      </w:r>
      <w:bookmarkEnd w:id="77"/>
    </w:p>
    <w:p w:rsidR="00576B14" w:rsidRPr="00236A3D" w:rsidRDefault="00576B14" w:rsidP="005E7AC1">
      <w:pPr>
        <w:tabs>
          <w:tab w:val="left" w:pos="8081"/>
        </w:tabs>
        <w:spacing w:line="360" w:lineRule="auto"/>
        <w:rPr>
          <w:rFonts w:ascii="Times New Roman" w:eastAsia="Times New Roman" w:hAnsi="Times New Roman"/>
          <w:color w:val="000000" w:themeColor="text1"/>
          <w:sz w:val="20"/>
          <w:szCs w:val="20"/>
        </w:rPr>
      </w:pPr>
    </w:p>
    <w:p w:rsidR="005E7AC1" w:rsidRPr="001D7935" w:rsidRDefault="005E7AC1" w:rsidP="00CD793C">
      <w:pPr>
        <w:pStyle w:val="ListParagraph"/>
        <w:numPr>
          <w:ilvl w:val="2"/>
          <w:numId w:val="9"/>
        </w:numPr>
        <w:spacing w:before="100" w:beforeAutospacing="1" w:after="100" w:afterAutospacing="1"/>
        <w:rPr>
          <w:rFonts w:ascii="Times New Roman" w:eastAsia="Times New Roman" w:hAnsi="Times New Roman"/>
          <w:b/>
          <w:color w:val="000000" w:themeColor="text1"/>
        </w:rPr>
      </w:pPr>
      <w:r w:rsidRPr="001D7935">
        <w:rPr>
          <w:rFonts w:ascii="Times New Roman" w:eastAsia="Times New Roman" w:hAnsi="Times New Roman"/>
          <w:b/>
          <w:color w:val="000000" w:themeColor="text1"/>
        </w:rPr>
        <w:t>Spatial Resolution</w:t>
      </w:r>
    </w:p>
    <w:p w:rsidR="005E7AC1" w:rsidRDefault="005E7AC1" w:rsidP="00576B14">
      <w:pPr>
        <w:spacing w:before="100" w:beforeAutospacing="1" w:after="100" w:afterAutospacing="1"/>
        <w:rPr>
          <w:rFonts w:ascii="Times New Roman" w:eastAsia="Times New Roman" w:hAnsi="Times New Roman"/>
          <w:color w:val="000000" w:themeColor="text1"/>
        </w:rPr>
      </w:pPr>
      <w:r w:rsidRPr="00510E08">
        <w:rPr>
          <w:rFonts w:ascii="Times New Roman" w:eastAsia="Times New Roman" w:hAnsi="Times New Roman"/>
          <w:color w:val="000000" w:themeColor="text1"/>
        </w:rPr>
        <w:t>The MTF curves for 10 W, 20 W and 39 W ou</w:t>
      </w:r>
      <w:r>
        <w:rPr>
          <w:rFonts w:ascii="Times New Roman" w:eastAsia="Times New Roman" w:hAnsi="Times New Roman"/>
          <w:color w:val="000000" w:themeColor="text1"/>
        </w:rPr>
        <w:t>tput powers are given in Fig</w:t>
      </w:r>
      <w:r w:rsidR="00471E81">
        <w:rPr>
          <w:rFonts w:ascii="Times New Roman" w:eastAsia="Times New Roman" w:hAnsi="Times New Roman"/>
          <w:color w:val="000000" w:themeColor="text1"/>
        </w:rPr>
        <w:t>ure 4.</w:t>
      </w:r>
      <w:r w:rsidR="009C4813">
        <w:rPr>
          <w:rFonts w:ascii="Times New Roman" w:eastAsia="Times New Roman" w:hAnsi="Times New Roman"/>
          <w:color w:val="000000" w:themeColor="text1"/>
        </w:rPr>
        <w:t>13.</w:t>
      </w:r>
      <w:r w:rsidRPr="00510E08">
        <w:rPr>
          <w:rFonts w:ascii="Times New Roman" w:eastAsia="Times New Roman" w:hAnsi="Times New Roman"/>
          <w:color w:val="000000" w:themeColor="text1"/>
        </w:rPr>
        <w:t xml:space="preserve"> The cutoff frequencies (10% MTF) for 10W, 20W and 39W correspond to 13.6 lp/mm, 11.95 lp/mm, and 11.27 lp/mm, respectively. This corresponds to an improvement of 20% in the spatial resolution when the output is decreased from 39W to 10W. </w:t>
      </w:r>
    </w:p>
    <w:p w:rsidR="005E7AC1" w:rsidRPr="00EC3E65" w:rsidRDefault="00471E81" w:rsidP="006E4966">
      <w:pPr>
        <w:spacing w:line="360" w:lineRule="auto"/>
        <w:rPr>
          <w:rFonts w:ascii="Times New Roman" w:eastAsia="Times New Roman" w:hAnsi="Times New Roman"/>
          <w:color w:val="000000" w:themeColor="text1"/>
        </w:rPr>
      </w:pPr>
      <w:r>
        <w:rPr>
          <w:noProof/>
        </w:rPr>
        <mc:AlternateContent>
          <mc:Choice Requires="wps">
            <w:drawing>
              <wp:anchor distT="0" distB="0" distL="114300" distR="114300" simplePos="0" relativeHeight="251688960" behindDoc="0" locked="0" layoutInCell="1" allowOverlap="1" wp14:anchorId="665CE98C" wp14:editId="15788D1C">
                <wp:simplePos x="0" y="0"/>
                <wp:positionH relativeFrom="column">
                  <wp:posOffset>2834725</wp:posOffset>
                </wp:positionH>
                <wp:positionV relativeFrom="paragraph">
                  <wp:posOffset>937260</wp:posOffset>
                </wp:positionV>
                <wp:extent cx="1828800" cy="18288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311F1" w:rsidRPr="00334C05" w:rsidRDefault="00F311F1" w:rsidP="005E7AC1">
                            <w:pPr>
                              <w:spacing w:line="360" w:lineRule="auto"/>
                              <w:jc w:val="center"/>
                              <w:rPr>
                                <w:noProof/>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4C05">
                              <w:rPr>
                                <w:noProof/>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Cuttoff Frequency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5CE98C" id="Text Box 26" o:spid="_x0000_s1030" type="#_x0000_t202" style="position:absolute;left:0;text-align:left;margin-left:223.2pt;margin-top:73.8pt;width:2in;height:2in;z-index:2516889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" filled="f" stroked="f">
                <v:textbox style="mso-fit-shape-to-text:t">
                  <w:txbxContent>
                    <w:p w:rsidR="00F311F1" w:rsidRPr="00334C05" w:rsidRDefault="00F311F1" w:rsidP="005E7AC1">
                      <w:pPr>
                        <w:spacing w:line="360" w:lineRule="auto"/>
                        <w:jc w:val="center"/>
                        <w:rPr>
                          <w:noProof/>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4C05">
                        <w:rPr>
                          <w:noProof/>
                          <w:color w:val="000000" w:themeColor="text1"/>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Cuttoff Frequency</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4CCA1834" wp14:editId="000F631A">
                <wp:simplePos x="0" y="0"/>
                <wp:positionH relativeFrom="margin">
                  <wp:posOffset>3297934</wp:posOffset>
                </wp:positionH>
                <wp:positionV relativeFrom="paragraph">
                  <wp:posOffset>1177735</wp:posOffset>
                </wp:positionV>
                <wp:extent cx="0" cy="230505"/>
                <wp:effectExtent l="76200" t="0" r="57150" b="55245"/>
                <wp:wrapNone/>
                <wp:docPr id="92" name="Straight Arrow Connector 92"/>
                <wp:cNvGraphicFramePr/>
                <a:graphic xmlns:a="http://schemas.openxmlformats.org/drawingml/2006/main">
                  <a:graphicData uri="http://schemas.microsoft.com/office/word/2010/wordprocessingShape">
                    <wps:wsp>
                      <wps:cNvCnPr/>
                      <wps:spPr>
                        <a:xfrm>
                          <a:off x="0" y="0"/>
                          <a:ext cx="0" cy="23050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CDD8B7" id="_x0000_t32" coordsize="21600,21600" o:spt="32" o:oned="t" path="m,l21600,21600e" filled="f">
                <v:path arrowok="t" fillok="f" o:connecttype="none"/>
                <o:lock v:ext="edit" shapetype="t"/>
              </v:shapetype>
              <v:shape id="Straight Arrow Connector 92" o:spid="_x0000_s1026" type="#_x0000_t32" style="position:absolute;margin-left:259.7pt;margin-top:92.75pt;width:0;height:18.15pt;z-index:25168793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" strokecolor="black [3213]">
                <v:stroke dashstyle="dash" endarrow="block"/>
                <w10:wrap anchorx="margin"/>
              </v:shape>
            </w:pict>
          </mc:Fallback>
        </mc:AlternateContent>
      </w:r>
      <w:r w:rsidR="005E7AC1">
        <w:rPr>
          <w:noProof/>
        </w:rPr>
        <mc:AlternateContent>
          <mc:Choice Requires="wps">
            <w:drawing>
              <wp:anchor distT="0" distB="0" distL="114300" distR="114300" simplePos="0" relativeHeight="251686912" behindDoc="0" locked="0" layoutInCell="1" allowOverlap="1" wp14:anchorId="00D996D9" wp14:editId="367CA1EE">
                <wp:simplePos x="0" y="0"/>
                <wp:positionH relativeFrom="column">
                  <wp:posOffset>1867819</wp:posOffset>
                </wp:positionH>
                <wp:positionV relativeFrom="paragraph">
                  <wp:posOffset>1463950</wp:posOffset>
                </wp:positionV>
                <wp:extent cx="1463040" cy="0"/>
                <wp:effectExtent l="0" t="0" r="0" b="0"/>
                <wp:wrapNone/>
                <wp:docPr id="93" name="Straight Connector 93"/>
                <wp:cNvGraphicFramePr/>
                <a:graphic xmlns:a="http://schemas.openxmlformats.org/drawingml/2006/main">
                  <a:graphicData uri="http://schemas.microsoft.com/office/word/2010/wordprocessingShape">
                    <wps:wsp>
                      <wps:cNvCnPr/>
                      <wps:spPr>
                        <a:xfrm>
                          <a:off x="0" y="0"/>
                          <a:ext cx="1463040"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9ECD6" id="Straight Connector 9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05pt,115.25pt" to="262.25pt,1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" strokecolor="black [3213]">
                <v:stroke dashstyle="longDash"/>
              </v:line>
            </w:pict>
          </mc:Fallback>
        </mc:AlternateContent>
      </w:r>
      <w:r w:rsidR="005E7AC1">
        <w:rPr>
          <w:rFonts w:ascii="Times New Roman" w:eastAsia="Times New Roman" w:hAnsi="Times New Roman"/>
          <w:color w:val="000000" w:themeColor="text1"/>
        </w:rPr>
        <w:t xml:space="preserve">                                      </w:t>
      </w:r>
      <w:r w:rsidR="005E7AC1">
        <w:rPr>
          <w:noProof/>
        </w:rPr>
        <w:drawing>
          <wp:inline distT="0" distB="0" distL="0" distR="0" wp14:anchorId="6959989C" wp14:editId="2D409368">
            <wp:extent cx="3336878" cy="1958454"/>
            <wp:effectExtent l="0" t="0" r="16510" b="3810"/>
            <wp:docPr id="99"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E7AC1" w:rsidRPr="00C33D26" w:rsidRDefault="005E7AC1" w:rsidP="006E4966">
      <w:pPr>
        <w:tabs>
          <w:tab w:val="left" w:pos="8081"/>
        </w:tabs>
        <w:spacing w:line="360" w:lineRule="auto"/>
        <w:rPr>
          <w:rFonts w:ascii="Times New Roman" w:eastAsia="Times New Roman" w:hAnsi="Times New Roman"/>
          <w:b/>
          <w:color w:val="000000" w:themeColor="text1"/>
          <w:sz w:val="20"/>
          <w:szCs w:val="20"/>
        </w:rPr>
      </w:pPr>
      <w:r w:rsidRPr="00C33D26">
        <w:rPr>
          <w:rFonts w:ascii="Times New Roman" w:eastAsia="Times New Roman" w:hAnsi="Times New Roman"/>
          <w:b/>
          <w:color w:val="000000" w:themeColor="text1"/>
          <w:sz w:val="20"/>
          <w:szCs w:val="20"/>
        </w:rPr>
        <w:t>Fig</w:t>
      </w:r>
      <w:r w:rsidR="00471E81">
        <w:rPr>
          <w:rFonts w:ascii="Times New Roman" w:eastAsia="Times New Roman" w:hAnsi="Times New Roman"/>
          <w:b/>
          <w:color w:val="000000" w:themeColor="text1"/>
          <w:sz w:val="20"/>
          <w:szCs w:val="20"/>
        </w:rPr>
        <w:t>ure 4.</w:t>
      </w:r>
      <w:r w:rsidR="009C4813">
        <w:rPr>
          <w:rFonts w:ascii="Times New Roman" w:eastAsia="Times New Roman" w:hAnsi="Times New Roman"/>
          <w:b/>
          <w:color w:val="000000" w:themeColor="text1"/>
          <w:sz w:val="20"/>
          <w:szCs w:val="20"/>
        </w:rPr>
        <w:t>13</w:t>
      </w:r>
      <w:r w:rsidRPr="00C33D26">
        <w:rPr>
          <w:rFonts w:ascii="Times New Roman" w:eastAsia="Times New Roman" w:hAnsi="Times New Roman"/>
          <w:b/>
          <w:color w:val="000000" w:themeColor="text1"/>
          <w:sz w:val="20"/>
          <w:szCs w:val="20"/>
        </w:rPr>
        <w:t xml:space="preserve">: </w:t>
      </w:r>
      <w:bookmarkStart w:id="78" w:name="_Hlk489614086"/>
      <w:r w:rsidRPr="00C33D26">
        <w:rPr>
          <w:rFonts w:ascii="Times New Roman" w:eastAsia="Times New Roman" w:hAnsi="Times New Roman"/>
          <w:b/>
          <w:color w:val="000000" w:themeColor="text1"/>
          <w:sz w:val="20"/>
          <w:szCs w:val="20"/>
        </w:rPr>
        <w:t xml:space="preserve">The measured MTF curves for different output powers of the tube ranging from 10W to 39W. </w:t>
      </w:r>
      <w:bookmarkEnd w:id="78"/>
    </w:p>
    <w:p w:rsidR="005E7AC1" w:rsidRPr="00C01F64" w:rsidRDefault="005E7AC1" w:rsidP="005E7AC1">
      <w:pPr>
        <w:tabs>
          <w:tab w:val="left" w:pos="8081"/>
        </w:tabs>
        <w:spacing w:line="360" w:lineRule="auto"/>
        <w:rPr>
          <w:rFonts w:ascii="Times New Roman" w:eastAsia="Times New Roman" w:hAnsi="Times New Roman"/>
          <w:color w:val="000000" w:themeColor="text1"/>
          <w:sz w:val="20"/>
          <w:szCs w:val="20"/>
        </w:rPr>
      </w:pPr>
    </w:p>
    <w:p w:rsidR="005E7AC1" w:rsidRPr="00EC3E65" w:rsidRDefault="005E7AC1" w:rsidP="005E7AC1">
      <w:pPr>
        <w:tabs>
          <w:tab w:val="left" w:pos="8081"/>
        </w:tabs>
        <w:rPr>
          <w:rFonts w:ascii="Times New Roman" w:eastAsia="Times New Roman" w:hAnsi="Times New Roman"/>
          <w:color w:val="000000" w:themeColor="text1"/>
          <w:sz w:val="20"/>
          <w:szCs w:val="20"/>
        </w:rPr>
      </w:pPr>
      <w:r w:rsidRPr="00CE73D5">
        <w:rPr>
          <w:rFonts w:ascii="Times New Roman" w:eastAsia="Times New Roman" w:hAnsi="Times New Roman"/>
          <w:color w:val="000000" w:themeColor="text1"/>
        </w:rPr>
        <w:lastRenderedPageBreak/>
        <w:t>The qualitative assessment of the spatial resolution using the bar chip phantom validates</w:t>
      </w:r>
      <w:r>
        <w:rPr>
          <w:rFonts w:ascii="Times New Roman" w:eastAsia="Times New Roman" w:hAnsi="Times New Roman"/>
          <w:color w:val="000000" w:themeColor="text1"/>
        </w:rPr>
        <w:t xml:space="preserve"> the quantitative measurements, as shown in Fig</w:t>
      </w:r>
      <w:r w:rsidR="00471E81">
        <w:rPr>
          <w:rFonts w:ascii="Times New Roman" w:eastAsia="Times New Roman" w:hAnsi="Times New Roman"/>
          <w:color w:val="000000" w:themeColor="text1"/>
        </w:rPr>
        <w:t>ure 4</w:t>
      </w:r>
      <w:r w:rsidR="009C4813">
        <w:rPr>
          <w:rFonts w:ascii="Times New Roman" w:eastAsia="Times New Roman" w:hAnsi="Times New Roman"/>
          <w:color w:val="000000" w:themeColor="text1"/>
        </w:rPr>
        <w:t>.14</w:t>
      </w:r>
      <w:r>
        <w:rPr>
          <w:rFonts w:ascii="Times New Roman" w:eastAsia="Times New Roman" w:hAnsi="Times New Roman"/>
          <w:color w:val="000000" w:themeColor="text1"/>
        </w:rPr>
        <w:t>. One can see that the 12 lp/mm bar lines are clearly differentiated at 39 W.</w:t>
      </w:r>
    </w:p>
    <w:p w:rsidR="005E7AC1" w:rsidRDefault="005E7AC1" w:rsidP="00CF1942">
      <w:pPr>
        <w:spacing w:line="240" w:lineRule="auto"/>
        <w:rPr>
          <w:rFonts w:ascii="Times New Roman" w:eastAsia="Times New Roman" w:hAnsi="Times New Roman"/>
          <w:b/>
          <w:color w:val="000000" w:themeColor="text1"/>
          <w:sz w:val="20"/>
          <w:szCs w:val="20"/>
        </w:rPr>
      </w:pPr>
      <w:r w:rsidRPr="00B25957">
        <w:rPr>
          <w:noProof/>
        </w:rPr>
        <w:drawing>
          <wp:inline distT="0" distB="0" distL="0" distR="0" wp14:anchorId="2163D220" wp14:editId="0D80EB32">
            <wp:extent cx="5394960" cy="174244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a:ext>
                      </a:extLst>
                    </a:blip>
                    <a:srcRect/>
                    <a:stretch>
                      <a:fillRect/>
                    </a:stretch>
                  </pic:blipFill>
                  <pic:spPr bwMode="auto">
                    <a:xfrm>
                      <a:off x="0" y="0"/>
                      <a:ext cx="5394960" cy="1742447"/>
                    </a:xfrm>
                    <a:prstGeom prst="rect">
                      <a:avLst/>
                    </a:prstGeom>
                    <a:noFill/>
                    <a:ln>
                      <a:noFill/>
                    </a:ln>
                  </pic:spPr>
                </pic:pic>
              </a:graphicData>
            </a:graphic>
          </wp:inline>
        </w:drawing>
      </w:r>
    </w:p>
    <w:p w:rsidR="005E7AC1" w:rsidRPr="00C33D26" w:rsidRDefault="005E7AC1" w:rsidP="00CF1942">
      <w:pPr>
        <w:spacing w:line="240" w:lineRule="auto"/>
        <w:rPr>
          <w:rFonts w:ascii="Times New Roman" w:eastAsia="Times New Roman" w:hAnsi="Times New Roman"/>
          <w:b/>
          <w:color w:val="000000" w:themeColor="text1"/>
          <w:sz w:val="20"/>
          <w:szCs w:val="20"/>
        </w:rPr>
      </w:pPr>
      <w:r w:rsidRPr="00C33D26">
        <w:rPr>
          <w:rFonts w:ascii="Times New Roman" w:eastAsia="Times New Roman" w:hAnsi="Times New Roman"/>
          <w:b/>
          <w:color w:val="000000" w:themeColor="text1"/>
          <w:sz w:val="20"/>
          <w:szCs w:val="20"/>
        </w:rPr>
        <w:t>Fig</w:t>
      </w:r>
      <w:r w:rsidR="00471E81">
        <w:rPr>
          <w:rFonts w:ascii="Times New Roman" w:eastAsia="Times New Roman" w:hAnsi="Times New Roman"/>
          <w:b/>
          <w:color w:val="000000" w:themeColor="text1"/>
          <w:sz w:val="20"/>
          <w:szCs w:val="20"/>
        </w:rPr>
        <w:t>ure 4.</w:t>
      </w:r>
      <w:r w:rsidR="009C4813">
        <w:rPr>
          <w:rFonts w:ascii="Times New Roman" w:eastAsia="Times New Roman" w:hAnsi="Times New Roman"/>
          <w:b/>
          <w:color w:val="000000" w:themeColor="text1"/>
          <w:sz w:val="20"/>
          <w:szCs w:val="20"/>
        </w:rPr>
        <w:t>14</w:t>
      </w:r>
      <w:r w:rsidRPr="00C33D26">
        <w:rPr>
          <w:rFonts w:ascii="Times New Roman" w:eastAsia="Times New Roman" w:hAnsi="Times New Roman"/>
          <w:b/>
          <w:color w:val="000000" w:themeColor="text1"/>
          <w:sz w:val="20"/>
          <w:szCs w:val="20"/>
        </w:rPr>
        <w:t xml:space="preserve">: </w:t>
      </w:r>
      <w:bookmarkStart w:id="79" w:name="_Hlk489614128"/>
      <w:r w:rsidRPr="00C33D26">
        <w:rPr>
          <w:rFonts w:ascii="Times New Roman" w:eastAsia="Times New Roman" w:hAnsi="Times New Roman"/>
          <w:b/>
          <w:color w:val="000000" w:themeColor="text1"/>
          <w:sz w:val="20"/>
          <w:szCs w:val="20"/>
        </w:rPr>
        <w:t xml:space="preserve">The bar chip phantom image acquired at 39W with 130kV, 300µA in pulsed emission mode. </w:t>
      </w:r>
    </w:p>
    <w:bookmarkEnd w:id="79"/>
    <w:p w:rsidR="005E7AC1" w:rsidRDefault="005E7AC1" w:rsidP="005E7AC1">
      <w:pPr>
        <w:spacing w:line="360" w:lineRule="auto"/>
        <w:rPr>
          <w:rFonts w:ascii="Times New Roman" w:eastAsia="Times New Roman" w:hAnsi="Times New Roman"/>
          <w:color w:val="000000" w:themeColor="text1"/>
          <w:sz w:val="20"/>
          <w:szCs w:val="20"/>
        </w:rPr>
      </w:pPr>
    </w:p>
    <w:p w:rsidR="005E7AC1" w:rsidRDefault="005E7AC1" w:rsidP="005E7AC1">
      <w:pPr>
        <w:spacing w:line="360" w:lineRule="auto"/>
        <w:rPr>
          <w:rFonts w:ascii="Times New Roman" w:eastAsia="Times New Roman" w:hAnsi="Times New Roman"/>
          <w:color w:val="000000" w:themeColor="text1"/>
          <w:sz w:val="20"/>
          <w:szCs w:val="20"/>
        </w:rPr>
      </w:pPr>
    </w:p>
    <w:p w:rsidR="005E7AC1" w:rsidRPr="008B79F5" w:rsidRDefault="005E7AC1" w:rsidP="00CD793C">
      <w:pPr>
        <w:pStyle w:val="ListParagraph"/>
        <w:numPr>
          <w:ilvl w:val="1"/>
          <w:numId w:val="9"/>
        </w:numPr>
        <w:spacing w:line="360" w:lineRule="auto"/>
        <w:rPr>
          <w:rFonts w:ascii="Times New Roman" w:eastAsia="Times New Roman" w:hAnsi="Times New Roman"/>
          <w:b/>
          <w:color w:val="000000" w:themeColor="text1"/>
        </w:rPr>
      </w:pPr>
      <w:r w:rsidRPr="00397C2E">
        <w:rPr>
          <w:rFonts w:ascii="Times New Roman" w:eastAsia="Times New Roman" w:hAnsi="Times New Roman"/>
          <w:b/>
          <w:color w:val="000000" w:themeColor="text1"/>
          <w:sz w:val="28"/>
          <w:szCs w:val="28"/>
        </w:rPr>
        <w:t xml:space="preserve">Discussion </w:t>
      </w:r>
    </w:p>
    <w:p w:rsidR="005E7AC1" w:rsidRDefault="005E7AC1" w:rsidP="005E7AC1">
      <w:pPr>
        <w:spacing w:line="360" w:lineRule="auto"/>
        <w:rPr>
          <w:rFonts w:ascii="Times New Roman" w:eastAsia="Times New Roman" w:hAnsi="Times New Roman"/>
          <w:color w:val="000000" w:themeColor="text1"/>
          <w:sz w:val="20"/>
          <w:szCs w:val="20"/>
        </w:rPr>
      </w:pPr>
    </w:p>
    <w:p w:rsidR="005E7AC1" w:rsidRPr="008B79F5" w:rsidRDefault="005E7AC1" w:rsidP="005E7AC1">
      <w:pPr>
        <w:spacing w:after="240"/>
        <w:rPr>
          <w:rFonts w:ascii="Times New Roman" w:hAnsi="Times New Roman"/>
        </w:rPr>
      </w:pPr>
      <w:r w:rsidRPr="008B79F5">
        <w:rPr>
          <w:rFonts w:ascii="Times New Roman" w:hAnsi="Times New Roman"/>
        </w:rPr>
        <w:t xml:space="preserve">For the development and refinement of advanced imaging systems using the newly designed hybrid micro focus x-ray source, the first step was to characterize the performance of continuous and pulsed emission modes in projection imaging. As expected, the x-ray exposure output changes with an inverse square relationship to the distance, and linearly changes with respect to the current values. The unfiltered x-ray beam in both emission modes contains a large amount of low energy photons which are readily blocked by an aluminum (Al) filter of small thickness. This implies that these low energy photons do not contribute to the image formation and will instead be readily absorbed by the tissue/organ, adding unnecessary radiation dose. Therefore, for all the kV values, it is recommended to use a certain amount of filtration to block those unwanted low energy photons. </w:t>
      </w:r>
      <w:r w:rsidRPr="008B79F5">
        <w:rPr>
          <w:rFonts w:ascii="Times New Roman" w:eastAsia="Times New Roman" w:hAnsi="Times New Roman"/>
          <w:color w:val="000000" w:themeColor="text1"/>
        </w:rPr>
        <w:t xml:space="preserve">For any fixed filter thickness at the output window of the x-ray tube, the HVL and kVs are linearly related. </w:t>
      </w:r>
      <w:r w:rsidRPr="008B79F5">
        <w:rPr>
          <w:rFonts w:ascii="Times New Roman" w:hAnsi="Times New Roman"/>
        </w:rPr>
        <w:t xml:space="preserve">The wider emission angle of the x-ray beam results </w:t>
      </w:r>
      <w:r w:rsidRPr="008B79F5">
        <w:rPr>
          <w:rFonts w:ascii="Times New Roman" w:hAnsi="Times New Roman"/>
        </w:rPr>
        <w:lastRenderedPageBreak/>
        <w:t xml:space="preserve">in high exposure output readings at the side of the central beam. There was substantial exposure output even 38 cm to the side. Lead (Pb) collimation of the field is recommended to make the field of coverage correspond to the imaging object size. The deviation of output kVs from the preset input values was smaller for lower kVs (40-80kV) than for higher kV values (90-130kV).  </w:t>
      </w:r>
    </w:p>
    <w:p w:rsidR="005E7AC1" w:rsidRPr="008B79F5" w:rsidRDefault="005E7AC1" w:rsidP="005E7AC1">
      <w:pPr>
        <w:spacing w:after="240"/>
        <w:rPr>
          <w:rFonts w:ascii="Times New Roman" w:hAnsi="Times New Roman"/>
        </w:rPr>
      </w:pPr>
      <w:r w:rsidRPr="008B79F5">
        <w:rPr>
          <w:rFonts w:ascii="Times New Roman" w:hAnsi="Times New Roman"/>
        </w:rPr>
        <w:t xml:space="preserve">The measured focal spot sizes vary linearly with respect to the output power and match the manufacturer provided data. The focal spot sizes in the vertical direction were smaller than the horizontal direction, which was visible when comparing the spatial resolution of the MTF curves. A substantial difference in the resolution can be seen at lower frequencies when comparing the spatial resolution for the two scanning directions. We can infer that the small focal spot size in the vertical direction will have a favorable impact on the spatial resolution in the z-plane of the cone beam CTs as observed in previous studies [40, 41]. Our analysis suggests that the performance of the two emission modes was similar in terms of spatial resolution. The resolution on the bar pattern are slightly different than the one predicted by the MTF curves, since 10% of the MTF value may not be an absolute baseline limit for the cutoff frequency estimation. Several studies have used a baseline limit of 5% for the estimation of the cutoff frequency, but we selected 10% for consistency with the majority of previous studies. Furthermore, the curve fitting algorithm used to generate the smooth LSF in the MTF calculation has a slight impact on the cutoff frequency range.  </w:t>
      </w:r>
    </w:p>
    <w:p w:rsidR="007615EE" w:rsidRDefault="005E7AC1" w:rsidP="007615EE">
      <w:pPr>
        <w:rPr>
          <w:rFonts w:ascii="Times New Roman" w:hAnsi="Times New Roman"/>
        </w:rPr>
      </w:pPr>
      <w:r w:rsidRPr="008B79F5">
        <w:rPr>
          <w:rFonts w:ascii="Times New Roman" w:hAnsi="Times New Roman"/>
        </w:rPr>
        <w:t xml:space="preserve">For both the continuous emission and pulsed emission modes, the characteristic peaks of the anode target in the spectrum were easily differentiated. For low input kVp’s, </w:t>
      </w:r>
      <w:r w:rsidRPr="008B79F5">
        <w:rPr>
          <w:rFonts w:ascii="Times New Roman" w:eastAsia="Times New Roman" w:hAnsi="Times New Roman"/>
          <w:i/>
          <w:color w:val="000000" w:themeColor="text1"/>
          <w14:textOutline w14:w="0" w14:cap="flat" w14:cmpd="sng" w14:algn="ctr">
            <w14:noFill/>
            <w14:prstDash w14:val="solid"/>
            <w14:round/>
          </w14:textOutline>
        </w:rPr>
        <w:t>Lα</w:t>
      </w:r>
      <w:r w:rsidRPr="008B79F5">
        <w:rPr>
          <w:rFonts w:ascii="Times New Roman" w:eastAsia="Times New Roman" w:hAnsi="Times New Roman"/>
          <w:i/>
          <w:color w:val="000000" w:themeColor="text1"/>
          <w:vertAlign w:val="subscript"/>
          <w14:textOutline w14:w="0" w14:cap="flat" w14:cmpd="sng" w14:algn="ctr">
            <w14:noFill/>
            <w14:prstDash w14:val="solid"/>
            <w14:round/>
          </w14:textOutline>
        </w:rPr>
        <w:t>2</w:t>
      </w:r>
      <w:r w:rsidRPr="008B79F5">
        <w:rPr>
          <w:rFonts w:ascii="Times New Roman" w:hAnsi="Times New Roman"/>
        </w:rPr>
        <w:t xml:space="preserve">, </w:t>
      </w:r>
      <w:r w:rsidRPr="008B79F5">
        <w:rPr>
          <w:rFonts w:ascii="Times New Roman" w:eastAsia="Times New Roman" w:hAnsi="Times New Roman"/>
          <w:i/>
          <w:color w:val="000000" w:themeColor="text1"/>
          <w14:textOutline w14:w="0" w14:cap="flat" w14:cmpd="sng" w14:algn="ctr">
            <w14:noFill/>
            <w14:prstDash w14:val="solid"/>
            <w14:round/>
          </w14:textOutline>
        </w:rPr>
        <w:t>Lβ</w:t>
      </w:r>
      <w:r w:rsidRPr="008B79F5">
        <w:rPr>
          <w:rFonts w:ascii="Times New Roman" w:eastAsia="Times New Roman" w:hAnsi="Times New Roman"/>
          <w:i/>
          <w:color w:val="000000" w:themeColor="text1"/>
          <w:vertAlign w:val="subscript"/>
          <w14:textOutline w14:w="0" w14:cap="flat" w14:cmpd="sng" w14:algn="ctr">
            <w14:noFill/>
            <w14:prstDash w14:val="solid"/>
            <w14:round/>
          </w14:textOutline>
        </w:rPr>
        <w:t xml:space="preserve">4 </w:t>
      </w:r>
      <w:r w:rsidRPr="008B79F5">
        <w:rPr>
          <w:rFonts w:ascii="Times New Roman" w:hAnsi="Times New Roman"/>
        </w:rPr>
        <w:t xml:space="preserve">and </w:t>
      </w:r>
      <w:r w:rsidRPr="008B79F5">
        <w:rPr>
          <w:rFonts w:ascii="Times New Roman" w:eastAsia="Times New Roman" w:hAnsi="Times New Roman"/>
          <w:i/>
          <w:color w:val="000000" w:themeColor="text1"/>
          <w14:textOutline w14:w="0" w14:cap="flat" w14:cmpd="sng" w14:algn="ctr">
            <w14:noFill/>
            <w14:prstDash w14:val="solid"/>
            <w14:round/>
          </w14:textOutline>
        </w:rPr>
        <w:t>Lγ</w:t>
      </w:r>
      <w:r w:rsidRPr="008B79F5">
        <w:rPr>
          <w:rFonts w:ascii="Times New Roman" w:eastAsia="Times New Roman" w:hAnsi="Times New Roman"/>
          <w:i/>
          <w:color w:val="000000" w:themeColor="text1"/>
          <w:vertAlign w:val="subscript"/>
          <w14:textOutline w14:w="0" w14:cap="flat" w14:cmpd="sng" w14:algn="ctr">
            <w14:noFill/>
            <w14:prstDash w14:val="solid"/>
            <w14:round/>
          </w14:textOutline>
        </w:rPr>
        <w:t xml:space="preserve">1 </w:t>
      </w:r>
      <w:r w:rsidRPr="008B79F5">
        <w:rPr>
          <w:rFonts w:ascii="Times New Roman" w:hAnsi="Times New Roman"/>
        </w:rPr>
        <w:t xml:space="preserve">were easily differentiated, while </w:t>
      </w:r>
      <w:r w:rsidRPr="008B79F5">
        <w:rPr>
          <w:rFonts w:ascii="Times New Roman" w:eastAsia="Times New Roman" w:hAnsi="Times New Roman"/>
          <w:i/>
          <w:color w:val="000000" w:themeColor="text1"/>
          <w14:textOutline w14:w="0" w14:cap="flat" w14:cmpd="sng" w14:algn="ctr">
            <w14:noFill/>
            <w14:prstDash w14:val="solid"/>
            <w14:round/>
          </w14:textOutline>
        </w:rPr>
        <w:t>Kα</w:t>
      </w:r>
      <w:r w:rsidRPr="008B79F5">
        <w:rPr>
          <w:rFonts w:ascii="Times New Roman" w:eastAsia="Times New Roman" w:hAnsi="Times New Roman"/>
          <w:i/>
          <w:color w:val="000000" w:themeColor="text1"/>
          <w:vertAlign w:val="subscript"/>
          <w14:textOutline w14:w="0" w14:cap="flat" w14:cmpd="sng" w14:algn="ctr">
            <w14:noFill/>
            <w14:prstDash w14:val="solid"/>
            <w14:round/>
          </w14:textOutline>
        </w:rPr>
        <w:t xml:space="preserve">2 </w:t>
      </w:r>
      <w:r w:rsidRPr="008B79F5">
        <w:rPr>
          <w:rFonts w:ascii="Times New Roman" w:eastAsia="Times New Roman" w:hAnsi="Times New Roman"/>
          <w:i/>
          <w:color w:val="000000" w:themeColor="text1"/>
          <w14:textOutline w14:w="0" w14:cap="flat" w14:cmpd="sng" w14:algn="ctr">
            <w14:noFill/>
            <w14:prstDash w14:val="solid"/>
            <w14:round/>
          </w14:textOutline>
        </w:rPr>
        <w:t>,Kα</w:t>
      </w:r>
      <w:r w:rsidRPr="008B79F5">
        <w:rPr>
          <w:rFonts w:ascii="Times New Roman" w:eastAsia="Times New Roman" w:hAnsi="Times New Roman"/>
          <w:i/>
          <w:color w:val="000000" w:themeColor="text1"/>
          <w:vertAlign w:val="subscript"/>
          <w14:textOutline w14:w="0" w14:cap="flat" w14:cmpd="sng" w14:algn="ctr">
            <w14:noFill/>
            <w14:prstDash w14:val="solid"/>
            <w14:round/>
          </w14:textOutline>
        </w:rPr>
        <w:t xml:space="preserve">1 </w:t>
      </w:r>
      <w:r w:rsidRPr="008B79F5">
        <w:rPr>
          <w:rFonts w:ascii="Times New Roman" w:eastAsia="Times New Roman" w:hAnsi="Times New Roman"/>
          <w:i/>
          <w:color w:val="000000" w:themeColor="text1"/>
          <w14:textOutline w14:w="0" w14:cap="flat" w14:cmpd="sng" w14:algn="ctr">
            <w14:noFill/>
            <w14:prstDash w14:val="solid"/>
            <w14:round/>
          </w14:textOutline>
        </w:rPr>
        <w:t>and Kβ</w:t>
      </w:r>
      <w:r w:rsidRPr="008B79F5">
        <w:rPr>
          <w:rFonts w:ascii="Times New Roman" w:eastAsia="Times New Roman" w:hAnsi="Times New Roman"/>
          <w:i/>
          <w:color w:val="000000" w:themeColor="text1"/>
          <w:vertAlign w:val="subscript"/>
          <w14:textOutline w14:w="0" w14:cap="flat" w14:cmpd="sng" w14:algn="ctr">
            <w14:noFill/>
            <w14:prstDash w14:val="solid"/>
            <w14:round/>
          </w14:textOutline>
        </w:rPr>
        <w:t xml:space="preserve">1 </w:t>
      </w:r>
      <w:r w:rsidRPr="008B79F5">
        <w:rPr>
          <w:rFonts w:ascii="Times New Roman" w:hAnsi="Times New Roman"/>
        </w:rPr>
        <w:t xml:space="preserve">were differentiated for higher </w:t>
      </w:r>
      <w:r w:rsidRPr="008B79F5">
        <w:rPr>
          <w:rFonts w:ascii="Times New Roman" w:hAnsi="Times New Roman"/>
        </w:rPr>
        <w:lastRenderedPageBreak/>
        <w:t xml:space="preserve">kVp values (80-130 kVp).  Pulsed x-ray sources have shown a valuable spatial resolution improvement in breast imaging with cone beam CTs [42]. We can expect that the pulsed emission mode, when synchronized with the digital detectors in cone beam CTs and digital tomosynthesis imaging modalities, will likely improve the spatial resolution, reduce the scattering, and reduce the radiation dose levels. With valuable results drawn from this characterization, we aim to translate this hybrid x-ray source to perform advanced imaging applications like cone beam CT, digital or phase sensitive tomosynthesis soon. </w:t>
      </w:r>
    </w:p>
    <w:p w:rsidR="007615EE" w:rsidRDefault="007615EE" w:rsidP="007615EE">
      <w:pPr>
        <w:rPr>
          <w:rFonts w:ascii="Times New Roman" w:hAnsi="Times New Roman"/>
        </w:rPr>
      </w:pPr>
    </w:p>
    <w:p w:rsidR="00BA5EC3" w:rsidRPr="00BD7767" w:rsidRDefault="00BA5EC3" w:rsidP="00BD7767">
      <w:pPr>
        <w:ind w:firstLine="720"/>
        <w:rPr>
          <w:rFonts w:ascii="Times New Roman" w:hAnsi="Times New Roman"/>
          <w:i/>
          <w:u w:val="single"/>
        </w:rPr>
      </w:pPr>
      <w:r w:rsidRPr="00BD7767">
        <w:rPr>
          <w:rFonts w:ascii="Times New Roman" w:hAnsi="Times New Roman"/>
          <w:i/>
          <w:u w:val="single"/>
        </w:rPr>
        <w:t>This study has been published and the details can be found in reference</w:t>
      </w:r>
      <w:r w:rsidR="00056023" w:rsidRPr="00BD7767">
        <w:rPr>
          <w:rFonts w:ascii="Times New Roman" w:hAnsi="Times New Roman"/>
          <w:i/>
          <w:u w:val="single"/>
        </w:rPr>
        <w:t xml:space="preserve"> 97</w:t>
      </w:r>
      <w:r w:rsidRPr="00BD7767">
        <w:rPr>
          <w:rFonts w:ascii="Times New Roman" w:hAnsi="Times New Roman"/>
          <w:i/>
          <w:u w:val="single"/>
        </w:rPr>
        <w:t xml:space="preserve">. </w:t>
      </w:r>
    </w:p>
    <w:p w:rsidR="00BA5EC3" w:rsidRDefault="00BA5EC3" w:rsidP="005E7AC1">
      <w:pPr>
        <w:rPr>
          <w:rFonts w:ascii="Times New Roman" w:hAnsi="Times New Roman"/>
        </w:rPr>
      </w:pPr>
    </w:p>
    <w:p w:rsidR="00C47FB6" w:rsidRDefault="00C47FB6" w:rsidP="005E7AC1">
      <w:pPr>
        <w:rPr>
          <w:rFonts w:ascii="Times New Roman" w:hAnsi="Times New Roman"/>
        </w:rPr>
      </w:pPr>
    </w:p>
    <w:p w:rsidR="00166C5D" w:rsidRDefault="00166C5D" w:rsidP="005E7AC1">
      <w:pPr>
        <w:rPr>
          <w:rFonts w:ascii="Times New Roman" w:hAnsi="Times New Roman"/>
        </w:rPr>
      </w:pPr>
    </w:p>
    <w:p w:rsidR="00166C5D" w:rsidRDefault="00166C5D" w:rsidP="005E7AC1">
      <w:pPr>
        <w:rPr>
          <w:rFonts w:ascii="Times New Roman" w:hAnsi="Times New Roman"/>
        </w:rPr>
      </w:pPr>
    </w:p>
    <w:p w:rsidR="00166C5D" w:rsidRDefault="00166C5D" w:rsidP="005E7AC1">
      <w:pPr>
        <w:rPr>
          <w:rFonts w:ascii="Times New Roman" w:hAnsi="Times New Roman"/>
        </w:rPr>
      </w:pPr>
    </w:p>
    <w:p w:rsidR="00EA38E0" w:rsidRDefault="00EA38E0" w:rsidP="005E7AC1">
      <w:pPr>
        <w:rPr>
          <w:rFonts w:ascii="Times New Roman" w:hAnsi="Times New Roman"/>
        </w:rPr>
      </w:pPr>
    </w:p>
    <w:p w:rsidR="00166C5D" w:rsidRDefault="00166C5D" w:rsidP="005E7AC1">
      <w:pPr>
        <w:rPr>
          <w:rFonts w:ascii="Times New Roman" w:hAnsi="Times New Roman"/>
        </w:rPr>
      </w:pPr>
    </w:p>
    <w:p w:rsidR="00434FC8" w:rsidRDefault="00434FC8" w:rsidP="005E7AC1">
      <w:pPr>
        <w:rPr>
          <w:rFonts w:ascii="Times New Roman" w:hAnsi="Times New Roman"/>
        </w:rPr>
      </w:pPr>
    </w:p>
    <w:p w:rsidR="00434FC8" w:rsidRDefault="00434FC8" w:rsidP="005E7AC1">
      <w:pPr>
        <w:rPr>
          <w:rFonts w:ascii="Times New Roman" w:hAnsi="Times New Roman"/>
        </w:rPr>
      </w:pPr>
    </w:p>
    <w:p w:rsidR="00434FC8" w:rsidRDefault="00434FC8" w:rsidP="005E7AC1">
      <w:pPr>
        <w:rPr>
          <w:rFonts w:ascii="Times New Roman" w:hAnsi="Times New Roman"/>
        </w:rPr>
      </w:pPr>
    </w:p>
    <w:p w:rsidR="00434FC8" w:rsidRDefault="00434FC8" w:rsidP="005E7AC1">
      <w:pPr>
        <w:rPr>
          <w:rFonts w:ascii="Times New Roman" w:hAnsi="Times New Roman"/>
        </w:rPr>
      </w:pPr>
    </w:p>
    <w:p w:rsidR="00434FC8" w:rsidRDefault="00434FC8" w:rsidP="005E7AC1">
      <w:pPr>
        <w:rPr>
          <w:rFonts w:ascii="Times New Roman" w:hAnsi="Times New Roman"/>
        </w:rPr>
      </w:pPr>
    </w:p>
    <w:p w:rsidR="00434FC8" w:rsidRDefault="00434FC8" w:rsidP="005E7AC1">
      <w:pPr>
        <w:rPr>
          <w:rFonts w:ascii="Times New Roman" w:hAnsi="Times New Roman"/>
        </w:rPr>
      </w:pPr>
    </w:p>
    <w:p w:rsidR="00D7774B" w:rsidRPr="00CB0AB0" w:rsidRDefault="00A40A85" w:rsidP="00210068">
      <w:pPr>
        <w:pStyle w:val="Heading1"/>
      </w:pPr>
      <w:r>
        <w:lastRenderedPageBreak/>
        <w:t>Ch</w:t>
      </w:r>
      <w:r w:rsidR="005E7AC1">
        <w:t>apter 5</w:t>
      </w:r>
      <w:r w:rsidR="00D7774B" w:rsidRPr="00CB0AB0">
        <w:t>.</w:t>
      </w:r>
      <w:bookmarkEnd w:id="59"/>
      <w:bookmarkEnd w:id="60"/>
      <w:bookmarkEnd w:id="61"/>
      <w:r w:rsidR="00116561">
        <w:t xml:space="preserve"> </w:t>
      </w:r>
      <w:bookmarkStart w:id="80" w:name="_Hlk489541379"/>
      <w:r w:rsidR="00EA4A6D" w:rsidRPr="00A40A85">
        <w:t>Detectability Comparison between a High Energy X-ray Phase Sensitive and Mammography systems in imaging Phantoms with varying Glandular-Adipose ratios</w:t>
      </w:r>
      <w:bookmarkEnd w:id="80"/>
    </w:p>
    <w:p w:rsidR="005E7AC1" w:rsidRPr="00166C5D" w:rsidRDefault="005E7AC1" w:rsidP="00E54B0E">
      <w:pPr>
        <w:pStyle w:val="Heading2"/>
      </w:pPr>
      <w:bookmarkStart w:id="81" w:name="_Toc451361840"/>
      <w:bookmarkStart w:id="82" w:name="_Toc452994878"/>
      <w:bookmarkStart w:id="83" w:name="_Toc468693910"/>
      <w:r w:rsidRPr="00166C5D">
        <w:t>5</w:t>
      </w:r>
      <w:r w:rsidR="00D7774B" w:rsidRPr="00166C5D">
        <w:t>.1 Introduction</w:t>
      </w:r>
      <w:bookmarkStart w:id="84" w:name="_Toc451361845"/>
      <w:bookmarkStart w:id="85" w:name="_Toc452994883"/>
      <w:bookmarkStart w:id="86" w:name="_Toc468693915"/>
      <w:bookmarkEnd w:id="81"/>
      <w:bookmarkEnd w:id="82"/>
      <w:bookmarkEnd w:id="83"/>
    </w:p>
    <w:p w:rsidR="00FD56C4" w:rsidRPr="00B11359" w:rsidRDefault="009B49E9" w:rsidP="00B11359">
      <w:pPr>
        <w:spacing w:after="240"/>
        <w:rPr>
          <w:rFonts w:ascii="Times New Roman" w:hAnsi="Times New Roman"/>
          <w:color w:val="FF0000"/>
        </w:rPr>
      </w:pPr>
      <w:r w:rsidRPr="00224A66">
        <w:rPr>
          <w:rFonts w:ascii="Times New Roman" w:hAnsi="Times New Roman"/>
        </w:rPr>
        <w:t>After identifying the optimal geometric and operating conditions for the high energy inline phase sensitive imaging prototype</w:t>
      </w:r>
      <w:r w:rsidR="00116561">
        <w:rPr>
          <w:rFonts w:ascii="Times New Roman" w:hAnsi="Times New Roman"/>
        </w:rPr>
        <w:t xml:space="preserve"> in Chapter 3</w:t>
      </w:r>
      <w:r w:rsidRPr="00224A66">
        <w:rPr>
          <w:rFonts w:ascii="Times New Roman" w:hAnsi="Times New Roman"/>
        </w:rPr>
        <w:t xml:space="preserve">, </w:t>
      </w:r>
      <w:r w:rsidR="00FD56C4" w:rsidRPr="00224A66">
        <w:rPr>
          <w:rFonts w:ascii="Times New Roman" w:hAnsi="Times New Roman"/>
        </w:rPr>
        <w:t xml:space="preserve">its comparison with the clinical imaging units was the next step. </w:t>
      </w:r>
      <w:r w:rsidR="00087208" w:rsidRPr="00224A66">
        <w:rPr>
          <w:rFonts w:ascii="Times New Roman" w:hAnsi="Times New Roman"/>
        </w:rPr>
        <w:t>The aim of this investigation was to demonstrate the potential benefits of using a high energy phase sensitive imaging of breast tissues with varying glandular-adipose ratios in comparison with the commercial mammography imaging systems. Many risk factors for breast cancer have been established,</w:t>
      </w:r>
      <w:r w:rsidR="00FD56C4" w:rsidRPr="00224A66">
        <w:rPr>
          <w:rFonts w:ascii="Times New Roman" w:hAnsi="Times New Roman"/>
        </w:rPr>
        <w:t xml:space="preserve"> which include personal and family history.</w:t>
      </w:r>
      <w:r w:rsidR="00087208" w:rsidRPr="00224A66">
        <w:rPr>
          <w:rFonts w:ascii="Times New Roman" w:hAnsi="Times New Roman"/>
        </w:rPr>
        <w:t xml:space="preserve"> High mammographic breast density has been identified as an independent risk factor for developing breast cancer, with estimates of relative lifetime risk ranging from two to six-fold as compared to non-dense breasts [</w:t>
      </w:r>
      <w:r w:rsidR="005B3F23">
        <w:rPr>
          <w:rFonts w:ascii="Times New Roman" w:hAnsi="Times New Roman"/>
        </w:rPr>
        <w:t>98-103</w:t>
      </w:r>
      <w:r w:rsidR="00087208" w:rsidRPr="00224A66">
        <w:rPr>
          <w:rFonts w:ascii="Times New Roman" w:hAnsi="Times New Roman"/>
        </w:rPr>
        <w:t xml:space="preserve">]. The </w:t>
      </w:r>
      <w:r w:rsidR="00FD56C4" w:rsidRPr="00224A66">
        <w:rPr>
          <w:rFonts w:ascii="Times New Roman" w:hAnsi="Times New Roman"/>
        </w:rPr>
        <w:t>Breast Imaging-Reporting and Data System (</w:t>
      </w:r>
      <w:r w:rsidR="00087208" w:rsidRPr="00224A66">
        <w:rPr>
          <w:rFonts w:ascii="Times New Roman" w:hAnsi="Times New Roman"/>
        </w:rPr>
        <w:t>BI-RADS</w:t>
      </w:r>
      <w:r w:rsidR="00FD56C4" w:rsidRPr="00224A66">
        <w:rPr>
          <w:rFonts w:ascii="Times New Roman" w:hAnsi="Times New Roman"/>
        </w:rPr>
        <w:t xml:space="preserve">), a quality assurance tool, </w:t>
      </w:r>
      <w:r w:rsidR="00087208" w:rsidRPr="00224A66">
        <w:rPr>
          <w:rFonts w:ascii="Times New Roman" w:hAnsi="Times New Roman"/>
        </w:rPr>
        <w:t>identifies four classes of breast densities, in order of increasing risk [</w:t>
      </w:r>
      <w:r w:rsidR="005B3F23">
        <w:rPr>
          <w:rFonts w:ascii="Times New Roman" w:hAnsi="Times New Roman"/>
        </w:rPr>
        <w:t>104</w:t>
      </w:r>
      <w:r w:rsidR="00087208" w:rsidRPr="00224A66">
        <w:rPr>
          <w:rFonts w:ascii="Times New Roman" w:hAnsi="Times New Roman"/>
        </w:rPr>
        <w:t>]: Class a predominantly fatty; Class b, scattered areas of fibro-glandular density; Class c, heterogeneously dense with 50-75% of fibro-glandular tissues; and Class s, extremely dense. The sensitivity of mammography for the detection of breast cancer in non-dense breasts has been reported to be 85</w:t>
      </w:r>
      <w:r w:rsidR="00FD56C4" w:rsidRPr="00224A66">
        <w:rPr>
          <w:rFonts w:ascii="Times New Roman" w:hAnsi="Times New Roman"/>
        </w:rPr>
        <w:t xml:space="preserve"> </w:t>
      </w:r>
      <w:r w:rsidR="002F1C5D">
        <w:rPr>
          <w:rFonts w:ascii="Times New Roman" w:hAnsi="Times New Roman"/>
        </w:rPr>
        <w:t>% [105</w:t>
      </w:r>
      <w:r w:rsidR="00087208" w:rsidRPr="00224A66">
        <w:rPr>
          <w:rFonts w:ascii="Times New Roman" w:hAnsi="Times New Roman"/>
        </w:rPr>
        <w:t>]</w:t>
      </w:r>
      <w:r w:rsidR="00FD56C4" w:rsidRPr="00224A66">
        <w:rPr>
          <w:rFonts w:ascii="Times New Roman" w:hAnsi="Times New Roman"/>
        </w:rPr>
        <w:t>, which is a reassuring number</w:t>
      </w:r>
      <w:r w:rsidR="00087208" w:rsidRPr="00224A66">
        <w:rPr>
          <w:rFonts w:ascii="Times New Roman" w:hAnsi="Times New Roman"/>
        </w:rPr>
        <w:t xml:space="preserve">. </w:t>
      </w:r>
      <w:r w:rsidR="00FD56C4" w:rsidRPr="00224A66">
        <w:rPr>
          <w:rFonts w:ascii="Times New Roman" w:hAnsi="Times New Roman"/>
        </w:rPr>
        <w:t>However</w:t>
      </w:r>
      <w:r w:rsidR="00087208" w:rsidRPr="00224A66">
        <w:rPr>
          <w:rFonts w:ascii="Times New Roman" w:hAnsi="Times New Roman"/>
        </w:rPr>
        <w:t>, the sensitivity drops as low as 48% in women with extre</w:t>
      </w:r>
      <w:r w:rsidR="00703B18" w:rsidRPr="00224A66">
        <w:rPr>
          <w:rFonts w:ascii="Times New Roman" w:hAnsi="Times New Roman"/>
        </w:rPr>
        <w:t>mely dense breasts, i.e. Class d</w:t>
      </w:r>
      <w:r w:rsidR="00087208" w:rsidRPr="00224A66">
        <w:rPr>
          <w:rFonts w:ascii="Times New Roman" w:hAnsi="Times New Roman"/>
        </w:rPr>
        <w:t xml:space="preserve"> (greater than 75% fibro-glandular tissu</w:t>
      </w:r>
      <w:r w:rsidR="002F1C5D">
        <w:rPr>
          <w:rFonts w:ascii="Times New Roman" w:hAnsi="Times New Roman"/>
        </w:rPr>
        <w:t>e) [106,107</w:t>
      </w:r>
      <w:r w:rsidR="00087208" w:rsidRPr="00224A66">
        <w:rPr>
          <w:rFonts w:ascii="Times New Roman" w:hAnsi="Times New Roman"/>
        </w:rPr>
        <w:t xml:space="preserve">]. </w:t>
      </w:r>
      <w:r w:rsidR="00FD56C4" w:rsidRPr="00224A66">
        <w:rPr>
          <w:rFonts w:ascii="Times New Roman" w:hAnsi="Times New Roman"/>
        </w:rPr>
        <w:t xml:space="preserve">It has been estimated that about 28 – 30 % of breast cancers are associated with breast density, in comparison to 5 – 10&amp; </w:t>
      </w:r>
      <w:r w:rsidR="00FD56C4" w:rsidRPr="00224A66">
        <w:rPr>
          <w:rFonts w:ascii="Times New Roman" w:hAnsi="Times New Roman"/>
        </w:rPr>
        <w:lastRenderedPageBreak/>
        <w:t xml:space="preserve">attributed to mutations in the BRCA1 or BRCA22 gene (13). </w:t>
      </w:r>
      <w:r w:rsidR="00087208" w:rsidRPr="00224A66">
        <w:rPr>
          <w:rFonts w:ascii="Times New Roman" w:hAnsi="Times New Roman"/>
        </w:rPr>
        <w:t xml:space="preserve">Screening modalities that are effective for this </w:t>
      </w:r>
      <w:r w:rsidR="00FD56C4" w:rsidRPr="00224A66">
        <w:rPr>
          <w:rFonts w:ascii="Times New Roman" w:hAnsi="Times New Roman"/>
        </w:rPr>
        <w:t xml:space="preserve">large </w:t>
      </w:r>
      <w:r w:rsidR="00087208" w:rsidRPr="00224A66">
        <w:rPr>
          <w:rFonts w:ascii="Times New Roman" w:hAnsi="Times New Roman"/>
        </w:rPr>
        <w:t xml:space="preserve">population of women are crucial for optimal early diagnosis of breast cancers. Additional screening with magnetic resonance (MR) imaging or automated breast ultrasonography (AB US) after screening mammography increases the rate of early detection of breast cancer </w:t>
      </w:r>
      <w:r w:rsidR="002F1C5D">
        <w:rPr>
          <w:rFonts w:ascii="Times New Roman" w:hAnsi="Times New Roman"/>
        </w:rPr>
        <w:t>in women with dense breasts [107</w:t>
      </w:r>
      <w:r w:rsidR="00087208" w:rsidRPr="00224A66">
        <w:rPr>
          <w:rFonts w:ascii="Times New Roman" w:hAnsi="Times New Roman"/>
        </w:rPr>
        <w:t>-1</w:t>
      </w:r>
      <w:r w:rsidR="002F1C5D">
        <w:rPr>
          <w:rFonts w:ascii="Times New Roman" w:hAnsi="Times New Roman"/>
        </w:rPr>
        <w:t>10</w:t>
      </w:r>
      <w:r w:rsidR="00087208" w:rsidRPr="00224A66">
        <w:rPr>
          <w:rFonts w:ascii="Times New Roman" w:hAnsi="Times New Roman"/>
        </w:rPr>
        <w:t xml:space="preserve">]. </w:t>
      </w:r>
      <w:r w:rsidR="00FD56C4" w:rsidRPr="00224A66">
        <w:t>For example, a recent study showed that out of 112 breast cancer cases diagnosed in a population of 15318 intermediate risk women with dense breasts; 82 cases were detected using screening mammography, and an additional 30 cases using the automated breast (AB) ultrasonography (US) that were not detec</w:t>
      </w:r>
      <w:r w:rsidR="002F1C5D">
        <w:t>ted by screening mammography [111</w:t>
      </w:r>
      <w:r w:rsidR="00FD56C4" w:rsidRPr="00224A66">
        <w:t xml:space="preserve">]. </w:t>
      </w:r>
      <w:r w:rsidR="008C59CA">
        <w:t>The a</w:t>
      </w:r>
      <w:r w:rsidR="00FD56C4" w:rsidRPr="00224A66">
        <w:t>ddition of AB US to scre</w:t>
      </w:r>
      <w:r w:rsidR="00FD56C4" w:rsidRPr="00B11359">
        <w:t>ening mammography yielded an additional 1.9 detected cancers per 1000 women screened. The rates of additional cancers identified by using handheld US range between 1.9 and 5.3 additional cancers per 1000 women screened compared with mammography</w:t>
      </w:r>
      <w:r w:rsidR="00B11359" w:rsidRPr="00B11359">
        <w:t xml:space="preserve"> alone [</w:t>
      </w:r>
      <w:r w:rsidR="00F73E5B">
        <w:t>111-115</w:t>
      </w:r>
      <w:r w:rsidR="00B11359" w:rsidRPr="00B11359">
        <w:t>]. These studies show that there is room for improving the screening mammography in dense breast imaging.</w:t>
      </w:r>
    </w:p>
    <w:p w:rsidR="00E51DFD" w:rsidRPr="00224A66" w:rsidRDefault="00B11359" w:rsidP="00F73E5B">
      <w:pPr>
        <w:spacing w:before="100" w:beforeAutospacing="1" w:after="600"/>
        <w:rPr>
          <w:rFonts w:ascii="Times New Roman" w:hAnsi="Times New Roman"/>
        </w:rPr>
      </w:pPr>
      <w:r w:rsidRPr="00224A66">
        <w:t>Conventional mammography is sensitive to the attenuation coefficients of tissues. Unfortunately, dense breast tissue makes mammograms more difficult to interpret by masking potential tumor, since tumor and dense breast tissue both app</w:t>
      </w:r>
      <w:r w:rsidR="008C59CA">
        <w:t>ear white on a mammogram. Phase-</w:t>
      </w:r>
      <w:r w:rsidRPr="00224A66">
        <w:t>sensitive mammography is an innovative and emerging x-ray imaging technique</w:t>
      </w:r>
      <w:r w:rsidR="00247FFC" w:rsidRPr="00224A66">
        <w:t xml:space="preserve"> that could potentially increase the sensitivity of the mammography</w:t>
      </w:r>
      <w:r w:rsidRPr="00224A66">
        <w:t xml:space="preserve">. </w:t>
      </w:r>
      <w:r w:rsidRPr="00224A66">
        <w:rPr>
          <w:rFonts w:ascii="Times New Roman" w:hAnsi="Times New Roman"/>
        </w:rPr>
        <w:t xml:space="preserve">This </w:t>
      </w:r>
      <w:r w:rsidR="00770CB2" w:rsidRPr="00224A66">
        <w:rPr>
          <w:rFonts w:ascii="Times New Roman" w:hAnsi="Times New Roman"/>
        </w:rPr>
        <w:t>investigation</w:t>
      </w:r>
      <w:r w:rsidR="00087208" w:rsidRPr="00224A66">
        <w:rPr>
          <w:rFonts w:ascii="Times New Roman" w:hAnsi="Times New Roman"/>
        </w:rPr>
        <w:t xml:space="preserve"> </w:t>
      </w:r>
      <w:r w:rsidR="00770CB2" w:rsidRPr="00224A66">
        <w:rPr>
          <w:rFonts w:ascii="Times New Roman" w:hAnsi="Times New Roman"/>
        </w:rPr>
        <w:t xml:space="preserve">compares </w:t>
      </w:r>
      <w:r w:rsidR="00087208" w:rsidRPr="00224A66">
        <w:rPr>
          <w:rFonts w:ascii="Times New Roman" w:hAnsi="Times New Roman"/>
        </w:rPr>
        <w:t xml:space="preserve">the detectability the low energy clinical mammography </w:t>
      </w:r>
      <w:r w:rsidR="00247FFC" w:rsidRPr="00224A66">
        <w:rPr>
          <w:rFonts w:ascii="Times New Roman" w:hAnsi="Times New Roman"/>
        </w:rPr>
        <w:t xml:space="preserve">systems </w:t>
      </w:r>
      <w:r w:rsidR="00087208" w:rsidRPr="00224A66">
        <w:rPr>
          <w:rFonts w:ascii="Times New Roman" w:hAnsi="Times New Roman"/>
        </w:rPr>
        <w:t xml:space="preserve">and </w:t>
      </w:r>
      <w:r w:rsidR="00247FFC" w:rsidRPr="00224A66">
        <w:rPr>
          <w:rFonts w:ascii="Times New Roman" w:hAnsi="Times New Roman"/>
        </w:rPr>
        <w:t xml:space="preserve">the </w:t>
      </w:r>
      <w:r w:rsidR="00087208" w:rsidRPr="00224A66">
        <w:rPr>
          <w:rFonts w:ascii="Times New Roman" w:hAnsi="Times New Roman"/>
        </w:rPr>
        <w:t>high energy in-line phase sensiti</w:t>
      </w:r>
      <w:r w:rsidRPr="00224A66">
        <w:rPr>
          <w:rFonts w:ascii="Times New Roman" w:hAnsi="Times New Roman"/>
        </w:rPr>
        <w:t xml:space="preserve">ve </w:t>
      </w:r>
      <w:r w:rsidR="00247FFC" w:rsidRPr="00224A66">
        <w:rPr>
          <w:rFonts w:ascii="Times New Roman" w:hAnsi="Times New Roman"/>
        </w:rPr>
        <w:t>prototype using a contrast detail (CD) test pattern embedded in modular breast-simulating phantoms of varying glandular and adipose tissue compositions</w:t>
      </w:r>
      <w:r w:rsidRPr="00224A66">
        <w:rPr>
          <w:rFonts w:ascii="Times New Roman" w:hAnsi="Times New Roman"/>
        </w:rPr>
        <w:t>. To the best of my</w:t>
      </w:r>
      <w:r w:rsidR="00087208" w:rsidRPr="00224A66">
        <w:rPr>
          <w:rFonts w:ascii="Times New Roman" w:hAnsi="Times New Roman"/>
        </w:rPr>
        <w:t xml:space="preserve"> knowledge, a comparison of relative </w:t>
      </w:r>
      <w:r w:rsidR="00087208" w:rsidRPr="00224A66">
        <w:rPr>
          <w:rFonts w:ascii="Times New Roman" w:hAnsi="Times New Roman"/>
        </w:rPr>
        <w:lastRenderedPageBreak/>
        <w:t xml:space="preserve">detectability of these two modalities in imaging phantoms with varying glandular compositions has not been previously presented. </w:t>
      </w:r>
      <w:r w:rsidR="00EF42CF">
        <w:rPr>
          <w:rFonts w:ascii="Times New Roman" w:hAnsi="Times New Roman"/>
        </w:rPr>
        <w:t xml:space="preserve">This study has been published whose details can be found in reference [116]. </w:t>
      </w:r>
    </w:p>
    <w:p w:rsidR="00BE4152" w:rsidRDefault="005E7AC1" w:rsidP="00CF1942">
      <w:pPr>
        <w:pStyle w:val="Heading2"/>
      </w:pPr>
      <w:r>
        <w:t>5</w:t>
      </w:r>
      <w:r w:rsidR="00605DC0" w:rsidRPr="00CB0AB0">
        <w:t>.2 Methods and Materials</w:t>
      </w:r>
    </w:p>
    <w:p w:rsidR="00F17473" w:rsidRPr="00BE4152" w:rsidRDefault="005E7AC1" w:rsidP="00CF1942">
      <w:pPr>
        <w:pStyle w:val="Heading2"/>
        <w:rPr>
          <w:sz w:val="24"/>
          <w:szCs w:val="24"/>
        </w:rPr>
      </w:pPr>
      <w:r w:rsidRPr="00BE4152">
        <w:rPr>
          <w:sz w:val="24"/>
          <w:szCs w:val="24"/>
        </w:rPr>
        <w:t>5.</w:t>
      </w:r>
      <w:r w:rsidR="00F17473" w:rsidRPr="00BE4152">
        <w:rPr>
          <w:sz w:val="24"/>
          <w:szCs w:val="24"/>
        </w:rPr>
        <w:t>2</w:t>
      </w:r>
      <w:r w:rsidR="00605DC0" w:rsidRPr="00BE4152">
        <w:rPr>
          <w:sz w:val="24"/>
          <w:szCs w:val="24"/>
        </w:rPr>
        <w:t>.1</w:t>
      </w:r>
      <w:r w:rsidR="00F17473" w:rsidRPr="00166C5D">
        <w:t xml:space="preserve"> </w:t>
      </w:r>
      <w:r w:rsidR="00F17473" w:rsidRPr="00BE4152">
        <w:rPr>
          <w:sz w:val="24"/>
          <w:szCs w:val="24"/>
        </w:rPr>
        <w:t xml:space="preserve">Modular Breast Simulating Phantoms </w:t>
      </w:r>
    </w:p>
    <w:p w:rsidR="00116561" w:rsidRPr="00861340" w:rsidRDefault="00F17473" w:rsidP="002D230A">
      <w:pPr>
        <w:spacing w:after="120"/>
      </w:pPr>
      <w:r w:rsidRPr="00861340">
        <w:t xml:space="preserve">Two modular breast-simulating phantoms were used in this study. The phantoms consist of multiple </w:t>
      </w:r>
      <w:r w:rsidR="008C59CA" w:rsidRPr="008C59CA">
        <w:t xml:space="preserve">homogeneous </w:t>
      </w:r>
      <w:r w:rsidR="008C59CA">
        <w:t>s</w:t>
      </w:r>
      <w:r w:rsidRPr="00861340">
        <w:t>labs that mimic the adipose (A) and glandular (G) tissue composition of a human breast. The slabs are made of epoxy resins with x-ray attenuation properties corresponding to different density levels of adipose and glandular densities of the breast tissue. The slabs come in 50G-50A and 70G-30A percentages of the g</w:t>
      </w:r>
      <w:r w:rsidR="00605DC0">
        <w:t>landular and adipose densities. T</w:t>
      </w:r>
      <w:r w:rsidR="00861340">
        <w:t xml:space="preserve">he </w:t>
      </w:r>
      <w:r w:rsidR="00247FFC" w:rsidRPr="00861340">
        <w:t xml:space="preserve">adipose and glandular equivalent materials were uniformly blended to make the homogenous background. </w:t>
      </w:r>
      <w:r w:rsidRPr="00861340">
        <w:t xml:space="preserve">Three slabs of similar densities were sandwiched together to create a </w:t>
      </w:r>
      <w:r w:rsidR="00247FFC" w:rsidRPr="00861340">
        <w:t>5-cm</w:t>
      </w:r>
      <w:r w:rsidRPr="00861340">
        <w:t xml:space="preserve"> thick phantom with the middle slab having a thickness of 1 cm and the outer slabs having a thickness of 2 cm </w:t>
      </w:r>
      <w:r w:rsidR="00247FFC" w:rsidRPr="00861340">
        <w:t>re</w:t>
      </w:r>
      <w:r w:rsidR="00F81D1C">
        <w:t>spectively. As shown in F</w:t>
      </w:r>
      <w:r w:rsidR="007023D0">
        <w:t>igure 5</w:t>
      </w:r>
      <w:r w:rsidR="00247FFC" w:rsidRPr="00861340">
        <w:t>.1, t</w:t>
      </w:r>
      <w:r w:rsidRPr="00861340">
        <w:t xml:space="preserve">he middle slab of each phantom was machined to include a contrast detail (CD) test </w:t>
      </w:r>
      <w:r w:rsidR="00247FFC" w:rsidRPr="00861340">
        <w:t xml:space="preserve">pattern. </w:t>
      </w:r>
      <w:r w:rsidRPr="00861340">
        <w:t>This pattern consists of 6×6 matrix of cylindrical holes with diameters of 0.25, 0.5, 1, 2, 3 and 4.25 mm and depths of 0.1, 0.2, 0.4, 0.6, 0.8 and 1 mm.</w:t>
      </w:r>
    </w:p>
    <w:p w:rsidR="003A4A02" w:rsidRPr="00861340" w:rsidRDefault="00116561" w:rsidP="00612936">
      <w:pPr>
        <w:spacing w:line="360" w:lineRule="auto"/>
        <w:ind w:left="1440"/>
      </w:pPr>
      <w:r>
        <w:lastRenderedPageBreak/>
        <w:t xml:space="preserve">      </w:t>
      </w:r>
      <w:r w:rsidR="003A4A02" w:rsidRPr="00861340">
        <w:rPr>
          <w:noProof/>
        </w:rPr>
        <w:drawing>
          <wp:inline distT="0" distB="0" distL="0" distR="0" wp14:anchorId="14C249B3" wp14:editId="0A43205E">
            <wp:extent cx="2742669" cy="2715895"/>
            <wp:effectExtent l="0" t="0" r="635" b="8255"/>
            <wp:docPr id="17" name="Picture 8" descr="A picture containing table, sitting, floor&#10;&#10;Description generated with high confidence">
              <a:extLst xmlns:a="http://schemas.openxmlformats.org/drawingml/2006/main">
                <a:ext uri="{FF2B5EF4-FFF2-40B4-BE49-F238E27FC236}">
                  <a16:creationId xmlns:a16="http://schemas.microsoft.com/office/drawing/2014/main" id="{B538D309-CC5B-40B2-9FB5-0E4B84FE38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table, sitting, floor&#10;&#10;Description generated with high confidence">
                      <a:extLst>
                        <a:ext uri="{FF2B5EF4-FFF2-40B4-BE49-F238E27FC236}">
                          <a16:creationId xmlns:a16="http://schemas.microsoft.com/office/drawing/2014/main" id="{B538D309-CC5B-40B2-9FB5-0E4B84FE3873}"/>
                        </a:ext>
                      </a:extLst>
                    </pic:cNvPr>
                    <pic:cNvPicPr>
                      <a:picLocks noChangeAspect="1"/>
                    </pic:cNvPicPr>
                  </pic:nvPicPr>
                  <pic:blipFill>
                    <a:blip r:embed="rId54" cstate="print">
                      <a:extLst>
                        <a:ext uri="{28A0092B-C50C-407E-A947-70E740481C1C}">
                          <a14:useLocalDpi xmlns:a14="http://schemas.microsoft.com/office/drawing/2010/main"/>
                        </a:ext>
                      </a:extLst>
                    </a:blip>
                    <a:stretch>
                      <a:fillRect/>
                    </a:stretch>
                  </pic:blipFill>
                  <pic:spPr>
                    <a:xfrm>
                      <a:off x="0" y="0"/>
                      <a:ext cx="2818588" cy="2791073"/>
                    </a:xfrm>
                    <a:prstGeom prst="rect">
                      <a:avLst/>
                    </a:prstGeom>
                  </pic:spPr>
                </pic:pic>
              </a:graphicData>
            </a:graphic>
          </wp:inline>
        </w:drawing>
      </w:r>
    </w:p>
    <w:p w:rsidR="006B09E1" w:rsidRDefault="007023D0" w:rsidP="006B09E1">
      <w:pPr>
        <w:spacing w:line="360" w:lineRule="auto"/>
        <w:rPr>
          <w:b/>
          <w:sz w:val="20"/>
          <w:szCs w:val="20"/>
        </w:rPr>
      </w:pPr>
      <w:r>
        <w:rPr>
          <w:b/>
          <w:sz w:val="20"/>
          <w:szCs w:val="20"/>
        </w:rPr>
        <w:t>Figure 5</w:t>
      </w:r>
      <w:r w:rsidR="00CB1D59">
        <w:rPr>
          <w:b/>
          <w:sz w:val="20"/>
          <w:szCs w:val="20"/>
        </w:rPr>
        <w:t>.1.</w:t>
      </w:r>
      <w:r w:rsidR="00247FFC" w:rsidRPr="00861340">
        <w:rPr>
          <w:b/>
          <w:sz w:val="20"/>
          <w:szCs w:val="20"/>
        </w:rPr>
        <w:t xml:space="preserve"> </w:t>
      </w:r>
      <w:bookmarkStart w:id="87" w:name="_Hlk489614167"/>
      <w:r w:rsidR="00247FFC" w:rsidRPr="00861340">
        <w:rPr>
          <w:b/>
          <w:sz w:val="20"/>
          <w:szCs w:val="20"/>
        </w:rPr>
        <w:t>The modular breast phantom mimicking the 70G-30A percentage density with a CD test pattern machined in the middle slab.</w:t>
      </w:r>
      <w:bookmarkEnd w:id="87"/>
    </w:p>
    <w:p w:rsidR="006B09E1" w:rsidRDefault="006B09E1" w:rsidP="006B09E1">
      <w:pPr>
        <w:spacing w:line="360" w:lineRule="auto"/>
        <w:rPr>
          <w:b/>
          <w:sz w:val="20"/>
          <w:szCs w:val="20"/>
        </w:rPr>
      </w:pPr>
    </w:p>
    <w:p w:rsidR="005E7AC1" w:rsidRPr="006B09E1" w:rsidRDefault="005E7AC1" w:rsidP="006B09E1">
      <w:pPr>
        <w:spacing w:before="100" w:beforeAutospacing="1" w:after="100" w:afterAutospacing="1"/>
        <w:rPr>
          <w:b/>
          <w:sz w:val="20"/>
          <w:szCs w:val="20"/>
        </w:rPr>
      </w:pPr>
      <w:r w:rsidRPr="006B09E1">
        <w:rPr>
          <w:b/>
        </w:rPr>
        <w:t>5</w:t>
      </w:r>
      <w:r w:rsidR="00247FFC" w:rsidRPr="006B09E1">
        <w:rPr>
          <w:b/>
        </w:rPr>
        <w:t>.</w:t>
      </w:r>
      <w:r w:rsidR="00605DC0" w:rsidRPr="006B09E1">
        <w:rPr>
          <w:b/>
        </w:rPr>
        <w:t>2.2</w:t>
      </w:r>
      <w:r w:rsidR="006B09E1">
        <w:rPr>
          <w:b/>
        </w:rPr>
        <w:t xml:space="preserve"> Phase </w:t>
      </w:r>
      <w:r w:rsidR="00247FFC" w:rsidRPr="006B09E1">
        <w:rPr>
          <w:b/>
        </w:rPr>
        <w:t>Sensitive Imaging Prototype</w:t>
      </w:r>
    </w:p>
    <w:p w:rsidR="006B09E1" w:rsidRDefault="008C59CA" w:rsidP="006B09E1">
      <w:pPr>
        <w:spacing w:after="120"/>
      </w:pPr>
      <w:r>
        <w:t>The benchtop in-line phase-</w:t>
      </w:r>
      <w:r w:rsidR="00247FFC" w:rsidRPr="00861340">
        <w:t xml:space="preserve">sensitive x-ray imaging prototype that was characterized in Chapter 3 was used in this investigation. The </w:t>
      </w:r>
      <w:r w:rsidR="002D7F31" w:rsidRPr="00861340">
        <w:t xml:space="preserve">prototype incorporates a </w:t>
      </w:r>
      <w:r>
        <w:t>micro</w:t>
      </w:r>
      <w:r w:rsidRPr="00861340">
        <w:t xml:space="preserve"> focus</w:t>
      </w:r>
      <w:r w:rsidR="00247FFC" w:rsidRPr="00861340">
        <w:t xml:space="preserve"> x-ray source (Model L8121-03, Hamamatsu Photonics, Japan)</w:t>
      </w:r>
      <w:r w:rsidR="002D7F31" w:rsidRPr="00861340">
        <w:t xml:space="preserve"> and a 12 cm × 12 cm CMOS flat panel sensor system (C7942SK-25, Hamamatsu Photonics) with a pixel pitch of 50 μm. The geometric magnification </w:t>
      </w:r>
      <w:r w:rsidR="00576029" w:rsidRPr="00861340">
        <w:t xml:space="preserve">(M) </w:t>
      </w:r>
      <w:r w:rsidR="002D7F31" w:rsidRPr="00861340">
        <w:t>used in this study was 2.5, with a SOD = 68</w:t>
      </w:r>
      <w:r>
        <w:t xml:space="preserve"> cm and SID = 170 cm. The phase-</w:t>
      </w:r>
      <w:r w:rsidR="002D7F31" w:rsidRPr="00861340">
        <w:t xml:space="preserve">sensitive images were acquired using a tube voltage of 120 kVp, a tube current of 500 μA, and an exposure time of 9 sec (4.5 mAs). A 2.5 mm Al filter was utilized to harden the beam and block the low energy photons. These specific acquisition parameters </w:t>
      </w:r>
      <w:r w:rsidR="00576029" w:rsidRPr="00861340">
        <w:t xml:space="preserve">and geometry </w:t>
      </w:r>
      <w:r w:rsidR="002D7F31" w:rsidRPr="00861340">
        <w:t xml:space="preserve">are considered </w:t>
      </w:r>
      <w:r w:rsidR="00576029" w:rsidRPr="00861340">
        <w:t xml:space="preserve">as </w:t>
      </w:r>
      <w:r w:rsidR="002D7F31" w:rsidRPr="00861340">
        <w:t xml:space="preserve">optimal </w:t>
      </w:r>
      <w:r w:rsidR="00576029" w:rsidRPr="00861340">
        <w:t xml:space="preserve">for imaging soft tissues according to the investigation in Chapter 3. </w:t>
      </w:r>
    </w:p>
    <w:p w:rsidR="006B09E1" w:rsidRDefault="006B09E1" w:rsidP="006B09E1">
      <w:pPr>
        <w:spacing w:after="120"/>
      </w:pPr>
    </w:p>
    <w:p w:rsidR="00407D97" w:rsidRPr="006B09E1" w:rsidRDefault="005E7AC1" w:rsidP="006B09E1">
      <w:pPr>
        <w:spacing w:before="100" w:beforeAutospacing="1" w:after="100" w:afterAutospacing="1"/>
        <w:rPr>
          <w:b/>
        </w:rPr>
      </w:pPr>
      <w:r w:rsidRPr="006B09E1">
        <w:rPr>
          <w:b/>
        </w:rPr>
        <w:lastRenderedPageBreak/>
        <w:t>5</w:t>
      </w:r>
      <w:r w:rsidR="00605DC0" w:rsidRPr="006B09E1">
        <w:rPr>
          <w:b/>
        </w:rPr>
        <w:t>.2.3</w:t>
      </w:r>
      <w:r w:rsidR="006B09E1">
        <w:rPr>
          <w:b/>
        </w:rPr>
        <w:t xml:space="preserve"> Clinical X-ray Imaging S</w:t>
      </w:r>
      <w:r w:rsidR="00576029" w:rsidRPr="006B09E1">
        <w:rPr>
          <w:b/>
        </w:rPr>
        <w:t>ystem</w:t>
      </w:r>
      <w:r w:rsidR="006B09E1">
        <w:rPr>
          <w:b/>
        </w:rPr>
        <w:t xml:space="preserve">s </w:t>
      </w:r>
    </w:p>
    <w:p w:rsidR="002F00D6" w:rsidRDefault="00135B98" w:rsidP="00605DC0">
      <w:pPr>
        <w:spacing w:after="240"/>
        <w:rPr>
          <w:rFonts w:ascii="Times New Roman" w:hAnsi="Times New Roman"/>
          <w:shd w:val="clear" w:color="auto" w:fill="FFFFFF"/>
        </w:rPr>
      </w:pPr>
      <w:r>
        <w:rPr>
          <w:rFonts w:ascii="Times New Roman" w:hAnsi="Times New Roman"/>
          <w:shd w:val="clear" w:color="auto" w:fill="FFFFFF"/>
        </w:rPr>
        <w:t>Two</w:t>
      </w:r>
      <w:r w:rsidR="00576029" w:rsidRPr="00861340">
        <w:rPr>
          <w:rFonts w:ascii="Times New Roman" w:hAnsi="Times New Roman"/>
          <w:shd w:val="clear" w:color="auto" w:fill="FFFFFF"/>
        </w:rPr>
        <w:t xml:space="preserve"> conventional mammography systems </w:t>
      </w:r>
      <w:r>
        <w:rPr>
          <w:rFonts w:ascii="Times New Roman" w:hAnsi="Times New Roman"/>
          <w:shd w:val="clear" w:color="auto" w:fill="FFFFFF"/>
        </w:rPr>
        <w:t xml:space="preserve">were </w:t>
      </w:r>
      <w:r w:rsidR="00576029" w:rsidRPr="00861340">
        <w:rPr>
          <w:rFonts w:ascii="Times New Roman" w:hAnsi="Times New Roman"/>
          <w:shd w:val="clear" w:color="auto" w:fill="FFFFFF"/>
        </w:rPr>
        <w:t xml:space="preserve">utilized in this </w:t>
      </w:r>
      <w:r>
        <w:rPr>
          <w:rFonts w:ascii="Times New Roman" w:hAnsi="Times New Roman"/>
          <w:shd w:val="clear" w:color="auto" w:fill="FFFFFF"/>
        </w:rPr>
        <w:t xml:space="preserve">investigation for comparison purpose with the phase sensitive imaging unit. The first system was the </w:t>
      </w:r>
      <w:r w:rsidR="00576029" w:rsidRPr="00861340">
        <w:rPr>
          <w:rFonts w:ascii="Times New Roman" w:hAnsi="Times New Roman"/>
          <w:shd w:val="clear" w:color="auto" w:fill="FFFFFF"/>
        </w:rPr>
        <w:t xml:space="preserve">Senographe DS (GE Medical, United </w:t>
      </w:r>
      <w:r>
        <w:rPr>
          <w:rFonts w:ascii="Times New Roman" w:hAnsi="Times New Roman"/>
          <w:shd w:val="clear" w:color="auto" w:fill="FFFFFF"/>
        </w:rPr>
        <w:t>States)</w:t>
      </w:r>
      <w:r w:rsidR="00F81D1C">
        <w:rPr>
          <w:rFonts w:ascii="Times New Roman" w:hAnsi="Times New Roman"/>
          <w:shd w:val="clear" w:color="auto" w:fill="FFFFFF"/>
        </w:rPr>
        <w:t xml:space="preserve"> as shown in F</w:t>
      </w:r>
      <w:r w:rsidR="000E08B6">
        <w:rPr>
          <w:rFonts w:ascii="Times New Roman" w:hAnsi="Times New Roman"/>
          <w:shd w:val="clear" w:color="auto" w:fill="FFFFFF"/>
        </w:rPr>
        <w:t>igure 5.2 (a)</w:t>
      </w:r>
      <w:r>
        <w:rPr>
          <w:rFonts w:ascii="Times New Roman" w:hAnsi="Times New Roman"/>
          <w:shd w:val="clear" w:color="auto" w:fill="FFFFFF"/>
        </w:rPr>
        <w:t xml:space="preserve">. </w:t>
      </w:r>
      <w:r w:rsidR="00576029" w:rsidRPr="00861340">
        <w:rPr>
          <w:rFonts w:ascii="Times New Roman" w:hAnsi="Times New Roman"/>
          <w:shd w:val="clear" w:color="auto" w:fill="FFFFFF"/>
        </w:rPr>
        <w:t>The Senographe DS utilizes an x-ray tube with dual anode targets of molybdenum (Mo) and rhodi</w:t>
      </w:r>
      <w:r w:rsidR="004641A4">
        <w:rPr>
          <w:rFonts w:ascii="Times New Roman" w:hAnsi="Times New Roman"/>
          <w:shd w:val="clear" w:color="auto" w:fill="FFFFFF"/>
        </w:rPr>
        <w:t xml:space="preserve">um (Rh), and a choice of Mo, Rh, </w:t>
      </w:r>
      <w:r w:rsidR="00576029" w:rsidRPr="00861340">
        <w:rPr>
          <w:rFonts w:ascii="Times New Roman" w:hAnsi="Times New Roman"/>
          <w:shd w:val="clear" w:color="auto" w:fill="FFFFFF"/>
        </w:rPr>
        <w:t xml:space="preserve">and aluminum (Al) filtration. It has an indirect conversion flat panel detector that is coupled with a scintillator of cesium iodide (CsI) doped with thallium (CSI: TI). The detector </w:t>
      </w:r>
      <w:r w:rsidR="00576029" w:rsidRPr="00605DC0">
        <w:rPr>
          <w:rFonts w:ascii="Times New Roman" w:hAnsi="Times New Roman"/>
          <w:shd w:val="clear" w:color="auto" w:fill="FFFFFF"/>
        </w:rPr>
        <w:t>has a pixel pitch of 100 µm with a pixel array of 2294×1914 that provides a f</w:t>
      </w:r>
      <w:r w:rsidR="00F81D1C">
        <w:rPr>
          <w:rFonts w:ascii="Times New Roman" w:hAnsi="Times New Roman"/>
          <w:shd w:val="clear" w:color="auto" w:fill="FFFFFF"/>
        </w:rPr>
        <w:t xml:space="preserve">ield of view of 23 </w:t>
      </w:r>
      <w:r w:rsidRPr="00605DC0">
        <w:rPr>
          <w:rFonts w:ascii="Times New Roman" w:hAnsi="Times New Roman"/>
          <w:shd w:val="clear" w:color="auto" w:fill="FFFFFF"/>
        </w:rPr>
        <w:t>cm</w:t>
      </w:r>
      <w:r w:rsidR="00605DC0" w:rsidRPr="00605DC0">
        <w:rPr>
          <w:rFonts w:ascii="Times New Roman" w:hAnsi="Times New Roman"/>
          <w:shd w:val="clear" w:color="auto" w:fill="FFFFFF"/>
        </w:rPr>
        <w:t xml:space="preserve"> </w:t>
      </w:r>
      <w:r w:rsidRPr="00605DC0">
        <w:rPr>
          <w:rFonts w:ascii="Times New Roman" w:hAnsi="Times New Roman"/>
          <w:shd w:val="clear" w:color="auto" w:fill="FFFFFF"/>
        </w:rPr>
        <w:t>×</w:t>
      </w:r>
      <w:r w:rsidR="00605DC0" w:rsidRPr="00605DC0">
        <w:rPr>
          <w:rFonts w:ascii="Times New Roman" w:hAnsi="Times New Roman"/>
          <w:shd w:val="clear" w:color="auto" w:fill="FFFFFF"/>
        </w:rPr>
        <w:t xml:space="preserve"> </w:t>
      </w:r>
      <w:r w:rsidR="00F81D1C">
        <w:rPr>
          <w:rFonts w:ascii="Times New Roman" w:hAnsi="Times New Roman"/>
          <w:shd w:val="clear" w:color="auto" w:fill="FFFFFF"/>
        </w:rPr>
        <w:t>19.2</w:t>
      </w:r>
      <w:r w:rsidRPr="00605DC0">
        <w:rPr>
          <w:rFonts w:ascii="Times New Roman" w:hAnsi="Times New Roman"/>
          <w:shd w:val="clear" w:color="auto" w:fill="FFFFFF"/>
        </w:rPr>
        <w:t xml:space="preserve"> cm. </w:t>
      </w:r>
      <w:r w:rsidR="00605DC0" w:rsidRPr="00605DC0">
        <w:rPr>
          <w:rFonts w:ascii="Times New Roman" w:hAnsi="Times New Roman"/>
          <w:shd w:val="clear" w:color="auto" w:fill="FFFFFF"/>
        </w:rPr>
        <w:t xml:space="preserve"> </w:t>
      </w:r>
    </w:p>
    <w:p w:rsidR="000E08B6" w:rsidRDefault="00576029" w:rsidP="00605DC0">
      <w:pPr>
        <w:spacing w:after="240"/>
        <w:rPr>
          <w:rFonts w:ascii="Times New Roman" w:hAnsi="Times New Roman"/>
        </w:rPr>
      </w:pPr>
      <w:r w:rsidRPr="00605DC0">
        <w:rPr>
          <w:rFonts w:ascii="Times New Roman" w:hAnsi="Times New Roman"/>
          <w:shd w:val="clear" w:color="auto" w:fill="FFFFFF"/>
        </w:rPr>
        <w:t xml:space="preserve">The </w:t>
      </w:r>
      <w:r w:rsidR="00135B98" w:rsidRPr="00605DC0">
        <w:rPr>
          <w:rFonts w:ascii="Times New Roman" w:hAnsi="Times New Roman"/>
          <w:shd w:val="clear" w:color="auto" w:fill="FFFFFF"/>
        </w:rPr>
        <w:t>second system used was Selenia</w:t>
      </w:r>
      <w:r w:rsidR="000E08B6">
        <w:rPr>
          <w:rFonts w:ascii="Times New Roman" w:hAnsi="Times New Roman"/>
          <w:shd w:val="clear" w:color="auto" w:fill="FFFFFF"/>
        </w:rPr>
        <w:t xml:space="preserve"> Dimensions</w:t>
      </w:r>
      <w:r w:rsidR="00135B98" w:rsidRPr="00605DC0">
        <w:rPr>
          <w:rFonts w:ascii="Times New Roman" w:hAnsi="Times New Roman"/>
          <w:shd w:val="clear" w:color="auto" w:fill="FFFFFF"/>
        </w:rPr>
        <w:t xml:space="preserve"> (Hologic, Bedford, MA, USA)</w:t>
      </w:r>
      <w:r w:rsidR="00F81D1C">
        <w:rPr>
          <w:rFonts w:ascii="Times New Roman" w:hAnsi="Times New Roman"/>
          <w:shd w:val="clear" w:color="auto" w:fill="FFFFFF"/>
        </w:rPr>
        <w:t xml:space="preserve"> as shown in F</w:t>
      </w:r>
      <w:r w:rsidR="000E08B6">
        <w:rPr>
          <w:rFonts w:ascii="Times New Roman" w:hAnsi="Times New Roman"/>
          <w:shd w:val="clear" w:color="auto" w:fill="FFFFFF"/>
        </w:rPr>
        <w:t>igure 5.2 (b)</w:t>
      </w:r>
      <w:r w:rsidR="00135B98" w:rsidRPr="00605DC0">
        <w:rPr>
          <w:rFonts w:ascii="Times New Roman" w:hAnsi="Times New Roman"/>
          <w:shd w:val="clear" w:color="auto" w:fill="FFFFFF"/>
        </w:rPr>
        <w:t xml:space="preserve">. </w:t>
      </w:r>
      <w:r w:rsidRPr="00605DC0">
        <w:rPr>
          <w:rFonts w:ascii="Times New Roman" w:hAnsi="Times New Roman"/>
        </w:rPr>
        <w:t>Selenia system utilizes a tungsten (W) anode target</w:t>
      </w:r>
      <w:r w:rsidR="002F00D6">
        <w:rPr>
          <w:rFonts w:ascii="Times New Roman" w:hAnsi="Times New Roman"/>
        </w:rPr>
        <w:t xml:space="preserve"> and a choice of rhodium (Rh),</w:t>
      </w:r>
      <w:r w:rsidRPr="00605DC0">
        <w:rPr>
          <w:rFonts w:ascii="Times New Roman" w:hAnsi="Times New Roman"/>
        </w:rPr>
        <w:t xml:space="preserve"> silver (Ag) </w:t>
      </w:r>
      <w:r w:rsidR="002F00D6">
        <w:rPr>
          <w:rFonts w:ascii="Times New Roman" w:hAnsi="Times New Roman"/>
        </w:rPr>
        <w:t xml:space="preserve">and aluminum (Al) </w:t>
      </w:r>
      <w:r w:rsidR="004641A4">
        <w:rPr>
          <w:rFonts w:ascii="Times New Roman" w:hAnsi="Times New Roman"/>
        </w:rPr>
        <w:t xml:space="preserve">filtration. It has an amorphous </w:t>
      </w:r>
      <w:r w:rsidRPr="00605DC0">
        <w:rPr>
          <w:rFonts w:ascii="Times New Roman" w:hAnsi="Times New Roman"/>
        </w:rPr>
        <w:t xml:space="preserve">selenium (a-Se) flat-panel detector that performs a direct </w:t>
      </w:r>
      <w:r w:rsidRPr="00861340">
        <w:rPr>
          <w:rFonts w:ascii="Times New Roman" w:hAnsi="Times New Roman"/>
        </w:rPr>
        <w:t>conversion of the incident x-ray photons into electric charge</w:t>
      </w:r>
      <w:r w:rsidR="003A5901">
        <w:rPr>
          <w:rFonts w:ascii="Times New Roman" w:hAnsi="Times New Roman"/>
        </w:rPr>
        <w:t xml:space="preserve"> that migrate under the influence of the applied electric field and are collected on the detector elements</w:t>
      </w:r>
      <w:r w:rsidRPr="00861340">
        <w:rPr>
          <w:rFonts w:ascii="Times New Roman" w:hAnsi="Times New Roman"/>
        </w:rPr>
        <w:t xml:space="preserve">. The detector </w:t>
      </w:r>
      <w:r w:rsidR="003A5901">
        <w:rPr>
          <w:rFonts w:ascii="Times New Roman" w:hAnsi="Times New Roman"/>
        </w:rPr>
        <w:t xml:space="preserve">elements have </w:t>
      </w:r>
      <w:r w:rsidRPr="00861340">
        <w:rPr>
          <w:rFonts w:ascii="Times New Roman" w:hAnsi="Times New Roman"/>
        </w:rPr>
        <w:t>a pixel pitch of 70 μm with a pixel array of 4096</w:t>
      </w:r>
      <w:r w:rsidR="002F00D6">
        <w:rPr>
          <w:rFonts w:ascii="Times New Roman" w:hAnsi="Times New Roman"/>
        </w:rPr>
        <w:t xml:space="preserve"> </w:t>
      </w:r>
      <w:r w:rsidRPr="00861340">
        <w:rPr>
          <w:rFonts w:ascii="Times New Roman" w:hAnsi="Times New Roman"/>
        </w:rPr>
        <w:t>×</w:t>
      </w:r>
      <w:r w:rsidR="002F00D6">
        <w:rPr>
          <w:rFonts w:ascii="Times New Roman" w:hAnsi="Times New Roman"/>
        </w:rPr>
        <w:t xml:space="preserve"> </w:t>
      </w:r>
      <w:r w:rsidRPr="00861340">
        <w:rPr>
          <w:rFonts w:ascii="Times New Roman" w:hAnsi="Times New Roman"/>
        </w:rPr>
        <w:t>3328 that provides a field of view of 28.6 cm</w:t>
      </w:r>
      <w:r w:rsidR="002F00D6">
        <w:rPr>
          <w:rFonts w:ascii="Times New Roman" w:hAnsi="Times New Roman"/>
        </w:rPr>
        <w:t xml:space="preserve"> </w:t>
      </w:r>
      <w:r w:rsidRPr="00861340">
        <w:rPr>
          <w:rFonts w:ascii="Times New Roman" w:hAnsi="Times New Roman"/>
        </w:rPr>
        <w:t>×</w:t>
      </w:r>
      <w:r w:rsidR="002F00D6">
        <w:rPr>
          <w:rFonts w:ascii="Times New Roman" w:hAnsi="Times New Roman"/>
        </w:rPr>
        <w:t xml:space="preserve"> </w:t>
      </w:r>
      <w:r w:rsidRPr="00861340">
        <w:rPr>
          <w:rFonts w:ascii="Times New Roman" w:hAnsi="Times New Roman"/>
        </w:rPr>
        <w:t xml:space="preserve">23.3 cm. The source to image-detector distance (SID) for the Senographe is 66 cm, while the Selenia has </w:t>
      </w:r>
      <w:r w:rsidR="004641A4">
        <w:rPr>
          <w:rFonts w:ascii="Times New Roman" w:hAnsi="Times New Roman"/>
        </w:rPr>
        <w:t>a</w:t>
      </w:r>
      <w:r w:rsidRPr="00861340">
        <w:rPr>
          <w:rFonts w:ascii="Times New Roman" w:hAnsi="Times New Roman"/>
        </w:rPr>
        <w:t xml:space="preserve"> SID of 70 cm. </w:t>
      </w:r>
    </w:p>
    <w:p w:rsidR="001F3EF4" w:rsidRPr="00875764" w:rsidRDefault="001F3EF4" w:rsidP="00605DC0">
      <w:pPr>
        <w:spacing w:after="240"/>
        <w:rPr>
          <w:rFonts w:ascii="Times New Roman" w:hAnsi="Times New Roman"/>
        </w:rPr>
      </w:pPr>
      <w:r>
        <w:rPr>
          <w:rFonts w:ascii="Times New Roman" w:hAnsi="Times New Roman"/>
        </w:rPr>
        <w:t>Both the systems utilize</w:t>
      </w:r>
      <w:r w:rsidRPr="00861340">
        <w:rPr>
          <w:rFonts w:ascii="Times New Roman" w:hAnsi="Times New Roman"/>
        </w:rPr>
        <w:t xml:space="preserve"> an anti-scatter grid for scatter rejection. </w:t>
      </w:r>
      <w:r>
        <w:rPr>
          <w:rFonts w:ascii="Times New Roman" w:hAnsi="Times New Roman"/>
        </w:rPr>
        <w:t xml:space="preserve">As mentioned in Chapter 2 that due to the introduction of the air gap between the object and the detector in the inline phase sensitive imaging technique, the need for an anti-scatter grid is avoided which potentially reduces the radiation dose delivered to the object. </w:t>
      </w:r>
      <w:r w:rsidRPr="00861340">
        <w:rPr>
          <w:rFonts w:ascii="Times New Roman" w:hAnsi="Times New Roman"/>
        </w:rPr>
        <w:t xml:space="preserve">For both systems, the </w:t>
      </w:r>
      <w:r w:rsidRPr="00861340">
        <w:rPr>
          <w:rFonts w:ascii="Times New Roman" w:hAnsi="Times New Roman"/>
        </w:rPr>
        <w:lastRenderedPageBreak/>
        <w:t xml:space="preserve">phantom images were acquired using an automatic exposure control (AEC) </w:t>
      </w:r>
      <w:r>
        <w:rPr>
          <w:rFonts w:ascii="Times New Roman" w:hAnsi="Times New Roman"/>
        </w:rPr>
        <w:t>mode</w:t>
      </w:r>
      <w:r w:rsidRPr="00861340">
        <w:rPr>
          <w:rFonts w:ascii="Times New Roman" w:hAnsi="Times New Roman"/>
        </w:rPr>
        <w:t xml:space="preserve"> that </w:t>
      </w:r>
      <w:r>
        <w:rPr>
          <w:rFonts w:ascii="Times New Roman" w:hAnsi="Times New Roman"/>
        </w:rPr>
        <w:t>is associated with each system.</w:t>
      </w:r>
    </w:p>
    <w:p w:rsidR="00875764" w:rsidRPr="000E08B6" w:rsidRDefault="001F3EF4" w:rsidP="00612936">
      <w:pPr>
        <w:spacing w:line="360" w:lineRule="auto"/>
        <w:rPr>
          <w:rFonts w:ascii="Times New Roman" w:hAnsi="Times New Roman"/>
          <w:b/>
          <w:sz w:val="20"/>
          <w:szCs w:val="20"/>
          <w:shd w:val="clear" w:color="auto" w:fill="FFFFFF"/>
        </w:rPr>
      </w:pPr>
      <w:r w:rsidRPr="000E08B6">
        <w:rPr>
          <w:rFonts w:ascii="Times New Roman" w:hAnsi="Times New Roman"/>
          <w:b/>
          <w:sz w:val="20"/>
          <w:szCs w:val="20"/>
          <w:shd w:val="clear" w:color="auto" w:fill="FFFFFF"/>
        </w:rPr>
        <w:t xml:space="preserve">             </w:t>
      </w:r>
      <w:r w:rsidR="000E08B6">
        <w:rPr>
          <w:rFonts w:ascii="Times New Roman" w:hAnsi="Times New Roman"/>
          <w:b/>
          <w:sz w:val="20"/>
          <w:szCs w:val="20"/>
          <w:shd w:val="clear" w:color="auto" w:fill="FFFFFF"/>
        </w:rPr>
        <w:t xml:space="preserve">    </w:t>
      </w:r>
      <w:r w:rsidR="00380FB1" w:rsidRPr="000E08B6">
        <w:rPr>
          <w:rFonts w:ascii="Times New Roman" w:hAnsi="Times New Roman"/>
          <w:b/>
          <w:sz w:val="20"/>
          <w:szCs w:val="20"/>
          <w:shd w:val="clear" w:color="auto" w:fill="FFFFFF"/>
        </w:rPr>
        <w:t xml:space="preserve"> </w:t>
      </w:r>
      <w:r w:rsidRPr="000E08B6">
        <w:rPr>
          <w:rFonts w:ascii="Times New Roman" w:hAnsi="Times New Roman"/>
          <w:b/>
          <w:sz w:val="20"/>
          <w:szCs w:val="20"/>
          <w:shd w:val="clear" w:color="auto" w:fill="FFFFFF"/>
        </w:rPr>
        <w:t xml:space="preserve"> </w:t>
      </w:r>
      <w:r w:rsidR="00380FB1" w:rsidRPr="000E08B6">
        <w:rPr>
          <w:rFonts w:ascii="Times New Roman" w:hAnsi="Times New Roman"/>
          <w:b/>
          <w:sz w:val="20"/>
          <w:szCs w:val="20"/>
          <w:shd w:val="clear" w:color="auto" w:fill="FFFFFF"/>
        </w:rPr>
        <w:t xml:space="preserve">     </w:t>
      </w:r>
      <w:r w:rsidR="00380FB1" w:rsidRPr="000E08B6">
        <w:rPr>
          <w:rFonts w:ascii="Times New Roman" w:hAnsi="Times New Roman"/>
          <w:b/>
          <w:noProof/>
          <w:sz w:val="20"/>
          <w:szCs w:val="20"/>
          <w:shd w:val="clear" w:color="auto" w:fill="FFFFFF"/>
        </w:rPr>
        <w:drawing>
          <wp:inline distT="0" distB="0" distL="0" distR="0">
            <wp:extent cx="1414111" cy="3043166"/>
            <wp:effectExtent l="0" t="0" r="0" b="5080"/>
            <wp:docPr id="40" name="Picture 40" descr="A picture containing wall, indoor, white, thing&#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e.jpg"/>
                    <pic:cNvPicPr/>
                  </pic:nvPicPr>
                  <pic:blipFill>
                    <a:blip r:embed="rId55"/>
                    <a:stretch>
                      <a:fillRect/>
                    </a:stretch>
                  </pic:blipFill>
                  <pic:spPr>
                    <a:xfrm>
                      <a:off x="0" y="0"/>
                      <a:ext cx="1431589" cy="3080780"/>
                    </a:xfrm>
                    <a:prstGeom prst="rect">
                      <a:avLst/>
                    </a:prstGeom>
                  </pic:spPr>
                </pic:pic>
              </a:graphicData>
            </a:graphic>
          </wp:inline>
        </w:drawing>
      </w:r>
      <w:r w:rsidR="00875764" w:rsidRPr="000E08B6">
        <w:rPr>
          <w:rFonts w:ascii="Times New Roman" w:hAnsi="Times New Roman"/>
          <w:b/>
          <w:sz w:val="20"/>
          <w:szCs w:val="20"/>
          <w:shd w:val="clear" w:color="auto" w:fill="FFFFFF"/>
        </w:rPr>
        <w:t xml:space="preserve"> </w:t>
      </w:r>
      <w:r w:rsidR="00380FB1" w:rsidRPr="000E08B6">
        <w:rPr>
          <w:rFonts w:ascii="Times New Roman" w:hAnsi="Times New Roman"/>
          <w:b/>
          <w:sz w:val="20"/>
          <w:szCs w:val="20"/>
          <w:shd w:val="clear" w:color="auto" w:fill="FFFFFF"/>
        </w:rPr>
        <w:t xml:space="preserve">   </w:t>
      </w:r>
      <w:r w:rsidRPr="000E08B6">
        <w:rPr>
          <w:rFonts w:ascii="Times New Roman" w:hAnsi="Times New Roman"/>
          <w:b/>
          <w:sz w:val="20"/>
          <w:szCs w:val="20"/>
          <w:shd w:val="clear" w:color="auto" w:fill="FFFFFF"/>
        </w:rPr>
        <w:t xml:space="preserve">   </w:t>
      </w:r>
      <w:r w:rsidR="00380FB1" w:rsidRPr="000E08B6">
        <w:rPr>
          <w:rFonts w:ascii="Times New Roman" w:hAnsi="Times New Roman"/>
          <w:b/>
          <w:sz w:val="20"/>
          <w:szCs w:val="20"/>
          <w:shd w:val="clear" w:color="auto" w:fill="FFFFFF"/>
        </w:rPr>
        <w:t xml:space="preserve">  </w:t>
      </w:r>
      <w:r w:rsidR="000E08B6">
        <w:rPr>
          <w:rFonts w:ascii="Times New Roman" w:hAnsi="Times New Roman"/>
          <w:b/>
          <w:sz w:val="20"/>
          <w:szCs w:val="20"/>
          <w:shd w:val="clear" w:color="auto" w:fill="FFFFFF"/>
        </w:rPr>
        <w:t xml:space="preserve">    </w:t>
      </w:r>
      <w:r w:rsidR="00380FB1" w:rsidRPr="000E08B6">
        <w:rPr>
          <w:rFonts w:ascii="Times New Roman" w:hAnsi="Times New Roman"/>
          <w:b/>
          <w:sz w:val="20"/>
          <w:szCs w:val="20"/>
          <w:shd w:val="clear" w:color="auto" w:fill="FFFFFF"/>
        </w:rPr>
        <w:t xml:space="preserve"> </w:t>
      </w:r>
      <w:r w:rsidR="000E08B6">
        <w:rPr>
          <w:rFonts w:ascii="Times New Roman" w:hAnsi="Times New Roman"/>
          <w:b/>
          <w:sz w:val="20"/>
          <w:szCs w:val="20"/>
          <w:shd w:val="clear" w:color="auto" w:fill="FFFFFF"/>
        </w:rPr>
        <w:t xml:space="preserve"> </w:t>
      </w:r>
      <w:r w:rsidR="00380FB1" w:rsidRPr="000E08B6">
        <w:rPr>
          <w:rFonts w:ascii="Times New Roman" w:hAnsi="Times New Roman"/>
          <w:b/>
          <w:noProof/>
          <w:sz w:val="20"/>
          <w:szCs w:val="20"/>
          <w:shd w:val="clear" w:color="auto" w:fill="FFFFFF"/>
        </w:rPr>
        <w:drawing>
          <wp:inline distT="0" distB="0" distL="0" distR="0">
            <wp:extent cx="1821976" cy="3016713"/>
            <wp:effectExtent l="0" t="0" r="6985" b="0"/>
            <wp:docPr id="34" name="Picture 34" descr="A picture containing indoo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413131387_hires.jpg"/>
                    <pic:cNvPicPr/>
                  </pic:nvPicPr>
                  <pic:blipFill>
                    <a:blip r:embed="rId56"/>
                    <a:stretch>
                      <a:fillRect/>
                    </a:stretch>
                  </pic:blipFill>
                  <pic:spPr>
                    <a:xfrm>
                      <a:off x="0" y="0"/>
                      <a:ext cx="1839948" cy="3046471"/>
                    </a:xfrm>
                    <a:prstGeom prst="rect">
                      <a:avLst/>
                    </a:prstGeom>
                  </pic:spPr>
                </pic:pic>
              </a:graphicData>
            </a:graphic>
          </wp:inline>
        </w:drawing>
      </w:r>
    </w:p>
    <w:p w:rsidR="001F3EF4" w:rsidRPr="000E08B6" w:rsidRDefault="000E08B6" w:rsidP="00612936">
      <w:pPr>
        <w:spacing w:line="360" w:lineRule="auto"/>
        <w:ind w:left="1440" w:firstLine="720"/>
        <w:rPr>
          <w:rFonts w:ascii="Times New Roman" w:hAnsi="Times New Roman"/>
          <w:b/>
          <w:sz w:val="20"/>
          <w:szCs w:val="20"/>
          <w:shd w:val="clear" w:color="auto" w:fill="FFFFFF"/>
        </w:rPr>
      </w:pPr>
      <w:r>
        <w:rPr>
          <w:rFonts w:ascii="Times New Roman" w:hAnsi="Times New Roman"/>
          <w:b/>
          <w:sz w:val="20"/>
          <w:szCs w:val="20"/>
          <w:shd w:val="clear" w:color="auto" w:fill="FFFFFF"/>
        </w:rPr>
        <w:t>(a)</w:t>
      </w:r>
      <w:r w:rsidR="001F3EF4" w:rsidRPr="000E08B6">
        <w:rPr>
          <w:rFonts w:ascii="Times New Roman" w:hAnsi="Times New Roman"/>
          <w:b/>
          <w:sz w:val="20"/>
          <w:szCs w:val="20"/>
          <w:shd w:val="clear" w:color="auto" w:fill="FFFFFF"/>
        </w:rPr>
        <w:t xml:space="preserve">                                      </w:t>
      </w:r>
      <w:r w:rsidRPr="000E08B6">
        <w:rPr>
          <w:rFonts w:ascii="Times New Roman" w:hAnsi="Times New Roman"/>
          <w:b/>
          <w:sz w:val="20"/>
          <w:szCs w:val="20"/>
          <w:shd w:val="clear" w:color="auto" w:fill="FFFFFF"/>
        </w:rPr>
        <w:t xml:space="preserve">           </w:t>
      </w:r>
      <w:r>
        <w:rPr>
          <w:rFonts w:ascii="Times New Roman" w:hAnsi="Times New Roman"/>
          <w:b/>
          <w:sz w:val="20"/>
          <w:szCs w:val="20"/>
          <w:shd w:val="clear" w:color="auto" w:fill="FFFFFF"/>
        </w:rPr>
        <w:t xml:space="preserve">      </w:t>
      </w:r>
      <w:r w:rsidRPr="000E08B6">
        <w:rPr>
          <w:rFonts w:ascii="Times New Roman" w:hAnsi="Times New Roman"/>
          <w:b/>
          <w:sz w:val="20"/>
          <w:szCs w:val="20"/>
          <w:shd w:val="clear" w:color="auto" w:fill="FFFFFF"/>
        </w:rPr>
        <w:t xml:space="preserve"> </w:t>
      </w:r>
      <w:r w:rsidR="001F3EF4" w:rsidRPr="000E08B6">
        <w:rPr>
          <w:rFonts w:ascii="Times New Roman" w:hAnsi="Times New Roman"/>
          <w:b/>
          <w:sz w:val="20"/>
          <w:szCs w:val="20"/>
          <w:shd w:val="clear" w:color="auto" w:fill="FFFFFF"/>
        </w:rPr>
        <w:t xml:space="preserve">  </w:t>
      </w:r>
      <w:r w:rsidR="007023D0" w:rsidRPr="000E08B6">
        <w:rPr>
          <w:rFonts w:ascii="Times New Roman" w:hAnsi="Times New Roman"/>
          <w:b/>
          <w:sz w:val="20"/>
          <w:szCs w:val="20"/>
          <w:shd w:val="clear" w:color="auto" w:fill="FFFFFF"/>
        </w:rPr>
        <w:t xml:space="preserve">  (</w:t>
      </w:r>
      <w:r w:rsidR="001F3EF4" w:rsidRPr="000E08B6">
        <w:rPr>
          <w:rFonts w:ascii="Times New Roman" w:hAnsi="Times New Roman"/>
          <w:b/>
          <w:sz w:val="20"/>
          <w:szCs w:val="20"/>
          <w:shd w:val="clear" w:color="auto" w:fill="FFFFFF"/>
        </w:rPr>
        <w:t xml:space="preserve">b) </w:t>
      </w:r>
    </w:p>
    <w:p w:rsidR="000E08B6" w:rsidRPr="000E08B6" w:rsidRDefault="00CB1D59" w:rsidP="00612936">
      <w:pPr>
        <w:spacing w:line="360" w:lineRule="auto"/>
        <w:rPr>
          <w:rFonts w:ascii="Times New Roman" w:hAnsi="Times New Roman"/>
          <w:b/>
          <w:sz w:val="20"/>
          <w:szCs w:val="20"/>
          <w:shd w:val="clear" w:color="auto" w:fill="FFFFFF"/>
        </w:rPr>
      </w:pPr>
      <w:r>
        <w:rPr>
          <w:rFonts w:ascii="Times New Roman" w:hAnsi="Times New Roman"/>
          <w:b/>
          <w:sz w:val="20"/>
          <w:szCs w:val="20"/>
          <w:shd w:val="clear" w:color="auto" w:fill="FFFFFF"/>
        </w:rPr>
        <w:t>Figure 5.2.</w:t>
      </w:r>
      <w:r w:rsidR="000E08B6" w:rsidRPr="000E08B6">
        <w:rPr>
          <w:rFonts w:ascii="Times New Roman" w:hAnsi="Times New Roman"/>
          <w:b/>
          <w:sz w:val="20"/>
          <w:szCs w:val="20"/>
          <w:shd w:val="clear" w:color="auto" w:fill="FFFFFF"/>
        </w:rPr>
        <w:t xml:space="preserve">  </w:t>
      </w:r>
      <w:bookmarkStart w:id="88" w:name="_Hlk489614403"/>
      <w:r w:rsidR="000E08B6" w:rsidRPr="000E08B6">
        <w:rPr>
          <w:rFonts w:ascii="Times New Roman" w:hAnsi="Times New Roman"/>
          <w:b/>
          <w:sz w:val="20"/>
          <w:szCs w:val="20"/>
          <w:shd w:val="clear" w:color="auto" w:fill="FFFFFF"/>
        </w:rPr>
        <w:t>Attenuation</w:t>
      </w:r>
      <w:r w:rsidR="002947CD">
        <w:rPr>
          <w:rFonts w:ascii="Times New Roman" w:hAnsi="Times New Roman"/>
          <w:b/>
          <w:sz w:val="20"/>
          <w:szCs w:val="20"/>
          <w:shd w:val="clear" w:color="auto" w:fill="FFFFFF"/>
        </w:rPr>
        <w:t>-</w:t>
      </w:r>
      <w:r w:rsidR="000E08B6" w:rsidRPr="000E08B6">
        <w:rPr>
          <w:rFonts w:ascii="Times New Roman" w:hAnsi="Times New Roman"/>
          <w:b/>
          <w:sz w:val="20"/>
          <w:szCs w:val="20"/>
          <w:shd w:val="clear" w:color="auto" w:fill="FFFFFF"/>
        </w:rPr>
        <w:t xml:space="preserve">based images were acquired using commercial breast imaging systems (a)Senographe DS, General Electric (b) Selenia Dimensions, Hologic.  </w:t>
      </w:r>
      <w:bookmarkEnd w:id="88"/>
    </w:p>
    <w:p w:rsidR="001F3EF4" w:rsidRPr="001F3EF4" w:rsidRDefault="001F3EF4" w:rsidP="00F73E5B">
      <w:pPr>
        <w:spacing w:after="360" w:line="240" w:lineRule="auto"/>
        <w:rPr>
          <w:rFonts w:ascii="Times New Roman" w:hAnsi="Times New Roman"/>
          <w:shd w:val="clear" w:color="auto" w:fill="FFFFFF"/>
        </w:rPr>
      </w:pPr>
    </w:p>
    <w:p w:rsidR="00605DC0" w:rsidRDefault="00896B73" w:rsidP="002D230A">
      <w:pPr>
        <w:spacing w:after="240"/>
        <w:rPr>
          <w:rFonts w:ascii="Times New Roman" w:hAnsi="Times New Roman"/>
          <w:b/>
          <w:sz w:val="20"/>
          <w:szCs w:val="20"/>
        </w:rPr>
      </w:pPr>
      <w:r>
        <w:rPr>
          <w:rFonts w:ascii="Times New Roman" w:hAnsi="Times New Roman"/>
        </w:rPr>
        <w:t xml:space="preserve">With the AEC mode, the system </w:t>
      </w:r>
      <w:r w:rsidR="00576029" w:rsidRPr="00861340">
        <w:rPr>
          <w:rFonts w:ascii="Times New Roman" w:hAnsi="Times New Roman"/>
        </w:rPr>
        <w:t xml:space="preserve">automatically selects </w:t>
      </w:r>
      <w:r w:rsidR="00605DC0">
        <w:rPr>
          <w:rFonts w:ascii="Times New Roman" w:hAnsi="Times New Roman"/>
        </w:rPr>
        <w:t xml:space="preserve">a </w:t>
      </w:r>
      <w:r w:rsidR="00576029" w:rsidRPr="00861340">
        <w:rPr>
          <w:rFonts w:ascii="Times New Roman" w:hAnsi="Times New Roman"/>
        </w:rPr>
        <w:t>suitable tube voltage (kV), anode/filter combination, and mAs value depending on the compressed thickness of the breast and its attenuation to x-ray, as d</w:t>
      </w:r>
      <w:r w:rsidR="00605DC0">
        <w:rPr>
          <w:rFonts w:ascii="Times New Roman" w:hAnsi="Times New Roman"/>
        </w:rPr>
        <w:t>etermined by a</w:t>
      </w:r>
      <w:r w:rsidR="00576029" w:rsidRPr="00861340">
        <w:rPr>
          <w:rFonts w:ascii="Times New Roman" w:hAnsi="Times New Roman"/>
        </w:rPr>
        <w:t xml:space="preserve"> pre-pulse x-ray exposure. In addition to the AEC mode, an automatic contrast mode (CNT) was also used for the </w:t>
      </w:r>
      <w:r w:rsidR="004641A4">
        <w:rPr>
          <w:rFonts w:ascii="Times New Roman" w:hAnsi="Times New Roman"/>
        </w:rPr>
        <w:t xml:space="preserve">image </w:t>
      </w:r>
      <w:r w:rsidR="00576029" w:rsidRPr="00861340">
        <w:rPr>
          <w:rFonts w:ascii="Times New Roman" w:hAnsi="Times New Roman"/>
        </w:rPr>
        <w:t xml:space="preserve">acquisition with </w:t>
      </w:r>
      <w:r w:rsidR="004641A4">
        <w:rPr>
          <w:rFonts w:ascii="Times New Roman" w:hAnsi="Times New Roman"/>
        </w:rPr>
        <w:t>Senographe</w:t>
      </w:r>
      <w:r w:rsidR="001C495B">
        <w:rPr>
          <w:rFonts w:ascii="Times New Roman" w:hAnsi="Times New Roman"/>
        </w:rPr>
        <w:t>. The CNT mode applies</w:t>
      </w:r>
      <w:r w:rsidR="00576029" w:rsidRPr="00861340">
        <w:rPr>
          <w:rFonts w:ascii="Times New Roman" w:hAnsi="Times New Roman"/>
        </w:rPr>
        <w:t xml:space="preserve"> a lower kV and </w:t>
      </w:r>
      <w:r w:rsidR="00082E9A">
        <w:rPr>
          <w:rFonts w:ascii="Times New Roman" w:hAnsi="Times New Roman"/>
        </w:rPr>
        <w:t>higher mAs values which result</w:t>
      </w:r>
      <w:r w:rsidR="00576029" w:rsidRPr="00861340">
        <w:rPr>
          <w:rFonts w:ascii="Times New Roman" w:hAnsi="Times New Roman"/>
        </w:rPr>
        <w:t xml:space="preserve"> in dose values that are mor</w:t>
      </w:r>
      <w:r w:rsidR="001C495B">
        <w:rPr>
          <w:rFonts w:ascii="Times New Roman" w:hAnsi="Times New Roman"/>
        </w:rPr>
        <w:t>e than double as compared to its</w:t>
      </w:r>
      <w:r w:rsidR="00576029" w:rsidRPr="00861340">
        <w:rPr>
          <w:rFonts w:ascii="Times New Roman" w:hAnsi="Times New Roman"/>
        </w:rPr>
        <w:t xml:space="preserve"> standard AEC mode </w:t>
      </w:r>
      <w:r w:rsidR="001C495B">
        <w:rPr>
          <w:rFonts w:ascii="Times New Roman" w:hAnsi="Times New Roman"/>
        </w:rPr>
        <w:t>acquisition</w:t>
      </w:r>
      <w:r w:rsidR="00576029" w:rsidRPr="00861340">
        <w:rPr>
          <w:rFonts w:ascii="Times New Roman" w:hAnsi="Times New Roman"/>
        </w:rPr>
        <w:t xml:space="preserve">. The acquisition parameters used for imaging </w:t>
      </w:r>
      <w:r w:rsidR="00605DC0">
        <w:rPr>
          <w:rFonts w:ascii="Times New Roman" w:hAnsi="Times New Roman"/>
        </w:rPr>
        <w:t xml:space="preserve">in this investigation </w:t>
      </w:r>
      <w:r w:rsidR="00576029" w:rsidRPr="00861340">
        <w:rPr>
          <w:rFonts w:ascii="Times New Roman" w:hAnsi="Times New Roman"/>
        </w:rPr>
        <w:t xml:space="preserve">are summarized in Table </w:t>
      </w:r>
      <w:r w:rsidR="007023D0">
        <w:rPr>
          <w:rFonts w:ascii="Times New Roman" w:hAnsi="Times New Roman"/>
        </w:rPr>
        <w:t>5</w:t>
      </w:r>
      <w:r w:rsidR="00135B98">
        <w:rPr>
          <w:rFonts w:ascii="Times New Roman" w:hAnsi="Times New Roman"/>
        </w:rPr>
        <w:t>.</w:t>
      </w:r>
      <w:r w:rsidR="00605DC0">
        <w:rPr>
          <w:rFonts w:ascii="Times New Roman" w:hAnsi="Times New Roman"/>
        </w:rPr>
        <w:t>1.</w:t>
      </w:r>
      <w:r w:rsidR="00576029" w:rsidRPr="00135B98">
        <w:rPr>
          <w:rFonts w:ascii="Times New Roman" w:hAnsi="Times New Roman"/>
          <w:b/>
          <w:sz w:val="20"/>
          <w:szCs w:val="20"/>
        </w:rPr>
        <w:t xml:space="preserve"> </w:t>
      </w:r>
    </w:p>
    <w:p w:rsidR="007023D0" w:rsidRPr="00002625" w:rsidRDefault="007023D0" w:rsidP="002D230A">
      <w:pPr>
        <w:spacing w:after="240"/>
        <w:rPr>
          <w:rFonts w:ascii="Times New Roman" w:hAnsi="Times New Roman"/>
        </w:rPr>
      </w:pPr>
    </w:p>
    <w:p w:rsidR="00576029" w:rsidRPr="00135B98" w:rsidRDefault="005E7AC1" w:rsidP="00576029">
      <w:pPr>
        <w:spacing w:line="360" w:lineRule="auto"/>
        <w:rPr>
          <w:rFonts w:ascii="Times New Roman" w:hAnsi="Times New Roman"/>
          <w:b/>
          <w:sz w:val="20"/>
          <w:szCs w:val="20"/>
        </w:rPr>
      </w:pPr>
      <w:r>
        <w:rPr>
          <w:rFonts w:ascii="Times New Roman" w:hAnsi="Times New Roman"/>
          <w:b/>
          <w:sz w:val="20"/>
          <w:szCs w:val="20"/>
        </w:rPr>
        <w:lastRenderedPageBreak/>
        <w:t>Table 5</w:t>
      </w:r>
      <w:r w:rsidR="00135B98">
        <w:rPr>
          <w:rFonts w:ascii="Times New Roman" w:hAnsi="Times New Roman"/>
          <w:b/>
          <w:sz w:val="20"/>
          <w:szCs w:val="20"/>
        </w:rPr>
        <w:t xml:space="preserve">.1: </w:t>
      </w:r>
      <w:r w:rsidR="00576029" w:rsidRPr="00135B98">
        <w:rPr>
          <w:rFonts w:ascii="Times New Roman" w:hAnsi="Times New Roman"/>
          <w:b/>
          <w:sz w:val="20"/>
          <w:szCs w:val="20"/>
        </w:rPr>
        <w:t xml:space="preserve"> </w:t>
      </w:r>
      <w:bookmarkStart w:id="89" w:name="_Hlk489605592"/>
      <w:r w:rsidR="00576029" w:rsidRPr="00135B98">
        <w:rPr>
          <w:rFonts w:ascii="Times New Roman" w:hAnsi="Times New Roman"/>
          <w:b/>
          <w:sz w:val="20"/>
          <w:szCs w:val="20"/>
        </w:rPr>
        <w:t>Parameters used for the acquisition of the phant</w:t>
      </w:r>
      <w:r w:rsidR="00F95323">
        <w:rPr>
          <w:rFonts w:ascii="Times New Roman" w:hAnsi="Times New Roman"/>
          <w:b/>
          <w:sz w:val="20"/>
          <w:szCs w:val="20"/>
        </w:rPr>
        <w:t>om images.</w:t>
      </w:r>
    </w:p>
    <w:tbl>
      <w:tblPr>
        <w:tblStyle w:val="PlainTable2"/>
        <w:tblW w:w="7380" w:type="dxa"/>
        <w:tblInd w:w="130" w:type="dxa"/>
        <w:tblLayout w:type="fixed"/>
        <w:tblLook w:val="04A0" w:firstRow="1" w:lastRow="0" w:firstColumn="1" w:lastColumn="0" w:noHBand="0" w:noVBand="1"/>
      </w:tblPr>
      <w:tblGrid>
        <w:gridCol w:w="1080"/>
        <w:gridCol w:w="1620"/>
        <w:gridCol w:w="1530"/>
        <w:gridCol w:w="1620"/>
        <w:gridCol w:w="1530"/>
      </w:tblGrid>
      <w:tr w:rsidR="00576029" w:rsidRPr="00F60DD1" w:rsidTr="0011253F">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1080" w:type="dxa"/>
          </w:tcPr>
          <w:bookmarkEnd w:id="89"/>
          <w:p w:rsidR="00576029" w:rsidRPr="00F60DD1" w:rsidRDefault="00576029" w:rsidP="00353ACB">
            <w:pPr>
              <w:spacing w:line="360" w:lineRule="auto"/>
              <w:rPr>
                <w:rFonts w:ascii="Times New Roman" w:hAnsi="Times New Roman" w:cs="Times New Roman"/>
                <w:sz w:val="20"/>
                <w:szCs w:val="20"/>
              </w:rPr>
            </w:pPr>
            <w:r w:rsidRPr="00F60DD1">
              <w:rPr>
                <w:rFonts w:ascii="Times New Roman" w:hAnsi="Times New Roman" w:cs="Times New Roman"/>
                <w:sz w:val="20"/>
                <w:szCs w:val="20"/>
              </w:rPr>
              <w:t>Density</w:t>
            </w:r>
          </w:p>
        </w:tc>
        <w:tc>
          <w:tcPr>
            <w:tcW w:w="1620" w:type="dxa"/>
          </w:tcPr>
          <w:p w:rsidR="00576029" w:rsidRPr="00F60DD1" w:rsidRDefault="007866AB" w:rsidP="00353AC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shd w:val="clear" w:color="auto" w:fill="FFFFFF"/>
              </w:rPr>
              <w:t>GE Senographe (AEC</w:t>
            </w:r>
            <w:r w:rsidR="00576029" w:rsidRPr="00F60DD1">
              <w:rPr>
                <w:rFonts w:ascii="Times New Roman" w:hAnsi="Times New Roman" w:cs="Times New Roman"/>
                <w:sz w:val="20"/>
                <w:szCs w:val="20"/>
                <w:shd w:val="clear" w:color="auto" w:fill="FFFFFF"/>
              </w:rPr>
              <w:t>)</w:t>
            </w:r>
          </w:p>
        </w:tc>
        <w:tc>
          <w:tcPr>
            <w:tcW w:w="1530" w:type="dxa"/>
          </w:tcPr>
          <w:p w:rsidR="00576029" w:rsidRPr="00F60DD1" w:rsidRDefault="007866AB" w:rsidP="00353AC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Hologic Selenia (AEC</w:t>
            </w:r>
            <w:r w:rsidR="00576029" w:rsidRPr="00F60DD1">
              <w:rPr>
                <w:rFonts w:ascii="Times New Roman" w:hAnsi="Times New Roman" w:cs="Times New Roman"/>
                <w:sz w:val="20"/>
                <w:szCs w:val="20"/>
              </w:rPr>
              <w:t>)</w:t>
            </w:r>
          </w:p>
        </w:tc>
        <w:tc>
          <w:tcPr>
            <w:tcW w:w="1620" w:type="dxa"/>
          </w:tcPr>
          <w:p w:rsidR="00576029" w:rsidRPr="00F60DD1" w:rsidRDefault="00576029" w:rsidP="00353AC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shd w:val="clear" w:color="auto" w:fill="FFFFFF"/>
              </w:rPr>
              <w:t>GE Senographe (CNT)</w:t>
            </w:r>
          </w:p>
        </w:tc>
        <w:tc>
          <w:tcPr>
            <w:tcW w:w="1530" w:type="dxa"/>
          </w:tcPr>
          <w:p w:rsidR="00576029" w:rsidRPr="00F60DD1" w:rsidRDefault="00576029" w:rsidP="00353AC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Phase </w:t>
            </w:r>
            <w:r w:rsidRPr="00F60DD1">
              <w:rPr>
                <w:rFonts w:ascii="Times New Roman" w:hAnsi="Times New Roman" w:cs="Times New Roman"/>
                <w:sz w:val="20"/>
                <w:szCs w:val="20"/>
                <w:shd w:val="clear" w:color="auto" w:fill="FFFFFF"/>
              </w:rPr>
              <w:t>Sensitive System</w:t>
            </w:r>
          </w:p>
        </w:tc>
      </w:tr>
      <w:tr w:rsidR="00576029" w:rsidRPr="00F60DD1" w:rsidTr="0011253F">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080" w:type="dxa"/>
          </w:tcPr>
          <w:p w:rsidR="00576029" w:rsidRPr="00F60DD1" w:rsidRDefault="00576029" w:rsidP="00353ACB">
            <w:pPr>
              <w:spacing w:line="360" w:lineRule="auto"/>
              <w:rPr>
                <w:rFonts w:ascii="Times New Roman" w:hAnsi="Times New Roman" w:cs="Times New Roman"/>
                <w:b w:val="0"/>
                <w:sz w:val="20"/>
                <w:szCs w:val="20"/>
              </w:rPr>
            </w:pPr>
            <w:r w:rsidRPr="00F60DD1">
              <w:rPr>
                <w:rFonts w:ascii="Times New Roman" w:hAnsi="Times New Roman" w:cs="Times New Roman"/>
                <w:b w:val="0"/>
                <w:sz w:val="20"/>
                <w:szCs w:val="20"/>
              </w:rPr>
              <w:t>50G-50A</w:t>
            </w:r>
          </w:p>
        </w:tc>
        <w:tc>
          <w:tcPr>
            <w:tcW w:w="1620" w:type="dxa"/>
          </w:tcPr>
          <w:p w:rsidR="00576029" w:rsidRDefault="00576029" w:rsidP="00353A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29kV,46mAs,</w:t>
            </w:r>
          </w:p>
          <w:p w:rsidR="00576029" w:rsidRPr="00F60DD1" w:rsidRDefault="00576029" w:rsidP="00353A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1.03mGy</w:t>
            </w:r>
          </w:p>
        </w:tc>
        <w:tc>
          <w:tcPr>
            <w:tcW w:w="1530" w:type="dxa"/>
          </w:tcPr>
          <w:p w:rsidR="00576029" w:rsidRPr="00F60DD1" w:rsidRDefault="00576029" w:rsidP="00353A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29kV,116mAs,1.42mGy</w:t>
            </w:r>
          </w:p>
        </w:tc>
        <w:tc>
          <w:tcPr>
            <w:tcW w:w="1620" w:type="dxa"/>
          </w:tcPr>
          <w:p w:rsidR="00576029" w:rsidRDefault="00576029" w:rsidP="00353A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27kV,146mAs,</w:t>
            </w:r>
          </w:p>
          <w:p w:rsidR="00576029" w:rsidRPr="00F60DD1" w:rsidRDefault="00576029" w:rsidP="00353A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2.46mGy</w:t>
            </w:r>
          </w:p>
        </w:tc>
        <w:tc>
          <w:tcPr>
            <w:tcW w:w="1530" w:type="dxa"/>
          </w:tcPr>
          <w:p w:rsidR="00576029" w:rsidRPr="00F60DD1" w:rsidRDefault="00576029" w:rsidP="00353A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120kV,4.5mAs, 1.33mGy</w:t>
            </w:r>
          </w:p>
        </w:tc>
      </w:tr>
      <w:tr w:rsidR="00576029" w:rsidRPr="00F60DD1" w:rsidTr="0011253F">
        <w:trPr>
          <w:trHeight w:val="63"/>
        </w:trPr>
        <w:tc>
          <w:tcPr>
            <w:cnfStyle w:val="001000000000" w:firstRow="0" w:lastRow="0" w:firstColumn="1" w:lastColumn="0" w:oddVBand="0" w:evenVBand="0" w:oddHBand="0" w:evenHBand="0" w:firstRowFirstColumn="0" w:firstRowLastColumn="0" w:lastRowFirstColumn="0" w:lastRowLastColumn="0"/>
            <w:tcW w:w="1080" w:type="dxa"/>
          </w:tcPr>
          <w:p w:rsidR="00576029" w:rsidRPr="00F60DD1" w:rsidRDefault="00576029" w:rsidP="00353ACB">
            <w:pPr>
              <w:spacing w:line="360" w:lineRule="auto"/>
              <w:rPr>
                <w:rFonts w:ascii="Times New Roman" w:hAnsi="Times New Roman" w:cs="Times New Roman"/>
                <w:b w:val="0"/>
                <w:sz w:val="20"/>
                <w:szCs w:val="20"/>
              </w:rPr>
            </w:pPr>
            <w:r w:rsidRPr="00F60DD1">
              <w:rPr>
                <w:rFonts w:ascii="Times New Roman" w:hAnsi="Times New Roman" w:cs="Times New Roman"/>
                <w:b w:val="0"/>
                <w:sz w:val="20"/>
                <w:szCs w:val="20"/>
              </w:rPr>
              <w:t>70G-30A</w:t>
            </w:r>
          </w:p>
        </w:tc>
        <w:tc>
          <w:tcPr>
            <w:tcW w:w="1620" w:type="dxa"/>
          </w:tcPr>
          <w:p w:rsidR="00576029" w:rsidRDefault="00576029" w:rsidP="00353AC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29kV,55mAs,</w:t>
            </w:r>
          </w:p>
          <w:p w:rsidR="00576029" w:rsidRPr="00F60DD1" w:rsidRDefault="00576029" w:rsidP="00353AC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1.14mGy</w:t>
            </w:r>
          </w:p>
        </w:tc>
        <w:tc>
          <w:tcPr>
            <w:tcW w:w="1530" w:type="dxa"/>
          </w:tcPr>
          <w:p w:rsidR="00576029" w:rsidRPr="00F60DD1" w:rsidRDefault="00576029" w:rsidP="00353AC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29kV,142mAs,1.57mGy</w:t>
            </w:r>
          </w:p>
        </w:tc>
        <w:tc>
          <w:tcPr>
            <w:tcW w:w="1620" w:type="dxa"/>
          </w:tcPr>
          <w:p w:rsidR="00576029" w:rsidRDefault="00576029" w:rsidP="00353AC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28kV,129mAs,</w:t>
            </w:r>
          </w:p>
          <w:p w:rsidR="00576029" w:rsidRPr="00F60DD1" w:rsidRDefault="00576029" w:rsidP="00353AC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2.3mGy</w:t>
            </w:r>
          </w:p>
        </w:tc>
        <w:tc>
          <w:tcPr>
            <w:tcW w:w="1530" w:type="dxa"/>
          </w:tcPr>
          <w:p w:rsidR="00576029" w:rsidRPr="00F60DD1" w:rsidRDefault="00576029" w:rsidP="00353AC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60DD1">
              <w:rPr>
                <w:rFonts w:ascii="Times New Roman" w:hAnsi="Times New Roman" w:cs="Times New Roman"/>
                <w:sz w:val="20"/>
                <w:szCs w:val="20"/>
              </w:rPr>
              <w:t>120kV,4.5mAs, 1.3mGy</w:t>
            </w:r>
          </w:p>
        </w:tc>
      </w:tr>
    </w:tbl>
    <w:p w:rsidR="00166C5D" w:rsidRDefault="00166C5D" w:rsidP="00002625">
      <w:pPr>
        <w:pStyle w:val="ListParagraph"/>
        <w:spacing w:before="360"/>
        <w:ind w:left="0"/>
        <w:rPr>
          <w:rFonts w:ascii="Times New Roman" w:hAnsi="Times New Roman"/>
          <w:b/>
          <w:sz w:val="26"/>
          <w:szCs w:val="26"/>
        </w:rPr>
      </w:pPr>
    </w:p>
    <w:p w:rsidR="00605DC0" w:rsidRPr="00166C5D" w:rsidRDefault="005E7AC1" w:rsidP="00002625">
      <w:pPr>
        <w:pStyle w:val="ListParagraph"/>
        <w:spacing w:before="360"/>
        <w:ind w:left="0"/>
        <w:rPr>
          <w:rFonts w:ascii="Times New Roman" w:hAnsi="Times New Roman"/>
          <w:b/>
          <w:sz w:val="28"/>
          <w:szCs w:val="28"/>
        </w:rPr>
      </w:pPr>
      <w:r w:rsidRPr="00166C5D">
        <w:rPr>
          <w:rFonts w:ascii="Times New Roman" w:hAnsi="Times New Roman"/>
          <w:b/>
          <w:sz w:val="28"/>
          <w:szCs w:val="28"/>
        </w:rPr>
        <w:t>5</w:t>
      </w:r>
      <w:r w:rsidR="00605DC0" w:rsidRPr="00166C5D">
        <w:rPr>
          <w:rFonts w:ascii="Times New Roman" w:hAnsi="Times New Roman"/>
          <w:b/>
          <w:sz w:val="28"/>
          <w:szCs w:val="28"/>
        </w:rPr>
        <w:t>.3 Analyses and Comparison of the Images</w:t>
      </w:r>
    </w:p>
    <w:p w:rsidR="00605DC0" w:rsidRPr="00CB0AB0" w:rsidRDefault="005E7AC1" w:rsidP="00E54B0E">
      <w:pPr>
        <w:pStyle w:val="ListParagraph"/>
        <w:spacing w:after="120"/>
        <w:ind w:left="0"/>
        <w:rPr>
          <w:rFonts w:ascii="Times New Roman" w:hAnsi="Times New Roman"/>
          <w:b/>
        </w:rPr>
      </w:pPr>
      <w:r>
        <w:rPr>
          <w:rFonts w:ascii="Times New Roman" w:hAnsi="Times New Roman"/>
          <w:b/>
        </w:rPr>
        <w:t>5</w:t>
      </w:r>
      <w:r w:rsidR="00605DC0" w:rsidRPr="00CB0AB0">
        <w:rPr>
          <w:rFonts w:ascii="Times New Roman" w:hAnsi="Times New Roman"/>
          <w:b/>
        </w:rPr>
        <w:t xml:space="preserve">.3.1 Observer Study </w:t>
      </w:r>
    </w:p>
    <w:p w:rsidR="00B7403F" w:rsidRPr="00401C5E" w:rsidRDefault="00F32F73" w:rsidP="00612936">
      <w:pPr>
        <w:spacing w:before="100" w:beforeAutospacing="1"/>
        <w:rPr>
          <w:rFonts w:ascii="Times New Roman" w:hAnsi="Times New Roman"/>
          <w:color w:val="000000" w:themeColor="text1"/>
        </w:rPr>
      </w:pPr>
      <w:r w:rsidRPr="00401C5E">
        <w:rPr>
          <w:rFonts w:ascii="Times New Roman" w:hAnsi="Times New Roman"/>
          <w:color w:val="000000" w:themeColor="text1"/>
        </w:rPr>
        <w:t>Performing</w:t>
      </w:r>
      <w:r w:rsidR="00605DC0" w:rsidRPr="00401C5E">
        <w:rPr>
          <w:rFonts w:ascii="Times New Roman" w:hAnsi="Times New Roman"/>
          <w:color w:val="000000" w:themeColor="text1"/>
        </w:rPr>
        <w:t xml:space="preserve"> an observer study usi</w:t>
      </w:r>
      <w:r w:rsidRPr="00401C5E">
        <w:rPr>
          <w:rFonts w:ascii="Times New Roman" w:hAnsi="Times New Roman"/>
          <w:color w:val="000000" w:themeColor="text1"/>
        </w:rPr>
        <w:t>ng contrast-detail (C-D) analysi</w:t>
      </w:r>
      <w:r w:rsidR="00605DC0" w:rsidRPr="00401C5E">
        <w:rPr>
          <w:rFonts w:ascii="Times New Roman" w:hAnsi="Times New Roman"/>
          <w:color w:val="000000" w:themeColor="text1"/>
        </w:rPr>
        <w:t xml:space="preserve">s is </w:t>
      </w:r>
      <w:r w:rsidRPr="00401C5E">
        <w:rPr>
          <w:rFonts w:ascii="Times New Roman" w:hAnsi="Times New Roman"/>
          <w:color w:val="000000" w:themeColor="text1"/>
        </w:rPr>
        <w:t xml:space="preserve">a </w:t>
      </w:r>
      <w:r w:rsidR="00605DC0" w:rsidRPr="00401C5E">
        <w:rPr>
          <w:rFonts w:ascii="Times New Roman" w:hAnsi="Times New Roman"/>
          <w:color w:val="000000" w:themeColor="text1"/>
        </w:rPr>
        <w:t xml:space="preserve">widely accepted as a simple and </w:t>
      </w:r>
      <w:r w:rsidR="00685F03">
        <w:rPr>
          <w:rFonts w:ascii="Times New Roman" w:hAnsi="Times New Roman"/>
          <w:color w:val="000000" w:themeColor="text1"/>
        </w:rPr>
        <w:t>efficient</w:t>
      </w:r>
      <w:r w:rsidR="00605DC0" w:rsidRPr="00401C5E">
        <w:rPr>
          <w:rFonts w:ascii="Times New Roman" w:hAnsi="Times New Roman"/>
          <w:color w:val="000000" w:themeColor="text1"/>
        </w:rPr>
        <w:t xml:space="preserve"> method for comparison of medical imaging systems and techniques including mammography applications [</w:t>
      </w:r>
      <w:r w:rsidR="00EF42CF">
        <w:rPr>
          <w:rFonts w:ascii="Times New Roman" w:hAnsi="Times New Roman"/>
          <w:color w:val="000000" w:themeColor="text1"/>
        </w:rPr>
        <w:t>117</w:t>
      </w:r>
      <w:r w:rsidR="00605DC0" w:rsidRPr="00401C5E">
        <w:rPr>
          <w:rFonts w:ascii="Times New Roman" w:hAnsi="Times New Roman"/>
          <w:color w:val="000000" w:themeColor="text1"/>
        </w:rPr>
        <w:t>-</w:t>
      </w:r>
      <w:r w:rsidR="00EF42CF">
        <w:rPr>
          <w:rFonts w:ascii="Times New Roman" w:hAnsi="Times New Roman"/>
          <w:color w:val="000000" w:themeColor="text1"/>
        </w:rPr>
        <w:t>120</w:t>
      </w:r>
      <w:r w:rsidR="00605DC0" w:rsidRPr="00401C5E">
        <w:rPr>
          <w:rFonts w:ascii="Times New Roman" w:hAnsi="Times New Roman"/>
          <w:color w:val="000000" w:themeColor="text1"/>
        </w:rPr>
        <w:t xml:space="preserve">]. </w:t>
      </w:r>
      <w:r w:rsidR="004913D1" w:rsidRPr="00401C5E">
        <w:rPr>
          <w:rFonts w:ascii="Times New Roman" w:hAnsi="Times New Roman"/>
          <w:color w:val="000000" w:themeColor="text1"/>
        </w:rPr>
        <w:t>All</w:t>
      </w:r>
      <w:r w:rsidRPr="00401C5E">
        <w:rPr>
          <w:rFonts w:ascii="Times New Roman" w:hAnsi="Times New Roman"/>
          <w:color w:val="000000" w:themeColor="text1"/>
        </w:rPr>
        <w:t xml:space="preserve"> </w:t>
      </w:r>
      <w:r w:rsidR="00605DC0" w:rsidRPr="00401C5E">
        <w:rPr>
          <w:rFonts w:ascii="Times New Roman" w:hAnsi="Times New Roman"/>
          <w:color w:val="000000" w:themeColor="text1"/>
        </w:rPr>
        <w:t>images were randomly presented to 10 ind</w:t>
      </w:r>
      <w:r w:rsidRPr="00401C5E">
        <w:rPr>
          <w:rFonts w:ascii="Times New Roman" w:hAnsi="Times New Roman"/>
          <w:color w:val="000000" w:themeColor="text1"/>
        </w:rPr>
        <w:t xml:space="preserve">ependent observers for analysis. The analysis </w:t>
      </w:r>
      <w:r w:rsidR="00605DC0" w:rsidRPr="00401C5E">
        <w:rPr>
          <w:rFonts w:ascii="Times New Roman" w:hAnsi="Times New Roman"/>
          <w:color w:val="000000" w:themeColor="text1"/>
        </w:rPr>
        <w:t>involved each observer identifying the minimum perceptible hole</w:t>
      </w:r>
      <w:r w:rsidRPr="00401C5E">
        <w:rPr>
          <w:rFonts w:ascii="Times New Roman" w:hAnsi="Times New Roman"/>
          <w:color w:val="000000" w:themeColor="text1"/>
        </w:rPr>
        <w:t>/disk</w:t>
      </w:r>
      <w:r w:rsidR="00605DC0" w:rsidRPr="00401C5E">
        <w:rPr>
          <w:rFonts w:ascii="Times New Roman" w:hAnsi="Times New Roman"/>
          <w:color w:val="000000" w:themeColor="text1"/>
        </w:rPr>
        <w:t xml:space="preserve"> for each diameter in the image. </w:t>
      </w:r>
      <w:r w:rsidRPr="00401C5E">
        <w:rPr>
          <w:rFonts w:ascii="Times New Roman" w:hAnsi="Times New Roman"/>
          <w:color w:val="000000" w:themeColor="text1"/>
        </w:rPr>
        <w:t xml:space="preserve">All the </w:t>
      </w:r>
      <w:r w:rsidR="00605DC0" w:rsidRPr="00401C5E">
        <w:rPr>
          <w:rFonts w:ascii="Times New Roman" w:hAnsi="Times New Roman"/>
          <w:color w:val="000000" w:themeColor="text1"/>
        </w:rPr>
        <w:t xml:space="preserve">images were displayed on a </w:t>
      </w:r>
      <w:r w:rsidR="004971F0" w:rsidRPr="00401C5E">
        <w:rPr>
          <w:rFonts w:ascii="Times New Roman" w:hAnsi="Times New Roman"/>
          <w:color w:val="000000" w:themeColor="text1"/>
        </w:rPr>
        <w:t>high-resolution</w:t>
      </w:r>
      <w:r w:rsidR="00605DC0" w:rsidRPr="00401C5E">
        <w:rPr>
          <w:rFonts w:ascii="Times New Roman" w:hAnsi="Times New Roman"/>
          <w:color w:val="000000" w:themeColor="text1"/>
        </w:rPr>
        <w:t xml:space="preserve"> monitor in a dark room. The monitor was calibrated using the DICOM grayscale standard display function.  The reading time was unlimited for each user. C-D curves were generated for each image acco</w:t>
      </w:r>
      <w:r w:rsidRPr="00401C5E">
        <w:rPr>
          <w:rFonts w:ascii="Times New Roman" w:hAnsi="Times New Roman"/>
          <w:color w:val="000000" w:themeColor="text1"/>
        </w:rPr>
        <w:t>rding to the averaged observers</w:t>
      </w:r>
      <w:r w:rsidR="00605DC0" w:rsidRPr="00401C5E">
        <w:rPr>
          <w:rFonts w:ascii="Times New Roman" w:hAnsi="Times New Roman"/>
          <w:color w:val="000000" w:themeColor="text1"/>
        </w:rPr>
        <w:t xml:space="preserve"> scores to compare the relative performance of the phase retrieved and conventional clinical images. The C-D curve relates the threshold contrast necessary to perceive an object as a function of the object’s diameter. Curves for different systems or techniques can easily be compared, as a system exhibiting higher performance produces a C-D curve located closer to the x-y axis. A student </w:t>
      </w:r>
      <w:r w:rsidR="00605DC0" w:rsidRPr="00401C5E">
        <w:rPr>
          <w:rFonts w:ascii="Times New Roman" w:hAnsi="Times New Roman"/>
          <w:i/>
          <w:color w:val="000000" w:themeColor="text1"/>
        </w:rPr>
        <w:t>t</w:t>
      </w:r>
      <w:r w:rsidR="00605DC0" w:rsidRPr="00401C5E">
        <w:rPr>
          <w:rFonts w:ascii="Times New Roman" w:hAnsi="Times New Roman"/>
          <w:color w:val="000000" w:themeColor="text1"/>
        </w:rPr>
        <w:t xml:space="preserve"> confidence interval was constructed around each data point </w:t>
      </w:r>
      <w:r w:rsidR="004971F0" w:rsidRPr="00401C5E">
        <w:rPr>
          <w:rFonts w:ascii="Times New Roman" w:hAnsi="Times New Roman"/>
          <w:color w:val="000000" w:themeColor="text1"/>
        </w:rPr>
        <w:t>for</w:t>
      </w:r>
      <w:r w:rsidR="00605DC0" w:rsidRPr="00401C5E">
        <w:rPr>
          <w:rFonts w:ascii="Times New Roman" w:hAnsi="Times New Roman"/>
          <w:color w:val="000000" w:themeColor="text1"/>
        </w:rPr>
        <w:t xml:space="preserve"> determining the variance among the observers for that </w:t>
      </w:r>
      <w:r w:rsidRPr="00401C5E">
        <w:rPr>
          <w:rFonts w:ascii="Times New Roman" w:hAnsi="Times New Roman"/>
          <w:color w:val="000000" w:themeColor="text1"/>
        </w:rPr>
        <w:t>disk</w:t>
      </w:r>
      <w:r w:rsidR="004E54CE" w:rsidRPr="00401C5E">
        <w:rPr>
          <w:rFonts w:ascii="Times New Roman" w:hAnsi="Times New Roman"/>
          <w:color w:val="000000" w:themeColor="text1"/>
        </w:rPr>
        <w:t xml:space="preserve">. The corresponding </w:t>
      </w:r>
      <w:r w:rsidR="002B46BC" w:rsidRPr="00401C5E">
        <w:rPr>
          <w:rFonts w:ascii="Times New Roman" w:hAnsi="Times New Roman"/>
          <w:color w:val="000000" w:themeColor="text1"/>
        </w:rPr>
        <w:t xml:space="preserve">confidence interval is calculated as </w:t>
      </w:r>
    </w:p>
    <w:p w:rsidR="00B7403F" w:rsidRPr="00401C5E" w:rsidRDefault="002B46BC" w:rsidP="004913D1">
      <w:pPr>
        <w:spacing w:after="120"/>
        <w:rPr>
          <w:rFonts w:ascii="Times New Roman" w:hAnsi="Times New Roman"/>
          <w:color w:val="000000" w:themeColor="text1"/>
        </w:rPr>
      </w:pPr>
      <w:r w:rsidRPr="00401C5E">
        <w:rPr>
          <w:rFonts w:ascii="Times New Roman" w:hAnsi="Times New Roman"/>
          <w:color w:val="000000" w:themeColor="text1"/>
        </w:rPr>
        <w:lastRenderedPageBreak/>
        <w:tab/>
      </w:r>
      <w:r w:rsidRPr="00401C5E">
        <w:rPr>
          <w:rFonts w:ascii="Times New Roman" w:hAnsi="Times New Roman"/>
          <w:color w:val="000000" w:themeColor="text1"/>
        </w:rPr>
        <w:tab/>
      </w:r>
      <w:r w:rsidRPr="00401C5E">
        <w:rPr>
          <w:rFonts w:ascii="Times New Roman" w:hAnsi="Times New Roman"/>
          <w:color w:val="000000" w:themeColor="text1"/>
        </w:rPr>
        <w:tab/>
        <w:t xml:space="preserve">            </w:t>
      </w:r>
      <w:r w:rsidRPr="00401C5E">
        <w:rPr>
          <w:rFonts w:ascii="Times New Roman" w:hAnsi="Times New Roman"/>
          <w:color w:val="000000" w:themeColor="text1"/>
        </w:rPr>
        <w:tab/>
      </w:r>
      <m:oMath>
        <m:acc>
          <m:accPr>
            <m:chr m:val="̅"/>
            <m:ctrlPr>
              <w:rPr>
                <w:rFonts w:ascii="Cambria Math" w:hAnsi="Cambria Math"/>
                <w:i/>
                <w:color w:val="000000" w:themeColor="text1"/>
              </w:rPr>
            </m:ctrlPr>
          </m:accPr>
          <m:e>
            <m:r>
              <w:rPr>
                <w:rFonts w:ascii="Cambria Math" w:hAnsi="Cambria Math"/>
                <w:color w:val="000000" w:themeColor="text1"/>
              </w:rPr>
              <m:t>Y</m:t>
            </m:r>
          </m:e>
        </m:acc>
        <m:r>
          <w:rPr>
            <w:rFonts w:ascii="Cambria Math" w:hAnsi="Cambria Math"/>
            <w:color w:val="000000" w:themeColor="text1"/>
          </w:rPr>
          <m:t xml:space="preserve"> ± </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 xml:space="preserve"> </m:t>
            </m:r>
            <m:f>
              <m:fPr>
                <m:ctrlPr>
                  <w:rPr>
                    <w:rFonts w:ascii="Cambria Math" w:hAnsi="Cambria Math"/>
                    <w:i/>
                    <w:color w:val="000000" w:themeColor="text1"/>
                  </w:rPr>
                </m:ctrlPr>
              </m:fPr>
              <m:num>
                <m:r>
                  <w:rPr>
                    <w:rFonts w:ascii="Cambria Math" w:hAnsi="Cambria Math"/>
                    <w:color w:val="000000" w:themeColor="text1"/>
                  </w:rPr>
                  <m:t>α</m:t>
                </m:r>
              </m:num>
              <m:den>
                <m:r>
                  <w:rPr>
                    <w:rFonts w:ascii="Cambria Math" w:hAnsi="Cambria Math"/>
                    <w:color w:val="000000" w:themeColor="text1"/>
                  </w:rPr>
                  <m:t>2</m:t>
                </m:r>
              </m:den>
            </m:f>
            <m:r>
              <w:rPr>
                <w:rFonts w:ascii="Cambria Math" w:hAnsi="Cambria Math"/>
                <w:color w:val="000000" w:themeColor="text1"/>
              </w:rPr>
              <m:t xml:space="preserve">, n-1 </m:t>
            </m:r>
          </m:sub>
        </m:sSub>
        <m:r>
          <w:rPr>
            <w:rFonts w:ascii="Cambria Math" w:hAnsi="Cambria Math"/>
            <w:color w:val="000000" w:themeColor="text1"/>
          </w:rPr>
          <m:t xml:space="preserve">. </m:t>
        </m:r>
        <m:f>
          <m:fPr>
            <m:ctrlPr>
              <w:rPr>
                <w:rFonts w:ascii="Cambria Math" w:hAnsi="Cambria Math"/>
                <w:i/>
                <w:color w:val="000000" w:themeColor="text1"/>
              </w:rPr>
            </m:ctrlPr>
          </m:fPr>
          <m:num>
            <m:r>
              <w:rPr>
                <w:rFonts w:ascii="Cambria Math" w:hAnsi="Cambria Math"/>
                <w:color w:val="000000" w:themeColor="text1"/>
              </w:rPr>
              <m:t>S</m:t>
            </m:r>
          </m:num>
          <m:den>
            <m:rad>
              <m:radPr>
                <m:degHide m:val="1"/>
                <m:ctrlPr>
                  <w:rPr>
                    <w:rFonts w:ascii="Cambria Math" w:hAnsi="Cambria Math"/>
                    <w:i/>
                    <w:color w:val="000000" w:themeColor="text1"/>
                  </w:rPr>
                </m:ctrlPr>
              </m:radPr>
              <m:deg/>
              <m:e>
                <m:r>
                  <w:rPr>
                    <w:rFonts w:ascii="Cambria Math" w:hAnsi="Cambria Math"/>
                    <w:color w:val="000000" w:themeColor="text1"/>
                  </w:rPr>
                  <m:t>n</m:t>
                </m:r>
              </m:e>
            </m:rad>
          </m:den>
        </m:f>
      </m:oMath>
      <w:r w:rsidR="00BE3ABB">
        <w:rPr>
          <w:rFonts w:ascii="Times New Roman" w:hAnsi="Times New Roman"/>
          <w:color w:val="000000" w:themeColor="text1"/>
        </w:rPr>
        <w:tab/>
      </w:r>
      <w:r w:rsidR="00BE3ABB">
        <w:rPr>
          <w:rFonts w:ascii="Times New Roman" w:hAnsi="Times New Roman"/>
          <w:color w:val="000000" w:themeColor="text1"/>
        </w:rPr>
        <w:tab/>
      </w:r>
      <w:r w:rsidR="00BE3ABB">
        <w:rPr>
          <w:rFonts w:ascii="Times New Roman" w:hAnsi="Times New Roman"/>
          <w:color w:val="000000" w:themeColor="text1"/>
        </w:rPr>
        <w:tab/>
      </w:r>
      <w:r w:rsidR="00BE3ABB">
        <w:rPr>
          <w:rFonts w:ascii="Times New Roman" w:hAnsi="Times New Roman"/>
          <w:color w:val="000000" w:themeColor="text1"/>
        </w:rPr>
        <w:tab/>
        <w:t xml:space="preserve"> (4.1)</w:t>
      </w:r>
    </w:p>
    <w:p w:rsidR="0003202E" w:rsidRDefault="00E36874" w:rsidP="00612936">
      <w:pPr>
        <w:spacing w:after="100" w:afterAutospacing="1"/>
        <w:rPr>
          <w:rFonts w:ascii="Times New Roman" w:hAnsi="Times New Roman"/>
          <w:color w:val="000000" w:themeColor="text1"/>
        </w:rPr>
      </w:pPr>
      <w:r w:rsidRPr="00401C5E">
        <w:rPr>
          <w:rFonts w:ascii="Times New Roman" w:hAnsi="Times New Roman"/>
          <w:color w:val="000000" w:themeColor="text1"/>
        </w:rPr>
        <w:t xml:space="preserve">where </w:t>
      </w:r>
      <w:r w:rsidRPr="00401C5E">
        <w:rPr>
          <w:rFonts w:ascii="Times New Roman" w:hAnsi="Times New Roman"/>
          <w:i/>
          <w:color w:val="000000" w:themeColor="text1"/>
        </w:rPr>
        <w:t>n</w:t>
      </w:r>
      <w:r w:rsidRPr="00401C5E">
        <w:rPr>
          <w:rFonts w:ascii="Times New Roman" w:hAnsi="Times New Roman"/>
          <w:color w:val="000000" w:themeColor="text1"/>
        </w:rPr>
        <w:t xml:space="preserve"> represents the number of samples, </w:t>
      </w:r>
      <m:oMath>
        <m:acc>
          <m:accPr>
            <m:chr m:val="̅"/>
            <m:ctrlPr>
              <w:rPr>
                <w:rFonts w:ascii="Cambria Math" w:hAnsi="Cambria Math"/>
                <w:i/>
                <w:color w:val="000000" w:themeColor="text1"/>
              </w:rPr>
            </m:ctrlPr>
          </m:accPr>
          <m:e>
            <m:r>
              <w:rPr>
                <w:rFonts w:ascii="Cambria Math" w:hAnsi="Cambria Math"/>
                <w:color w:val="000000" w:themeColor="text1"/>
              </w:rPr>
              <m:t>Y</m:t>
            </m:r>
          </m:e>
        </m:acc>
      </m:oMath>
      <w:r w:rsidRPr="00401C5E">
        <w:rPr>
          <w:rFonts w:ascii="Times New Roman" w:hAnsi="Times New Roman"/>
          <w:color w:val="000000" w:themeColor="text1"/>
        </w:rPr>
        <w:t xml:space="preserve"> is the average value, </w:t>
      </w:r>
      <w:r w:rsidRPr="00401C5E">
        <w:rPr>
          <w:rFonts w:ascii="Times New Roman" w:hAnsi="Times New Roman"/>
          <w:i/>
          <w:color w:val="000000" w:themeColor="text1"/>
        </w:rPr>
        <w:t>S</w:t>
      </w:r>
      <w:r w:rsidRPr="00401C5E">
        <w:rPr>
          <w:rFonts w:ascii="Times New Roman" w:hAnsi="Times New Roman"/>
          <w:color w:val="000000" w:themeColor="text1"/>
        </w:rPr>
        <w:t xml:space="preserve"> is the standard deviation in the scores reported by the observers for each disk and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 xml:space="preserve"> </m:t>
            </m:r>
            <m:f>
              <m:fPr>
                <m:ctrlPr>
                  <w:rPr>
                    <w:rFonts w:ascii="Cambria Math" w:hAnsi="Cambria Math"/>
                    <w:i/>
                    <w:color w:val="000000" w:themeColor="text1"/>
                  </w:rPr>
                </m:ctrlPr>
              </m:fPr>
              <m:num>
                <m:r>
                  <w:rPr>
                    <w:rFonts w:ascii="Cambria Math" w:hAnsi="Cambria Math"/>
                    <w:color w:val="000000" w:themeColor="text1"/>
                  </w:rPr>
                  <m:t>α</m:t>
                </m:r>
              </m:num>
              <m:den>
                <m:r>
                  <w:rPr>
                    <w:rFonts w:ascii="Cambria Math" w:hAnsi="Cambria Math"/>
                    <w:color w:val="000000" w:themeColor="text1"/>
                  </w:rPr>
                  <m:t>2</m:t>
                </m:r>
              </m:den>
            </m:f>
            <m:r>
              <w:rPr>
                <w:rFonts w:ascii="Cambria Math" w:hAnsi="Cambria Math"/>
                <w:color w:val="000000" w:themeColor="text1"/>
              </w:rPr>
              <m:t xml:space="preserve">, n-1 </m:t>
            </m:r>
          </m:sub>
        </m:sSub>
      </m:oMath>
      <w:r w:rsidRPr="00401C5E">
        <w:rPr>
          <w:rFonts w:ascii="Times New Roman" w:hAnsi="Times New Roman"/>
          <w:color w:val="000000" w:themeColor="text1"/>
        </w:rPr>
        <w:t xml:space="preserve"> is the student </w:t>
      </w:r>
      <w:r w:rsidRPr="00401C5E">
        <w:rPr>
          <w:rFonts w:ascii="Times New Roman" w:hAnsi="Times New Roman"/>
          <w:i/>
          <w:color w:val="000000" w:themeColor="text1"/>
        </w:rPr>
        <w:t>t</w:t>
      </w:r>
      <w:r w:rsidRPr="00401C5E">
        <w:rPr>
          <w:rFonts w:ascii="Times New Roman" w:hAnsi="Times New Roman"/>
          <w:color w:val="000000" w:themeColor="text1"/>
        </w:rPr>
        <w:t xml:space="preserve"> value corresponding to the selected confidence interval with n – 1 degrees of freedom. </w:t>
      </w:r>
      <w:r w:rsidR="004913D1" w:rsidRPr="00401C5E">
        <w:rPr>
          <w:rFonts w:ascii="Times New Roman" w:hAnsi="Times New Roman"/>
          <w:color w:val="000000" w:themeColor="text1"/>
        </w:rPr>
        <w:t xml:space="preserve"> </w:t>
      </w:r>
      <w:r w:rsidR="00605DC0" w:rsidRPr="00401C5E">
        <w:rPr>
          <w:rFonts w:ascii="Times New Roman" w:hAnsi="Times New Roman"/>
          <w:color w:val="000000" w:themeColor="text1"/>
        </w:rPr>
        <w:t>This study utilized a 95</w:t>
      </w:r>
      <w:r w:rsidR="00B7403F" w:rsidRPr="00401C5E">
        <w:rPr>
          <w:rFonts w:ascii="Times New Roman" w:hAnsi="Times New Roman"/>
          <w:color w:val="000000" w:themeColor="text1"/>
        </w:rPr>
        <w:t xml:space="preserve"> </w:t>
      </w:r>
      <w:r w:rsidR="00605DC0" w:rsidRPr="00401C5E">
        <w:rPr>
          <w:rFonts w:ascii="Times New Roman" w:hAnsi="Times New Roman"/>
          <w:color w:val="000000" w:themeColor="text1"/>
        </w:rPr>
        <w:t>% confidence interval with n − 1 degrees of freedom</w:t>
      </w:r>
      <w:r w:rsidRPr="00401C5E">
        <w:rPr>
          <w:rFonts w:ascii="Times New Roman" w:hAnsi="Times New Roman"/>
          <w:color w:val="000000" w:themeColor="text1"/>
        </w:rPr>
        <w:t xml:space="preserve">. </w:t>
      </w:r>
    </w:p>
    <w:p w:rsidR="00073FDB" w:rsidRPr="0003202E" w:rsidRDefault="005E7AC1" w:rsidP="0003202E">
      <w:pPr>
        <w:spacing w:after="240"/>
        <w:rPr>
          <w:rFonts w:ascii="Times New Roman" w:hAnsi="Times New Roman"/>
          <w:color w:val="000000" w:themeColor="text1"/>
        </w:rPr>
      </w:pPr>
      <w:r>
        <w:rPr>
          <w:rFonts w:ascii="Times New Roman" w:hAnsi="Times New Roman"/>
          <w:b/>
          <w:color w:val="000000" w:themeColor="text1"/>
        </w:rPr>
        <w:t>5</w:t>
      </w:r>
      <w:r w:rsidR="004971F0" w:rsidRPr="00CB0AB0">
        <w:rPr>
          <w:rFonts w:ascii="Times New Roman" w:hAnsi="Times New Roman"/>
          <w:b/>
          <w:color w:val="000000" w:themeColor="text1"/>
        </w:rPr>
        <w:t>.3</w:t>
      </w:r>
      <w:r w:rsidR="00605DC0" w:rsidRPr="00CB0AB0">
        <w:rPr>
          <w:rFonts w:ascii="Times New Roman" w:hAnsi="Times New Roman"/>
          <w:b/>
          <w:color w:val="000000" w:themeColor="text1"/>
        </w:rPr>
        <w:t>.</w:t>
      </w:r>
      <w:r w:rsidR="004971F0" w:rsidRPr="00CB0AB0">
        <w:rPr>
          <w:rFonts w:ascii="Times New Roman" w:hAnsi="Times New Roman"/>
          <w:b/>
          <w:color w:val="000000" w:themeColor="text1"/>
        </w:rPr>
        <w:t>2</w:t>
      </w:r>
      <w:r w:rsidR="00605DC0" w:rsidRPr="00CB0AB0">
        <w:rPr>
          <w:rFonts w:ascii="Times New Roman" w:hAnsi="Times New Roman"/>
          <w:b/>
          <w:color w:val="000000" w:themeColor="text1"/>
        </w:rPr>
        <w:t xml:space="preserve"> </w:t>
      </w:r>
      <w:r w:rsidR="004971F0" w:rsidRPr="00CB0AB0">
        <w:rPr>
          <w:rFonts w:ascii="Times New Roman" w:hAnsi="Times New Roman"/>
          <w:b/>
          <w:color w:val="000000" w:themeColor="text1"/>
        </w:rPr>
        <w:t>Co</w:t>
      </w:r>
      <w:r w:rsidR="00073FDB" w:rsidRPr="00CB0AB0">
        <w:rPr>
          <w:rFonts w:ascii="Times New Roman" w:hAnsi="Times New Roman"/>
          <w:b/>
          <w:color w:val="000000" w:themeColor="text1"/>
        </w:rPr>
        <w:t xml:space="preserve">ntrast-to-noise ratio (CNR) </w:t>
      </w:r>
    </w:p>
    <w:p w:rsidR="00605DC0" w:rsidRPr="00401C5E" w:rsidRDefault="00605DC0" w:rsidP="00401C5E">
      <w:pPr>
        <w:spacing w:after="120"/>
        <w:rPr>
          <w:rFonts w:ascii="Times New Roman" w:hAnsi="Times New Roman"/>
          <w:color w:val="000000" w:themeColor="text1"/>
        </w:rPr>
      </w:pPr>
      <w:r w:rsidRPr="00401C5E">
        <w:rPr>
          <w:rFonts w:ascii="Times New Roman" w:hAnsi="Times New Roman"/>
          <w:color w:val="000000" w:themeColor="text1"/>
        </w:rPr>
        <w:t>The use of C-D analyses unites the concepts of spatial resolution and contrast resolution on the same graph. It is excellent in providing the relationships visually</w:t>
      </w:r>
      <w:r w:rsidR="00685F03">
        <w:rPr>
          <w:rFonts w:ascii="Times New Roman" w:hAnsi="Times New Roman"/>
          <w:color w:val="000000" w:themeColor="text1"/>
        </w:rPr>
        <w:t>,</w:t>
      </w:r>
      <w:r w:rsidRPr="00401C5E">
        <w:rPr>
          <w:rFonts w:ascii="Times New Roman" w:hAnsi="Times New Roman"/>
          <w:color w:val="000000" w:themeColor="text1"/>
        </w:rPr>
        <w:t xml:space="preserve"> but it is not quantitative. For the quantitative comparison of the three different imaging systems, the signal-to-noise ratios (SNRs) of the disk targets in each phantom were calculated. The SNR of a disk target is defined according to the Rose model as follows [</w:t>
      </w:r>
      <w:r w:rsidR="00EF42CF">
        <w:rPr>
          <w:rFonts w:ascii="Times New Roman" w:hAnsi="Times New Roman"/>
          <w:color w:val="000000" w:themeColor="text1"/>
        </w:rPr>
        <w:t>52, 121-123</w:t>
      </w:r>
      <w:r w:rsidRPr="00401C5E">
        <w:rPr>
          <w:rFonts w:ascii="Times New Roman" w:hAnsi="Times New Roman"/>
          <w:color w:val="000000" w:themeColor="text1"/>
        </w:rPr>
        <w:t>]</w:t>
      </w:r>
    </w:p>
    <w:p w:rsidR="00401C5E" w:rsidRDefault="00224A66" w:rsidP="00401C5E">
      <w:pPr>
        <w:spacing w:after="120"/>
        <w:rPr>
          <w:rFonts w:ascii="Times New Roman" w:hAnsi="Times New Roman"/>
          <w:color w:val="000000" w:themeColor="text1"/>
        </w:rPr>
      </w:pPr>
      <w:r w:rsidRPr="00401C5E">
        <w:rPr>
          <w:rFonts w:ascii="Times New Roman" w:hAnsi="Times New Roman"/>
          <w:color w:val="000000" w:themeColor="text1"/>
        </w:rPr>
        <w:tab/>
      </w:r>
      <w:r w:rsidRPr="00401C5E">
        <w:rPr>
          <w:rFonts w:ascii="Times New Roman" w:hAnsi="Times New Roman"/>
          <w:color w:val="000000" w:themeColor="text1"/>
        </w:rPr>
        <w:tab/>
      </w:r>
      <w:r w:rsidRPr="00401C5E">
        <w:rPr>
          <w:rFonts w:ascii="Times New Roman" w:hAnsi="Times New Roman"/>
          <w:color w:val="000000" w:themeColor="text1"/>
        </w:rPr>
        <w:tab/>
      </w:r>
      <w:r w:rsidR="00605DC0" w:rsidRPr="00401C5E">
        <w:rPr>
          <w:rFonts w:ascii="Times New Roman" w:hAnsi="Times New Roman"/>
          <w:color w:val="000000" w:themeColor="text1"/>
        </w:rPr>
        <w:t xml:space="preserve">  </w:t>
      </w:r>
      <m:oMath>
        <m:r>
          <w:rPr>
            <w:rFonts w:ascii="Cambria Math" w:hAnsi="Cambria Math"/>
            <w:color w:val="000000" w:themeColor="text1"/>
          </w:rPr>
          <m:t>SNR=</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num>
          <m:den>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σ</m:t>
                            </m:r>
                          </m:e>
                          <m:sub>
                            <m:r>
                              <w:rPr>
                                <w:rFonts w:ascii="Cambria Math" w:hAnsi="Cambria Math"/>
                                <w:color w:val="000000" w:themeColor="text1"/>
                              </w:rPr>
                              <m:t>A</m:t>
                            </m:r>
                          </m:sub>
                          <m:sup>
                            <m:r>
                              <w:rPr>
                                <w:rFonts w:ascii="Cambria Math" w:hAnsi="Cambria Math"/>
                                <w:color w:val="000000" w:themeColor="text1"/>
                              </w:rPr>
                              <m:t>2</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σ</m:t>
                            </m:r>
                          </m:e>
                          <m:sub>
                            <m:r>
                              <w:rPr>
                                <w:rFonts w:ascii="Cambria Math" w:hAnsi="Cambria Math"/>
                                <w:color w:val="000000" w:themeColor="text1"/>
                              </w:rPr>
                              <m:t>B</m:t>
                            </m:r>
                          </m:sub>
                          <m:sup>
                            <m:r>
                              <w:rPr>
                                <w:rFonts w:ascii="Cambria Math" w:hAnsi="Cambria Math"/>
                                <w:color w:val="000000" w:themeColor="text1"/>
                              </w:rPr>
                              <m:t>2</m:t>
                            </m:r>
                          </m:sup>
                        </m:sSubSup>
                      </m:e>
                    </m:d>
                  </m:num>
                  <m:den>
                    <m:r>
                      <w:rPr>
                        <w:rFonts w:ascii="Cambria Math" w:hAnsi="Cambria Math"/>
                        <w:color w:val="000000" w:themeColor="text1"/>
                      </w:rPr>
                      <m:t>2</m:t>
                    </m:r>
                  </m:den>
                </m:f>
              </m:e>
            </m:rad>
          </m:den>
        </m:f>
      </m:oMath>
      <w:r w:rsidR="00605DC0" w:rsidRPr="002D230A">
        <w:rPr>
          <w:rFonts w:ascii="Times New Roman" w:hAnsi="Times New Roman"/>
          <w:color w:val="000000" w:themeColor="text1"/>
        </w:rPr>
        <w:t>×</w:t>
      </w:r>
      <m:oMath>
        <m:rad>
          <m:radPr>
            <m:degHide m:val="1"/>
            <m:ctrlPr>
              <w:rPr>
                <w:rFonts w:ascii="Cambria Math" w:hAnsi="Cambria Math"/>
                <w:i/>
                <w:color w:val="000000" w:themeColor="text1"/>
              </w:rPr>
            </m:ctrlPr>
          </m:radPr>
          <m:deg/>
          <m:e>
            <m:f>
              <m:fPr>
                <m:type m:val="lin"/>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D</m:t>
                    </m:r>
                  </m:sub>
                </m:sSub>
              </m:num>
              <m:den>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p</m:t>
                    </m:r>
                  </m:sub>
                </m:sSub>
              </m:den>
            </m:f>
          </m:e>
        </m:rad>
      </m:oMath>
      <w:r w:rsidR="00605DC0" w:rsidRPr="002D230A">
        <w:rPr>
          <w:rFonts w:ascii="Times New Roman" w:hAnsi="Times New Roman"/>
          <w:color w:val="000000" w:themeColor="text1"/>
        </w:rPr>
        <w:tab/>
      </w:r>
      <w:r w:rsidR="00605DC0" w:rsidRPr="00401C5E">
        <w:rPr>
          <w:rFonts w:ascii="Times New Roman" w:hAnsi="Times New Roman"/>
          <w:color w:val="000000" w:themeColor="text1"/>
        </w:rPr>
        <w:tab/>
      </w:r>
      <w:r w:rsidR="00605DC0" w:rsidRPr="00401C5E">
        <w:rPr>
          <w:rFonts w:ascii="Times New Roman" w:hAnsi="Times New Roman"/>
          <w:color w:val="000000" w:themeColor="text1"/>
        </w:rPr>
        <w:tab/>
      </w:r>
      <w:r w:rsidR="00605DC0" w:rsidRPr="00401C5E">
        <w:rPr>
          <w:rFonts w:ascii="Times New Roman" w:hAnsi="Times New Roman"/>
          <w:color w:val="000000" w:themeColor="text1"/>
        </w:rPr>
        <w:tab/>
      </w:r>
      <w:r w:rsidR="00605DC0" w:rsidRPr="00401C5E">
        <w:rPr>
          <w:rFonts w:ascii="Times New Roman" w:hAnsi="Times New Roman"/>
          <w:color w:val="000000" w:themeColor="text1"/>
        </w:rPr>
        <w:tab/>
      </w:r>
      <w:r w:rsidR="00BE3ABB">
        <w:rPr>
          <w:rFonts w:ascii="Times New Roman" w:hAnsi="Times New Roman"/>
          <w:color w:val="000000" w:themeColor="text1"/>
        </w:rPr>
        <w:t xml:space="preserve"> </w:t>
      </w:r>
      <w:r w:rsidR="00605DC0" w:rsidRPr="00401C5E">
        <w:rPr>
          <w:rFonts w:ascii="Times New Roman" w:hAnsi="Times New Roman"/>
          <w:color w:val="000000" w:themeColor="text1"/>
        </w:rPr>
        <w:t>(4</w:t>
      </w:r>
      <w:r w:rsidR="00BE3ABB">
        <w:rPr>
          <w:rFonts w:ascii="Times New Roman" w:hAnsi="Times New Roman"/>
          <w:color w:val="000000" w:themeColor="text1"/>
        </w:rPr>
        <w:t>.2</w:t>
      </w:r>
      <w:r w:rsidR="00605DC0" w:rsidRPr="00401C5E">
        <w:rPr>
          <w:rFonts w:ascii="Times New Roman" w:hAnsi="Times New Roman"/>
          <w:color w:val="000000" w:themeColor="text1"/>
        </w:rPr>
        <w:t>)</w:t>
      </w:r>
    </w:p>
    <w:p w:rsidR="00E54B0E" w:rsidRDefault="00605DC0" w:rsidP="00CB0AB0">
      <w:pPr>
        <w:spacing w:after="240"/>
        <w:rPr>
          <w:rFonts w:ascii="Times New Roman" w:hAnsi="Times New Roman"/>
          <w:color w:val="000000" w:themeColor="text1"/>
        </w:rPr>
      </w:pPr>
      <w:r w:rsidRPr="00401C5E">
        <w:rPr>
          <w:rFonts w:ascii="Times New Roman" w:hAnsi="Times New Roman"/>
          <w:color w:val="000000" w:themeColor="text1"/>
        </w:rPr>
        <w:t>where S</w:t>
      </w:r>
      <w:r w:rsidRPr="00401C5E">
        <w:rPr>
          <w:rFonts w:ascii="Times New Roman" w:hAnsi="Times New Roman"/>
          <w:color w:val="000000" w:themeColor="text1"/>
          <w:vertAlign w:val="subscript"/>
        </w:rPr>
        <w:t>A</w:t>
      </w:r>
      <w:r w:rsidRPr="00401C5E">
        <w:rPr>
          <w:rFonts w:ascii="Times New Roman" w:hAnsi="Times New Roman"/>
          <w:color w:val="000000" w:themeColor="text1"/>
        </w:rPr>
        <w:t xml:space="preserve"> denotes the mean pixel value of the disc target averaged over a region of interest (ROI), S</w:t>
      </w:r>
      <w:r w:rsidRPr="00401C5E">
        <w:rPr>
          <w:rFonts w:ascii="Times New Roman" w:hAnsi="Times New Roman"/>
          <w:color w:val="000000" w:themeColor="text1"/>
          <w:vertAlign w:val="subscript"/>
        </w:rPr>
        <w:t>B</w:t>
      </w:r>
      <w:r w:rsidRPr="00401C5E">
        <w:rPr>
          <w:rFonts w:ascii="Times New Roman" w:hAnsi="Times New Roman"/>
          <w:color w:val="000000" w:themeColor="text1"/>
        </w:rPr>
        <w:t xml:space="preserve"> is the mean pixel value of the background averaged over an ROI of the same size, </w:t>
      </w:r>
      <m:oMath>
        <m:sSubSup>
          <m:sSubSupPr>
            <m:ctrlPr>
              <w:rPr>
                <w:rFonts w:ascii="Cambria Math" w:hAnsi="Cambria Math"/>
                <w:color w:val="000000" w:themeColor="text1"/>
              </w:rPr>
            </m:ctrlPr>
          </m:sSubSupPr>
          <m:e>
            <m:r>
              <m:rPr>
                <m:sty m:val="p"/>
              </m:rPr>
              <w:rPr>
                <w:rFonts w:ascii="Cambria Math" w:hAnsi="Cambria Math"/>
                <w:color w:val="000000" w:themeColor="text1"/>
              </w:rPr>
              <m:t>σ</m:t>
            </m:r>
          </m:e>
          <m:sub>
            <m:r>
              <m:rPr>
                <m:sty m:val="p"/>
              </m:rPr>
              <w:rPr>
                <w:rFonts w:ascii="Cambria Math" w:hAnsi="Cambria Math"/>
                <w:color w:val="000000" w:themeColor="text1"/>
              </w:rPr>
              <m:t>A</m:t>
            </m:r>
          </m:sub>
          <m:sup>
            <m:r>
              <m:rPr>
                <m:sty m:val="p"/>
              </m:rPr>
              <w:rPr>
                <w:rFonts w:ascii="Cambria Math" w:hAnsi="Cambria Math"/>
                <w:color w:val="000000" w:themeColor="text1"/>
              </w:rPr>
              <m:t>2</m:t>
            </m:r>
          </m:sup>
        </m:sSubSup>
      </m:oMath>
      <w:r w:rsidRPr="00401C5E">
        <w:rPr>
          <w:rFonts w:ascii="Times New Roman" w:hAnsi="Times New Roman"/>
          <w:color w:val="000000" w:themeColor="text1"/>
        </w:rPr>
        <w:t xml:space="preserve"> and </w:t>
      </w:r>
      <m:oMath>
        <m:sSubSup>
          <m:sSubSupPr>
            <m:ctrlPr>
              <w:rPr>
                <w:rFonts w:ascii="Cambria Math" w:hAnsi="Cambria Math"/>
                <w:color w:val="000000" w:themeColor="text1"/>
              </w:rPr>
            </m:ctrlPr>
          </m:sSubSupPr>
          <m:e>
            <m:r>
              <m:rPr>
                <m:sty m:val="p"/>
              </m:rPr>
              <w:rPr>
                <w:rFonts w:ascii="Cambria Math" w:hAnsi="Cambria Math"/>
                <w:color w:val="000000" w:themeColor="text1"/>
              </w:rPr>
              <m:t>σ</m:t>
            </m:r>
          </m:e>
          <m:sub>
            <m:r>
              <m:rPr>
                <m:sty m:val="p"/>
              </m:rPr>
              <w:rPr>
                <w:rFonts w:ascii="Cambria Math" w:hAnsi="Cambria Math"/>
                <w:color w:val="000000" w:themeColor="text1"/>
              </w:rPr>
              <m:t>B</m:t>
            </m:r>
          </m:sub>
          <m:sup>
            <m:r>
              <m:rPr>
                <m:sty m:val="p"/>
              </m:rPr>
              <w:rPr>
                <w:rFonts w:ascii="Cambria Math" w:hAnsi="Cambria Math"/>
                <w:color w:val="000000" w:themeColor="text1"/>
              </w:rPr>
              <m:t>2</m:t>
            </m:r>
          </m:sup>
        </m:sSubSup>
      </m:oMath>
      <w:r w:rsidRPr="00401C5E">
        <w:rPr>
          <w:rFonts w:ascii="Times New Roman" w:hAnsi="Times New Roman"/>
          <w:color w:val="000000" w:themeColor="text1"/>
        </w:rPr>
        <w:t xml:space="preserve"> are the corresponding pixel value variances, and a</w:t>
      </w:r>
      <w:r w:rsidRPr="00401C5E">
        <w:rPr>
          <w:rFonts w:ascii="Times New Roman" w:hAnsi="Times New Roman"/>
          <w:color w:val="000000" w:themeColor="text1"/>
          <w:vertAlign w:val="subscript"/>
        </w:rPr>
        <w:t>D</w:t>
      </w:r>
      <w:r w:rsidRPr="00401C5E">
        <w:rPr>
          <w:rFonts w:ascii="Times New Roman" w:hAnsi="Times New Roman"/>
          <w:color w:val="000000" w:themeColor="text1"/>
        </w:rPr>
        <w:t xml:space="preserve"> and a</w:t>
      </w:r>
      <w:r w:rsidRPr="00401C5E">
        <w:rPr>
          <w:rFonts w:ascii="Times New Roman" w:hAnsi="Times New Roman"/>
          <w:color w:val="000000" w:themeColor="text1"/>
          <w:vertAlign w:val="subscript"/>
        </w:rPr>
        <w:t>p</w:t>
      </w:r>
      <w:r w:rsidRPr="00401C5E">
        <w:rPr>
          <w:rFonts w:ascii="Times New Roman" w:hAnsi="Times New Roman"/>
          <w:color w:val="000000" w:themeColor="text1"/>
        </w:rPr>
        <w:t xml:space="preserve"> are the areas of a disk target and a pixel, respectively. The ROI size for the target disks varied with its diameter. Four ROIs </w:t>
      </w:r>
      <w:r w:rsidR="00401C5E">
        <w:rPr>
          <w:rFonts w:ascii="Times New Roman" w:hAnsi="Times New Roman"/>
          <w:color w:val="000000" w:themeColor="text1"/>
        </w:rPr>
        <w:t>of</w:t>
      </w:r>
      <w:r w:rsidRPr="00401C5E">
        <w:rPr>
          <w:rFonts w:ascii="Times New Roman" w:hAnsi="Times New Roman"/>
          <w:color w:val="000000" w:themeColor="text1"/>
        </w:rPr>
        <w:t xml:space="preserve"> equal size</w:t>
      </w:r>
      <w:r w:rsidR="00401C5E">
        <w:rPr>
          <w:rFonts w:ascii="Times New Roman" w:hAnsi="Times New Roman"/>
          <w:color w:val="000000" w:themeColor="text1"/>
        </w:rPr>
        <w:t>s</w:t>
      </w:r>
      <w:r w:rsidRPr="00401C5E">
        <w:rPr>
          <w:rFonts w:ascii="Times New Roman" w:hAnsi="Times New Roman"/>
          <w:color w:val="000000" w:themeColor="text1"/>
        </w:rPr>
        <w:t>, as of ROI of the target disks, were positioned in the backg</w:t>
      </w:r>
      <w:r w:rsidR="00233E82">
        <w:rPr>
          <w:rFonts w:ascii="Times New Roman" w:hAnsi="Times New Roman"/>
          <w:color w:val="000000" w:themeColor="text1"/>
        </w:rPr>
        <w:t>round regions around each disk.</w:t>
      </w:r>
    </w:p>
    <w:p w:rsidR="00E54B0E" w:rsidRDefault="00E54B0E" w:rsidP="00CB0AB0">
      <w:pPr>
        <w:spacing w:after="240"/>
        <w:rPr>
          <w:rFonts w:ascii="Times New Roman" w:hAnsi="Times New Roman"/>
          <w:color w:val="000000" w:themeColor="text1"/>
        </w:rPr>
      </w:pPr>
    </w:p>
    <w:p w:rsidR="00E54B0E" w:rsidRPr="00233E82" w:rsidRDefault="00E54B0E" w:rsidP="00CB0AB0">
      <w:pPr>
        <w:spacing w:after="240"/>
        <w:rPr>
          <w:rFonts w:ascii="Times New Roman" w:hAnsi="Times New Roman"/>
          <w:color w:val="000000" w:themeColor="text1"/>
        </w:rPr>
      </w:pPr>
    </w:p>
    <w:p w:rsidR="00073FDB" w:rsidRPr="00CB0AB0" w:rsidRDefault="005E7AC1" w:rsidP="000F3F07">
      <w:pPr>
        <w:spacing w:after="120"/>
        <w:rPr>
          <w:rFonts w:ascii="Times New Roman" w:hAnsi="Times New Roman"/>
          <w:color w:val="000000" w:themeColor="text1"/>
        </w:rPr>
      </w:pPr>
      <w:r>
        <w:rPr>
          <w:rFonts w:ascii="Times New Roman" w:hAnsi="Times New Roman"/>
          <w:b/>
          <w:color w:val="000000" w:themeColor="text1"/>
        </w:rPr>
        <w:lastRenderedPageBreak/>
        <w:t>5</w:t>
      </w:r>
      <w:r w:rsidR="00073FDB" w:rsidRPr="00CB0AB0">
        <w:rPr>
          <w:rFonts w:ascii="Times New Roman" w:hAnsi="Times New Roman"/>
          <w:b/>
          <w:color w:val="000000" w:themeColor="text1"/>
        </w:rPr>
        <w:t>.3.3 Figure of Merit (FOM) evaluations</w:t>
      </w:r>
    </w:p>
    <w:p w:rsidR="00605DC0" w:rsidRPr="00401C5E" w:rsidRDefault="00605DC0" w:rsidP="00CE619E">
      <w:pPr>
        <w:spacing w:before="100" w:beforeAutospacing="1" w:after="100" w:afterAutospacing="1"/>
        <w:rPr>
          <w:rFonts w:ascii="Times New Roman" w:hAnsi="Times New Roman"/>
          <w:color w:val="000000" w:themeColor="text1"/>
        </w:rPr>
      </w:pPr>
      <w:r w:rsidRPr="00401C5E">
        <w:rPr>
          <w:rFonts w:ascii="Times New Roman" w:hAnsi="Times New Roman"/>
          <w:color w:val="000000" w:themeColor="text1"/>
        </w:rPr>
        <w:t xml:space="preserve">The achieved </w:t>
      </w:r>
      <w:r w:rsidR="00073FDB" w:rsidRPr="00401C5E">
        <w:rPr>
          <w:rFonts w:ascii="Times New Roman" w:hAnsi="Times New Roman"/>
          <w:color w:val="000000" w:themeColor="text1"/>
        </w:rPr>
        <w:t xml:space="preserve">CNR for any given disk also </w:t>
      </w:r>
      <w:r w:rsidRPr="00401C5E">
        <w:rPr>
          <w:rFonts w:ascii="Times New Roman" w:hAnsi="Times New Roman"/>
          <w:color w:val="000000" w:themeColor="text1"/>
        </w:rPr>
        <w:t xml:space="preserve">depends on the </w:t>
      </w:r>
      <w:r w:rsidR="00073FDB" w:rsidRPr="00401C5E">
        <w:rPr>
          <w:rFonts w:ascii="Times New Roman" w:hAnsi="Times New Roman"/>
          <w:color w:val="000000" w:themeColor="text1"/>
        </w:rPr>
        <w:t xml:space="preserve">mean glandular </w:t>
      </w:r>
      <w:r w:rsidRPr="00401C5E">
        <w:rPr>
          <w:rFonts w:ascii="Times New Roman" w:hAnsi="Times New Roman"/>
          <w:color w:val="000000" w:themeColor="text1"/>
        </w:rPr>
        <w:t>dose</w:t>
      </w:r>
      <w:r w:rsidR="00073FDB" w:rsidRPr="00401C5E">
        <w:rPr>
          <w:rFonts w:ascii="Times New Roman" w:hAnsi="Times New Roman"/>
          <w:color w:val="000000" w:themeColor="text1"/>
        </w:rPr>
        <w:t xml:space="preserve"> (D</w:t>
      </w:r>
      <w:r w:rsidR="00073FDB" w:rsidRPr="00401C5E">
        <w:rPr>
          <w:rFonts w:ascii="Times New Roman" w:hAnsi="Times New Roman"/>
          <w:color w:val="000000" w:themeColor="text1"/>
          <w:vertAlign w:val="subscript"/>
        </w:rPr>
        <w:t>g</w:t>
      </w:r>
      <w:r w:rsidR="00073FDB" w:rsidRPr="00401C5E">
        <w:rPr>
          <w:rFonts w:ascii="Times New Roman" w:hAnsi="Times New Roman"/>
          <w:color w:val="000000" w:themeColor="text1"/>
        </w:rPr>
        <w:t>)</w:t>
      </w:r>
      <w:r w:rsidRPr="00401C5E">
        <w:rPr>
          <w:rFonts w:ascii="Times New Roman" w:hAnsi="Times New Roman"/>
          <w:color w:val="000000" w:themeColor="text1"/>
        </w:rPr>
        <w:t>. Since</w:t>
      </w:r>
      <w:r w:rsidR="00973510">
        <w:rPr>
          <w:rFonts w:ascii="Times New Roman" w:hAnsi="Times New Roman"/>
          <w:color w:val="000000" w:themeColor="text1"/>
        </w:rPr>
        <w:t xml:space="preserve"> </w:t>
      </w:r>
      <w:r w:rsidRPr="00401C5E">
        <w:rPr>
          <w:rFonts w:ascii="Times New Roman" w:hAnsi="Times New Roman"/>
          <w:color w:val="000000" w:themeColor="text1"/>
        </w:rPr>
        <w:t xml:space="preserve">the three imaging systems utilized different </w:t>
      </w:r>
      <w:r w:rsidR="00073FDB" w:rsidRPr="00401C5E">
        <w:rPr>
          <w:rFonts w:ascii="Times New Roman" w:hAnsi="Times New Roman"/>
          <w:color w:val="000000" w:themeColor="text1"/>
        </w:rPr>
        <w:t>D</w:t>
      </w:r>
      <w:r w:rsidR="00073FDB" w:rsidRPr="00401C5E">
        <w:rPr>
          <w:rFonts w:ascii="Times New Roman" w:hAnsi="Times New Roman"/>
          <w:color w:val="000000" w:themeColor="text1"/>
          <w:vertAlign w:val="subscript"/>
        </w:rPr>
        <w:t>g</w:t>
      </w:r>
      <w:r w:rsidR="00073FDB" w:rsidRPr="00401C5E">
        <w:rPr>
          <w:rFonts w:ascii="Times New Roman" w:hAnsi="Times New Roman"/>
          <w:color w:val="000000" w:themeColor="text1"/>
        </w:rPr>
        <w:t xml:space="preserve"> values</w:t>
      </w:r>
      <w:r w:rsidRPr="00401C5E">
        <w:rPr>
          <w:rFonts w:ascii="Times New Roman" w:hAnsi="Times New Roman"/>
          <w:color w:val="000000" w:themeColor="text1"/>
        </w:rPr>
        <w:t xml:space="preserve">, we define a figure of merit (FOM) for target disk imaging performances. </w:t>
      </w:r>
      <w:r w:rsidRPr="00401C5E">
        <w:rPr>
          <w:rFonts w:ascii="Times New Roman" w:hAnsi="Times New Roman"/>
          <w:color w:val="000000" w:themeColor="text1"/>
          <w:shd w:val="clear" w:color="auto" w:fill="FFFFFF"/>
        </w:rPr>
        <w:t>FOM</w:t>
      </w:r>
      <w:r w:rsidRPr="00401C5E">
        <w:rPr>
          <w:rStyle w:val="apple-converted-space"/>
          <w:rFonts w:ascii="Times New Roman" w:hAnsi="Times New Roman"/>
          <w:color w:val="000000" w:themeColor="text1"/>
          <w:shd w:val="clear" w:color="auto" w:fill="FFFFFF"/>
        </w:rPr>
        <w:t> </w:t>
      </w:r>
      <w:r w:rsidRPr="00401C5E">
        <w:rPr>
          <w:rFonts w:ascii="Times New Roman" w:hAnsi="Times New Roman"/>
          <w:color w:val="000000" w:themeColor="text1"/>
          <w:shd w:val="clear" w:color="auto" w:fill="FFFFFF"/>
        </w:rPr>
        <w:t>is a quantity that is used to characterize the performance of a device, system or method, relative to its alternatives</w:t>
      </w:r>
      <w:r w:rsidRPr="00401C5E">
        <w:rPr>
          <w:rFonts w:ascii="Times New Roman" w:hAnsi="Times New Roman"/>
          <w:color w:val="000000" w:themeColor="text1"/>
        </w:rPr>
        <w:t xml:space="preserve"> and it is given as </w:t>
      </w:r>
    </w:p>
    <w:p w:rsidR="00605DC0" w:rsidRPr="00401C5E" w:rsidRDefault="00605DC0" w:rsidP="00CE619E">
      <w:pPr>
        <w:spacing w:before="100" w:beforeAutospacing="1" w:after="100" w:afterAutospacing="1"/>
        <w:ind w:left="1440" w:firstLine="720"/>
        <w:rPr>
          <w:rFonts w:ascii="Times New Roman" w:hAnsi="Times New Roman"/>
          <w:color w:val="000000" w:themeColor="text1"/>
        </w:rPr>
      </w:pPr>
      <w:r w:rsidRPr="009A3224">
        <w:rPr>
          <w:rFonts w:ascii="Times New Roman" w:hAnsi="Times New Roman"/>
          <w:color w:val="000000" w:themeColor="text1"/>
        </w:rPr>
        <w:t xml:space="preserve">   </w:t>
      </w:r>
      <m:oMath>
        <m:r>
          <w:rPr>
            <w:rFonts w:ascii="Cambria Math" w:hAnsi="Cambria Math"/>
            <w:color w:val="000000" w:themeColor="text1"/>
          </w:rPr>
          <m:t>FOM=</m:t>
        </m:r>
        <m:f>
          <m:fPr>
            <m:type m:val="skw"/>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CNR</m:t>
                </m:r>
              </m:e>
              <m:sup>
                <m:r>
                  <w:rPr>
                    <w:rFonts w:ascii="Cambria Math" w:hAnsi="Cambria Math"/>
                    <w:color w:val="000000" w:themeColor="text1"/>
                  </w:rPr>
                  <m:t>2</m:t>
                </m:r>
              </m:sup>
            </m:sSup>
          </m:num>
          <m:den>
            <m:r>
              <w:rPr>
                <w:rFonts w:ascii="Cambria Math" w:hAnsi="Cambria Math"/>
                <w:color w:val="000000" w:themeColor="text1"/>
              </w:rPr>
              <m:t>Dose</m:t>
            </m:r>
          </m:den>
        </m:f>
      </m:oMath>
      <w:r w:rsidR="00BE3ABB">
        <w:rPr>
          <w:rFonts w:ascii="Times New Roman" w:hAnsi="Times New Roman"/>
          <w:color w:val="000000" w:themeColor="text1"/>
        </w:rPr>
        <w:t xml:space="preserve">     </w:t>
      </w:r>
      <w:r w:rsidR="00BE3ABB">
        <w:rPr>
          <w:rFonts w:ascii="Times New Roman" w:hAnsi="Times New Roman"/>
          <w:color w:val="000000" w:themeColor="text1"/>
        </w:rPr>
        <w:tab/>
      </w:r>
      <w:r w:rsidR="00BE3ABB">
        <w:rPr>
          <w:rFonts w:ascii="Times New Roman" w:hAnsi="Times New Roman"/>
          <w:color w:val="000000" w:themeColor="text1"/>
        </w:rPr>
        <w:tab/>
      </w:r>
      <w:r w:rsidR="00BE3ABB">
        <w:rPr>
          <w:rFonts w:ascii="Times New Roman" w:hAnsi="Times New Roman"/>
          <w:color w:val="000000" w:themeColor="text1"/>
        </w:rPr>
        <w:tab/>
      </w:r>
      <w:r w:rsidR="00BE3ABB">
        <w:rPr>
          <w:rFonts w:ascii="Times New Roman" w:hAnsi="Times New Roman"/>
          <w:color w:val="000000" w:themeColor="text1"/>
        </w:rPr>
        <w:tab/>
      </w:r>
      <w:r w:rsidR="00BE3ABB">
        <w:rPr>
          <w:rFonts w:ascii="Times New Roman" w:hAnsi="Times New Roman"/>
          <w:color w:val="000000" w:themeColor="text1"/>
        </w:rPr>
        <w:tab/>
        <w:t>(4.3</w:t>
      </w:r>
      <w:r w:rsidR="00E76C0B" w:rsidRPr="00401C5E">
        <w:rPr>
          <w:rFonts w:ascii="Times New Roman" w:hAnsi="Times New Roman"/>
          <w:color w:val="000000" w:themeColor="text1"/>
        </w:rPr>
        <w:t>)</w:t>
      </w:r>
    </w:p>
    <w:p w:rsidR="00166C5D" w:rsidRPr="007023D0" w:rsidRDefault="00073FDB" w:rsidP="00CE619E">
      <w:pPr>
        <w:spacing w:before="100" w:beforeAutospacing="1" w:after="100" w:afterAutospacing="1"/>
        <w:rPr>
          <w:rFonts w:ascii="Times New Roman" w:hAnsi="Times New Roman"/>
          <w:color w:val="000000" w:themeColor="text1"/>
        </w:rPr>
      </w:pPr>
      <w:r w:rsidRPr="00401C5E">
        <w:rPr>
          <w:rFonts w:ascii="Times New Roman" w:hAnsi="Times New Roman"/>
          <w:color w:val="000000" w:themeColor="text1"/>
        </w:rPr>
        <w:t>The C</w:t>
      </w:r>
      <w:r w:rsidR="00605DC0" w:rsidRPr="00401C5E">
        <w:rPr>
          <w:rFonts w:ascii="Times New Roman" w:hAnsi="Times New Roman"/>
          <w:color w:val="000000" w:themeColor="text1"/>
        </w:rPr>
        <w:t xml:space="preserve">NR for x-ray quantum limited detectors is related to </w:t>
      </w:r>
      <w:r w:rsidRPr="00401C5E">
        <w:rPr>
          <w:rFonts w:ascii="Times New Roman" w:hAnsi="Times New Roman"/>
          <w:color w:val="000000" w:themeColor="text1"/>
        </w:rPr>
        <w:t xml:space="preserve">the number of x-ray photons (N) as </w:t>
      </w:r>
      <w:r w:rsidR="00605DC0" w:rsidRPr="00401C5E">
        <w:rPr>
          <w:rFonts w:ascii="Times New Roman" w:hAnsi="Times New Roman"/>
          <w:color w:val="000000" w:themeColor="text1"/>
        </w:rPr>
        <w:t>N</w:t>
      </w:r>
      <w:r w:rsidR="00605DC0" w:rsidRPr="00401C5E">
        <w:rPr>
          <w:rFonts w:ascii="Times New Roman" w:hAnsi="Times New Roman"/>
          <w:color w:val="000000" w:themeColor="text1"/>
          <w:vertAlign w:val="superscript"/>
        </w:rPr>
        <w:t>1/2</w:t>
      </w:r>
      <w:r w:rsidRPr="00401C5E">
        <w:rPr>
          <w:rFonts w:ascii="Times New Roman" w:hAnsi="Times New Roman"/>
          <w:color w:val="000000" w:themeColor="text1"/>
        </w:rPr>
        <w:t>. Since D</w:t>
      </w:r>
      <w:r w:rsidRPr="00401C5E">
        <w:rPr>
          <w:rFonts w:ascii="Times New Roman" w:hAnsi="Times New Roman"/>
          <w:color w:val="000000" w:themeColor="text1"/>
          <w:vertAlign w:val="subscript"/>
        </w:rPr>
        <w:t>g</w:t>
      </w:r>
      <w:r w:rsidRPr="00401C5E">
        <w:rPr>
          <w:rFonts w:ascii="Times New Roman" w:hAnsi="Times New Roman"/>
          <w:color w:val="000000" w:themeColor="text1"/>
        </w:rPr>
        <w:t xml:space="preserve"> </w:t>
      </w:r>
      <w:r w:rsidR="00605DC0" w:rsidRPr="00401C5E">
        <w:rPr>
          <w:rFonts w:ascii="Times New Roman" w:hAnsi="Times New Roman"/>
          <w:color w:val="000000" w:themeColor="text1"/>
        </w:rPr>
        <w:t xml:space="preserve">is </w:t>
      </w:r>
      <w:r w:rsidRPr="00401C5E">
        <w:rPr>
          <w:rFonts w:ascii="Times New Roman" w:hAnsi="Times New Roman"/>
          <w:color w:val="000000" w:themeColor="text1"/>
        </w:rPr>
        <w:t>proportional to N, by squaring C</w:t>
      </w:r>
      <w:r w:rsidR="00605DC0" w:rsidRPr="00401C5E">
        <w:rPr>
          <w:rFonts w:ascii="Times New Roman" w:hAnsi="Times New Roman"/>
          <w:color w:val="000000" w:themeColor="text1"/>
        </w:rPr>
        <w:t xml:space="preserve">NR the influence of N is eliminated in the above FOM </w:t>
      </w:r>
      <w:r w:rsidRPr="00401C5E">
        <w:rPr>
          <w:rFonts w:ascii="Times New Roman" w:hAnsi="Times New Roman"/>
          <w:color w:val="000000" w:themeColor="text1"/>
        </w:rPr>
        <w:t>((</w:t>
      </w:r>
      <w:r w:rsidR="00605DC0" w:rsidRPr="00401C5E">
        <w:rPr>
          <w:rFonts w:ascii="Times New Roman" w:hAnsi="Times New Roman"/>
          <w:color w:val="000000" w:themeColor="text1"/>
        </w:rPr>
        <w:t>N</w:t>
      </w:r>
      <w:r w:rsidR="00605DC0" w:rsidRPr="00401C5E">
        <w:rPr>
          <w:rFonts w:ascii="Times New Roman" w:hAnsi="Times New Roman"/>
          <w:color w:val="000000" w:themeColor="text1"/>
          <w:vertAlign w:val="superscript"/>
        </w:rPr>
        <w:t>1/2</w:t>
      </w:r>
      <w:r w:rsidR="00605DC0" w:rsidRPr="00401C5E">
        <w:rPr>
          <w:rFonts w:ascii="Times New Roman" w:hAnsi="Times New Roman"/>
          <w:color w:val="000000" w:themeColor="text1"/>
        </w:rPr>
        <w:t>)</w:t>
      </w:r>
      <w:r w:rsidR="00605DC0" w:rsidRPr="00401C5E">
        <w:rPr>
          <w:rFonts w:ascii="Times New Roman" w:hAnsi="Times New Roman"/>
          <w:color w:val="000000" w:themeColor="text1"/>
          <w:vertAlign w:val="superscript"/>
        </w:rPr>
        <w:t>2</w:t>
      </w:r>
      <w:r w:rsidR="00605DC0" w:rsidRPr="00401C5E">
        <w:rPr>
          <w:rFonts w:ascii="Times New Roman" w:hAnsi="Times New Roman"/>
          <w:color w:val="000000" w:themeColor="text1"/>
        </w:rPr>
        <w:t xml:space="preserve"> / N = 1). </w:t>
      </w:r>
      <w:r w:rsidR="0015333C">
        <w:rPr>
          <w:rFonts w:ascii="Times New Roman" w:hAnsi="Times New Roman"/>
          <w:color w:val="000000" w:themeColor="text1"/>
        </w:rPr>
        <w:t>It</w:t>
      </w:r>
      <w:r w:rsidR="00605DC0" w:rsidRPr="00401C5E">
        <w:rPr>
          <w:rFonts w:ascii="Times New Roman" w:hAnsi="Times New Roman"/>
          <w:color w:val="000000" w:themeColor="text1"/>
        </w:rPr>
        <w:t xml:space="preserve"> conveniently eliminates the parameter of exposure level from the comparative analyses [</w:t>
      </w:r>
      <w:r w:rsidR="00EF42CF">
        <w:rPr>
          <w:rFonts w:ascii="Times New Roman" w:hAnsi="Times New Roman"/>
          <w:color w:val="000000" w:themeColor="text1"/>
        </w:rPr>
        <w:t>124</w:t>
      </w:r>
      <w:r w:rsidR="00605DC0" w:rsidRPr="00401C5E">
        <w:rPr>
          <w:rFonts w:ascii="Times New Roman" w:hAnsi="Times New Roman"/>
          <w:color w:val="000000" w:themeColor="text1"/>
        </w:rPr>
        <w:t xml:space="preserve">]. Hence, the defined FOM reflects the influence that photon energy has in terms of dose efficiency. We measured the </w:t>
      </w:r>
      <w:r w:rsidRPr="00401C5E">
        <w:rPr>
          <w:rFonts w:ascii="Times New Roman" w:hAnsi="Times New Roman"/>
          <w:color w:val="000000" w:themeColor="text1"/>
        </w:rPr>
        <w:t>C</w:t>
      </w:r>
      <w:r w:rsidR="00605DC0" w:rsidRPr="00401C5E">
        <w:rPr>
          <w:rFonts w:ascii="Times New Roman" w:hAnsi="Times New Roman"/>
          <w:color w:val="000000" w:themeColor="text1"/>
        </w:rPr>
        <w:t xml:space="preserve">NR and the FOM values for four target discs in the phantom which were 4.25 and 3 mm in diameter with drilled depths of 1 and 0.8 mm. The phase retrieved and clinical images acquired under the AEC modes with the two clinical units were </w:t>
      </w:r>
      <w:r w:rsidRPr="00401C5E">
        <w:rPr>
          <w:rFonts w:ascii="Times New Roman" w:hAnsi="Times New Roman"/>
          <w:color w:val="000000" w:themeColor="text1"/>
        </w:rPr>
        <w:t>utilized in the computation of C</w:t>
      </w:r>
      <w:r w:rsidR="007023D0">
        <w:rPr>
          <w:rFonts w:ascii="Times New Roman" w:hAnsi="Times New Roman"/>
          <w:color w:val="000000" w:themeColor="text1"/>
        </w:rPr>
        <w:t>NR and FOM.</w:t>
      </w:r>
    </w:p>
    <w:p w:rsidR="00166C5D" w:rsidRDefault="00166C5D" w:rsidP="00CE619E">
      <w:pPr>
        <w:spacing w:before="100" w:beforeAutospacing="1" w:after="100" w:afterAutospacing="1"/>
        <w:rPr>
          <w:color w:val="000000" w:themeColor="text1"/>
        </w:rPr>
      </w:pPr>
    </w:p>
    <w:p w:rsidR="007023D0" w:rsidRDefault="007023D0" w:rsidP="00576029">
      <w:pPr>
        <w:rPr>
          <w:color w:val="000000" w:themeColor="text1"/>
        </w:rPr>
      </w:pPr>
    </w:p>
    <w:p w:rsidR="007023D0" w:rsidRDefault="007023D0" w:rsidP="00576029">
      <w:pPr>
        <w:rPr>
          <w:color w:val="000000" w:themeColor="text1"/>
        </w:rPr>
      </w:pPr>
    </w:p>
    <w:p w:rsidR="00233E82" w:rsidRDefault="00233E82" w:rsidP="00576029">
      <w:pPr>
        <w:rPr>
          <w:color w:val="000000" w:themeColor="text1"/>
        </w:rPr>
      </w:pPr>
    </w:p>
    <w:p w:rsidR="007023D0" w:rsidRDefault="007023D0" w:rsidP="00576029">
      <w:pPr>
        <w:rPr>
          <w:color w:val="000000" w:themeColor="text1"/>
        </w:rPr>
      </w:pPr>
    </w:p>
    <w:p w:rsidR="00AD5618" w:rsidRPr="0003202E" w:rsidRDefault="0003202E" w:rsidP="00CD793C">
      <w:pPr>
        <w:pStyle w:val="ListParagraph"/>
        <w:numPr>
          <w:ilvl w:val="1"/>
          <w:numId w:val="11"/>
        </w:numPr>
        <w:ind w:left="360"/>
        <w:rPr>
          <w:rFonts w:ascii="Times New Roman" w:hAnsi="Times New Roman"/>
          <w:b/>
          <w:sz w:val="28"/>
          <w:szCs w:val="28"/>
        </w:rPr>
      </w:pPr>
      <w:r>
        <w:rPr>
          <w:rFonts w:ascii="Times New Roman" w:hAnsi="Times New Roman"/>
          <w:b/>
          <w:sz w:val="28"/>
          <w:szCs w:val="28"/>
        </w:rPr>
        <w:lastRenderedPageBreak/>
        <w:t xml:space="preserve"> </w:t>
      </w:r>
      <w:r w:rsidR="00AD5618" w:rsidRPr="0003202E">
        <w:rPr>
          <w:rFonts w:ascii="Times New Roman" w:hAnsi="Times New Roman"/>
          <w:b/>
          <w:sz w:val="28"/>
          <w:szCs w:val="28"/>
        </w:rPr>
        <w:t>Results</w:t>
      </w:r>
    </w:p>
    <w:p w:rsidR="00AD5618" w:rsidRDefault="005E7AC1" w:rsidP="000F3F07">
      <w:pPr>
        <w:spacing w:after="120"/>
        <w:rPr>
          <w:rFonts w:ascii="Times New Roman" w:hAnsi="Times New Roman"/>
          <w:b/>
        </w:rPr>
      </w:pPr>
      <w:r>
        <w:rPr>
          <w:rFonts w:ascii="Times New Roman" w:hAnsi="Times New Roman"/>
          <w:b/>
        </w:rPr>
        <w:t>5.</w:t>
      </w:r>
      <w:r w:rsidR="00370F10" w:rsidRPr="00CB0AB0">
        <w:rPr>
          <w:rFonts w:ascii="Times New Roman" w:hAnsi="Times New Roman"/>
          <w:b/>
        </w:rPr>
        <w:t>4</w:t>
      </w:r>
      <w:r w:rsidR="00AD5618" w:rsidRPr="00CB0AB0">
        <w:rPr>
          <w:rFonts w:ascii="Times New Roman" w:hAnsi="Times New Roman"/>
          <w:b/>
        </w:rPr>
        <w:t>.1 Observer Study</w:t>
      </w:r>
    </w:p>
    <w:p w:rsidR="00AD5618" w:rsidRPr="00EF42CF" w:rsidRDefault="007023D0" w:rsidP="00166C5D">
      <w:pPr>
        <w:tabs>
          <w:tab w:val="left" w:pos="8586"/>
        </w:tabs>
        <w:rPr>
          <w:rFonts w:ascii="Times New Roman" w:hAnsi="Times New Roman"/>
        </w:rPr>
      </w:pPr>
      <w:r w:rsidRPr="00EF42CF">
        <w:rPr>
          <w:rFonts w:ascii="Times New Roman" w:hAnsi="Times New Roman"/>
        </w:rPr>
        <w:t>Figure 5.3</w:t>
      </w:r>
      <w:r w:rsidR="00550606" w:rsidRPr="00EF42CF">
        <w:rPr>
          <w:rFonts w:ascii="Times New Roman" w:hAnsi="Times New Roman"/>
        </w:rPr>
        <w:t xml:space="preserve"> provides the contrast-detail test pattern images of the phantoms simulating the 50% glandular (G) - 50% adipose (A) density acquired with the GE Senographe, Hologic Selenia and inline phase sensitive prototype imaging systems. </w:t>
      </w:r>
    </w:p>
    <w:p w:rsidR="00166C5D" w:rsidRPr="00166C5D" w:rsidRDefault="00166C5D" w:rsidP="00166C5D">
      <w:pPr>
        <w:tabs>
          <w:tab w:val="left" w:pos="8586"/>
        </w:tabs>
        <w:rPr>
          <w:rFonts w:ascii="Times New Roman" w:hAnsi="Times New Roman"/>
          <w:color w:val="FF0000"/>
        </w:rPr>
      </w:pPr>
    </w:p>
    <w:p w:rsidR="00AD5618" w:rsidRPr="0011253F" w:rsidRDefault="00F77161" w:rsidP="00F77161">
      <w:pPr>
        <w:tabs>
          <w:tab w:val="left" w:pos="8586"/>
        </w:tabs>
        <w:spacing w:line="240" w:lineRule="auto"/>
        <w:rPr>
          <w:rFonts w:ascii="Times New Roman" w:hAnsi="Times New Roman"/>
          <w:sz w:val="20"/>
          <w:szCs w:val="20"/>
        </w:rPr>
      </w:pPr>
      <w:r w:rsidRPr="00F60DD1">
        <w:rPr>
          <w:rFonts w:ascii="Times New Roman" w:hAnsi="Times New Roman"/>
          <w:b/>
          <w:noProof/>
        </w:rPr>
        <mc:AlternateContent>
          <mc:Choice Requires="wps">
            <w:drawing>
              <wp:anchor distT="0" distB="0" distL="114300" distR="114300" simplePos="0" relativeHeight="251681792" behindDoc="0" locked="0" layoutInCell="1" allowOverlap="1" wp14:anchorId="375533F0" wp14:editId="5AB64A2A">
                <wp:simplePos x="0" y="0"/>
                <wp:positionH relativeFrom="column">
                  <wp:posOffset>676102</wp:posOffset>
                </wp:positionH>
                <wp:positionV relativeFrom="paragraph">
                  <wp:posOffset>1551709</wp:posOffset>
                </wp:positionV>
                <wp:extent cx="598516" cy="800966"/>
                <wp:effectExtent l="0" t="0" r="30480" b="37465"/>
                <wp:wrapNone/>
                <wp:docPr id="51" name="Straight Connector 51"/>
                <wp:cNvGraphicFramePr/>
                <a:graphic xmlns:a="http://schemas.openxmlformats.org/drawingml/2006/main">
                  <a:graphicData uri="http://schemas.microsoft.com/office/word/2010/wordprocessingShape">
                    <wps:wsp>
                      <wps:cNvCnPr/>
                      <wps:spPr>
                        <a:xfrm>
                          <a:off x="0" y="0"/>
                          <a:ext cx="598516" cy="800966"/>
                        </a:xfrm>
                        <a:prstGeom prst="line">
                          <a:avLst/>
                        </a:prstGeom>
                        <a:ln w="12700">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E0B7AB" id="Straight Connector 5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22.2pt" to="100.4pt,1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" strokecolor="white [3212]" strokeweight="1pt">
                <v:stroke dashstyle="1 1"/>
              </v:line>
            </w:pict>
          </mc:Fallback>
        </mc:AlternateContent>
      </w:r>
      <w:r w:rsidRPr="00F60DD1">
        <w:rPr>
          <w:rFonts w:ascii="Times New Roman" w:hAnsi="Times New Roman"/>
          <w:b/>
          <w:noProof/>
        </w:rPr>
        <mc:AlternateContent>
          <mc:Choice Requires="wps">
            <w:drawing>
              <wp:anchor distT="0" distB="0" distL="114300" distR="114300" simplePos="0" relativeHeight="251679744" behindDoc="0" locked="0" layoutInCell="1" allowOverlap="1" wp14:anchorId="514C817C" wp14:editId="7F105ACB">
                <wp:simplePos x="0" y="0"/>
                <wp:positionH relativeFrom="column">
                  <wp:posOffset>648394</wp:posOffset>
                </wp:positionH>
                <wp:positionV relativeFrom="paragraph">
                  <wp:posOffset>38792</wp:posOffset>
                </wp:positionV>
                <wp:extent cx="609600" cy="1071591"/>
                <wp:effectExtent l="0" t="0" r="19050" b="14605"/>
                <wp:wrapNone/>
                <wp:docPr id="49" name="Straight Connector 49"/>
                <wp:cNvGraphicFramePr/>
                <a:graphic xmlns:a="http://schemas.openxmlformats.org/drawingml/2006/main">
                  <a:graphicData uri="http://schemas.microsoft.com/office/word/2010/wordprocessingShape">
                    <wps:wsp>
                      <wps:cNvCnPr/>
                      <wps:spPr>
                        <a:xfrm flipV="1">
                          <a:off x="0" y="0"/>
                          <a:ext cx="609600" cy="1071591"/>
                        </a:xfrm>
                        <a:prstGeom prst="line">
                          <a:avLst/>
                        </a:prstGeom>
                        <a:ln w="12700">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9FDC9A" id="Straight Connector 49"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05pt,3.05pt" to="99.05pt,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" strokecolor="white [3212]" strokeweight="1pt">
                <v:stroke dashstyle="1 1"/>
              </v:line>
            </w:pict>
          </mc:Fallback>
        </mc:AlternateContent>
      </w:r>
      <w:r w:rsidRPr="00F60DD1">
        <w:rPr>
          <w:rFonts w:ascii="Times New Roman" w:hAnsi="Times New Roman"/>
          <w:b/>
          <w:noProof/>
        </w:rPr>
        <mc:AlternateContent>
          <mc:Choice Requires="wps">
            <w:drawing>
              <wp:anchor distT="0" distB="0" distL="114300" distR="114300" simplePos="0" relativeHeight="251677696" behindDoc="0" locked="0" layoutInCell="1" allowOverlap="1" wp14:anchorId="5E3F70A6" wp14:editId="42D17815">
                <wp:simplePos x="0" y="0"/>
                <wp:positionH relativeFrom="column">
                  <wp:posOffset>227216</wp:posOffset>
                </wp:positionH>
                <wp:positionV relativeFrom="paragraph">
                  <wp:posOffset>1108363</wp:posOffset>
                </wp:positionV>
                <wp:extent cx="431742" cy="437803"/>
                <wp:effectExtent l="0" t="0" r="26035" b="19685"/>
                <wp:wrapNone/>
                <wp:docPr id="48" name="Rectangle 48"/>
                <wp:cNvGraphicFramePr/>
                <a:graphic xmlns:a="http://schemas.openxmlformats.org/drawingml/2006/main">
                  <a:graphicData uri="http://schemas.microsoft.com/office/word/2010/wordprocessingShape">
                    <wps:wsp>
                      <wps:cNvSpPr/>
                      <wps:spPr>
                        <a:xfrm>
                          <a:off x="0" y="0"/>
                          <a:ext cx="431742" cy="437803"/>
                        </a:xfrm>
                        <a:prstGeom prst="rect">
                          <a:avLst/>
                        </a:prstGeom>
                        <a:noFill/>
                        <a:ln w="12700">
                          <a:solidFill>
                            <a:schemeClr val="bg1"/>
                          </a:solidFill>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04423" id="Rectangle 48" o:spid="_x0000_s1026" style="position:absolute;margin-left:17.9pt;margin-top:87.25pt;width:34pt;height:34.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" filled="f" strokecolor="white [3212]" strokeweight="1pt">
                <v:stroke dashstyle="1 1"/>
              </v:rect>
            </w:pict>
          </mc:Fallback>
        </mc:AlternateContent>
      </w:r>
      <w:r w:rsidRPr="00F60DD1">
        <w:rPr>
          <w:rFonts w:ascii="Times New Roman" w:hAnsi="Times New Roman"/>
          <w:b/>
          <w:noProof/>
        </w:rPr>
        <w:drawing>
          <wp:anchor distT="0" distB="0" distL="114300" distR="114300" simplePos="0" relativeHeight="251675648" behindDoc="0" locked="0" layoutInCell="1" allowOverlap="1">
            <wp:simplePos x="0" y="0"/>
            <wp:positionH relativeFrom="margin">
              <wp:align>left</wp:align>
            </wp:positionH>
            <wp:positionV relativeFrom="paragraph">
              <wp:posOffset>534324</wp:posOffset>
            </wp:positionV>
            <wp:extent cx="792051" cy="1573177"/>
            <wp:effectExtent l="0" t="0" r="8255"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50G-50A GE1.tif"/>
                    <pic:cNvPicPr/>
                  </pic:nvPicPr>
                  <pic:blipFill>
                    <a:blip r:embed="rId57" cstate="print">
                      <a:extLst>
                        <a:ext uri="{28A0092B-C50C-407E-A947-70E740481C1C}">
                          <a14:useLocalDpi xmlns:a14="http://schemas.microsoft.com/office/drawing/2010/main"/>
                        </a:ext>
                      </a:extLst>
                    </a:blip>
                    <a:stretch>
                      <a:fillRect/>
                    </a:stretch>
                  </pic:blipFill>
                  <pic:spPr>
                    <a:xfrm>
                      <a:off x="0" y="0"/>
                      <a:ext cx="792051" cy="1573177"/>
                    </a:xfrm>
                    <a:prstGeom prst="rect">
                      <a:avLst/>
                    </a:prstGeom>
                  </pic:spPr>
                </pic:pic>
              </a:graphicData>
            </a:graphic>
            <wp14:sizeRelH relativeFrom="margin">
              <wp14:pctWidth>0</wp14:pctWidth>
            </wp14:sizeRelH>
            <wp14:sizeRelV relativeFrom="margin">
              <wp14:pctHeight>0</wp14:pctHeight>
            </wp14:sizeRelV>
          </wp:anchor>
        </w:drawing>
      </w:r>
      <w:r w:rsidR="00AD5618">
        <w:rPr>
          <w:rFonts w:ascii="Times New Roman" w:hAnsi="Times New Roman"/>
        </w:rPr>
        <w:t xml:space="preserve">                       </w:t>
      </w:r>
      <w:r w:rsidR="00AD5618" w:rsidRPr="0011253F">
        <w:rPr>
          <w:rFonts w:ascii="Times New Roman" w:hAnsi="Times New Roman"/>
          <w:b/>
          <w:noProof/>
          <w:sz w:val="20"/>
          <w:szCs w:val="20"/>
        </w:rPr>
        <w:drawing>
          <wp:inline distT="0" distB="0" distL="0" distR="0" wp14:anchorId="717851F2" wp14:editId="2FEC9FCF">
            <wp:extent cx="2207019" cy="2347784"/>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50G-50A GE_Small1.tif"/>
                    <pic:cNvPicPr/>
                  </pic:nvPicPr>
                  <pic:blipFill>
                    <a:blip r:embed="rId58">
                      <a:extLst>
                        <a:ext uri="{28A0092B-C50C-407E-A947-70E740481C1C}">
                          <a14:useLocalDpi xmlns:a14="http://schemas.microsoft.com/office/drawing/2010/main"/>
                        </a:ext>
                      </a:extLst>
                    </a:blip>
                    <a:stretch>
                      <a:fillRect/>
                    </a:stretch>
                  </pic:blipFill>
                  <pic:spPr>
                    <a:xfrm>
                      <a:off x="0" y="0"/>
                      <a:ext cx="2207019" cy="2347784"/>
                    </a:xfrm>
                    <a:prstGeom prst="rect">
                      <a:avLst/>
                    </a:prstGeom>
                  </pic:spPr>
                </pic:pic>
              </a:graphicData>
            </a:graphic>
          </wp:inline>
        </w:drawing>
      </w:r>
      <w:r w:rsidR="00AD5618" w:rsidRPr="0011253F">
        <w:rPr>
          <w:rFonts w:ascii="Times New Roman" w:hAnsi="Times New Roman"/>
          <w:sz w:val="20"/>
          <w:szCs w:val="20"/>
        </w:rPr>
        <w:t xml:space="preserve"> </w:t>
      </w:r>
      <w:r w:rsidR="00AD5618" w:rsidRPr="0011253F">
        <w:rPr>
          <w:rFonts w:ascii="Times New Roman" w:hAnsi="Times New Roman"/>
          <w:b/>
          <w:noProof/>
          <w:sz w:val="20"/>
          <w:szCs w:val="20"/>
        </w:rPr>
        <w:drawing>
          <wp:inline distT="0" distB="0" distL="0" distR="0" wp14:anchorId="1A09C25A" wp14:editId="0371A408">
            <wp:extent cx="2257167" cy="235314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0G-50A Hologic Grid2.tif"/>
                    <pic:cNvPicPr/>
                  </pic:nvPicPr>
                  <pic:blipFill>
                    <a:blip r:embed="rId59" cstate="print">
                      <a:extLst>
                        <a:ext uri="{28A0092B-C50C-407E-A947-70E740481C1C}">
                          <a14:useLocalDpi xmlns:a14="http://schemas.microsoft.com/office/drawing/2010/main"/>
                        </a:ext>
                      </a:extLst>
                    </a:blip>
                    <a:stretch>
                      <a:fillRect/>
                    </a:stretch>
                  </pic:blipFill>
                  <pic:spPr>
                    <a:xfrm>
                      <a:off x="0" y="0"/>
                      <a:ext cx="2257167" cy="2353142"/>
                    </a:xfrm>
                    <a:prstGeom prst="rect">
                      <a:avLst/>
                    </a:prstGeom>
                  </pic:spPr>
                </pic:pic>
              </a:graphicData>
            </a:graphic>
          </wp:inline>
        </w:drawing>
      </w:r>
    </w:p>
    <w:p w:rsidR="00F77161" w:rsidRPr="0011253F" w:rsidRDefault="00F77161" w:rsidP="00CD793C">
      <w:pPr>
        <w:pStyle w:val="ListParagraph"/>
        <w:numPr>
          <w:ilvl w:val="0"/>
          <w:numId w:val="5"/>
        </w:numPr>
        <w:tabs>
          <w:tab w:val="left" w:pos="8586"/>
        </w:tabs>
        <w:spacing w:line="240" w:lineRule="auto"/>
        <w:rPr>
          <w:rFonts w:ascii="Times New Roman" w:hAnsi="Times New Roman"/>
          <w:sz w:val="20"/>
          <w:szCs w:val="20"/>
        </w:rPr>
      </w:pPr>
      <w:r w:rsidRPr="0011253F">
        <w:rPr>
          <w:rFonts w:ascii="Times New Roman" w:hAnsi="Times New Roman"/>
          <w:sz w:val="20"/>
          <w:szCs w:val="20"/>
        </w:rPr>
        <w:t xml:space="preserve">                                                  </w:t>
      </w:r>
      <w:r w:rsidR="0003202E">
        <w:rPr>
          <w:rFonts w:ascii="Times New Roman" w:hAnsi="Times New Roman"/>
          <w:sz w:val="20"/>
          <w:szCs w:val="20"/>
        </w:rPr>
        <w:t xml:space="preserve">              </w:t>
      </w:r>
      <w:r w:rsidRPr="0011253F">
        <w:rPr>
          <w:rFonts w:ascii="Times New Roman" w:hAnsi="Times New Roman"/>
          <w:sz w:val="20"/>
          <w:szCs w:val="20"/>
        </w:rPr>
        <w:t xml:space="preserve">   (b)</w:t>
      </w:r>
    </w:p>
    <w:p w:rsidR="00F77161" w:rsidRPr="0011253F" w:rsidRDefault="00F77161" w:rsidP="00F77161">
      <w:pPr>
        <w:tabs>
          <w:tab w:val="left" w:pos="8586"/>
        </w:tabs>
        <w:spacing w:line="240" w:lineRule="auto"/>
        <w:ind w:left="3060"/>
        <w:rPr>
          <w:rFonts w:ascii="Times New Roman" w:hAnsi="Times New Roman"/>
          <w:sz w:val="20"/>
          <w:szCs w:val="20"/>
        </w:rPr>
      </w:pPr>
    </w:p>
    <w:p w:rsidR="00290792" w:rsidRPr="0011253F" w:rsidRDefault="00290792" w:rsidP="00F77161">
      <w:pPr>
        <w:tabs>
          <w:tab w:val="left" w:pos="8586"/>
        </w:tabs>
        <w:spacing w:line="240" w:lineRule="auto"/>
        <w:rPr>
          <w:rFonts w:ascii="Times New Roman" w:hAnsi="Times New Roman"/>
          <w:sz w:val="20"/>
          <w:szCs w:val="20"/>
        </w:rPr>
      </w:pPr>
      <w:r w:rsidRPr="0011253F">
        <w:rPr>
          <w:rFonts w:ascii="Times New Roman" w:hAnsi="Times New Roman"/>
          <w:sz w:val="20"/>
          <w:szCs w:val="20"/>
        </w:rPr>
        <w:t xml:space="preserve">             </w:t>
      </w:r>
      <w:r w:rsidR="0011253F">
        <w:rPr>
          <w:rFonts w:ascii="Times New Roman" w:hAnsi="Times New Roman"/>
          <w:sz w:val="20"/>
          <w:szCs w:val="20"/>
        </w:rPr>
        <w:t xml:space="preserve">   </w:t>
      </w:r>
      <w:r w:rsidRPr="0011253F">
        <w:rPr>
          <w:rFonts w:ascii="Times New Roman" w:hAnsi="Times New Roman"/>
          <w:sz w:val="20"/>
          <w:szCs w:val="20"/>
        </w:rPr>
        <w:t xml:space="preserve">       </w:t>
      </w:r>
      <w:r w:rsidR="00AA2D15" w:rsidRPr="0011253F">
        <w:rPr>
          <w:rFonts w:ascii="Times New Roman" w:hAnsi="Times New Roman"/>
          <w:sz w:val="20"/>
          <w:szCs w:val="20"/>
        </w:rPr>
        <w:t xml:space="preserve"> </w:t>
      </w:r>
      <w:r w:rsidRPr="0011253F">
        <w:rPr>
          <w:rFonts w:ascii="Times New Roman" w:hAnsi="Times New Roman"/>
          <w:sz w:val="20"/>
          <w:szCs w:val="20"/>
        </w:rPr>
        <w:t xml:space="preserve">  </w:t>
      </w:r>
      <w:r w:rsidRPr="0011253F">
        <w:rPr>
          <w:rFonts w:ascii="Times New Roman" w:hAnsi="Times New Roman"/>
          <w:noProof/>
          <w:sz w:val="20"/>
          <w:szCs w:val="20"/>
        </w:rPr>
        <w:drawing>
          <wp:inline distT="0" distB="0" distL="0" distR="0">
            <wp:extent cx="2231611" cy="2288365"/>
            <wp:effectExtent l="0" t="0" r="127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 50-50 CNT.tif"/>
                    <pic:cNvPicPr/>
                  </pic:nvPicPr>
                  <pic:blipFill>
                    <a:blip r:embed="rId60">
                      <a:extLst>
                        <a:ext uri="{28A0092B-C50C-407E-A947-70E740481C1C}">
                          <a14:useLocalDpi xmlns:a14="http://schemas.microsoft.com/office/drawing/2010/main"/>
                        </a:ext>
                      </a:extLst>
                    </a:blip>
                    <a:stretch>
                      <a:fillRect/>
                    </a:stretch>
                  </pic:blipFill>
                  <pic:spPr>
                    <a:xfrm>
                      <a:off x="0" y="0"/>
                      <a:ext cx="2231611" cy="2288365"/>
                    </a:xfrm>
                    <a:prstGeom prst="rect">
                      <a:avLst/>
                    </a:prstGeom>
                  </pic:spPr>
                </pic:pic>
              </a:graphicData>
            </a:graphic>
          </wp:inline>
        </w:drawing>
      </w:r>
      <w:r w:rsidR="00AA2D15" w:rsidRPr="0011253F">
        <w:rPr>
          <w:rFonts w:ascii="Times New Roman" w:hAnsi="Times New Roman"/>
          <w:sz w:val="20"/>
          <w:szCs w:val="20"/>
        </w:rPr>
        <w:t xml:space="preserve"> </w:t>
      </w:r>
      <w:r w:rsidRPr="0011253F">
        <w:rPr>
          <w:rFonts w:ascii="Times New Roman" w:hAnsi="Times New Roman"/>
          <w:noProof/>
          <w:sz w:val="20"/>
          <w:szCs w:val="20"/>
        </w:rPr>
        <w:drawing>
          <wp:inline distT="0" distB="0" distL="0" distR="0" wp14:anchorId="6AD25877" wp14:editId="2298C1F9">
            <wp:extent cx="2240500" cy="2295311"/>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50G-50A Phase11111.tif"/>
                    <pic:cNvPicPr/>
                  </pic:nvPicPr>
                  <pic:blipFill>
                    <a:blip r:embed="rId61" cstate="print">
                      <a:extLst>
                        <a:ext uri="{28A0092B-C50C-407E-A947-70E740481C1C}">
                          <a14:useLocalDpi xmlns:a14="http://schemas.microsoft.com/office/drawing/2010/main"/>
                        </a:ext>
                      </a:extLst>
                    </a:blip>
                    <a:stretch>
                      <a:fillRect/>
                    </a:stretch>
                  </pic:blipFill>
                  <pic:spPr>
                    <a:xfrm>
                      <a:off x="0" y="0"/>
                      <a:ext cx="2240500" cy="2295311"/>
                    </a:xfrm>
                    <a:prstGeom prst="rect">
                      <a:avLst/>
                    </a:prstGeom>
                  </pic:spPr>
                </pic:pic>
              </a:graphicData>
            </a:graphic>
          </wp:inline>
        </w:drawing>
      </w:r>
    </w:p>
    <w:p w:rsidR="00F77161" w:rsidRPr="0011253F" w:rsidRDefault="00F77161" w:rsidP="00F77161">
      <w:pPr>
        <w:tabs>
          <w:tab w:val="left" w:pos="8586"/>
        </w:tabs>
        <w:spacing w:line="240" w:lineRule="auto"/>
        <w:ind w:left="2640"/>
        <w:rPr>
          <w:rFonts w:ascii="Times New Roman" w:hAnsi="Times New Roman"/>
          <w:sz w:val="20"/>
          <w:szCs w:val="20"/>
        </w:rPr>
      </w:pPr>
      <w:r w:rsidRPr="0011253F">
        <w:rPr>
          <w:rFonts w:ascii="Times New Roman" w:hAnsi="Times New Roman"/>
          <w:sz w:val="20"/>
          <w:szCs w:val="20"/>
        </w:rPr>
        <w:t xml:space="preserve">       (c)                                                     </w:t>
      </w:r>
      <w:r w:rsidR="0003202E">
        <w:rPr>
          <w:rFonts w:ascii="Times New Roman" w:hAnsi="Times New Roman"/>
          <w:sz w:val="20"/>
          <w:szCs w:val="20"/>
        </w:rPr>
        <w:t xml:space="preserve">        </w:t>
      </w:r>
      <w:r w:rsidRPr="0011253F">
        <w:rPr>
          <w:rFonts w:ascii="Times New Roman" w:hAnsi="Times New Roman"/>
          <w:sz w:val="20"/>
          <w:szCs w:val="20"/>
        </w:rPr>
        <w:t xml:space="preserve">    (d) </w:t>
      </w:r>
    </w:p>
    <w:p w:rsidR="00E51DFD" w:rsidRDefault="00F77161" w:rsidP="00612936">
      <w:pPr>
        <w:tabs>
          <w:tab w:val="left" w:pos="8586"/>
        </w:tabs>
        <w:spacing w:after="100" w:afterAutospacing="1" w:line="360" w:lineRule="auto"/>
        <w:rPr>
          <w:rFonts w:ascii="Times New Roman" w:hAnsi="Times New Roman"/>
          <w:b/>
          <w:sz w:val="20"/>
          <w:szCs w:val="20"/>
        </w:rPr>
      </w:pPr>
      <w:r w:rsidRPr="00F77161">
        <w:rPr>
          <w:rFonts w:ascii="Times New Roman" w:hAnsi="Times New Roman"/>
          <w:b/>
          <w:sz w:val="20"/>
          <w:szCs w:val="20"/>
        </w:rPr>
        <w:t xml:space="preserve">Figure </w:t>
      </w:r>
      <w:r w:rsidR="00F0285A">
        <w:rPr>
          <w:rFonts w:ascii="Times New Roman" w:hAnsi="Times New Roman"/>
          <w:b/>
          <w:sz w:val="20"/>
          <w:szCs w:val="20"/>
        </w:rPr>
        <w:t>5.3</w:t>
      </w:r>
      <w:r w:rsidR="00CB1D59">
        <w:rPr>
          <w:rFonts w:ascii="Times New Roman" w:hAnsi="Times New Roman"/>
          <w:b/>
          <w:sz w:val="20"/>
          <w:szCs w:val="20"/>
        </w:rPr>
        <w:t>.</w:t>
      </w:r>
      <w:r w:rsidRPr="00F77161">
        <w:rPr>
          <w:rFonts w:ascii="Times New Roman" w:hAnsi="Times New Roman"/>
          <w:b/>
          <w:sz w:val="20"/>
          <w:szCs w:val="20"/>
        </w:rPr>
        <w:t xml:space="preserve"> </w:t>
      </w:r>
      <w:bookmarkStart w:id="90" w:name="_Hlk489615657"/>
      <w:r w:rsidRPr="00F77161">
        <w:rPr>
          <w:rFonts w:ascii="Times New Roman" w:hAnsi="Times New Roman"/>
          <w:b/>
          <w:sz w:val="20"/>
          <w:szCs w:val="20"/>
        </w:rPr>
        <w:t xml:space="preserve">CD </w:t>
      </w:r>
      <w:r w:rsidR="002D230A">
        <w:rPr>
          <w:rFonts w:ascii="Times New Roman" w:hAnsi="Times New Roman"/>
          <w:b/>
          <w:sz w:val="20"/>
          <w:szCs w:val="20"/>
        </w:rPr>
        <w:t xml:space="preserve">phantom </w:t>
      </w:r>
      <w:r w:rsidRPr="00F77161">
        <w:rPr>
          <w:rFonts w:ascii="Times New Roman" w:hAnsi="Times New Roman"/>
          <w:b/>
          <w:sz w:val="20"/>
          <w:szCs w:val="20"/>
        </w:rPr>
        <w:t xml:space="preserve">images of </w:t>
      </w:r>
      <w:r w:rsidR="002D230A">
        <w:rPr>
          <w:rFonts w:ascii="Times New Roman" w:hAnsi="Times New Roman"/>
          <w:b/>
          <w:sz w:val="20"/>
          <w:szCs w:val="20"/>
        </w:rPr>
        <w:t xml:space="preserve">the </w:t>
      </w:r>
      <w:r w:rsidRPr="00F77161">
        <w:rPr>
          <w:rFonts w:ascii="Times New Roman" w:hAnsi="Times New Roman"/>
          <w:b/>
          <w:sz w:val="20"/>
          <w:szCs w:val="20"/>
        </w:rPr>
        <w:t xml:space="preserve">50G-50A phantom set acquired by (a) GE </w:t>
      </w:r>
      <w:r w:rsidR="0011253F">
        <w:rPr>
          <w:rFonts w:ascii="Times New Roman" w:hAnsi="Times New Roman"/>
          <w:b/>
          <w:sz w:val="20"/>
          <w:szCs w:val="20"/>
        </w:rPr>
        <w:t>Senographe</w:t>
      </w:r>
      <w:r w:rsidRPr="00F77161">
        <w:rPr>
          <w:rFonts w:ascii="Times New Roman" w:hAnsi="Times New Roman"/>
          <w:b/>
          <w:sz w:val="20"/>
          <w:szCs w:val="20"/>
        </w:rPr>
        <w:t xml:space="preserve"> at 29 kV, 46 m</w:t>
      </w:r>
      <w:r w:rsidR="0011253F">
        <w:rPr>
          <w:rFonts w:ascii="Times New Roman" w:hAnsi="Times New Roman"/>
          <w:b/>
          <w:sz w:val="20"/>
          <w:szCs w:val="20"/>
        </w:rPr>
        <w:t>As, 1.03 mGy; (b) Hologic Selenia</w:t>
      </w:r>
      <w:r w:rsidRPr="00F77161">
        <w:rPr>
          <w:rFonts w:ascii="Times New Roman" w:hAnsi="Times New Roman"/>
          <w:b/>
          <w:sz w:val="20"/>
          <w:szCs w:val="20"/>
        </w:rPr>
        <w:t xml:space="preserve"> at 29 kV, 116 mAs, 1.42 mGy; (c) GE </w:t>
      </w:r>
      <w:r w:rsidR="0011253F">
        <w:rPr>
          <w:rFonts w:ascii="Times New Roman" w:hAnsi="Times New Roman"/>
          <w:b/>
          <w:sz w:val="20"/>
          <w:szCs w:val="20"/>
        </w:rPr>
        <w:t>Senographe</w:t>
      </w:r>
      <w:r w:rsidRPr="00F77161">
        <w:rPr>
          <w:rFonts w:ascii="Times New Roman" w:hAnsi="Times New Roman"/>
          <w:b/>
          <w:sz w:val="20"/>
          <w:szCs w:val="20"/>
        </w:rPr>
        <w:t xml:space="preserve"> at 27 kV, 146 mAs, 2.46 mGy; (d) Phase retrieved imaged acquired at 120 kV, </w:t>
      </w:r>
      <w:r w:rsidR="00E51DFD">
        <w:rPr>
          <w:rFonts w:ascii="Times New Roman" w:hAnsi="Times New Roman"/>
          <w:b/>
          <w:sz w:val="20"/>
          <w:szCs w:val="20"/>
        </w:rPr>
        <w:t>500 µA, 9s (4.5 mAs), 1.33 mGy.</w:t>
      </w:r>
      <w:bookmarkEnd w:id="90"/>
    </w:p>
    <w:p w:rsidR="00166C5D" w:rsidRPr="00CB1D59" w:rsidRDefault="007023D0" w:rsidP="00166C5D">
      <w:pPr>
        <w:tabs>
          <w:tab w:val="left" w:pos="8586"/>
        </w:tabs>
        <w:rPr>
          <w:rFonts w:ascii="Times New Roman" w:hAnsi="Times New Roman"/>
          <w:color w:val="000000" w:themeColor="text1"/>
        </w:rPr>
      </w:pPr>
      <w:r w:rsidRPr="00CB1D59">
        <w:rPr>
          <w:rFonts w:ascii="Times New Roman" w:hAnsi="Times New Roman"/>
          <w:color w:val="000000" w:themeColor="text1"/>
        </w:rPr>
        <w:lastRenderedPageBreak/>
        <w:t>Figure 5.3</w:t>
      </w:r>
      <w:r w:rsidR="00166C5D" w:rsidRPr="00CB1D59">
        <w:rPr>
          <w:rFonts w:ascii="Times New Roman" w:hAnsi="Times New Roman"/>
          <w:color w:val="000000" w:themeColor="text1"/>
        </w:rPr>
        <w:t>(a) is the AEC mode acquired image with the GE Sen</w:t>
      </w:r>
      <w:r w:rsidRPr="00CB1D59">
        <w:rPr>
          <w:rFonts w:ascii="Times New Roman" w:hAnsi="Times New Roman"/>
          <w:color w:val="000000" w:themeColor="text1"/>
        </w:rPr>
        <w:t>ographe, 5.3</w:t>
      </w:r>
      <w:r w:rsidR="00166C5D" w:rsidRPr="00CB1D59">
        <w:rPr>
          <w:rFonts w:ascii="Times New Roman" w:hAnsi="Times New Roman"/>
          <w:color w:val="000000" w:themeColor="text1"/>
        </w:rPr>
        <w:t xml:space="preserve"> (b) is the AEC mode acquired imag</w:t>
      </w:r>
      <w:r w:rsidRPr="00CB1D59">
        <w:rPr>
          <w:rFonts w:ascii="Times New Roman" w:hAnsi="Times New Roman"/>
          <w:color w:val="000000" w:themeColor="text1"/>
        </w:rPr>
        <w:t>e with Hologic Selenia system, 3</w:t>
      </w:r>
      <w:r w:rsidR="00166C5D" w:rsidRPr="00CB1D59">
        <w:rPr>
          <w:rFonts w:ascii="Times New Roman" w:hAnsi="Times New Roman"/>
          <w:color w:val="000000" w:themeColor="text1"/>
        </w:rPr>
        <w:t>(c) is the CNT (double dose) mode image acquired with</w:t>
      </w:r>
      <w:r w:rsidRPr="00CB1D59">
        <w:rPr>
          <w:rFonts w:ascii="Times New Roman" w:hAnsi="Times New Roman"/>
          <w:color w:val="000000" w:themeColor="text1"/>
        </w:rPr>
        <w:t xml:space="preserve"> the GE Senographe system, and 3</w:t>
      </w:r>
      <w:r w:rsidR="00166C5D" w:rsidRPr="00CB1D59">
        <w:rPr>
          <w:rFonts w:ascii="Times New Roman" w:hAnsi="Times New Roman"/>
          <w:color w:val="000000" w:themeColor="text1"/>
        </w:rPr>
        <w:t>(d) is the phase retrieved image of the phantom. Except for window/leveling, flat field correction and dark current correction, no image processing methods were applied to</w:t>
      </w:r>
      <w:r w:rsidR="00F0285A" w:rsidRPr="00CB1D59">
        <w:rPr>
          <w:rFonts w:ascii="Times New Roman" w:hAnsi="Times New Roman"/>
          <w:color w:val="000000" w:themeColor="text1"/>
        </w:rPr>
        <w:t xml:space="preserve"> the images. Similarly, figure 5.4</w:t>
      </w:r>
      <w:r w:rsidR="00166C5D" w:rsidRPr="00CB1D59">
        <w:rPr>
          <w:rFonts w:ascii="Times New Roman" w:hAnsi="Times New Roman"/>
          <w:color w:val="000000" w:themeColor="text1"/>
        </w:rPr>
        <w:t xml:space="preserve"> provides the CD images of the phantoms simulating the 70% G- 30% A density acquired in the same se</w:t>
      </w:r>
      <w:r w:rsidR="00F0285A" w:rsidRPr="00CB1D59">
        <w:rPr>
          <w:rFonts w:ascii="Times New Roman" w:hAnsi="Times New Roman"/>
          <w:color w:val="000000" w:themeColor="text1"/>
        </w:rPr>
        <w:t>quence of (a)-(d) as of figure 5.3</w:t>
      </w:r>
      <w:r w:rsidR="00166C5D" w:rsidRPr="00CB1D59">
        <w:rPr>
          <w:rFonts w:ascii="Times New Roman" w:hAnsi="Times New Roman"/>
          <w:color w:val="000000" w:themeColor="text1"/>
        </w:rPr>
        <w:t xml:space="preserve">. From visual inspection, one can see that the hardest disks to perceive are in the lower left (smaller with less contrast), and the easiest disks to view are the in the upper right (larger with higher contrast) on these phantom images. From a quick visual inspection, the phase retrieved image is offering a noticeable improvement in disc detection as compared to the images acquired at similar dose levels with the clinical mammography systems. Selenia acquired AEC images have improved disc detection capability as compared to the Senographe acquired AEC images. </w:t>
      </w:r>
    </w:p>
    <w:p w:rsidR="00233E82" w:rsidRDefault="00233E82" w:rsidP="00166C5D">
      <w:pPr>
        <w:tabs>
          <w:tab w:val="left" w:pos="8586"/>
        </w:tabs>
        <w:rPr>
          <w:rFonts w:ascii="Times New Roman" w:hAnsi="Times New Roman"/>
          <w:color w:val="FF0000"/>
        </w:rPr>
      </w:pPr>
    </w:p>
    <w:p w:rsidR="00233E82" w:rsidRDefault="00233E82" w:rsidP="00166C5D">
      <w:pPr>
        <w:tabs>
          <w:tab w:val="left" w:pos="8586"/>
        </w:tabs>
        <w:rPr>
          <w:rFonts w:ascii="Times New Roman" w:hAnsi="Times New Roman"/>
          <w:color w:val="FF0000"/>
        </w:rPr>
      </w:pPr>
    </w:p>
    <w:p w:rsidR="00233E82" w:rsidRDefault="00233E82" w:rsidP="00166C5D">
      <w:pPr>
        <w:tabs>
          <w:tab w:val="left" w:pos="8586"/>
        </w:tabs>
        <w:rPr>
          <w:rFonts w:ascii="Times New Roman" w:hAnsi="Times New Roman"/>
          <w:color w:val="FF0000"/>
        </w:rPr>
      </w:pPr>
    </w:p>
    <w:p w:rsidR="00233E82" w:rsidRPr="00166C5D" w:rsidRDefault="00233E82" w:rsidP="00166C5D">
      <w:pPr>
        <w:tabs>
          <w:tab w:val="left" w:pos="8586"/>
        </w:tabs>
        <w:rPr>
          <w:rFonts w:ascii="Times New Roman" w:hAnsi="Times New Roman"/>
          <w:color w:val="FF0000"/>
        </w:rPr>
      </w:pPr>
    </w:p>
    <w:p w:rsidR="00F77161" w:rsidRPr="0011253F" w:rsidRDefault="00F77161" w:rsidP="00F77161">
      <w:pPr>
        <w:tabs>
          <w:tab w:val="left" w:pos="8586"/>
        </w:tabs>
        <w:spacing w:line="240" w:lineRule="auto"/>
        <w:rPr>
          <w:rFonts w:ascii="Times New Roman" w:hAnsi="Times New Roman"/>
          <w:sz w:val="20"/>
          <w:szCs w:val="20"/>
        </w:rPr>
      </w:pPr>
      <w:r>
        <w:rPr>
          <w:rFonts w:ascii="Times New Roman" w:hAnsi="Times New Roman"/>
        </w:rPr>
        <w:lastRenderedPageBreak/>
        <w:t xml:space="preserve">                   </w:t>
      </w:r>
      <w:r w:rsidRPr="0011253F">
        <w:rPr>
          <w:rFonts w:ascii="Times New Roman" w:hAnsi="Times New Roman"/>
          <w:noProof/>
          <w:sz w:val="20"/>
          <w:szCs w:val="20"/>
        </w:rPr>
        <w:drawing>
          <wp:inline distT="0" distB="0" distL="0" distR="0" wp14:anchorId="2A9698F9" wp14:editId="6E77624B">
            <wp:extent cx="2310620" cy="2339750"/>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70G-30A GE_Cut_Small.tif"/>
                    <pic:cNvPicPr/>
                  </pic:nvPicPr>
                  <pic:blipFill>
                    <a:blip r:embed="rId62">
                      <a:extLst>
                        <a:ext uri="{28A0092B-C50C-407E-A947-70E740481C1C}">
                          <a14:useLocalDpi xmlns:a14="http://schemas.microsoft.com/office/drawing/2010/main"/>
                        </a:ext>
                      </a:extLst>
                    </a:blip>
                    <a:stretch>
                      <a:fillRect/>
                    </a:stretch>
                  </pic:blipFill>
                  <pic:spPr>
                    <a:xfrm>
                      <a:off x="0" y="0"/>
                      <a:ext cx="2310620" cy="2339750"/>
                    </a:xfrm>
                    <a:prstGeom prst="rect">
                      <a:avLst/>
                    </a:prstGeom>
                  </pic:spPr>
                </pic:pic>
              </a:graphicData>
            </a:graphic>
          </wp:inline>
        </w:drawing>
      </w:r>
      <w:r w:rsidRPr="0011253F">
        <w:rPr>
          <w:rFonts w:ascii="Times New Roman" w:hAnsi="Times New Roman"/>
          <w:sz w:val="20"/>
          <w:szCs w:val="20"/>
        </w:rPr>
        <w:t xml:space="preserve">  </w:t>
      </w:r>
      <w:r w:rsidRPr="0011253F">
        <w:rPr>
          <w:rFonts w:ascii="Times New Roman" w:hAnsi="Times New Roman"/>
          <w:noProof/>
          <w:sz w:val="20"/>
          <w:szCs w:val="20"/>
        </w:rPr>
        <w:drawing>
          <wp:inline distT="0" distB="0" distL="0" distR="0" wp14:anchorId="7502CF47" wp14:editId="07D6D6B3">
            <wp:extent cx="2257272" cy="2338060"/>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70G-30A Hologic _Cut_Small.tif"/>
                    <pic:cNvPicPr/>
                  </pic:nvPicPr>
                  <pic:blipFill>
                    <a:blip r:embed="rId63" cstate="print">
                      <a:extLst>
                        <a:ext uri="{28A0092B-C50C-407E-A947-70E740481C1C}">
                          <a14:useLocalDpi xmlns:a14="http://schemas.microsoft.com/office/drawing/2010/main"/>
                        </a:ext>
                      </a:extLst>
                    </a:blip>
                    <a:stretch>
                      <a:fillRect/>
                    </a:stretch>
                  </pic:blipFill>
                  <pic:spPr>
                    <a:xfrm>
                      <a:off x="0" y="0"/>
                      <a:ext cx="2257272" cy="2338060"/>
                    </a:xfrm>
                    <a:prstGeom prst="rect">
                      <a:avLst/>
                    </a:prstGeom>
                  </pic:spPr>
                </pic:pic>
              </a:graphicData>
            </a:graphic>
          </wp:inline>
        </w:drawing>
      </w:r>
    </w:p>
    <w:p w:rsidR="00F77161" w:rsidRPr="0011253F" w:rsidRDefault="00F77161" w:rsidP="00CD793C">
      <w:pPr>
        <w:pStyle w:val="ListParagraph"/>
        <w:numPr>
          <w:ilvl w:val="0"/>
          <w:numId w:val="7"/>
        </w:numPr>
        <w:tabs>
          <w:tab w:val="left" w:pos="8586"/>
        </w:tabs>
        <w:spacing w:line="240" w:lineRule="auto"/>
        <w:rPr>
          <w:rFonts w:ascii="Times New Roman" w:hAnsi="Times New Roman"/>
          <w:sz w:val="20"/>
          <w:szCs w:val="20"/>
        </w:rPr>
      </w:pPr>
      <w:r w:rsidRPr="0011253F">
        <w:rPr>
          <w:rFonts w:ascii="Times New Roman" w:hAnsi="Times New Roman"/>
          <w:sz w:val="20"/>
          <w:szCs w:val="20"/>
        </w:rPr>
        <w:t>(b)</w:t>
      </w:r>
    </w:p>
    <w:p w:rsidR="0011253F" w:rsidRPr="0011253F" w:rsidRDefault="0011253F" w:rsidP="00D74D42">
      <w:pPr>
        <w:pStyle w:val="ListParagraph"/>
        <w:tabs>
          <w:tab w:val="left" w:pos="8586"/>
        </w:tabs>
        <w:spacing w:line="240" w:lineRule="auto"/>
        <w:ind w:left="6630"/>
        <w:rPr>
          <w:rFonts w:ascii="Times New Roman" w:hAnsi="Times New Roman"/>
          <w:sz w:val="20"/>
          <w:szCs w:val="20"/>
        </w:rPr>
      </w:pPr>
    </w:p>
    <w:p w:rsidR="00F77161" w:rsidRPr="0011253F" w:rsidRDefault="00F77161" w:rsidP="00F77161">
      <w:pPr>
        <w:tabs>
          <w:tab w:val="left" w:pos="8586"/>
        </w:tabs>
        <w:spacing w:line="240" w:lineRule="auto"/>
        <w:rPr>
          <w:rFonts w:ascii="Times New Roman" w:hAnsi="Times New Roman"/>
          <w:sz w:val="20"/>
          <w:szCs w:val="20"/>
        </w:rPr>
      </w:pPr>
      <w:r w:rsidRPr="0011253F">
        <w:rPr>
          <w:rFonts w:ascii="Times New Roman" w:hAnsi="Times New Roman"/>
          <w:sz w:val="20"/>
          <w:szCs w:val="20"/>
        </w:rPr>
        <w:t xml:space="preserve">            </w:t>
      </w:r>
      <w:r w:rsidR="0011253F">
        <w:rPr>
          <w:rFonts w:ascii="Times New Roman" w:hAnsi="Times New Roman"/>
          <w:sz w:val="20"/>
          <w:szCs w:val="20"/>
        </w:rPr>
        <w:t xml:space="preserve">   </w:t>
      </w:r>
      <w:r w:rsidRPr="0011253F">
        <w:rPr>
          <w:rFonts w:ascii="Times New Roman" w:hAnsi="Times New Roman"/>
          <w:sz w:val="20"/>
          <w:szCs w:val="20"/>
        </w:rPr>
        <w:t xml:space="preserve">       </w:t>
      </w:r>
      <w:r w:rsidRPr="0011253F">
        <w:rPr>
          <w:rFonts w:ascii="Times New Roman" w:hAnsi="Times New Roman"/>
          <w:noProof/>
          <w:sz w:val="20"/>
          <w:szCs w:val="20"/>
        </w:rPr>
        <w:drawing>
          <wp:inline distT="0" distB="0" distL="0" distR="0" wp14:anchorId="57F746E6" wp14:editId="4467D666">
            <wp:extent cx="2278788" cy="2326909"/>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E 70G-30A CNT.tif"/>
                    <pic:cNvPicPr/>
                  </pic:nvPicPr>
                  <pic:blipFill>
                    <a:blip r:embed="rId64">
                      <a:extLst>
                        <a:ext uri="{28A0092B-C50C-407E-A947-70E740481C1C}">
                          <a14:useLocalDpi xmlns:a14="http://schemas.microsoft.com/office/drawing/2010/main"/>
                        </a:ext>
                      </a:extLst>
                    </a:blip>
                    <a:stretch>
                      <a:fillRect/>
                    </a:stretch>
                  </pic:blipFill>
                  <pic:spPr>
                    <a:xfrm>
                      <a:off x="0" y="0"/>
                      <a:ext cx="2281562" cy="2329742"/>
                    </a:xfrm>
                    <a:prstGeom prst="rect">
                      <a:avLst/>
                    </a:prstGeom>
                  </pic:spPr>
                </pic:pic>
              </a:graphicData>
            </a:graphic>
          </wp:inline>
        </w:drawing>
      </w:r>
      <w:r w:rsidRPr="0011253F">
        <w:rPr>
          <w:rFonts w:ascii="Times New Roman" w:hAnsi="Times New Roman"/>
          <w:sz w:val="20"/>
          <w:szCs w:val="20"/>
        </w:rPr>
        <w:t xml:space="preserve">  </w:t>
      </w:r>
      <w:r w:rsidRPr="0011253F">
        <w:rPr>
          <w:rFonts w:ascii="Times New Roman" w:hAnsi="Times New Roman"/>
          <w:noProof/>
          <w:sz w:val="20"/>
          <w:szCs w:val="20"/>
        </w:rPr>
        <w:drawing>
          <wp:inline distT="0" distB="0" distL="0" distR="0" wp14:anchorId="5E98CFA9" wp14:editId="2763609C">
            <wp:extent cx="2286801" cy="2317557"/>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70G-30A Phase_C_22222.tif"/>
                    <pic:cNvPicPr/>
                  </pic:nvPicPr>
                  <pic:blipFill>
                    <a:blip r:embed="rId65" cstate="print">
                      <a:extLst>
                        <a:ext uri="{28A0092B-C50C-407E-A947-70E740481C1C}">
                          <a14:useLocalDpi xmlns:a14="http://schemas.microsoft.com/office/drawing/2010/main"/>
                        </a:ext>
                      </a:extLst>
                    </a:blip>
                    <a:stretch>
                      <a:fillRect/>
                    </a:stretch>
                  </pic:blipFill>
                  <pic:spPr>
                    <a:xfrm>
                      <a:off x="0" y="0"/>
                      <a:ext cx="2286801" cy="2317557"/>
                    </a:xfrm>
                    <a:prstGeom prst="rect">
                      <a:avLst/>
                    </a:prstGeom>
                  </pic:spPr>
                </pic:pic>
              </a:graphicData>
            </a:graphic>
          </wp:inline>
        </w:drawing>
      </w:r>
    </w:p>
    <w:p w:rsidR="00F77161" w:rsidRPr="0011253F" w:rsidRDefault="00F77161" w:rsidP="00F77161">
      <w:pPr>
        <w:tabs>
          <w:tab w:val="left" w:pos="8586"/>
        </w:tabs>
        <w:spacing w:line="240" w:lineRule="auto"/>
        <w:rPr>
          <w:rFonts w:ascii="Times New Roman" w:hAnsi="Times New Roman"/>
          <w:sz w:val="20"/>
          <w:szCs w:val="20"/>
        </w:rPr>
      </w:pPr>
      <w:r w:rsidRPr="0011253F">
        <w:rPr>
          <w:rFonts w:ascii="Times New Roman" w:hAnsi="Times New Roman"/>
          <w:sz w:val="20"/>
          <w:szCs w:val="20"/>
        </w:rPr>
        <w:t xml:space="preserve">                                              </w:t>
      </w:r>
      <w:r w:rsidR="0011253F">
        <w:rPr>
          <w:rFonts w:ascii="Times New Roman" w:hAnsi="Times New Roman"/>
          <w:sz w:val="20"/>
          <w:szCs w:val="20"/>
        </w:rPr>
        <w:t xml:space="preserve">          </w:t>
      </w:r>
      <w:r w:rsidRPr="0011253F">
        <w:rPr>
          <w:rFonts w:ascii="Times New Roman" w:hAnsi="Times New Roman"/>
          <w:sz w:val="20"/>
          <w:szCs w:val="20"/>
        </w:rPr>
        <w:t xml:space="preserve"> (c)                                                        </w:t>
      </w:r>
      <w:r w:rsidR="000F3F07" w:rsidRPr="0011253F">
        <w:rPr>
          <w:rFonts w:ascii="Times New Roman" w:hAnsi="Times New Roman"/>
          <w:sz w:val="20"/>
          <w:szCs w:val="20"/>
        </w:rPr>
        <w:t xml:space="preserve"> </w:t>
      </w:r>
      <w:r w:rsidR="0011253F">
        <w:rPr>
          <w:rFonts w:ascii="Times New Roman" w:hAnsi="Times New Roman"/>
          <w:sz w:val="20"/>
          <w:szCs w:val="20"/>
        </w:rPr>
        <w:t xml:space="preserve">             </w:t>
      </w:r>
      <w:r w:rsidR="000F3F07" w:rsidRPr="0011253F">
        <w:rPr>
          <w:rFonts w:ascii="Times New Roman" w:hAnsi="Times New Roman"/>
          <w:sz w:val="20"/>
          <w:szCs w:val="20"/>
        </w:rPr>
        <w:t xml:space="preserve"> </w:t>
      </w:r>
      <w:r w:rsidRPr="0011253F">
        <w:rPr>
          <w:rFonts w:ascii="Times New Roman" w:hAnsi="Times New Roman"/>
          <w:sz w:val="20"/>
          <w:szCs w:val="20"/>
        </w:rPr>
        <w:t>(d)</w:t>
      </w:r>
    </w:p>
    <w:p w:rsidR="00F77161" w:rsidRPr="00F77161" w:rsidRDefault="00F77161" w:rsidP="00612936">
      <w:pPr>
        <w:tabs>
          <w:tab w:val="left" w:pos="8586"/>
        </w:tabs>
        <w:spacing w:line="360" w:lineRule="auto"/>
        <w:rPr>
          <w:rFonts w:ascii="Times New Roman" w:hAnsi="Times New Roman"/>
          <w:b/>
          <w:sz w:val="20"/>
          <w:szCs w:val="20"/>
        </w:rPr>
      </w:pPr>
      <w:r w:rsidRPr="00F77161">
        <w:rPr>
          <w:rFonts w:ascii="Times New Roman" w:hAnsi="Times New Roman"/>
          <w:b/>
          <w:sz w:val="20"/>
          <w:szCs w:val="20"/>
        </w:rPr>
        <w:t xml:space="preserve">Figure </w:t>
      </w:r>
      <w:r w:rsidR="00F0285A">
        <w:rPr>
          <w:rFonts w:ascii="Times New Roman" w:hAnsi="Times New Roman"/>
          <w:b/>
          <w:sz w:val="20"/>
          <w:szCs w:val="20"/>
        </w:rPr>
        <w:t>5.4</w:t>
      </w:r>
      <w:r w:rsidRPr="00F77161">
        <w:rPr>
          <w:rFonts w:ascii="Times New Roman" w:hAnsi="Times New Roman"/>
          <w:b/>
          <w:sz w:val="20"/>
          <w:szCs w:val="20"/>
        </w:rPr>
        <w:t xml:space="preserve">. </w:t>
      </w:r>
      <w:bookmarkStart w:id="91" w:name="_Hlk489615695"/>
      <w:r w:rsidRPr="00F77161">
        <w:rPr>
          <w:rFonts w:ascii="Times New Roman" w:hAnsi="Times New Roman"/>
          <w:b/>
          <w:sz w:val="20"/>
          <w:szCs w:val="20"/>
        </w:rPr>
        <w:t xml:space="preserve">CD </w:t>
      </w:r>
      <w:r w:rsidR="002D230A">
        <w:rPr>
          <w:rFonts w:ascii="Times New Roman" w:hAnsi="Times New Roman"/>
          <w:b/>
          <w:sz w:val="20"/>
          <w:szCs w:val="20"/>
        </w:rPr>
        <w:t xml:space="preserve">phantom </w:t>
      </w:r>
      <w:r w:rsidRPr="00F77161">
        <w:rPr>
          <w:rFonts w:ascii="Times New Roman" w:hAnsi="Times New Roman"/>
          <w:b/>
          <w:sz w:val="20"/>
          <w:szCs w:val="20"/>
        </w:rPr>
        <w:t xml:space="preserve">images of the 70G-30A phantom set acquired by (a) GE </w:t>
      </w:r>
      <w:r w:rsidR="0011253F">
        <w:rPr>
          <w:rFonts w:ascii="Times New Roman" w:hAnsi="Times New Roman"/>
          <w:b/>
          <w:sz w:val="20"/>
          <w:szCs w:val="20"/>
        </w:rPr>
        <w:t>Senographe</w:t>
      </w:r>
      <w:r w:rsidRPr="00F77161">
        <w:rPr>
          <w:rFonts w:ascii="Times New Roman" w:hAnsi="Times New Roman"/>
          <w:b/>
          <w:sz w:val="20"/>
          <w:szCs w:val="20"/>
        </w:rPr>
        <w:t xml:space="preserve"> at 29 kV, 55 mAs, 1.14 mGy; (b) Hologic </w:t>
      </w:r>
      <w:r w:rsidR="0011253F">
        <w:rPr>
          <w:rFonts w:ascii="Times New Roman" w:hAnsi="Times New Roman"/>
          <w:b/>
          <w:sz w:val="20"/>
          <w:szCs w:val="20"/>
        </w:rPr>
        <w:t>Selenia</w:t>
      </w:r>
      <w:r w:rsidRPr="00F77161">
        <w:rPr>
          <w:rFonts w:ascii="Times New Roman" w:hAnsi="Times New Roman"/>
          <w:b/>
          <w:sz w:val="20"/>
          <w:szCs w:val="20"/>
        </w:rPr>
        <w:t xml:space="preserve"> at 29 kV, 142 mAs, 1.57 mGy; (c) GE </w:t>
      </w:r>
      <w:r w:rsidR="0011253F">
        <w:rPr>
          <w:rFonts w:ascii="Times New Roman" w:hAnsi="Times New Roman"/>
          <w:b/>
          <w:sz w:val="20"/>
          <w:szCs w:val="20"/>
        </w:rPr>
        <w:t>Senographe</w:t>
      </w:r>
      <w:r w:rsidR="0011253F" w:rsidRPr="00F77161">
        <w:rPr>
          <w:rFonts w:ascii="Times New Roman" w:hAnsi="Times New Roman"/>
          <w:b/>
          <w:sz w:val="20"/>
          <w:szCs w:val="20"/>
        </w:rPr>
        <w:t xml:space="preserve"> </w:t>
      </w:r>
      <w:r w:rsidRPr="00F77161">
        <w:rPr>
          <w:rFonts w:ascii="Times New Roman" w:hAnsi="Times New Roman"/>
          <w:b/>
          <w:sz w:val="20"/>
          <w:szCs w:val="20"/>
        </w:rPr>
        <w:t>at 28 kV, 129 mAs, 2.3 mGy; (d) Phase retrieved image acquired at 120 kV, 500 µA, 9s (4.5 mAs), 1.3 mGy.</w:t>
      </w:r>
    </w:p>
    <w:bookmarkEnd w:id="91"/>
    <w:p w:rsidR="005E7AC1" w:rsidRDefault="005E7AC1" w:rsidP="00370F10">
      <w:pPr>
        <w:tabs>
          <w:tab w:val="left" w:pos="8586"/>
        </w:tabs>
        <w:spacing w:after="240"/>
        <w:rPr>
          <w:rFonts w:ascii="Times New Roman" w:hAnsi="Times New Roman"/>
        </w:rPr>
      </w:pPr>
    </w:p>
    <w:p w:rsidR="00AD5618" w:rsidRDefault="00AD5618" w:rsidP="00370F10">
      <w:pPr>
        <w:tabs>
          <w:tab w:val="left" w:pos="8586"/>
        </w:tabs>
        <w:spacing w:after="240"/>
        <w:rPr>
          <w:rFonts w:ascii="Times New Roman" w:hAnsi="Times New Roman"/>
        </w:rPr>
      </w:pPr>
      <w:r w:rsidRPr="00F60DD1">
        <w:rPr>
          <w:rFonts w:ascii="Times New Roman" w:hAnsi="Times New Roman"/>
        </w:rPr>
        <w:t xml:space="preserve">Figure </w:t>
      </w:r>
      <w:r w:rsidR="00F0285A">
        <w:rPr>
          <w:rFonts w:ascii="Times New Roman" w:hAnsi="Times New Roman"/>
        </w:rPr>
        <w:t>5.5</w:t>
      </w:r>
      <w:r w:rsidRPr="00F60DD1">
        <w:rPr>
          <w:rFonts w:ascii="Times New Roman" w:hAnsi="Times New Roman"/>
        </w:rPr>
        <w:t xml:space="preserve"> compares the threshold </w:t>
      </w:r>
      <w:r w:rsidR="00D74D42" w:rsidRPr="00F60DD1">
        <w:rPr>
          <w:rFonts w:ascii="Times New Roman" w:hAnsi="Times New Roman"/>
        </w:rPr>
        <w:t xml:space="preserve">contrast </w:t>
      </w:r>
      <w:r w:rsidRPr="00F60DD1">
        <w:rPr>
          <w:rFonts w:ascii="Times New Roman" w:hAnsi="Times New Roman"/>
        </w:rPr>
        <w:t xml:space="preserve">detection performance of the phase retrieved image with the conventional clinical mode images for the phantoms simulating the 50% glandular/ 50% adipose breast tissue. At similar dose levels, the phase retrieved image is superior to the images acquired with the two mammography systems under their AEC modes. One can see clearly on the C-D curve that </w:t>
      </w:r>
      <w:r w:rsidR="00D74D42">
        <w:rPr>
          <w:rFonts w:ascii="Times New Roman" w:hAnsi="Times New Roman"/>
        </w:rPr>
        <w:t xml:space="preserve">the </w:t>
      </w:r>
      <w:r w:rsidRPr="00F60DD1">
        <w:rPr>
          <w:rFonts w:ascii="Times New Roman" w:hAnsi="Times New Roman"/>
        </w:rPr>
        <w:t>observers perceived more discs</w:t>
      </w:r>
      <w:r w:rsidR="00D74D42">
        <w:rPr>
          <w:rFonts w:ascii="Times New Roman" w:hAnsi="Times New Roman"/>
        </w:rPr>
        <w:t xml:space="preserve"> for all the disc diameters. It is worth</w:t>
      </w:r>
      <w:r w:rsidRPr="00F60DD1">
        <w:rPr>
          <w:rFonts w:ascii="Times New Roman" w:hAnsi="Times New Roman"/>
        </w:rPr>
        <w:t xml:space="preserve"> to note that the AEC image of the </w:t>
      </w:r>
      <w:r w:rsidR="00D74D42">
        <w:rPr>
          <w:rFonts w:ascii="Times New Roman" w:hAnsi="Times New Roman"/>
        </w:rPr>
        <w:t>Selenia</w:t>
      </w:r>
      <w:r w:rsidRPr="00F60DD1">
        <w:rPr>
          <w:rFonts w:ascii="Times New Roman" w:hAnsi="Times New Roman"/>
        </w:rPr>
        <w:t xml:space="preserve"> yields </w:t>
      </w:r>
      <w:r w:rsidRPr="00F60DD1">
        <w:rPr>
          <w:rFonts w:ascii="Times New Roman" w:hAnsi="Times New Roman"/>
        </w:rPr>
        <w:lastRenderedPageBreak/>
        <w:t xml:space="preserve">improved detection as compared to the AEC mode of the </w:t>
      </w:r>
      <w:r w:rsidR="00D74D42">
        <w:rPr>
          <w:rFonts w:ascii="Times New Roman" w:hAnsi="Times New Roman"/>
        </w:rPr>
        <w:t>Senographe</w:t>
      </w:r>
      <w:r w:rsidRPr="00F60DD1">
        <w:rPr>
          <w:rFonts w:ascii="Times New Roman" w:hAnsi="Times New Roman"/>
        </w:rPr>
        <w:t xml:space="preserve"> system. When the radiation dose was increased more than twice, the contrast resolution of the image acquired with </w:t>
      </w:r>
      <w:r w:rsidR="00D74D42">
        <w:rPr>
          <w:rFonts w:ascii="Times New Roman" w:hAnsi="Times New Roman"/>
        </w:rPr>
        <w:t>Senographe</w:t>
      </w:r>
      <w:r w:rsidRPr="00F60DD1">
        <w:rPr>
          <w:rFonts w:ascii="Times New Roman" w:hAnsi="Times New Roman"/>
        </w:rPr>
        <w:t xml:space="preserve"> improved and it outperformed the </w:t>
      </w:r>
      <w:r w:rsidR="00D74D42">
        <w:rPr>
          <w:rFonts w:ascii="Times New Roman" w:hAnsi="Times New Roman"/>
        </w:rPr>
        <w:t>Selenia</w:t>
      </w:r>
      <w:r w:rsidRPr="00F60DD1">
        <w:rPr>
          <w:rFonts w:ascii="Times New Roman" w:hAnsi="Times New Roman"/>
        </w:rPr>
        <w:t xml:space="preserve"> AEC mode image for all the discs diameters</w:t>
      </w:r>
      <w:r w:rsidR="00D74D42">
        <w:rPr>
          <w:rFonts w:ascii="Times New Roman" w:hAnsi="Times New Roman"/>
        </w:rPr>
        <w:t>. In comparison to the</w:t>
      </w:r>
      <w:r w:rsidRPr="00F60DD1">
        <w:rPr>
          <w:rFonts w:ascii="Times New Roman" w:hAnsi="Times New Roman"/>
        </w:rPr>
        <w:t xml:space="preserve"> phase retrieved image</w:t>
      </w:r>
      <w:r w:rsidR="00D74D42">
        <w:rPr>
          <w:rFonts w:ascii="Times New Roman" w:hAnsi="Times New Roman"/>
        </w:rPr>
        <w:t>, the CNT mode of the Senographe</w:t>
      </w:r>
      <w:r w:rsidRPr="00F60DD1">
        <w:rPr>
          <w:rFonts w:ascii="Times New Roman" w:hAnsi="Times New Roman"/>
        </w:rPr>
        <w:t xml:space="preserve"> </w:t>
      </w:r>
      <w:r w:rsidR="00D74D42">
        <w:rPr>
          <w:rFonts w:ascii="Times New Roman" w:hAnsi="Times New Roman"/>
        </w:rPr>
        <w:t xml:space="preserve">yields in better detection </w:t>
      </w:r>
      <w:r w:rsidRPr="00F60DD1">
        <w:rPr>
          <w:rFonts w:ascii="Times New Roman" w:hAnsi="Times New Roman"/>
        </w:rPr>
        <w:t xml:space="preserve">for the discs with 2 mm and 1 mm diameters. As CNT mode applies higher dose settings—the relative noise in the image is less, and the C-D curve shows that it has better contrast resolution. </w:t>
      </w:r>
    </w:p>
    <w:p w:rsidR="00AD5618" w:rsidRPr="00F60DD1" w:rsidRDefault="00A35273" w:rsidP="00950752">
      <w:pPr>
        <w:tabs>
          <w:tab w:val="left" w:pos="8586"/>
        </w:tabs>
        <w:spacing w:line="360" w:lineRule="auto"/>
        <w:rPr>
          <w:rFonts w:ascii="Times New Roman" w:hAnsi="Times New Roman"/>
          <w:b/>
          <w:sz w:val="26"/>
          <w:szCs w:val="26"/>
        </w:rPr>
      </w:pPr>
      <w:r>
        <w:rPr>
          <w:rFonts w:ascii="Times New Roman" w:hAnsi="Times New Roman"/>
          <w:b/>
          <w:sz w:val="26"/>
          <w:szCs w:val="26"/>
        </w:rPr>
        <w:t xml:space="preserve">          </w:t>
      </w:r>
      <w:r w:rsidR="008230A9">
        <w:rPr>
          <w:rFonts w:ascii="Times New Roman" w:hAnsi="Times New Roman"/>
          <w:b/>
          <w:sz w:val="26"/>
          <w:szCs w:val="26"/>
        </w:rPr>
        <w:t xml:space="preserve">  </w:t>
      </w:r>
      <w:r w:rsidR="00AD5618" w:rsidRPr="00F60DD1">
        <w:rPr>
          <w:noProof/>
        </w:rPr>
        <w:drawing>
          <wp:inline distT="0" distB="0" distL="0" distR="0" wp14:anchorId="5B8ED8BF" wp14:editId="121E04B6">
            <wp:extent cx="4510161" cy="2883877"/>
            <wp:effectExtent l="0" t="0" r="5080" b="1206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AD5618" w:rsidRPr="008230A9" w:rsidRDefault="00CB1D59" w:rsidP="00950752">
      <w:pPr>
        <w:tabs>
          <w:tab w:val="left" w:pos="8586"/>
        </w:tabs>
        <w:spacing w:line="360" w:lineRule="auto"/>
        <w:rPr>
          <w:rFonts w:ascii="Times New Roman" w:hAnsi="Times New Roman"/>
          <w:b/>
          <w:sz w:val="20"/>
          <w:szCs w:val="20"/>
        </w:rPr>
      </w:pPr>
      <w:r>
        <w:rPr>
          <w:rFonts w:ascii="Times New Roman" w:hAnsi="Times New Roman"/>
          <w:b/>
          <w:sz w:val="20"/>
          <w:szCs w:val="20"/>
        </w:rPr>
        <w:t xml:space="preserve">Figure </w:t>
      </w:r>
      <w:r w:rsidR="00F0285A">
        <w:rPr>
          <w:rFonts w:ascii="Times New Roman" w:hAnsi="Times New Roman"/>
          <w:b/>
          <w:sz w:val="20"/>
          <w:szCs w:val="20"/>
        </w:rPr>
        <w:t>5.5</w:t>
      </w:r>
      <w:r>
        <w:rPr>
          <w:rFonts w:ascii="Times New Roman" w:hAnsi="Times New Roman"/>
          <w:b/>
          <w:sz w:val="20"/>
          <w:szCs w:val="20"/>
        </w:rPr>
        <w:t>.</w:t>
      </w:r>
      <w:r w:rsidR="00AD5618" w:rsidRPr="008230A9">
        <w:rPr>
          <w:rFonts w:ascii="Times New Roman" w:hAnsi="Times New Roman"/>
          <w:b/>
          <w:sz w:val="20"/>
          <w:szCs w:val="20"/>
        </w:rPr>
        <w:t xml:space="preserve"> </w:t>
      </w:r>
      <w:bookmarkStart w:id="92" w:name="_Hlk489615718"/>
      <w:r w:rsidR="00AD5618" w:rsidRPr="008230A9">
        <w:rPr>
          <w:rFonts w:ascii="Times New Roman" w:hAnsi="Times New Roman"/>
          <w:b/>
          <w:sz w:val="20"/>
          <w:szCs w:val="20"/>
        </w:rPr>
        <w:t xml:space="preserve">Contrast detail curve comparison of the phase retrieved image with the clinical mammography systems under various imaging protocols for the 50% glandular- 50% adipose phantom. </w:t>
      </w:r>
      <w:bookmarkEnd w:id="92"/>
    </w:p>
    <w:p w:rsidR="00AD5618" w:rsidRPr="00F60DD1" w:rsidRDefault="00AD5618" w:rsidP="00502CEF">
      <w:pPr>
        <w:tabs>
          <w:tab w:val="left" w:pos="8586"/>
        </w:tabs>
        <w:spacing w:line="360" w:lineRule="auto"/>
        <w:rPr>
          <w:rFonts w:ascii="Times New Roman" w:hAnsi="Times New Roman"/>
          <w:sz w:val="20"/>
          <w:szCs w:val="20"/>
        </w:rPr>
      </w:pPr>
      <w:r w:rsidRPr="00F60DD1">
        <w:rPr>
          <w:rFonts w:ascii="Times New Roman" w:hAnsi="Times New Roman"/>
          <w:sz w:val="20"/>
          <w:szCs w:val="20"/>
        </w:rPr>
        <w:t xml:space="preserve"> </w:t>
      </w:r>
    </w:p>
    <w:p w:rsidR="008230A9" w:rsidRPr="00F60DD1" w:rsidRDefault="00F0285A" w:rsidP="00370F10">
      <w:pPr>
        <w:tabs>
          <w:tab w:val="left" w:pos="8586"/>
        </w:tabs>
        <w:spacing w:after="240"/>
        <w:rPr>
          <w:rFonts w:ascii="Times New Roman" w:hAnsi="Times New Roman"/>
        </w:rPr>
      </w:pPr>
      <w:r>
        <w:rPr>
          <w:rFonts w:ascii="Times New Roman" w:hAnsi="Times New Roman"/>
        </w:rPr>
        <w:t>Figure 5.6</w:t>
      </w:r>
      <w:r w:rsidR="00023E5D" w:rsidRPr="00023E5D">
        <w:rPr>
          <w:rFonts w:ascii="Times New Roman" w:hAnsi="Times New Roman"/>
        </w:rPr>
        <w:t xml:space="preserve"> provides the threshold contrast detection performance of the phase retrieved image with the conventional clinical mode images for</w:t>
      </w:r>
      <w:r>
        <w:rPr>
          <w:rFonts w:ascii="Times New Roman" w:hAnsi="Times New Roman"/>
        </w:rPr>
        <w:t xml:space="preserve"> the phantom simulating the 70</w:t>
      </w:r>
      <w:r w:rsidR="00023E5D" w:rsidRPr="00023E5D">
        <w:rPr>
          <w:rFonts w:ascii="Times New Roman" w:hAnsi="Times New Roman"/>
        </w:rPr>
        <w:t>G-</w:t>
      </w:r>
      <w:r>
        <w:rPr>
          <w:rFonts w:ascii="Times New Roman" w:hAnsi="Times New Roman"/>
        </w:rPr>
        <w:t xml:space="preserve"> 30</w:t>
      </w:r>
      <w:r w:rsidR="00023E5D" w:rsidRPr="00023E5D">
        <w:rPr>
          <w:rFonts w:ascii="Times New Roman" w:hAnsi="Times New Roman"/>
        </w:rPr>
        <w:t xml:space="preserve">A breast tissue. It is important to mention that with the clinical systems, the exposure and dose values both increased for this phantom, as the pre-pulse x-ray beam sensed a different attenuation due to the higher density while traversing the phantom. While </w:t>
      </w:r>
      <w:r w:rsidR="00023E5D" w:rsidRPr="00023E5D">
        <w:rPr>
          <w:rFonts w:ascii="Times New Roman" w:hAnsi="Times New Roman"/>
        </w:rPr>
        <w:lastRenderedPageBreak/>
        <w:t>acquiring the phase-sensitive images of this phantom, the exposure values were kept at 4.5 mAs to be consistent with the first set of images. Contrary to the clinical systems, the glandular dose for imaging the 70</w:t>
      </w:r>
      <w:r>
        <w:rPr>
          <w:rFonts w:ascii="Times New Roman" w:hAnsi="Times New Roman"/>
        </w:rPr>
        <w:t>G</w:t>
      </w:r>
      <w:r w:rsidR="00023E5D" w:rsidRPr="00023E5D">
        <w:rPr>
          <w:rFonts w:ascii="Times New Roman" w:hAnsi="Times New Roman"/>
        </w:rPr>
        <w:t>-30</w:t>
      </w:r>
      <w:r>
        <w:rPr>
          <w:rFonts w:ascii="Times New Roman" w:hAnsi="Times New Roman"/>
        </w:rPr>
        <w:t>A</w:t>
      </w:r>
      <w:r w:rsidR="00023E5D" w:rsidRPr="00023E5D">
        <w:rPr>
          <w:rFonts w:ascii="Times New Roman" w:hAnsi="Times New Roman"/>
        </w:rPr>
        <w:t xml:space="preserve"> set phantom with phase sensitive system was less as compared to the 50</w:t>
      </w:r>
      <w:r>
        <w:rPr>
          <w:rFonts w:ascii="Times New Roman" w:hAnsi="Times New Roman"/>
        </w:rPr>
        <w:t>G</w:t>
      </w:r>
      <w:r w:rsidR="00023E5D" w:rsidRPr="00023E5D">
        <w:rPr>
          <w:rFonts w:ascii="Times New Roman" w:hAnsi="Times New Roman"/>
        </w:rPr>
        <w:t>-50</w:t>
      </w:r>
      <w:r>
        <w:rPr>
          <w:rFonts w:ascii="Times New Roman" w:hAnsi="Times New Roman"/>
        </w:rPr>
        <w:t>A</w:t>
      </w:r>
      <w:r w:rsidR="00023E5D" w:rsidRPr="00023E5D">
        <w:rPr>
          <w:rFonts w:ascii="Times New Roman" w:hAnsi="Times New Roman"/>
        </w:rPr>
        <w:t xml:space="preserve"> set. One can see from the C-D curves that the phase retrieved image is superior in detection of all the discs as compared to the clinical images acquired under the AEC mode with similar dose levels. The detection of the large discs is almost the same as the phase retrieved and Selenia acquired images. As the disc diameter decreases, the Selenia acquired image contrast reduces, which results in reduced detection of those discs. The Selenia acquired image outperforms the Senographe acquired image under the AEC mode. With double dose, the CNT mode of the Senographe exhibits improved detection of discs, as it exceeds the phase retrieved image in providing better contrast resolution for the 3 mm and 0.5 mm disks. The noise reduction provided at double dose levels with the CNT mode was still not enough to completely offset the phase retriev</w:t>
      </w:r>
      <w:r w:rsidR="00023E5D">
        <w:rPr>
          <w:rFonts w:ascii="Times New Roman" w:hAnsi="Times New Roman"/>
        </w:rPr>
        <w:t>ed image acquired at a low dose</w:t>
      </w:r>
      <w:r w:rsidR="00AD5618" w:rsidRPr="00F60DD1">
        <w:rPr>
          <w:rFonts w:ascii="Times New Roman" w:hAnsi="Times New Roman"/>
        </w:rPr>
        <w:t>.</w:t>
      </w:r>
    </w:p>
    <w:p w:rsidR="00774B51" w:rsidRDefault="00A35273" w:rsidP="00774B51">
      <w:pPr>
        <w:tabs>
          <w:tab w:val="left" w:pos="8586"/>
        </w:tabs>
        <w:spacing w:line="240" w:lineRule="auto"/>
        <w:rPr>
          <w:rFonts w:ascii="Times New Roman" w:hAnsi="Times New Roman"/>
        </w:rPr>
      </w:pPr>
      <w:r>
        <w:rPr>
          <w:rFonts w:ascii="Times New Roman" w:hAnsi="Times New Roman"/>
        </w:rPr>
        <w:t xml:space="preserve">     </w:t>
      </w:r>
      <w:r w:rsidR="00AD5618" w:rsidRPr="00F60DD1">
        <w:rPr>
          <w:rFonts w:ascii="Times New Roman" w:hAnsi="Times New Roman"/>
        </w:rPr>
        <w:t xml:space="preserve">    </w:t>
      </w:r>
      <w:r w:rsidR="00AD5618" w:rsidRPr="00F60DD1">
        <w:rPr>
          <w:noProof/>
        </w:rPr>
        <w:drawing>
          <wp:inline distT="0" distB="0" distL="0" distR="0" wp14:anchorId="24A76E1F" wp14:editId="463850FC">
            <wp:extent cx="4524233" cy="2784143"/>
            <wp:effectExtent l="0" t="0" r="10160" b="1651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774B51" w:rsidRPr="00F60DD1" w:rsidRDefault="00F0285A" w:rsidP="006C226B">
      <w:pPr>
        <w:tabs>
          <w:tab w:val="left" w:pos="8586"/>
        </w:tabs>
        <w:spacing w:line="360" w:lineRule="auto"/>
        <w:rPr>
          <w:rFonts w:ascii="Times New Roman" w:hAnsi="Times New Roman"/>
        </w:rPr>
      </w:pPr>
      <w:r>
        <w:rPr>
          <w:rFonts w:ascii="Times New Roman" w:hAnsi="Times New Roman"/>
          <w:b/>
          <w:sz w:val="20"/>
          <w:szCs w:val="20"/>
        </w:rPr>
        <w:t>Figure 5.6</w:t>
      </w:r>
      <w:r w:rsidR="00CB1D59">
        <w:rPr>
          <w:rFonts w:ascii="Times New Roman" w:hAnsi="Times New Roman"/>
          <w:b/>
          <w:sz w:val="20"/>
          <w:szCs w:val="20"/>
        </w:rPr>
        <w:t>.</w:t>
      </w:r>
      <w:r w:rsidR="001B7788">
        <w:rPr>
          <w:rFonts w:ascii="Times New Roman" w:hAnsi="Times New Roman"/>
          <w:b/>
          <w:sz w:val="20"/>
          <w:szCs w:val="20"/>
        </w:rPr>
        <w:t xml:space="preserve"> </w:t>
      </w:r>
      <w:bookmarkStart w:id="93" w:name="_Hlk489615748"/>
      <w:r w:rsidR="00AD5618" w:rsidRPr="00774B51">
        <w:rPr>
          <w:rFonts w:ascii="Times New Roman" w:hAnsi="Times New Roman"/>
          <w:b/>
          <w:sz w:val="20"/>
          <w:szCs w:val="20"/>
        </w:rPr>
        <w:t xml:space="preserve">Contrast detail curve comparison of the phase retrieved image with the clinical mammography systems under various imaging protocols for the 70% </w:t>
      </w:r>
      <w:r w:rsidR="00A35273">
        <w:rPr>
          <w:rFonts w:ascii="Times New Roman" w:hAnsi="Times New Roman"/>
          <w:b/>
          <w:sz w:val="20"/>
          <w:szCs w:val="20"/>
        </w:rPr>
        <w:t>G</w:t>
      </w:r>
      <w:r w:rsidR="00AD5618" w:rsidRPr="00774B51">
        <w:rPr>
          <w:rFonts w:ascii="Times New Roman" w:hAnsi="Times New Roman"/>
          <w:b/>
          <w:sz w:val="20"/>
          <w:szCs w:val="20"/>
        </w:rPr>
        <w:t xml:space="preserve">- 30% </w:t>
      </w:r>
      <w:r w:rsidR="00A35273">
        <w:rPr>
          <w:rFonts w:ascii="Times New Roman" w:hAnsi="Times New Roman"/>
          <w:b/>
          <w:sz w:val="20"/>
          <w:szCs w:val="20"/>
        </w:rPr>
        <w:t>A</w:t>
      </w:r>
      <w:r w:rsidR="00AD5618" w:rsidRPr="00774B51">
        <w:rPr>
          <w:rFonts w:ascii="Times New Roman" w:hAnsi="Times New Roman"/>
          <w:b/>
          <w:sz w:val="20"/>
          <w:szCs w:val="20"/>
        </w:rPr>
        <w:t xml:space="preserve"> phantom. </w:t>
      </w:r>
      <w:bookmarkEnd w:id="93"/>
    </w:p>
    <w:p w:rsidR="00AD5618" w:rsidRPr="00166C5D" w:rsidRDefault="000D0CB0" w:rsidP="008D52F8">
      <w:pPr>
        <w:tabs>
          <w:tab w:val="left" w:pos="8586"/>
        </w:tabs>
        <w:spacing w:after="120"/>
        <w:rPr>
          <w:rFonts w:ascii="Times New Roman" w:hAnsi="Times New Roman"/>
          <w:b/>
        </w:rPr>
      </w:pPr>
      <w:r w:rsidRPr="00166C5D">
        <w:rPr>
          <w:rFonts w:ascii="Times New Roman" w:hAnsi="Times New Roman"/>
          <w:b/>
        </w:rPr>
        <w:lastRenderedPageBreak/>
        <w:t>5.</w:t>
      </w:r>
      <w:r w:rsidR="00370F10" w:rsidRPr="00166C5D">
        <w:rPr>
          <w:rFonts w:ascii="Times New Roman" w:hAnsi="Times New Roman"/>
          <w:b/>
        </w:rPr>
        <w:t>4.</w:t>
      </w:r>
      <w:r w:rsidR="00AD5618" w:rsidRPr="00166C5D">
        <w:rPr>
          <w:rFonts w:ascii="Times New Roman" w:hAnsi="Times New Roman"/>
          <w:b/>
        </w:rPr>
        <w:t xml:space="preserve">2 CNR and FOM </w:t>
      </w:r>
      <w:r w:rsidR="00774B51" w:rsidRPr="00166C5D">
        <w:rPr>
          <w:rFonts w:ascii="Times New Roman" w:hAnsi="Times New Roman"/>
          <w:b/>
        </w:rPr>
        <w:t>Analyses</w:t>
      </w:r>
    </w:p>
    <w:p w:rsidR="00FE7255" w:rsidRPr="00FE7255" w:rsidRDefault="00FE7255" w:rsidP="00FE7255">
      <w:pPr>
        <w:tabs>
          <w:tab w:val="left" w:pos="8586"/>
        </w:tabs>
        <w:rPr>
          <w:rFonts w:ascii="Times New Roman" w:hAnsi="Times New Roman"/>
        </w:rPr>
      </w:pPr>
      <w:r w:rsidRPr="00FE7255">
        <w:rPr>
          <w:rFonts w:ascii="Times New Roman" w:hAnsi="Times New Roman"/>
        </w:rPr>
        <w:t>The superiority of the phase sensitive imaging prototype as seen in the observer study is further endorsed by its CNR and FOM values.</w:t>
      </w:r>
      <w:r w:rsidR="00F0285A">
        <w:rPr>
          <w:rFonts w:ascii="Times New Roman" w:hAnsi="Times New Roman"/>
        </w:rPr>
        <w:t xml:space="preserve"> The results provided in Table 5</w:t>
      </w:r>
      <w:r w:rsidRPr="00FE7255">
        <w:rPr>
          <w:rFonts w:ascii="Times New Roman" w:hAnsi="Times New Roman"/>
        </w:rPr>
        <w:t>.2 for the 50G - 50A phantom set demonstrates that the ratios of CNR with the phase image to that of the Selenia acquired image ranges from 4.62 – 5.16. For example, the CNR values corresponding to 4.25 mm diameter disk with 0.8 mm depth are 6.57 and 1.34 for phase retrieved and Selenia images. The FOM values calculated for the phase images range from a factor of 22.9 – 28.53 greater than the FOM values for the Selenia acquired image.</w:t>
      </w:r>
    </w:p>
    <w:p w:rsidR="00BD2AA2" w:rsidRPr="00F60DD1" w:rsidRDefault="00FE7255" w:rsidP="000D0CB0">
      <w:pPr>
        <w:tabs>
          <w:tab w:val="left" w:pos="8586"/>
        </w:tabs>
        <w:spacing w:after="240"/>
        <w:rPr>
          <w:rFonts w:ascii="Times New Roman" w:hAnsi="Times New Roman"/>
        </w:rPr>
      </w:pPr>
      <w:r w:rsidRPr="00FE7255">
        <w:rPr>
          <w:rFonts w:ascii="Times New Roman" w:hAnsi="Times New Roman"/>
        </w:rPr>
        <w:t>Similarly, the ratios of CNR with phase image to that of the GE acquired image ranges from 4.53 – 5.28 while the ratio of FOM values ranges from 15.9 – 21.6. For example, the CNR values corresponding to 3 mm diameter disk with 1 mm depth are 8.37 and 1.67 for phase retrieved and Selenia images that produce the FOM value for the phase retrieved image as 19.5 times greater tha</w:t>
      </w:r>
      <w:r>
        <w:rPr>
          <w:rFonts w:ascii="Times New Roman" w:hAnsi="Times New Roman"/>
        </w:rPr>
        <w:t>n the Senographe acquired image</w:t>
      </w:r>
      <w:r w:rsidR="000A0571">
        <w:rPr>
          <w:rFonts w:ascii="Times New Roman" w:hAnsi="Times New Roman"/>
        </w:rPr>
        <w:t>.</w:t>
      </w:r>
    </w:p>
    <w:p w:rsidR="00E22EDA" w:rsidRPr="00370F10" w:rsidRDefault="00AD5618" w:rsidP="00CB1D59">
      <w:pPr>
        <w:tabs>
          <w:tab w:val="left" w:pos="8586"/>
        </w:tabs>
        <w:spacing w:line="360" w:lineRule="auto"/>
        <w:rPr>
          <w:rFonts w:ascii="Times New Roman" w:hAnsi="Times New Roman"/>
          <w:b/>
          <w:sz w:val="20"/>
          <w:szCs w:val="20"/>
        </w:rPr>
      </w:pPr>
      <w:r w:rsidRPr="00370F10">
        <w:rPr>
          <w:rFonts w:ascii="Times New Roman" w:hAnsi="Times New Roman"/>
          <w:b/>
          <w:sz w:val="20"/>
          <w:szCs w:val="20"/>
        </w:rPr>
        <w:t xml:space="preserve">Table </w:t>
      </w:r>
      <w:r w:rsidR="00F0285A">
        <w:rPr>
          <w:rFonts w:ascii="Times New Roman" w:hAnsi="Times New Roman"/>
          <w:b/>
          <w:sz w:val="20"/>
          <w:szCs w:val="20"/>
        </w:rPr>
        <w:t>5</w:t>
      </w:r>
      <w:r w:rsidR="001B7788">
        <w:rPr>
          <w:rFonts w:ascii="Times New Roman" w:hAnsi="Times New Roman"/>
          <w:b/>
          <w:sz w:val="20"/>
          <w:szCs w:val="20"/>
        </w:rPr>
        <w:t>.</w:t>
      </w:r>
      <w:r w:rsidRPr="00370F10">
        <w:rPr>
          <w:rFonts w:ascii="Times New Roman" w:hAnsi="Times New Roman"/>
          <w:b/>
          <w:sz w:val="20"/>
          <w:szCs w:val="20"/>
        </w:rPr>
        <w:t xml:space="preserve">2. </w:t>
      </w:r>
      <w:bookmarkStart w:id="94" w:name="_Hlk489606244"/>
      <w:r w:rsidRPr="00370F10">
        <w:rPr>
          <w:rFonts w:ascii="Times New Roman" w:hAnsi="Times New Roman"/>
          <w:b/>
          <w:sz w:val="20"/>
          <w:szCs w:val="20"/>
        </w:rPr>
        <w:t xml:space="preserve">Comparison of the CNR and FOM ratios of the phase retrieved image with conventional mammography systems, </w:t>
      </w:r>
      <w:r w:rsidR="00376BBF">
        <w:rPr>
          <w:rFonts w:ascii="Times New Roman" w:hAnsi="Times New Roman"/>
          <w:b/>
          <w:sz w:val="20"/>
          <w:szCs w:val="20"/>
        </w:rPr>
        <w:t xml:space="preserve">Selenia </w:t>
      </w:r>
      <w:r w:rsidRPr="00370F10">
        <w:rPr>
          <w:rFonts w:ascii="Times New Roman" w:hAnsi="Times New Roman"/>
          <w:b/>
          <w:sz w:val="20"/>
          <w:szCs w:val="20"/>
        </w:rPr>
        <w:t xml:space="preserve">Hologic (H) and </w:t>
      </w:r>
      <w:r w:rsidR="00376BBF">
        <w:rPr>
          <w:rFonts w:ascii="Times New Roman" w:hAnsi="Times New Roman"/>
          <w:b/>
          <w:sz w:val="20"/>
          <w:szCs w:val="20"/>
        </w:rPr>
        <w:t xml:space="preserve">Senographe </w:t>
      </w:r>
      <w:r w:rsidRPr="00370F10">
        <w:rPr>
          <w:rFonts w:ascii="Times New Roman" w:hAnsi="Times New Roman"/>
          <w:b/>
          <w:sz w:val="20"/>
          <w:szCs w:val="20"/>
        </w:rPr>
        <w:t>GE (G</w:t>
      </w:r>
      <w:r w:rsidR="00376BBF">
        <w:rPr>
          <w:rFonts w:ascii="Times New Roman" w:hAnsi="Times New Roman"/>
          <w:b/>
          <w:sz w:val="20"/>
          <w:szCs w:val="20"/>
        </w:rPr>
        <w:t>E</w:t>
      </w:r>
      <w:r w:rsidRPr="00370F10">
        <w:rPr>
          <w:rFonts w:ascii="Times New Roman" w:hAnsi="Times New Roman"/>
          <w:b/>
          <w:sz w:val="20"/>
          <w:szCs w:val="20"/>
        </w:rPr>
        <w:t>), for the 50% Glandular- 50% Adipose phantom set.</w:t>
      </w:r>
      <w:bookmarkEnd w:id="94"/>
    </w:p>
    <w:tbl>
      <w:tblPr>
        <w:tblStyle w:val="PlainTable21"/>
        <w:tblW w:w="0" w:type="auto"/>
        <w:tblLayout w:type="fixed"/>
        <w:tblLook w:val="04A0" w:firstRow="1" w:lastRow="0" w:firstColumn="1" w:lastColumn="0" w:noHBand="0" w:noVBand="1"/>
      </w:tblPr>
      <w:tblGrid>
        <w:gridCol w:w="1615"/>
        <w:gridCol w:w="185"/>
        <w:gridCol w:w="805"/>
        <w:gridCol w:w="275"/>
        <w:gridCol w:w="715"/>
        <w:gridCol w:w="275"/>
        <w:gridCol w:w="895"/>
        <w:gridCol w:w="545"/>
        <w:gridCol w:w="1255"/>
        <w:gridCol w:w="455"/>
        <w:gridCol w:w="1435"/>
      </w:tblGrid>
      <w:tr w:rsidR="00AD5618" w:rsidRPr="00F60DD1" w:rsidTr="009A3224">
        <w:trPr>
          <w:cnfStyle w:val="100000000000" w:firstRow="1" w:lastRow="0" w:firstColumn="0" w:lastColumn="0" w:oddVBand="0" w:evenVBand="0" w:oddHBand="0"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1615" w:type="dxa"/>
          </w:tcPr>
          <w:p w:rsidR="00AD5618" w:rsidRPr="00F60DD1" w:rsidRDefault="00AD5618" w:rsidP="004A33D0">
            <w:pPr>
              <w:tabs>
                <w:tab w:val="left" w:pos="8586"/>
              </w:tabs>
              <w:spacing w:line="360" w:lineRule="auto"/>
              <w:rPr>
                <w:rFonts w:ascii="Times New Roman" w:hAnsi="Times New Roman"/>
                <w:b w:val="0"/>
              </w:rPr>
            </w:pPr>
          </w:p>
        </w:tc>
        <w:tc>
          <w:tcPr>
            <w:tcW w:w="990" w:type="dxa"/>
            <w:gridSpan w:val="2"/>
          </w:tcPr>
          <w:p w:rsidR="00AD5618" w:rsidRPr="00974607" w:rsidRDefault="00AD5618"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CNR (P)</w:t>
            </w:r>
          </w:p>
        </w:tc>
        <w:tc>
          <w:tcPr>
            <w:tcW w:w="990" w:type="dxa"/>
            <w:gridSpan w:val="2"/>
          </w:tcPr>
          <w:p w:rsidR="00AD5618" w:rsidRPr="00974607" w:rsidRDefault="00AD5618"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CNR (H)</w:t>
            </w:r>
          </w:p>
        </w:tc>
        <w:tc>
          <w:tcPr>
            <w:tcW w:w="1170" w:type="dxa"/>
            <w:gridSpan w:val="2"/>
          </w:tcPr>
          <w:p w:rsidR="00AD5618" w:rsidRPr="00974607" w:rsidRDefault="00AD5618"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CNR (G</w:t>
            </w:r>
            <w:r w:rsidR="00376BBF" w:rsidRPr="00974607">
              <w:rPr>
                <w:rFonts w:ascii="Times New Roman" w:hAnsi="Times New Roman"/>
                <w:sz w:val="20"/>
                <w:szCs w:val="20"/>
              </w:rPr>
              <w:t>E</w:t>
            </w:r>
            <w:r w:rsidRPr="00974607">
              <w:rPr>
                <w:rFonts w:ascii="Times New Roman" w:hAnsi="Times New Roman"/>
                <w:sz w:val="20"/>
                <w:szCs w:val="20"/>
              </w:rPr>
              <w:t>)</w:t>
            </w:r>
          </w:p>
        </w:tc>
        <w:tc>
          <w:tcPr>
            <w:tcW w:w="1800" w:type="dxa"/>
            <w:gridSpan w:val="2"/>
          </w:tcPr>
          <w:p w:rsidR="00AD5618" w:rsidRPr="00974607" w:rsidRDefault="00AD5618"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FOM(P)</w:t>
            </w:r>
            <w:r w:rsidR="00376BBF" w:rsidRPr="00974607">
              <w:rPr>
                <w:rFonts w:ascii="Times New Roman" w:hAnsi="Times New Roman"/>
                <w:sz w:val="20"/>
                <w:szCs w:val="20"/>
              </w:rPr>
              <w:t>/</w:t>
            </w:r>
            <w:r w:rsidRPr="00974607">
              <w:rPr>
                <w:rFonts w:ascii="Times New Roman" w:hAnsi="Times New Roman"/>
                <w:sz w:val="20"/>
                <w:szCs w:val="20"/>
              </w:rPr>
              <w:t>FOM(H)</w:t>
            </w:r>
          </w:p>
        </w:tc>
        <w:tc>
          <w:tcPr>
            <w:tcW w:w="1890" w:type="dxa"/>
            <w:gridSpan w:val="2"/>
          </w:tcPr>
          <w:p w:rsidR="00AD5618" w:rsidRPr="00974607" w:rsidRDefault="00376BBF"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FOM(P)/</w:t>
            </w:r>
            <w:r w:rsidR="00AD5618" w:rsidRPr="00974607">
              <w:rPr>
                <w:rFonts w:ascii="Times New Roman" w:hAnsi="Times New Roman"/>
                <w:sz w:val="20"/>
                <w:szCs w:val="20"/>
              </w:rPr>
              <w:t>FOM(G</w:t>
            </w:r>
            <w:r w:rsidRPr="00974607">
              <w:rPr>
                <w:rFonts w:ascii="Times New Roman" w:hAnsi="Times New Roman"/>
                <w:sz w:val="20"/>
                <w:szCs w:val="20"/>
              </w:rPr>
              <w:t>E</w:t>
            </w:r>
            <w:r w:rsidR="00AD5618" w:rsidRPr="00974607">
              <w:rPr>
                <w:rFonts w:ascii="Times New Roman" w:hAnsi="Times New Roman"/>
                <w:sz w:val="20"/>
                <w:szCs w:val="20"/>
              </w:rPr>
              <w:t>)</w:t>
            </w:r>
          </w:p>
        </w:tc>
      </w:tr>
      <w:tr w:rsidR="00376BBF" w:rsidRPr="00F60DD1" w:rsidTr="0097460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 xml:space="preserve">4.25mm×1mm </w:t>
            </w:r>
          </w:p>
        </w:tc>
        <w:tc>
          <w:tcPr>
            <w:tcW w:w="108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8.75</w:t>
            </w:r>
          </w:p>
        </w:tc>
        <w:tc>
          <w:tcPr>
            <w:tcW w:w="99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1.72</w:t>
            </w:r>
          </w:p>
        </w:tc>
        <w:tc>
          <w:tcPr>
            <w:tcW w:w="144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1.76</w:t>
            </w:r>
          </w:p>
        </w:tc>
        <w:tc>
          <w:tcPr>
            <w:tcW w:w="171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27.62</w:t>
            </w:r>
          </w:p>
        </w:tc>
        <w:tc>
          <w:tcPr>
            <w:tcW w:w="1435" w:type="dxa"/>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19.18</w:t>
            </w:r>
          </w:p>
        </w:tc>
      </w:tr>
      <w:tr w:rsidR="00376BBF" w:rsidRPr="00F60DD1" w:rsidTr="00AE4A2C">
        <w:trPr>
          <w:trHeight w:val="80"/>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4.25mm×0.8mm</w:t>
            </w:r>
          </w:p>
        </w:tc>
        <w:tc>
          <w:tcPr>
            <w:tcW w:w="108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6.57</w:t>
            </w:r>
          </w:p>
        </w:tc>
        <w:tc>
          <w:tcPr>
            <w:tcW w:w="99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1.34</w:t>
            </w:r>
          </w:p>
        </w:tc>
        <w:tc>
          <w:tcPr>
            <w:tcW w:w="144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1.45</w:t>
            </w:r>
          </w:p>
        </w:tc>
        <w:tc>
          <w:tcPr>
            <w:tcW w:w="171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25.75</w:t>
            </w:r>
          </w:p>
        </w:tc>
        <w:tc>
          <w:tcPr>
            <w:tcW w:w="1435" w:type="dxa"/>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15.90</w:t>
            </w:r>
          </w:p>
        </w:tc>
      </w:tr>
      <w:tr w:rsidR="00376BBF" w:rsidRPr="00F60DD1" w:rsidTr="0097460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3mm×1mm</w:t>
            </w:r>
          </w:p>
        </w:tc>
        <w:tc>
          <w:tcPr>
            <w:tcW w:w="108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8.37</w:t>
            </w:r>
          </w:p>
        </w:tc>
        <w:tc>
          <w:tcPr>
            <w:tcW w:w="99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1.81</w:t>
            </w:r>
          </w:p>
        </w:tc>
        <w:tc>
          <w:tcPr>
            <w:tcW w:w="144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1.67</w:t>
            </w:r>
          </w:p>
        </w:tc>
        <w:tc>
          <w:tcPr>
            <w:tcW w:w="171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22.90</w:t>
            </w:r>
          </w:p>
        </w:tc>
        <w:tc>
          <w:tcPr>
            <w:tcW w:w="1435" w:type="dxa"/>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19.5</w:t>
            </w:r>
          </w:p>
        </w:tc>
      </w:tr>
      <w:tr w:rsidR="00376BBF" w:rsidRPr="00F60DD1" w:rsidTr="00974607">
        <w:trPr>
          <w:trHeight w:val="143"/>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3mm×0.8mm</w:t>
            </w:r>
          </w:p>
        </w:tc>
        <w:tc>
          <w:tcPr>
            <w:tcW w:w="108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6.97</w:t>
            </w:r>
          </w:p>
        </w:tc>
        <w:tc>
          <w:tcPr>
            <w:tcW w:w="99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1.35</w:t>
            </w:r>
          </w:p>
        </w:tc>
        <w:tc>
          <w:tcPr>
            <w:tcW w:w="144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1.32</w:t>
            </w:r>
          </w:p>
        </w:tc>
        <w:tc>
          <w:tcPr>
            <w:tcW w:w="171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28.53</w:t>
            </w:r>
          </w:p>
        </w:tc>
        <w:tc>
          <w:tcPr>
            <w:tcW w:w="1435" w:type="dxa"/>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21.6</w:t>
            </w:r>
          </w:p>
        </w:tc>
      </w:tr>
    </w:tbl>
    <w:p w:rsidR="00AD5618" w:rsidRPr="00F60DD1" w:rsidRDefault="00AD5618" w:rsidP="00AD5618">
      <w:pPr>
        <w:tabs>
          <w:tab w:val="left" w:pos="8586"/>
        </w:tabs>
        <w:spacing w:line="360" w:lineRule="auto"/>
        <w:rPr>
          <w:rFonts w:ascii="Times New Roman" w:hAnsi="Times New Roman"/>
        </w:rPr>
      </w:pPr>
    </w:p>
    <w:p w:rsidR="003909F5" w:rsidRPr="003909F5" w:rsidRDefault="003909F5" w:rsidP="006C226B">
      <w:pPr>
        <w:tabs>
          <w:tab w:val="left" w:pos="8586"/>
        </w:tabs>
        <w:spacing w:before="100" w:beforeAutospacing="1" w:after="100" w:afterAutospacing="1"/>
        <w:rPr>
          <w:rFonts w:ascii="Times New Roman" w:hAnsi="Times New Roman"/>
        </w:rPr>
      </w:pPr>
      <w:r w:rsidRPr="003909F5">
        <w:rPr>
          <w:rFonts w:ascii="Times New Roman" w:hAnsi="Times New Roman"/>
        </w:rPr>
        <w:t xml:space="preserve">It is evident that the phase retrieved image has approximately five times the CNR of both the clinical system's images which validate the image quality improvements offered by the phase sensitive imaging system. For example, the disk with 3 mm diameter and 0.8 </w:t>
      </w:r>
      <w:r w:rsidRPr="003909F5">
        <w:rPr>
          <w:rFonts w:ascii="Times New Roman" w:hAnsi="Times New Roman"/>
        </w:rPr>
        <w:lastRenderedPageBreak/>
        <w:t xml:space="preserve">mm drilled depth provided the CNR values of 6.97, 1.35 and 1.32 with the phase retrieved, Selenia and Senographe images. The improvement of CNR with the phase sensitive imaging system directly impacts the FOM ratios with the two clinical systems. As compared to the Selenia system, the dose with the Senographe system was less which resulted in higher FOM values which in return yielded a smaller of FOM ratios. For the same disk, the FOM values for the Selenia and Senographe acquired images were 2.30 and 2.70 which resulted in FOM ratios of 22.9 and 19.5 respectively. </w:t>
      </w:r>
    </w:p>
    <w:p w:rsidR="00AD5618" w:rsidRPr="003909F5" w:rsidRDefault="003909F5" w:rsidP="008D52F8">
      <w:pPr>
        <w:tabs>
          <w:tab w:val="left" w:pos="8586"/>
        </w:tabs>
        <w:spacing w:after="120"/>
        <w:rPr>
          <w:rFonts w:ascii="Times New Roman" w:hAnsi="Times New Roman"/>
          <w:shd w:val="clear" w:color="auto" w:fill="FFFFFF"/>
        </w:rPr>
      </w:pPr>
      <w:r w:rsidRPr="003909F5">
        <w:rPr>
          <w:rFonts w:ascii="Times New Roman" w:hAnsi="Times New Roman"/>
        </w:rPr>
        <w:t>Both the clinical systems applied higher dose for adequate image quality for the denser phantom. With our inline phase sensitive imaging prototype, we were able to maintain the image quality enhancement without increasing the exposure and dos</w:t>
      </w:r>
      <w:r w:rsidR="00F0285A">
        <w:rPr>
          <w:rFonts w:ascii="Times New Roman" w:hAnsi="Times New Roman"/>
        </w:rPr>
        <w:t>e to the denser phantom. Table 5</w:t>
      </w:r>
      <w:r w:rsidRPr="003909F5">
        <w:rPr>
          <w:rFonts w:ascii="Times New Roman" w:hAnsi="Times New Roman"/>
        </w:rPr>
        <w:t xml:space="preserve">.3 provides the CNR and FOM values for the 70G - 30A phantom set.  The ratios of CNR with the phase image to that of the Selenia acquired image ranges from 4 – 4.95. The FOM values calculated for the phase images range from a factor of 19.32 – 29.64 greater than the FOM values for the Selenia acquired image. Similarly, the ratios of CNR with phase image to that of the Senographe acquired image ranges from 4.41 – 5.12 while the ratio of FOM values ranges from 17.1 – 23.06. This comparison has significance since the phase images were acquired at a reduced dose as opposed to the clinical images, yet still, provide a noticeable image quality enhancement in terms of CNR and FOM values. Taking the same disc of 3 mm diameter and 1 mm depth, the FOM ratios of phase retrieved to Selenia and Senographe acquired images are 29.64 and 23.06 which are slightly higher to the FOM values of the 50G - 50A phantom set due to an acquisition with less dose. Higher CNR values warrant a good contrast resolution, less relative noise and thus better image quality. Increasing the mean number of photons (N) </w:t>
      </w:r>
      <w:r w:rsidRPr="003909F5">
        <w:rPr>
          <w:rFonts w:ascii="Times New Roman" w:hAnsi="Times New Roman"/>
        </w:rPr>
        <w:lastRenderedPageBreak/>
        <w:t>incident upon a detector and reducing the scatter by employing an anti-scatter grid reduces the relative noise and improves the contrast resolution</w:t>
      </w:r>
      <w:r w:rsidR="00F0285A">
        <w:rPr>
          <w:rFonts w:ascii="Times New Roman" w:hAnsi="Times New Roman"/>
        </w:rPr>
        <w:t>. One can see from figure 5.3 and 5.4</w:t>
      </w:r>
      <w:r w:rsidRPr="003909F5">
        <w:rPr>
          <w:rFonts w:ascii="Times New Roman" w:hAnsi="Times New Roman"/>
        </w:rPr>
        <w:t xml:space="preserve"> that the disks offer a much stronger signal with the phase retrieved image as compared to the two opposing images. It is worth to mention that the boundaries of the disks are sharper with the phase retrieved image. It is a well-known fact that with the employment of geometric magnification in clinical radiology, the boundaries of tissues are obscured due to the blurring caused by the finite focal spot size of the x-ray tubes. Phase contrast imaging technique demonstrates the edge enhancement effect at the interfaces of different tissues or materials while providing additional </w:t>
      </w:r>
      <w:r>
        <w:rPr>
          <w:rFonts w:ascii="Times New Roman" w:hAnsi="Times New Roman"/>
        </w:rPr>
        <w:t>CNR for the diagnostic purposes</w:t>
      </w:r>
      <w:r w:rsidR="00AD5618" w:rsidRPr="00F60DD1">
        <w:rPr>
          <w:rFonts w:ascii="Times New Roman" w:hAnsi="Times New Roman"/>
        </w:rPr>
        <w:t>.</w:t>
      </w:r>
    </w:p>
    <w:p w:rsidR="00AD5618" w:rsidRPr="00370F10" w:rsidRDefault="00AD5618" w:rsidP="006C226B">
      <w:pPr>
        <w:tabs>
          <w:tab w:val="left" w:pos="8586"/>
        </w:tabs>
        <w:spacing w:line="360" w:lineRule="auto"/>
        <w:rPr>
          <w:rFonts w:ascii="Times New Roman" w:hAnsi="Times New Roman"/>
          <w:b/>
          <w:sz w:val="20"/>
          <w:szCs w:val="20"/>
        </w:rPr>
      </w:pPr>
      <w:r w:rsidRPr="00370F10">
        <w:rPr>
          <w:rFonts w:ascii="Times New Roman" w:hAnsi="Times New Roman"/>
          <w:b/>
          <w:sz w:val="20"/>
          <w:szCs w:val="20"/>
        </w:rPr>
        <w:t xml:space="preserve">Table </w:t>
      </w:r>
      <w:r w:rsidR="00F0285A">
        <w:rPr>
          <w:rFonts w:ascii="Times New Roman" w:hAnsi="Times New Roman"/>
          <w:b/>
          <w:sz w:val="20"/>
          <w:szCs w:val="20"/>
        </w:rPr>
        <w:t>5</w:t>
      </w:r>
      <w:r w:rsidR="001B7788">
        <w:rPr>
          <w:rFonts w:ascii="Times New Roman" w:hAnsi="Times New Roman"/>
          <w:b/>
          <w:sz w:val="20"/>
          <w:szCs w:val="20"/>
        </w:rPr>
        <w:t>.</w:t>
      </w:r>
      <w:r w:rsidRPr="00370F10">
        <w:rPr>
          <w:rFonts w:ascii="Times New Roman" w:hAnsi="Times New Roman"/>
          <w:b/>
          <w:sz w:val="20"/>
          <w:szCs w:val="20"/>
        </w:rPr>
        <w:t xml:space="preserve">3. </w:t>
      </w:r>
      <w:bookmarkStart w:id="95" w:name="_Hlk489606276"/>
      <w:r w:rsidRPr="00370F10">
        <w:rPr>
          <w:rFonts w:ascii="Times New Roman" w:hAnsi="Times New Roman"/>
          <w:b/>
          <w:sz w:val="20"/>
          <w:szCs w:val="20"/>
        </w:rPr>
        <w:t xml:space="preserve">Comparison of the CNR and FOM ratios of the phase retrieved image with conventional mammography systems, </w:t>
      </w:r>
      <w:r w:rsidR="000E7344">
        <w:rPr>
          <w:rFonts w:ascii="Times New Roman" w:hAnsi="Times New Roman"/>
          <w:b/>
          <w:sz w:val="20"/>
          <w:szCs w:val="20"/>
        </w:rPr>
        <w:t xml:space="preserve">Selenia </w:t>
      </w:r>
      <w:r w:rsidRPr="00370F10">
        <w:rPr>
          <w:rFonts w:ascii="Times New Roman" w:hAnsi="Times New Roman"/>
          <w:b/>
          <w:sz w:val="20"/>
          <w:szCs w:val="20"/>
        </w:rPr>
        <w:t xml:space="preserve">Hologic (H) and </w:t>
      </w:r>
      <w:r w:rsidR="000E7344">
        <w:rPr>
          <w:rFonts w:ascii="Times New Roman" w:hAnsi="Times New Roman"/>
          <w:b/>
          <w:sz w:val="20"/>
          <w:szCs w:val="20"/>
        </w:rPr>
        <w:t xml:space="preserve">Senographe </w:t>
      </w:r>
      <w:r w:rsidRPr="00370F10">
        <w:rPr>
          <w:rFonts w:ascii="Times New Roman" w:hAnsi="Times New Roman"/>
          <w:b/>
          <w:sz w:val="20"/>
          <w:szCs w:val="20"/>
        </w:rPr>
        <w:t>GE (G</w:t>
      </w:r>
      <w:r w:rsidR="000E7344">
        <w:rPr>
          <w:rFonts w:ascii="Times New Roman" w:hAnsi="Times New Roman"/>
          <w:b/>
          <w:sz w:val="20"/>
          <w:szCs w:val="20"/>
        </w:rPr>
        <w:t>E</w:t>
      </w:r>
      <w:r w:rsidRPr="00370F10">
        <w:rPr>
          <w:rFonts w:ascii="Times New Roman" w:hAnsi="Times New Roman"/>
          <w:b/>
          <w:sz w:val="20"/>
          <w:szCs w:val="20"/>
        </w:rPr>
        <w:t>), for the 70% Glandular- 30% Adipose phantom set.</w:t>
      </w:r>
      <w:bookmarkEnd w:id="95"/>
    </w:p>
    <w:tbl>
      <w:tblPr>
        <w:tblStyle w:val="PlainTable21"/>
        <w:tblW w:w="0" w:type="auto"/>
        <w:tblLayout w:type="fixed"/>
        <w:tblLook w:val="04A0" w:firstRow="1" w:lastRow="0" w:firstColumn="1" w:lastColumn="0" w:noHBand="0" w:noVBand="1"/>
      </w:tblPr>
      <w:tblGrid>
        <w:gridCol w:w="1620"/>
        <w:gridCol w:w="180"/>
        <w:gridCol w:w="810"/>
        <w:gridCol w:w="90"/>
        <w:gridCol w:w="900"/>
        <w:gridCol w:w="180"/>
        <w:gridCol w:w="900"/>
        <w:gridCol w:w="450"/>
        <w:gridCol w:w="1350"/>
        <w:gridCol w:w="360"/>
        <w:gridCol w:w="1550"/>
      </w:tblGrid>
      <w:tr w:rsidR="00AD5618" w:rsidRPr="00F60DD1" w:rsidTr="00F45A8B">
        <w:trPr>
          <w:cnfStyle w:val="100000000000" w:firstRow="1" w:lastRow="0" w:firstColumn="0" w:lastColumn="0" w:oddVBand="0" w:evenVBand="0" w:oddHBand="0"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20" w:type="dxa"/>
          </w:tcPr>
          <w:p w:rsidR="00AD5618" w:rsidRPr="00F60DD1" w:rsidRDefault="00AD5618" w:rsidP="004A33D0">
            <w:pPr>
              <w:tabs>
                <w:tab w:val="left" w:pos="8586"/>
              </w:tabs>
              <w:spacing w:line="360" w:lineRule="auto"/>
              <w:rPr>
                <w:rFonts w:ascii="Times New Roman" w:hAnsi="Times New Roman"/>
                <w:b w:val="0"/>
              </w:rPr>
            </w:pPr>
          </w:p>
        </w:tc>
        <w:tc>
          <w:tcPr>
            <w:tcW w:w="990" w:type="dxa"/>
            <w:gridSpan w:val="2"/>
          </w:tcPr>
          <w:p w:rsidR="00AD5618" w:rsidRPr="00F60DD1" w:rsidRDefault="00AD5618"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C</w:t>
            </w:r>
            <w:r w:rsidRPr="00F60DD1">
              <w:rPr>
                <w:rFonts w:ascii="Times New Roman" w:hAnsi="Times New Roman"/>
                <w:sz w:val="20"/>
                <w:szCs w:val="20"/>
              </w:rPr>
              <w:t>NR (P)</w:t>
            </w:r>
          </w:p>
        </w:tc>
        <w:tc>
          <w:tcPr>
            <w:tcW w:w="990" w:type="dxa"/>
            <w:gridSpan w:val="2"/>
          </w:tcPr>
          <w:p w:rsidR="00AD5618" w:rsidRPr="00F60DD1" w:rsidRDefault="00AD5618"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C</w:t>
            </w:r>
            <w:r w:rsidRPr="00F60DD1">
              <w:rPr>
                <w:rFonts w:ascii="Times New Roman" w:hAnsi="Times New Roman"/>
                <w:sz w:val="20"/>
                <w:szCs w:val="20"/>
              </w:rPr>
              <w:t>NR (H)</w:t>
            </w:r>
          </w:p>
        </w:tc>
        <w:tc>
          <w:tcPr>
            <w:tcW w:w="1080" w:type="dxa"/>
            <w:gridSpan w:val="2"/>
          </w:tcPr>
          <w:p w:rsidR="00AD5618" w:rsidRPr="00F60DD1" w:rsidRDefault="00AD5618"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C</w:t>
            </w:r>
            <w:r w:rsidR="00F45A8B">
              <w:rPr>
                <w:rFonts w:ascii="Times New Roman" w:hAnsi="Times New Roman"/>
                <w:sz w:val="20"/>
                <w:szCs w:val="20"/>
              </w:rPr>
              <w:t>NR</w:t>
            </w:r>
            <w:r w:rsidRPr="00F60DD1">
              <w:rPr>
                <w:rFonts w:ascii="Times New Roman" w:hAnsi="Times New Roman"/>
                <w:sz w:val="20"/>
                <w:szCs w:val="20"/>
              </w:rPr>
              <w:t>(G</w:t>
            </w:r>
            <w:r w:rsidR="00F45A8B">
              <w:rPr>
                <w:rFonts w:ascii="Times New Roman" w:hAnsi="Times New Roman"/>
                <w:sz w:val="20"/>
                <w:szCs w:val="20"/>
              </w:rPr>
              <w:t>E</w:t>
            </w:r>
            <w:r w:rsidRPr="00F60DD1">
              <w:rPr>
                <w:rFonts w:ascii="Times New Roman" w:hAnsi="Times New Roman"/>
                <w:sz w:val="20"/>
                <w:szCs w:val="20"/>
              </w:rPr>
              <w:t>)</w:t>
            </w:r>
          </w:p>
        </w:tc>
        <w:tc>
          <w:tcPr>
            <w:tcW w:w="1800" w:type="dxa"/>
            <w:gridSpan w:val="2"/>
          </w:tcPr>
          <w:p w:rsidR="00AD5618" w:rsidRPr="00F60DD1" w:rsidRDefault="00F45A8B"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FOM(P)/</w:t>
            </w:r>
            <w:r w:rsidR="00AD5618" w:rsidRPr="00F60DD1">
              <w:rPr>
                <w:rFonts w:ascii="Times New Roman" w:hAnsi="Times New Roman"/>
                <w:sz w:val="20"/>
                <w:szCs w:val="20"/>
              </w:rPr>
              <w:t>FOM(H)</w:t>
            </w:r>
          </w:p>
        </w:tc>
        <w:tc>
          <w:tcPr>
            <w:tcW w:w="1910" w:type="dxa"/>
            <w:gridSpan w:val="2"/>
          </w:tcPr>
          <w:p w:rsidR="00AD5618" w:rsidRPr="00F60DD1" w:rsidRDefault="00F45A8B" w:rsidP="004A33D0">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FOM(P)/</w:t>
            </w:r>
            <w:r w:rsidR="00AD5618" w:rsidRPr="00F60DD1">
              <w:rPr>
                <w:rFonts w:ascii="Times New Roman" w:hAnsi="Times New Roman"/>
                <w:sz w:val="20"/>
                <w:szCs w:val="20"/>
              </w:rPr>
              <w:t>FOM(G</w:t>
            </w:r>
            <w:r>
              <w:rPr>
                <w:rFonts w:ascii="Times New Roman" w:hAnsi="Times New Roman"/>
                <w:sz w:val="20"/>
                <w:szCs w:val="20"/>
              </w:rPr>
              <w:t>E</w:t>
            </w:r>
            <w:r w:rsidR="00AD5618" w:rsidRPr="00F60DD1">
              <w:rPr>
                <w:rFonts w:ascii="Times New Roman" w:hAnsi="Times New Roman"/>
                <w:sz w:val="20"/>
                <w:szCs w:val="20"/>
              </w:rPr>
              <w:t>)</w:t>
            </w:r>
          </w:p>
        </w:tc>
      </w:tr>
      <w:tr w:rsidR="00F45A8B" w:rsidRPr="00F60DD1" w:rsidTr="00F76A31">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 xml:space="preserve">4.25mm×1mm </w:t>
            </w:r>
          </w:p>
        </w:tc>
        <w:tc>
          <w:tcPr>
            <w:tcW w:w="90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8.30</w:t>
            </w:r>
          </w:p>
        </w:tc>
        <w:tc>
          <w:tcPr>
            <w:tcW w:w="108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1.76</w:t>
            </w:r>
          </w:p>
        </w:tc>
        <w:tc>
          <w:tcPr>
            <w:tcW w:w="135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1.76</w:t>
            </w:r>
          </w:p>
        </w:tc>
        <w:tc>
          <w:tcPr>
            <w:tcW w:w="171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26.85</w:t>
            </w:r>
          </w:p>
        </w:tc>
        <w:tc>
          <w:tcPr>
            <w:tcW w:w="1550" w:type="dxa"/>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19.50</w:t>
            </w:r>
          </w:p>
        </w:tc>
      </w:tr>
      <w:tr w:rsidR="00F45A8B" w:rsidRPr="00F60DD1" w:rsidTr="00F76A31">
        <w:trPr>
          <w:trHeight w:val="65"/>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4.25mm×0.8mm</w:t>
            </w:r>
          </w:p>
        </w:tc>
        <w:tc>
          <w:tcPr>
            <w:tcW w:w="90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6.87</w:t>
            </w:r>
          </w:p>
        </w:tc>
        <w:tc>
          <w:tcPr>
            <w:tcW w:w="108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1.52</w:t>
            </w:r>
          </w:p>
        </w:tc>
        <w:tc>
          <w:tcPr>
            <w:tcW w:w="135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1.50</w:t>
            </w:r>
          </w:p>
        </w:tc>
        <w:tc>
          <w:tcPr>
            <w:tcW w:w="171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24.67</w:t>
            </w:r>
          </w:p>
        </w:tc>
        <w:tc>
          <w:tcPr>
            <w:tcW w:w="1550" w:type="dxa"/>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18.39</w:t>
            </w:r>
          </w:p>
        </w:tc>
      </w:tr>
      <w:tr w:rsidR="00F45A8B" w:rsidRPr="00F60DD1" w:rsidTr="00F76A31">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3mm×1mm</w:t>
            </w:r>
          </w:p>
        </w:tc>
        <w:tc>
          <w:tcPr>
            <w:tcW w:w="90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8.77</w:t>
            </w:r>
          </w:p>
        </w:tc>
        <w:tc>
          <w:tcPr>
            <w:tcW w:w="108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1.77</w:t>
            </w:r>
          </w:p>
        </w:tc>
        <w:tc>
          <w:tcPr>
            <w:tcW w:w="135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1.71</w:t>
            </w:r>
          </w:p>
        </w:tc>
        <w:tc>
          <w:tcPr>
            <w:tcW w:w="1710" w:type="dxa"/>
            <w:gridSpan w:val="2"/>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29.64</w:t>
            </w:r>
          </w:p>
        </w:tc>
        <w:tc>
          <w:tcPr>
            <w:tcW w:w="1550" w:type="dxa"/>
          </w:tcPr>
          <w:p w:rsidR="00AD5618" w:rsidRPr="00F60DD1" w:rsidRDefault="00AD5618" w:rsidP="004A33D0">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23.06</w:t>
            </w:r>
          </w:p>
        </w:tc>
      </w:tr>
      <w:tr w:rsidR="00F45A8B" w:rsidRPr="00F60DD1" w:rsidTr="00F76A31">
        <w:trPr>
          <w:trHeight w:val="107"/>
        </w:trPr>
        <w:tc>
          <w:tcPr>
            <w:cnfStyle w:val="001000000000" w:firstRow="0" w:lastRow="0" w:firstColumn="1" w:lastColumn="0" w:oddVBand="0" w:evenVBand="0" w:oddHBand="0" w:evenHBand="0" w:firstRowFirstColumn="0" w:firstRowLastColumn="0" w:lastRowFirstColumn="0" w:lastRowLastColumn="0"/>
            <w:tcW w:w="1800" w:type="dxa"/>
            <w:gridSpan w:val="2"/>
          </w:tcPr>
          <w:p w:rsidR="00AD5618" w:rsidRPr="00F60DD1" w:rsidRDefault="00AD5618" w:rsidP="004A33D0">
            <w:pPr>
              <w:tabs>
                <w:tab w:val="left" w:pos="8586"/>
              </w:tabs>
              <w:spacing w:line="360" w:lineRule="auto"/>
              <w:rPr>
                <w:rFonts w:ascii="Times New Roman" w:hAnsi="Times New Roman"/>
                <w:sz w:val="20"/>
                <w:szCs w:val="20"/>
              </w:rPr>
            </w:pPr>
            <w:r w:rsidRPr="00F60DD1">
              <w:rPr>
                <w:rFonts w:ascii="Times New Roman" w:hAnsi="Times New Roman"/>
                <w:sz w:val="20"/>
                <w:szCs w:val="20"/>
              </w:rPr>
              <w:t>3mm×0.8mm</w:t>
            </w:r>
          </w:p>
        </w:tc>
        <w:tc>
          <w:tcPr>
            <w:tcW w:w="90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6.36</w:t>
            </w:r>
          </w:p>
        </w:tc>
        <w:tc>
          <w:tcPr>
            <w:tcW w:w="108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1.59</w:t>
            </w:r>
          </w:p>
        </w:tc>
        <w:tc>
          <w:tcPr>
            <w:tcW w:w="135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1.44</w:t>
            </w:r>
          </w:p>
        </w:tc>
        <w:tc>
          <w:tcPr>
            <w:tcW w:w="1710" w:type="dxa"/>
            <w:gridSpan w:val="2"/>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19.32</w:t>
            </w:r>
          </w:p>
        </w:tc>
        <w:tc>
          <w:tcPr>
            <w:tcW w:w="1550" w:type="dxa"/>
          </w:tcPr>
          <w:p w:rsidR="00AD5618" w:rsidRPr="00F60DD1" w:rsidRDefault="00AD5618" w:rsidP="004A33D0">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60DD1">
              <w:rPr>
                <w:rFonts w:ascii="Times New Roman" w:hAnsi="Times New Roman"/>
                <w:sz w:val="20"/>
                <w:szCs w:val="20"/>
              </w:rPr>
              <w:t>17.10</w:t>
            </w:r>
          </w:p>
        </w:tc>
      </w:tr>
    </w:tbl>
    <w:p w:rsidR="00A30553" w:rsidRDefault="00A30553" w:rsidP="00A30553">
      <w:pPr>
        <w:spacing w:after="240"/>
        <w:rPr>
          <w:rFonts w:ascii="Times New Roman" w:hAnsi="Times New Roman"/>
          <w:b/>
          <w:sz w:val="26"/>
          <w:szCs w:val="26"/>
        </w:rPr>
      </w:pPr>
    </w:p>
    <w:p w:rsidR="006C226B" w:rsidRDefault="006C226B" w:rsidP="00A30553">
      <w:pPr>
        <w:spacing w:after="240"/>
        <w:rPr>
          <w:rFonts w:ascii="Times New Roman" w:hAnsi="Times New Roman"/>
          <w:b/>
          <w:sz w:val="26"/>
          <w:szCs w:val="26"/>
        </w:rPr>
      </w:pPr>
    </w:p>
    <w:p w:rsidR="006C226B" w:rsidRDefault="006C226B" w:rsidP="00A30553">
      <w:pPr>
        <w:spacing w:after="240"/>
        <w:rPr>
          <w:rFonts w:ascii="Times New Roman" w:hAnsi="Times New Roman"/>
          <w:b/>
          <w:sz w:val="26"/>
          <w:szCs w:val="26"/>
        </w:rPr>
      </w:pPr>
    </w:p>
    <w:p w:rsidR="006C226B" w:rsidRDefault="006C226B" w:rsidP="00A30553">
      <w:pPr>
        <w:spacing w:after="240"/>
        <w:rPr>
          <w:rFonts w:ascii="Times New Roman" w:hAnsi="Times New Roman"/>
          <w:b/>
          <w:sz w:val="26"/>
          <w:szCs w:val="26"/>
        </w:rPr>
      </w:pPr>
    </w:p>
    <w:p w:rsidR="006C226B" w:rsidRPr="00A30553" w:rsidRDefault="006C226B" w:rsidP="00A30553">
      <w:pPr>
        <w:spacing w:after="240"/>
        <w:rPr>
          <w:rFonts w:ascii="Times New Roman" w:hAnsi="Times New Roman"/>
          <w:b/>
          <w:sz w:val="26"/>
          <w:szCs w:val="26"/>
        </w:rPr>
      </w:pPr>
    </w:p>
    <w:p w:rsidR="00C02530" w:rsidRPr="00166C5D" w:rsidRDefault="00452313" w:rsidP="00CD793C">
      <w:pPr>
        <w:pStyle w:val="ListParagraph"/>
        <w:numPr>
          <w:ilvl w:val="1"/>
          <w:numId w:val="6"/>
        </w:numPr>
        <w:spacing w:after="120"/>
        <w:ind w:left="446" w:hanging="446"/>
        <w:rPr>
          <w:rFonts w:ascii="Times New Roman" w:hAnsi="Times New Roman"/>
          <w:b/>
          <w:sz w:val="28"/>
          <w:szCs w:val="28"/>
        </w:rPr>
      </w:pPr>
      <w:r w:rsidRPr="00166C5D">
        <w:rPr>
          <w:rFonts w:ascii="Times New Roman" w:hAnsi="Times New Roman"/>
          <w:b/>
          <w:sz w:val="28"/>
          <w:szCs w:val="28"/>
        </w:rPr>
        <w:lastRenderedPageBreak/>
        <w:t xml:space="preserve">Discussion </w:t>
      </w:r>
    </w:p>
    <w:p w:rsidR="006F272D" w:rsidRPr="00E01345" w:rsidRDefault="00A93B33" w:rsidP="00E01345">
      <w:pPr>
        <w:tabs>
          <w:tab w:val="left" w:pos="8586"/>
        </w:tabs>
        <w:spacing w:before="100" w:beforeAutospacing="1" w:after="100" w:afterAutospacing="1"/>
        <w:rPr>
          <w:rFonts w:ascii="Times New Roman" w:hAnsi="Times New Roman"/>
          <w:b/>
          <w:sz w:val="26"/>
          <w:szCs w:val="26"/>
        </w:rPr>
      </w:pPr>
      <w:bookmarkStart w:id="96" w:name="_Hlk486785769"/>
      <w:r w:rsidRPr="003909F5">
        <w:rPr>
          <w:rFonts w:ascii="Times New Roman" w:hAnsi="Times New Roman"/>
          <w:color w:val="000000" w:themeColor="text1"/>
        </w:rPr>
        <w:t xml:space="preserve">With this investigation, we demonstrated the potential benefits of using high energy x-rays for phase sensitive breast imaging. Two state of the art commercial clinical imaging systems were utilized that are routinely used for breast cancer screening in the U.S. Since, both the clinical systems had different x-ray tube targets and filter settings; hence we cannot apply the same tube current (mA) and exposure time (s) settings. For a fair comparison, we allowed both systems to apply their own optimized techniques, determined by their automatic exposure control (AEC) settings. With increasing breast density, the AEC modes of the two commercial systems selected higher mAs values, based on the attenuation to x-ray determined by the pre-pulse x-ray exposure. This increase in mAs resulted in higher dose levels, which in response ensures adequate image quality to facilitate diagnosis and interpretation. </w:t>
      </w:r>
      <w:r w:rsidR="00E01345">
        <w:rPr>
          <w:rFonts w:ascii="Times New Roman" w:hAnsi="Times New Roman"/>
          <w:color w:val="000000" w:themeColor="text1"/>
        </w:rPr>
        <w:t xml:space="preserve"> </w:t>
      </w:r>
      <w:r w:rsidR="00E01345">
        <w:rPr>
          <w:rFonts w:ascii="Times New Roman" w:hAnsi="Times New Roman"/>
        </w:rPr>
        <w:t xml:space="preserve">It is important to mention that </w:t>
      </w:r>
      <w:r w:rsidR="00E01345" w:rsidRPr="00F60DD1">
        <w:rPr>
          <w:rFonts w:ascii="Times New Roman" w:hAnsi="Times New Roman"/>
        </w:rPr>
        <w:t xml:space="preserve">the detector quantum efficiency (DQE) decreases </w:t>
      </w:r>
      <w:r w:rsidR="00E01345">
        <w:rPr>
          <w:rFonts w:ascii="Times New Roman" w:hAnsi="Times New Roman"/>
        </w:rPr>
        <w:t xml:space="preserve">itself </w:t>
      </w:r>
      <w:r w:rsidR="00E01345" w:rsidRPr="00F60DD1">
        <w:rPr>
          <w:rFonts w:ascii="Times New Roman" w:hAnsi="Times New Roman"/>
        </w:rPr>
        <w:t>with an increase in the x-ray energy, as do the attenuation and phase coefficients of tissue. Consequently, the use of a high energy x-ray beam is inherently disadvantageous for phase imaging in a comparison study with low energy attenuation-based clinical images. However, due to the limited output power of the micro focus x-ray tubes, a high energy x-ray beam is required for phase imaging in order to reduce the exposure times to clinically acceptable values.</w:t>
      </w:r>
    </w:p>
    <w:p w:rsidR="00A93B33" w:rsidRPr="003909F5" w:rsidRDefault="00A93B33" w:rsidP="00552EF2">
      <w:pPr>
        <w:tabs>
          <w:tab w:val="left" w:pos="8586"/>
        </w:tabs>
        <w:spacing w:after="100" w:afterAutospacing="1"/>
        <w:rPr>
          <w:rFonts w:ascii="Times New Roman" w:hAnsi="Times New Roman"/>
          <w:color w:val="000000" w:themeColor="text1"/>
        </w:rPr>
      </w:pPr>
      <w:r w:rsidRPr="003909F5">
        <w:rPr>
          <w:rFonts w:ascii="Times New Roman" w:hAnsi="Times New Roman"/>
          <w:color w:val="000000" w:themeColor="text1"/>
        </w:rPr>
        <w:t xml:space="preserve">For the 50% G – 50% A density phantom, the observer study, contrast-to-noise ratio (CNR) and figure of merit (FOM) comparisons all indicated a large CNR improvement with the phase retrieved image as compared to the two commercial imaging systems acquired under their AEC modes at similar dose levels. The CNR improvement in the </w:t>
      </w:r>
      <w:r w:rsidRPr="003909F5">
        <w:rPr>
          <w:rFonts w:ascii="Times New Roman" w:hAnsi="Times New Roman"/>
          <w:color w:val="000000" w:themeColor="text1"/>
        </w:rPr>
        <w:lastRenderedPageBreak/>
        <w:t xml:space="preserve">phase retrieved image was sufficient to detect the smallest discs that were undetectable by both commercial systems. With a double dose, the detectability of the discs improved due to the noise reduction provided by the system under its CNT mode. As compared to the phase-sensitive image, double dose provided improved contrast resolution for the 2 mm and 1 mm disks. The clinical systems had to increase the dose to provide adequate image quality for the denser phantom. With our system, we were able to maintain the image quality enhancement without increasing the dose to the denser phantom. Thus, the comparison of 70G-30A phantom is more significant, since the phase images were acquired at a reduced relative dose as compared to the AEC mode clinical images, yet still provide </w:t>
      </w:r>
      <w:r w:rsidR="00116561" w:rsidRPr="003909F5">
        <w:rPr>
          <w:rFonts w:ascii="Times New Roman" w:hAnsi="Times New Roman"/>
          <w:color w:val="000000" w:themeColor="text1"/>
        </w:rPr>
        <w:t>a noticeable image quality enhancement</w:t>
      </w:r>
      <w:r w:rsidRPr="003909F5">
        <w:rPr>
          <w:rFonts w:ascii="Times New Roman" w:hAnsi="Times New Roman"/>
          <w:color w:val="000000" w:themeColor="text1"/>
        </w:rPr>
        <w:t xml:space="preserve"> regarding the disks perception, CNR and FOM values. At double dose, the contrast resolution of the GE system for the 3 mm and 0.5 mm disks improved as compared to the phase sensitive image. For detectors with small components of additive noise, where </w:t>
      </w:r>
      <w:r w:rsidR="003909F5" w:rsidRPr="003909F5">
        <w:rPr>
          <w:rFonts w:ascii="Times New Roman" w:hAnsi="Times New Roman"/>
          <w:color w:val="000000" w:themeColor="text1"/>
        </w:rPr>
        <w:t>most of</w:t>
      </w:r>
      <w:r w:rsidRPr="003909F5">
        <w:rPr>
          <w:rFonts w:ascii="Times New Roman" w:hAnsi="Times New Roman"/>
          <w:color w:val="000000" w:themeColor="text1"/>
        </w:rPr>
        <w:t xml:space="preserve"> noise is a result of x-ray quantum fluctuations, the ratio of squared CNR to exposure is essentially independent of the exposure level; thus, FOM would be expected to be a measure of performance that would not change with incident exposure.</w:t>
      </w:r>
    </w:p>
    <w:bookmarkEnd w:id="96"/>
    <w:p w:rsidR="006F272D" w:rsidRDefault="003909F5" w:rsidP="00576029">
      <w:pPr>
        <w:rPr>
          <w:color w:val="000000" w:themeColor="text1"/>
        </w:rPr>
      </w:pPr>
      <w:r w:rsidRPr="003909F5">
        <w:rPr>
          <w:color w:val="000000" w:themeColor="text1"/>
        </w:rPr>
        <w:t xml:space="preserve">Under the AEC acquisition mode of Senographe, the small disc diameters (0.5 and 0.25 mm) for the 50G-50A image were slightly better perceived by the observers than that of the 70G-30A image. With the CNT, the observer study indicated that the discs with a diameter of 2, 1, 0.5 and 0.25 mm of the 50G-50A image were more distinguishable as compared to the 70G-30A image. For example, the 2 mm diameter disks produced an average score of 0.233 and 0.344 with the 50G-50A and 70G-30A images. With the phase sensitive system, the 50G-50A images produced slightly higher scores for all the discs as </w:t>
      </w:r>
      <w:r w:rsidRPr="003909F5">
        <w:rPr>
          <w:color w:val="000000" w:themeColor="text1"/>
        </w:rPr>
        <w:lastRenderedPageBreak/>
        <w:t>compared to the 70G-30A image. Furthermore, the observer study indicates that the AEC mode images acquired with the Hologic system had higher disk perceptibility and detection as compared to AEC mode images of the GE system. The pixel pitch of the GE system is larger that results in reduced noise levels and less standard deviation among the pixel values of an ROI since it can capture more incident number of photons. Thus, the GE system produced similar CNR values and thus high FOM as that of the Hologic system at low radiation dose levels.</w:t>
      </w:r>
    </w:p>
    <w:p w:rsidR="00056023" w:rsidRPr="00BD7767" w:rsidRDefault="007615EE" w:rsidP="00056023">
      <w:pPr>
        <w:spacing w:before="100" w:beforeAutospacing="1" w:after="600"/>
        <w:rPr>
          <w:rFonts w:ascii="Times New Roman" w:hAnsi="Times New Roman"/>
          <w:i/>
          <w:u w:val="single"/>
        </w:rPr>
      </w:pPr>
      <w:r>
        <w:rPr>
          <w:rFonts w:ascii="Times New Roman" w:hAnsi="Times New Roman"/>
          <w:b/>
        </w:rPr>
        <w:t xml:space="preserve">              </w:t>
      </w:r>
      <w:r w:rsidRPr="00BD7767">
        <w:rPr>
          <w:rFonts w:ascii="Times New Roman" w:hAnsi="Times New Roman"/>
          <w:i/>
          <w:u w:val="single"/>
        </w:rPr>
        <w:t>The</w:t>
      </w:r>
      <w:r w:rsidR="00056023" w:rsidRPr="00BD7767">
        <w:rPr>
          <w:rFonts w:ascii="Times New Roman" w:hAnsi="Times New Roman"/>
          <w:i/>
          <w:u w:val="single"/>
        </w:rPr>
        <w:t xml:space="preserve"> results of this chapter </w:t>
      </w:r>
      <w:r w:rsidRPr="00BD7767">
        <w:rPr>
          <w:rFonts w:ascii="Times New Roman" w:hAnsi="Times New Roman"/>
          <w:i/>
          <w:u w:val="single"/>
        </w:rPr>
        <w:t>are</w:t>
      </w:r>
      <w:r w:rsidR="00056023" w:rsidRPr="00BD7767">
        <w:rPr>
          <w:rFonts w:ascii="Times New Roman" w:hAnsi="Times New Roman"/>
          <w:i/>
          <w:u w:val="single"/>
        </w:rPr>
        <w:t xml:space="preserve"> published </w:t>
      </w:r>
      <w:r w:rsidRPr="00BD7767">
        <w:rPr>
          <w:rFonts w:ascii="Times New Roman" w:hAnsi="Times New Roman"/>
          <w:i/>
          <w:u w:val="single"/>
        </w:rPr>
        <w:t xml:space="preserve">in </w:t>
      </w:r>
      <w:r w:rsidR="00BD7767">
        <w:rPr>
          <w:rFonts w:ascii="Times New Roman" w:hAnsi="Times New Roman"/>
          <w:i/>
          <w:u w:val="single"/>
        </w:rPr>
        <w:t>r</w:t>
      </w:r>
      <w:r w:rsidR="00E01791" w:rsidRPr="00BD7767">
        <w:rPr>
          <w:rFonts w:ascii="Times New Roman" w:hAnsi="Times New Roman"/>
          <w:i/>
          <w:u w:val="single"/>
        </w:rPr>
        <w:t xml:space="preserve">eference </w:t>
      </w:r>
      <w:r w:rsidR="00056023" w:rsidRPr="00BD7767">
        <w:rPr>
          <w:rFonts w:ascii="Times New Roman" w:hAnsi="Times New Roman"/>
          <w:i/>
          <w:u w:val="single"/>
        </w:rPr>
        <w:t xml:space="preserve">116. </w:t>
      </w:r>
    </w:p>
    <w:p w:rsidR="00056023" w:rsidRDefault="00056023"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E01345" w:rsidRDefault="00E01345" w:rsidP="00576029">
      <w:pPr>
        <w:rPr>
          <w:color w:val="000000" w:themeColor="text1"/>
        </w:rPr>
      </w:pPr>
    </w:p>
    <w:p w:rsidR="000D0CB0" w:rsidRPr="007B0D95" w:rsidRDefault="00B25957" w:rsidP="00210068">
      <w:pPr>
        <w:pStyle w:val="Heading1"/>
      </w:pPr>
      <w:bookmarkStart w:id="97" w:name="_Toc451361856"/>
      <w:bookmarkStart w:id="98" w:name="_Toc452994894"/>
      <w:bookmarkStart w:id="99" w:name="_Toc468693927"/>
      <w:bookmarkEnd w:id="84"/>
      <w:bookmarkEnd w:id="85"/>
      <w:bookmarkEnd w:id="86"/>
      <w:r w:rsidRPr="007B0D95">
        <w:lastRenderedPageBreak/>
        <w:t xml:space="preserve">Chapter 6. </w:t>
      </w:r>
      <w:bookmarkStart w:id="100" w:name="_Hlk489542551"/>
      <w:r w:rsidR="000D0CB0" w:rsidRPr="007B0D95">
        <w:t xml:space="preserve">Heterogenous </w:t>
      </w:r>
      <w:r w:rsidR="00A30553" w:rsidRPr="007B0D95">
        <w:t xml:space="preserve">Dense Breast Phantom </w:t>
      </w:r>
      <w:r w:rsidR="000D0CB0" w:rsidRPr="007B0D95">
        <w:t xml:space="preserve">Imaging </w:t>
      </w:r>
      <w:r w:rsidR="00A30553" w:rsidRPr="007B0D95">
        <w:t>using the Hig</w:t>
      </w:r>
      <w:r w:rsidR="000D0CB0" w:rsidRPr="007B0D95">
        <w:t>h-energy In-line Phase Contrast</w:t>
      </w:r>
      <w:r w:rsidR="00A30553" w:rsidRPr="007B0D95">
        <w:t xml:space="preserve"> and </w:t>
      </w:r>
      <w:r w:rsidR="000D0CB0" w:rsidRPr="007B0D95">
        <w:t xml:space="preserve">Conventional </w:t>
      </w:r>
      <w:r w:rsidR="00A30553" w:rsidRPr="007B0D95">
        <w:t>Imaging</w:t>
      </w:r>
      <w:r w:rsidR="000D0CB0" w:rsidRPr="007B0D95">
        <w:t xml:space="preserve"> </w:t>
      </w:r>
      <w:r w:rsidR="00A30553" w:rsidRPr="007B0D95">
        <w:t>Systems</w:t>
      </w:r>
      <w:bookmarkEnd w:id="100"/>
    </w:p>
    <w:p w:rsidR="000D0CB0" w:rsidRPr="007B0D95" w:rsidRDefault="000D0CB0" w:rsidP="000D0CB0">
      <w:pPr>
        <w:rPr>
          <w:b/>
          <w:sz w:val="28"/>
          <w:szCs w:val="28"/>
        </w:rPr>
      </w:pPr>
      <w:r w:rsidRPr="007B0D95">
        <w:rPr>
          <w:b/>
          <w:sz w:val="28"/>
          <w:szCs w:val="28"/>
        </w:rPr>
        <w:t>6.1 Introduction</w:t>
      </w:r>
    </w:p>
    <w:p w:rsidR="00E82014" w:rsidRDefault="00116561" w:rsidP="00F85A93">
      <w:pPr>
        <w:spacing w:after="240"/>
        <w:rPr>
          <w:rFonts w:ascii="Times New Roman" w:hAnsi="Times New Roman"/>
        </w:rPr>
      </w:pPr>
      <w:r>
        <w:rPr>
          <w:rFonts w:ascii="Times New Roman" w:hAnsi="Times New Roman"/>
        </w:rPr>
        <w:t xml:space="preserve">With the optimal imaging parameters, the high energy in-line phase sensitive x-ray imaging of homogenous background dense phantom showed superiority in terms of contrast resolution, spatial resolution and contrast to noise ratios. In this chapter, we are utilizing a heterogenous background phantom in which glandular and adipose equivalent materials are non-uniformly blended. </w:t>
      </w:r>
      <w:r w:rsidR="00F85A93">
        <w:rPr>
          <w:rFonts w:ascii="Times New Roman" w:hAnsi="Times New Roman"/>
        </w:rPr>
        <w:t>A</w:t>
      </w:r>
      <w:r>
        <w:rPr>
          <w:rFonts w:ascii="Times New Roman" w:hAnsi="Times New Roman"/>
        </w:rPr>
        <w:t xml:space="preserve"> heterogenous phantom was used to mimic the real breast backgrounds and the detectability of simulated tumors within that background was compared using the high energy inline phase sensitive and conventional imaging systems at similar radiation dose levels. For conventional imaging systems, a commercial mammography system and a benchtop prototype was utilized. </w:t>
      </w:r>
      <w:r w:rsidR="00B135CC">
        <w:rPr>
          <w:rFonts w:ascii="Times New Roman" w:hAnsi="Times New Roman"/>
        </w:rPr>
        <w:t>As mentioned in the previous chapter, hi</w:t>
      </w:r>
      <w:r w:rsidRPr="00224A66">
        <w:rPr>
          <w:rFonts w:ascii="Times New Roman" w:hAnsi="Times New Roman"/>
        </w:rPr>
        <w:t xml:space="preserve">gh mammographic breast density has been identified as an independent risk factor for developing breast cancer, with estimates of relative lifetime risk ranging from two to six-fold as compared to non-dense breasts. </w:t>
      </w:r>
      <w:r w:rsidR="00B135CC">
        <w:rPr>
          <w:rFonts w:ascii="Times New Roman" w:hAnsi="Times New Roman"/>
        </w:rPr>
        <w:t xml:space="preserve">With this study, we aim to compare the sensitivity of the </w:t>
      </w:r>
      <w:r w:rsidR="00060338">
        <w:rPr>
          <w:rFonts w:ascii="Times New Roman" w:hAnsi="Times New Roman"/>
        </w:rPr>
        <w:t xml:space="preserve">conventional and phase sensitive imaging systems using the heterogenous background phantom mimicking a dense breast. </w:t>
      </w:r>
    </w:p>
    <w:p w:rsidR="00E82014" w:rsidRDefault="00E82014" w:rsidP="00F85A93">
      <w:pPr>
        <w:spacing w:after="240"/>
        <w:rPr>
          <w:rFonts w:ascii="Times New Roman" w:hAnsi="Times New Roman"/>
        </w:rPr>
      </w:pPr>
    </w:p>
    <w:p w:rsidR="00E01791" w:rsidRDefault="00E01791" w:rsidP="00F85A93">
      <w:pPr>
        <w:spacing w:after="240"/>
        <w:rPr>
          <w:rFonts w:ascii="Times New Roman" w:hAnsi="Times New Roman"/>
        </w:rPr>
      </w:pPr>
    </w:p>
    <w:p w:rsidR="00E01791" w:rsidRDefault="00E01791" w:rsidP="00F85A93">
      <w:pPr>
        <w:spacing w:after="240"/>
        <w:rPr>
          <w:rFonts w:ascii="Times New Roman" w:hAnsi="Times New Roman"/>
        </w:rPr>
      </w:pPr>
    </w:p>
    <w:p w:rsidR="00B5009A" w:rsidRDefault="00060338" w:rsidP="00210068">
      <w:pPr>
        <w:pStyle w:val="Heading1"/>
      </w:pPr>
      <w:r w:rsidRPr="001F0AAD">
        <w:lastRenderedPageBreak/>
        <w:t xml:space="preserve">6.2 Methods and Materials </w:t>
      </w:r>
    </w:p>
    <w:p w:rsidR="00B5009A" w:rsidRPr="00B5009A" w:rsidRDefault="00B5009A" w:rsidP="00B5009A">
      <w:pPr>
        <w:spacing w:after="120"/>
        <w:rPr>
          <w:b/>
        </w:rPr>
      </w:pPr>
      <w:r w:rsidRPr="00B5009A">
        <w:rPr>
          <w:b/>
        </w:rPr>
        <w:t xml:space="preserve">6.2.1 </w:t>
      </w:r>
      <w:bookmarkStart w:id="101" w:name="_Hlk489542571"/>
      <w:r w:rsidRPr="00B5009A">
        <w:rPr>
          <w:b/>
        </w:rPr>
        <w:t>Heterogenous Dense Breast Phantom</w:t>
      </w:r>
      <w:bookmarkEnd w:id="101"/>
    </w:p>
    <w:p w:rsidR="0027086E" w:rsidRDefault="00861186" w:rsidP="0027086E">
      <w:pPr>
        <w:rPr>
          <w:noProof/>
        </w:rPr>
      </w:pPr>
      <w:r w:rsidRPr="00861186">
        <w:t>A modular phantom was employed that comprised of multiple slabs mimicking the adipose and glandular composition of a breast tissue. The slabs were made of epoxy resins with x-ray attenuation properties like 70-30 adipose-glandular percentage density. The adipose and glandular equivalent material were homogenously blended for uniform background slabs, while heterogeneous blending was used for non-uniform background slabs</w:t>
      </w:r>
      <w:r>
        <w:t xml:space="preserve">. </w:t>
      </w:r>
      <w:r w:rsidRPr="00861186">
        <w:t>Three slabs were sandwiched together to create a 5-cm thick phantom with the middle slab having a thickness of 1 cm and the outer slabs each having a thickness of 2 cm</w:t>
      </w:r>
      <w:r w:rsidR="006C226B">
        <w:t xml:space="preserve"> as shown in F</w:t>
      </w:r>
      <w:r>
        <w:t>igure 6.1</w:t>
      </w:r>
      <w:r w:rsidRPr="00861186">
        <w:t xml:space="preserve">. </w:t>
      </w:r>
      <w:r w:rsidR="006A1FE9">
        <w:t xml:space="preserve">               </w:t>
      </w:r>
      <w:r w:rsidR="002425EE">
        <w:t xml:space="preserve">   </w:t>
      </w:r>
    </w:p>
    <w:p w:rsidR="0027086E" w:rsidRDefault="0027086E" w:rsidP="0027086E">
      <w:pPr>
        <w:ind w:left="720" w:firstLine="720"/>
      </w:pPr>
      <w:r>
        <w:rPr>
          <w:noProof/>
        </w:rPr>
        <w:drawing>
          <wp:inline distT="0" distB="0" distL="0" distR="0" wp14:anchorId="0DC6D7DC" wp14:editId="2053C713">
            <wp:extent cx="3209136" cy="2081313"/>
            <wp:effectExtent l="0" t="0" r="0" b="0"/>
            <wp:docPr id="23" name="Picture 23" descr="A close up of a piece of pape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P_20161128_15_41_04_Pro.jpg"/>
                    <pic:cNvPicPr/>
                  </pic:nvPicPr>
                  <pic:blipFill rotWithShape="1">
                    <a:blip r:embed="rId68" cstate="print">
                      <a:extLst>
                        <a:ext uri="{28A0092B-C50C-407E-A947-70E740481C1C}">
                          <a14:useLocalDpi xmlns:a14="http://schemas.microsoft.com/office/drawing/2010/main"/>
                        </a:ext>
                      </a:extLst>
                    </a:blip>
                    <a:srcRect l="19060" t="21523" r="13095"/>
                    <a:stretch/>
                  </pic:blipFill>
                  <pic:spPr bwMode="auto">
                    <a:xfrm>
                      <a:off x="0" y="0"/>
                      <a:ext cx="3240830" cy="2101868"/>
                    </a:xfrm>
                    <a:prstGeom prst="rect">
                      <a:avLst/>
                    </a:prstGeom>
                    <a:ln>
                      <a:noFill/>
                    </a:ln>
                    <a:extLst>
                      <a:ext uri="{53640926-AAD7-44D8-BBD7-CCE9431645EC}">
                        <a14:shadowObscured xmlns:a14="http://schemas.microsoft.com/office/drawing/2010/main"/>
                      </a:ext>
                    </a:extLst>
                  </pic:spPr>
                </pic:pic>
              </a:graphicData>
            </a:graphic>
          </wp:inline>
        </w:drawing>
      </w:r>
    </w:p>
    <w:p w:rsidR="002425EE" w:rsidRPr="0027086E" w:rsidRDefault="006C226B" w:rsidP="0027086E">
      <w:pPr>
        <w:spacing w:line="360" w:lineRule="auto"/>
        <w:rPr>
          <w:b/>
          <w:sz w:val="20"/>
          <w:szCs w:val="20"/>
        </w:rPr>
      </w:pPr>
      <w:r w:rsidRPr="0027086E">
        <w:rPr>
          <w:b/>
          <w:sz w:val="20"/>
          <w:szCs w:val="20"/>
        </w:rPr>
        <w:t>Figure 6.1.</w:t>
      </w:r>
      <w:r w:rsidR="002425EE" w:rsidRPr="0027086E">
        <w:rPr>
          <w:b/>
          <w:sz w:val="20"/>
          <w:szCs w:val="20"/>
        </w:rPr>
        <w:t xml:space="preserve"> </w:t>
      </w:r>
      <w:bookmarkStart w:id="102" w:name="_Hlk489622113"/>
      <w:r w:rsidR="002425EE" w:rsidRPr="0027086E">
        <w:rPr>
          <w:b/>
          <w:sz w:val="20"/>
          <w:szCs w:val="20"/>
        </w:rPr>
        <w:t>Heterogenous phantom mimicking the 70% glandular- 30% adipose breast density. A contrast detail test pattern was embedded to simulate different tumor sizes.</w:t>
      </w:r>
      <w:bookmarkEnd w:id="102"/>
    </w:p>
    <w:p w:rsidR="002425EE" w:rsidRDefault="002425EE" w:rsidP="002425EE"/>
    <w:p w:rsidR="00861186" w:rsidRDefault="00861186" w:rsidP="0003202E">
      <w:pPr>
        <w:spacing w:after="240"/>
      </w:pPr>
      <w:r w:rsidRPr="00861186">
        <w:t xml:space="preserve">The front slab facing the x-ray tube had non-uniform background while the middle and the back slabs had uniform backgrounds. To simulate different sizes of the tumors, the middle slab was machined to include a contrast detail (CD) test pattern. This pattern </w:t>
      </w:r>
      <w:r w:rsidRPr="00861186">
        <w:lastRenderedPageBreak/>
        <w:t>consisted of a 6×6 matrix of circular discs having diameters of 0.25, 0.5, 1, 2, 3 and 4.25 mm with drilled depths of 0.1, 0.2, 0.4, 0.6, 0.8 and 1 mm.</w:t>
      </w:r>
    </w:p>
    <w:p w:rsidR="00861186" w:rsidRPr="002425EE" w:rsidRDefault="00861186" w:rsidP="009F45E6">
      <w:pPr>
        <w:spacing w:after="240"/>
        <w:rPr>
          <w:b/>
        </w:rPr>
      </w:pPr>
      <w:r w:rsidRPr="002425EE">
        <w:rPr>
          <w:b/>
        </w:rPr>
        <w:t xml:space="preserve">6.2.2 </w:t>
      </w:r>
      <w:bookmarkStart w:id="103" w:name="_Hlk489542589"/>
      <w:r w:rsidRPr="002425EE">
        <w:rPr>
          <w:b/>
        </w:rPr>
        <w:t>Operating Parameters for Phase Contrast and Conventional Imaging Systems</w:t>
      </w:r>
    </w:p>
    <w:bookmarkEnd w:id="103"/>
    <w:p w:rsidR="00861186" w:rsidRDefault="00861186" w:rsidP="00B27824">
      <w:pPr>
        <w:pStyle w:val="Default"/>
        <w:spacing w:after="240" w:line="480" w:lineRule="auto"/>
        <w:jc w:val="both"/>
        <w:rPr>
          <w:color w:val="000000" w:themeColor="text1"/>
        </w:rPr>
      </w:pPr>
      <w:r w:rsidRPr="00861186">
        <w:t xml:space="preserve">The benchtop inline phase sensitive prototype </w:t>
      </w:r>
      <w:r>
        <w:t xml:space="preserve">was used for the acquisition of phase sensitive imaging at </w:t>
      </w:r>
      <w:r w:rsidRPr="00861186">
        <w:rPr>
          <w:color w:val="000000" w:themeColor="text1"/>
        </w:rPr>
        <w:t>geometric magnification (M)</w:t>
      </w:r>
      <w:r>
        <w:rPr>
          <w:color w:val="000000" w:themeColor="text1"/>
        </w:rPr>
        <w:t xml:space="preserve"> of </w:t>
      </w:r>
      <w:r w:rsidRPr="00861186">
        <w:rPr>
          <w:color w:val="000000" w:themeColor="text1"/>
        </w:rPr>
        <w:t>2.5, with source to object distance (SOD) = 68 cm and source to image detector distance (SIDD) = 170 cm. T</w:t>
      </w:r>
      <w:r>
        <w:rPr>
          <w:color w:val="000000" w:themeColor="text1"/>
        </w:rPr>
        <w:t>he</w:t>
      </w:r>
      <w:r w:rsidRPr="00861186">
        <w:rPr>
          <w:color w:val="000000" w:themeColor="text1"/>
        </w:rPr>
        <w:t xml:space="preserve"> </w:t>
      </w:r>
      <w:r>
        <w:rPr>
          <w:color w:val="000000" w:themeColor="text1"/>
        </w:rPr>
        <w:t xml:space="preserve">phantom images were acquired at 120 kV, </w:t>
      </w:r>
      <w:r w:rsidRPr="00861186">
        <w:rPr>
          <w:color w:val="000000" w:themeColor="text1"/>
        </w:rPr>
        <w:t>500 µA</w:t>
      </w:r>
      <w:r>
        <w:rPr>
          <w:color w:val="000000" w:themeColor="text1"/>
        </w:rPr>
        <w:t>, 4.5 mAs</w:t>
      </w:r>
      <w:r w:rsidRPr="00861186">
        <w:rPr>
          <w:color w:val="000000" w:themeColor="text1"/>
        </w:rPr>
        <w:t xml:space="preserve"> under mean glandular dose (D</w:t>
      </w:r>
      <w:r w:rsidRPr="007B0D95">
        <w:rPr>
          <w:color w:val="000000" w:themeColor="text1"/>
          <w:vertAlign w:val="subscript"/>
        </w:rPr>
        <w:t>g</w:t>
      </w:r>
      <w:r w:rsidRPr="00861186">
        <w:rPr>
          <w:color w:val="000000" w:themeColor="text1"/>
        </w:rPr>
        <w:t xml:space="preserve">) </w:t>
      </w:r>
      <w:r>
        <w:rPr>
          <w:color w:val="000000" w:themeColor="text1"/>
        </w:rPr>
        <w:t xml:space="preserve">level of 1.3 mGy with a </w:t>
      </w:r>
      <w:r w:rsidRPr="00861186">
        <w:rPr>
          <w:color w:val="000000" w:themeColor="text1"/>
        </w:rPr>
        <w:t xml:space="preserve">2.5 mm thick aluminum (Al) filter </w:t>
      </w:r>
      <w:r>
        <w:rPr>
          <w:color w:val="000000" w:themeColor="text1"/>
        </w:rPr>
        <w:t xml:space="preserve">for beam hardening. </w:t>
      </w:r>
      <w:r w:rsidR="007B0D95">
        <w:rPr>
          <w:color w:val="000000" w:themeColor="text1"/>
        </w:rPr>
        <w:t xml:space="preserve">After the acquisition, phase retrieval process was performed using the phase-attenuation duality (PAD) algorithm. </w:t>
      </w:r>
    </w:p>
    <w:p w:rsidR="006C7CF5" w:rsidRDefault="00861186" w:rsidP="006C7CF5">
      <w:pPr>
        <w:pStyle w:val="Default"/>
        <w:spacing w:after="240" w:line="480" w:lineRule="auto"/>
        <w:jc w:val="both"/>
        <w:rPr>
          <w:color w:val="000000" w:themeColor="text1"/>
        </w:rPr>
      </w:pPr>
      <w:r>
        <w:rPr>
          <w:color w:val="000000" w:themeColor="text1"/>
        </w:rPr>
        <w:t>The same</w:t>
      </w:r>
      <w:r w:rsidRPr="00861186">
        <w:rPr>
          <w:color w:val="000000" w:themeColor="text1"/>
        </w:rPr>
        <w:t xml:space="preserve"> commercial system, Selenia Dimensions 3D, </w:t>
      </w:r>
      <w:r>
        <w:rPr>
          <w:color w:val="000000" w:themeColor="text1"/>
        </w:rPr>
        <w:t xml:space="preserve">(Hologic, Marlborough, USA) as discussed in detail in Chapter 5 was </w:t>
      </w:r>
      <w:r w:rsidRPr="00861186">
        <w:rPr>
          <w:color w:val="000000" w:themeColor="text1"/>
        </w:rPr>
        <w:t>used for the acquisition of the low energy attenuation</w:t>
      </w:r>
      <w:r w:rsidR="002947CD">
        <w:rPr>
          <w:color w:val="000000" w:themeColor="text1"/>
        </w:rPr>
        <w:t>-</w:t>
      </w:r>
      <w:r w:rsidRPr="00861186">
        <w:rPr>
          <w:color w:val="000000" w:themeColor="text1"/>
        </w:rPr>
        <w:t xml:space="preserve">based images. </w:t>
      </w:r>
      <w:r w:rsidR="00B27824">
        <w:rPr>
          <w:color w:val="000000" w:themeColor="text1"/>
        </w:rPr>
        <w:t>The</w:t>
      </w:r>
      <w:r w:rsidRPr="00861186">
        <w:rPr>
          <w:color w:val="000000" w:themeColor="text1"/>
        </w:rPr>
        <w:t xml:space="preserve"> phantom image was acquired at a focal spot size of 300 µm using the automatic exposure control (AEC) mode of the system at 30 kV, 142 mAs with W/Rh target/filter settings that resulted in a mean glandular dose (D</w:t>
      </w:r>
      <w:r w:rsidRPr="00861186">
        <w:rPr>
          <w:color w:val="000000" w:themeColor="text1"/>
          <w:vertAlign w:val="subscript"/>
        </w:rPr>
        <w:t>g</w:t>
      </w:r>
      <w:r w:rsidRPr="00861186">
        <w:rPr>
          <w:color w:val="000000" w:themeColor="text1"/>
        </w:rPr>
        <w:t>) of 1.36 mGy, respectively. The HVL thickness corresponding to these settings was 0.533 mm Al.</w:t>
      </w:r>
      <w:r w:rsidR="00B27824">
        <w:rPr>
          <w:color w:val="000000" w:themeColor="text1"/>
        </w:rPr>
        <w:t xml:space="preserve"> </w:t>
      </w:r>
      <w:r w:rsidR="00984673" w:rsidRPr="00861186">
        <w:rPr>
          <w:color w:val="000000" w:themeColor="text1"/>
        </w:rPr>
        <w:t>The acquisition parame</w:t>
      </w:r>
      <w:r w:rsidR="001B0810">
        <w:rPr>
          <w:color w:val="000000" w:themeColor="text1"/>
        </w:rPr>
        <w:t xml:space="preserve">ters that were utilized for imaging </w:t>
      </w:r>
      <w:r w:rsidR="00984673" w:rsidRPr="00861186">
        <w:rPr>
          <w:color w:val="000000" w:themeColor="text1"/>
        </w:rPr>
        <w:t xml:space="preserve">in this study are summarized in Table </w:t>
      </w:r>
      <w:r w:rsidR="001B0810">
        <w:rPr>
          <w:color w:val="000000" w:themeColor="text1"/>
        </w:rPr>
        <w:t>6.</w:t>
      </w:r>
      <w:r w:rsidR="00984673" w:rsidRPr="00861186">
        <w:rPr>
          <w:color w:val="000000" w:themeColor="text1"/>
        </w:rPr>
        <w:t xml:space="preserve">1. </w:t>
      </w:r>
    </w:p>
    <w:p w:rsidR="009F45E6" w:rsidRPr="00271184" w:rsidRDefault="00861186" w:rsidP="006C7CF5">
      <w:pPr>
        <w:pStyle w:val="Default"/>
        <w:spacing w:after="240" w:line="480" w:lineRule="auto"/>
        <w:jc w:val="both"/>
        <w:rPr>
          <w:color w:val="000000" w:themeColor="text1"/>
        </w:rPr>
      </w:pPr>
      <w:bookmarkStart w:id="104" w:name="_Hlk489606376"/>
      <w:r w:rsidRPr="00897684">
        <w:rPr>
          <w:b/>
          <w:sz w:val="20"/>
          <w:szCs w:val="20"/>
        </w:rPr>
        <w:t xml:space="preserve">Table </w:t>
      </w:r>
      <w:r w:rsidR="001B0810" w:rsidRPr="00897684">
        <w:rPr>
          <w:b/>
          <w:sz w:val="20"/>
          <w:szCs w:val="20"/>
        </w:rPr>
        <w:t>6.</w:t>
      </w:r>
      <w:r w:rsidR="006C226B">
        <w:rPr>
          <w:b/>
          <w:sz w:val="20"/>
          <w:szCs w:val="20"/>
        </w:rPr>
        <w:t xml:space="preserve">1. </w:t>
      </w:r>
      <w:r w:rsidRPr="00897684">
        <w:rPr>
          <w:b/>
          <w:sz w:val="20"/>
          <w:szCs w:val="20"/>
        </w:rPr>
        <w:t>Parameters used for the acquisition of the phantom images with the phase sensitive and clinical mammography system.</w:t>
      </w:r>
    </w:p>
    <w:tbl>
      <w:tblPr>
        <w:tblStyle w:val="PlainTable21"/>
        <w:tblW w:w="5720" w:type="dxa"/>
        <w:tblInd w:w="1581" w:type="dxa"/>
        <w:tblLayout w:type="fixed"/>
        <w:tblLook w:val="04A0" w:firstRow="1" w:lastRow="0" w:firstColumn="1" w:lastColumn="0" w:noHBand="0" w:noVBand="1"/>
      </w:tblPr>
      <w:tblGrid>
        <w:gridCol w:w="2801"/>
        <w:gridCol w:w="2919"/>
      </w:tblGrid>
      <w:tr w:rsidR="001F0AAD" w:rsidRPr="00F60DD1" w:rsidTr="006A1FE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801" w:type="dxa"/>
          </w:tcPr>
          <w:bookmarkEnd w:id="104"/>
          <w:p w:rsidR="001F0AAD" w:rsidRPr="00897684" w:rsidRDefault="001F0AAD" w:rsidP="009F45E6">
            <w:pPr>
              <w:spacing w:line="360" w:lineRule="auto"/>
              <w:rPr>
                <w:rFonts w:ascii="Times New Roman" w:hAnsi="Times New Roman"/>
                <w:sz w:val="20"/>
                <w:szCs w:val="20"/>
              </w:rPr>
            </w:pPr>
            <w:r w:rsidRPr="00897684">
              <w:rPr>
                <w:rFonts w:ascii="Times New Roman" w:hAnsi="Times New Roman"/>
                <w:sz w:val="20"/>
                <w:szCs w:val="20"/>
              </w:rPr>
              <w:t>Phase Sensitive Image (P1)</w:t>
            </w:r>
          </w:p>
        </w:tc>
        <w:tc>
          <w:tcPr>
            <w:tcW w:w="2919" w:type="dxa"/>
          </w:tcPr>
          <w:p w:rsidR="001F0AAD" w:rsidRPr="00897684" w:rsidRDefault="001F0AAD" w:rsidP="009F45E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897684">
              <w:rPr>
                <w:rFonts w:ascii="Times New Roman" w:hAnsi="Times New Roman"/>
                <w:sz w:val="20"/>
                <w:szCs w:val="20"/>
              </w:rPr>
              <w:t>Attenuation Image (Hologic)</w:t>
            </w:r>
          </w:p>
        </w:tc>
      </w:tr>
      <w:tr w:rsidR="001F0AAD" w:rsidRPr="00F60DD1" w:rsidTr="0027118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801" w:type="dxa"/>
          </w:tcPr>
          <w:p w:rsidR="001F0AAD" w:rsidRPr="00897684" w:rsidRDefault="001F0AAD" w:rsidP="009F45E6">
            <w:pPr>
              <w:spacing w:line="360" w:lineRule="auto"/>
              <w:ind w:left="524" w:hanging="524"/>
              <w:rPr>
                <w:rFonts w:ascii="Times New Roman" w:hAnsi="Times New Roman"/>
                <w:b w:val="0"/>
                <w:sz w:val="20"/>
                <w:szCs w:val="20"/>
              </w:rPr>
            </w:pPr>
            <w:r w:rsidRPr="00897684">
              <w:rPr>
                <w:rFonts w:ascii="Times New Roman" w:hAnsi="Times New Roman"/>
                <w:b w:val="0"/>
                <w:sz w:val="20"/>
                <w:szCs w:val="20"/>
              </w:rPr>
              <w:t>120kV,4.5mAs,239mR,1.3mGy</w:t>
            </w:r>
          </w:p>
        </w:tc>
        <w:tc>
          <w:tcPr>
            <w:tcW w:w="2919" w:type="dxa"/>
          </w:tcPr>
          <w:p w:rsidR="001F0AAD" w:rsidRPr="00581B16" w:rsidRDefault="001F0AAD" w:rsidP="00897684">
            <w:pPr>
              <w:spacing w:line="360" w:lineRule="auto"/>
              <w:ind w:left="433" w:right="-19" w:hanging="433"/>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30kV,</w:t>
            </w:r>
            <w:r w:rsidRPr="00581B16">
              <w:rPr>
                <w:rFonts w:ascii="Times New Roman" w:hAnsi="Times New Roman"/>
                <w:sz w:val="20"/>
                <w:szCs w:val="20"/>
              </w:rPr>
              <w:t>142mAs, 596mR, 1.36mGy</w:t>
            </w:r>
          </w:p>
        </w:tc>
      </w:tr>
    </w:tbl>
    <w:p w:rsidR="006C226B" w:rsidRDefault="003B45E1" w:rsidP="006C226B">
      <w:pPr>
        <w:spacing w:before="100" w:beforeAutospacing="1" w:after="100" w:afterAutospacing="1"/>
      </w:pPr>
      <w:r>
        <w:lastRenderedPageBreak/>
        <w:t xml:space="preserve">After the acquisition, the images were presented to observers for </w:t>
      </w:r>
      <w:r w:rsidR="0003202E">
        <w:t xml:space="preserve">contrast detail analysis as detailed in section 5.3.2. Furthermore, contrast to noise ratio and figure of merit (FOM) were measured as detailed in section 5.3.3 and 5.3.4. </w:t>
      </w:r>
    </w:p>
    <w:p w:rsidR="001F0AAD" w:rsidRDefault="00AF2ABE" w:rsidP="00210068">
      <w:pPr>
        <w:pStyle w:val="Heading1"/>
      </w:pPr>
      <w:r>
        <w:t>6.3</w:t>
      </w:r>
      <w:r w:rsidRPr="00861186">
        <w:t xml:space="preserve"> </w:t>
      </w:r>
      <w:r>
        <w:t>Results</w:t>
      </w:r>
      <w:r w:rsidRPr="00861186">
        <w:t xml:space="preserve"> </w:t>
      </w:r>
    </w:p>
    <w:p w:rsidR="00E3320F" w:rsidRPr="00E3320F" w:rsidRDefault="00E3320F" w:rsidP="00E82014">
      <w:pPr>
        <w:tabs>
          <w:tab w:val="left" w:pos="8586"/>
        </w:tabs>
        <w:spacing w:after="240"/>
        <w:rPr>
          <w:rFonts w:ascii="Times New Roman" w:hAnsi="Times New Roman"/>
          <w:b/>
          <w:color w:val="000000" w:themeColor="text1"/>
        </w:rPr>
      </w:pPr>
      <w:r w:rsidRPr="00E3320F">
        <w:rPr>
          <w:rFonts w:ascii="Times New Roman" w:hAnsi="Times New Roman"/>
          <w:b/>
          <w:color w:val="000000" w:themeColor="text1"/>
        </w:rPr>
        <w:t xml:space="preserve">6.3.1 Observer Study Analysis </w:t>
      </w:r>
    </w:p>
    <w:p w:rsidR="006E5CE8" w:rsidRPr="00E3320F" w:rsidRDefault="00166C5D" w:rsidP="00283876">
      <w:pPr>
        <w:tabs>
          <w:tab w:val="left" w:pos="8586"/>
        </w:tabs>
        <w:spacing w:after="240"/>
        <w:rPr>
          <w:rFonts w:ascii="Times New Roman" w:hAnsi="Times New Roman"/>
          <w:color w:val="000000" w:themeColor="text1"/>
        </w:rPr>
      </w:pPr>
      <w:r w:rsidRPr="00E3320F">
        <w:rPr>
          <w:rFonts w:ascii="Times New Roman" w:hAnsi="Times New Roman"/>
          <w:color w:val="000000" w:themeColor="text1"/>
        </w:rPr>
        <w:t xml:space="preserve">Figure 6.2 provides the </w:t>
      </w:r>
      <w:r w:rsidR="004D22A8" w:rsidRPr="00E3320F">
        <w:rPr>
          <w:rFonts w:ascii="Times New Roman" w:hAnsi="Times New Roman"/>
          <w:color w:val="000000" w:themeColor="text1"/>
        </w:rPr>
        <w:t>attenuation</w:t>
      </w:r>
      <w:r w:rsidR="002947CD">
        <w:rPr>
          <w:rFonts w:ascii="Times New Roman" w:hAnsi="Times New Roman"/>
          <w:color w:val="000000" w:themeColor="text1"/>
        </w:rPr>
        <w:t>-</w:t>
      </w:r>
      <w:r w:rsidR="004D22A8" w:rsidRPr="00E3320F">
        <w:rPr>
          <w:rFonts w:ascii="Times New Roman" w:hAnsi="Times New Roman"/>
          <w:color w:val="000000" w:themeColor="text1"/>
        </w:rPr>
        <w:t xml:space="preserve">based image of </w:t>
      </w:r>
      <w:r w:rsidRPr="00E3320F">
        <w:rPr>
          <w:rFonts w:ascii="Times New Roman" w:hAnsi="Times New Roman"/>
          <w:color w:val="000000" w:themeColor="text1"/>
        </w:rPr>
        <w:t>contrast-detail test pattern</w:t>
      </w:r>
      <w:r w:rsidR="004D22A8" w:rsidRPr="00E3320F">
        <w:rPr>
          <w:rFonts w:ascii="Times New Roman" w:hAnsi="Times New Roman"/>
          <w:color w:val="000000" w:themeColor="text1"/>
        </w:rPr>
        <w:t xml:space="preserve"> embedded in the </w:t>
      </w:r>
      <w:r w:rsidRPr="00E3320F">
        <w:rPr>
          <w:rFonts w:ascii="Times New Roman" w:hAnsi="Times New Roman"/>
          <w:color w:val="000000" w:themeColor="text1"/>
        </w:rPr>
        <w:t xml:space="preserve">70% glandular (G) - 30% adipose (A) density </w:t>
      </w:r>
      <w:r w:rsidR="004D22A8" w:rsidRPr="00E3320F">
        <w:rPr>
          <w:rFonts w:ascii="Times New Roman" w:hAnsi="Times New Roman"/>
          <w:color w:val="000000" w:themeColor="text1"/>
        </w:rPr>
        <w:t xml:space="preserve">phantom. This image </w:t>
      </w:r>
      <w:r w:rsidR="009A3224" w:rsidRPr="00E3320F">
        <w:rPr>
          <w:rFonts w:ascii="Times New Roman" w:hAnsi="Times New Roman"/>
          <w:color w:val="000000" w:themeColor="text1"/>
        </w:rPr>
        <w:t>was acquired</w:t>
      </w:r>
      <w:r w:rsidRPr="00E3320F">
        <w:rPr>
          <w:rFonts w:ascii="Times New Roman" w:hAnsi="Times New Roman"/>
          <w:color w:val="000000" w:themeColor="text1"/>
        </w:rPr>
        <w:t xml:space="preserve"> with the </w:t>
      </w:r>
      <w:r w:rsidR="00B560C7" w:rsidRPr="00E3320F">
        <w:rPr>
          <w:rFonts w:ascii="Times New Roman" w:hAnsi="Times New Roman"/>
          <w:color w:val="000000" w:themeColor="text1"/>
        </w:rPr>
        <w:t>Selenia Dimensions 3D imaging system.</w:t>
      </w:r>
      <w:r w:rsidR="00F46A82" w:rsidRPr="00E3320F">
        <w:rPr>
          <w:rFonts w:ascii="Times New Roman" w:hAnsi="Times New Roman"/>
          <w:color w:val="000000" w:themeColor="text1"/>
        </w:rPr>
        <w:t xml:space="preserve"> Excluding window/leveling, no image processing methods were applied to the image. From a quick visual inspection, it is noted that with the heterogenous background, the perception and contrast of the disks have been reduced. </w:t>
      </w:r>
    </w:p>
    <w:p w:rsidR="00283876" w:rsidRDefault="00777264" w:rsidP="00E3320F">
      <w:pPr>
        <w:spacing w:line="240" w:lineRule="auto"/>
        <w:ind w:left="1440"/>
      </w:pPr>
      <w:r>
        <w:rPr>
          <w:noProof/>
        </w:rPr>
        <mc:AlternateContent>
          <mc:Choice Requires="wps">
            <w:drawing>
              <wp:anchor distT="0" distB="0" distL="114300" distR="114300" simplePos="0" relativeHeight="251696128" behindDoc="0" locked="0" layoutInCell="1" allowOverlap="1">
                <wp:simplePos x="0" y="0"/>
                <wp:positionH relativeFrom="column">
                  <wp:posOffset>1981200</wp:posOffset>
                </wp:positionH>
                <wp:positionV relativeFrom="paragraph">
                  <wp:posOffset>998525</wp:posOffset>
                </wp:positionV>
                <wp:extent cx="197510" cy="197510"/>
                <wp:effectExtent l="38100" t="0" r="31115" b="50165"/>
                <wp:wrapNone/>
                <wp:docPr id="66" name="Straight Arrow Connector 66"/>
                <wp:cNvGraphicFramePr/>
                <a:graphic xmlns:a="http://schemas.openxmlformats.org/drawingml/2006/main">
                  <a:graphicData uri="http://schemas.microsoft.com/office/word/2010/wordprocessingShape">
                    <wps:wsp>
                      <wps:cNvCnPr/>
                      <wps:spPr>
                        <a:xfrm flipH="1">
                          <a:off x="0" y="0"/>
                          <a:ext cx="197510" cy="197510"/>
                        </a:xfrm>
                        <a:prstGeom prst="straightConnector1">
                          <a:avLst/>
                        </a:prstGeom>
                        <a:ln>
                          <a:solidFill>
                            <a:schemeClr val="bg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00D5D1" id="Straight Arrow Connector 66" o:spid="_x0000_s1026" type="#_x0000_t32" style="position:absolute;margin-left:156pt;margin-top:78.6pt;width:15.55pt;height:15.55pt;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" strokecolor="white [3212]">
                <v:stroke dashstyle="dash" endarrow="block"/>
              </v:shape>
            </w:pict>
          </mc:Fallback>
        </mc:AlternateContent>
      </w:r>
      <w:r w:rsidR="00B560C7">
        <w:rPr>
          <w:noProof/>
        </w:rPr>
        <mc:AlternateContent>
          <mc:Choice Requires="wps">
            <w:drawing>
              <wp:anchor distT="0" distB="0" distL="114300" distR="114300" simplePos="0" relativeHeight="251694080" behindDoc="0" locked="0" layoutInCell="1" allowOverlap="1">
                <wp:simplePos x="0" y="0"/>
                <wp:positionH relativeFrom="column">
                  <wp:posOffset>1208372</wp:posOffset>
                </wp:positionH>
                <wp:positionV relativeFrom="paragraph">
                  <wp:posOffset>29761</wp:posOffset>
                </wp:positionV>
                <wp:extent cx="526764" cy="1115250"/>
                <wp:effectExtent l="0" t="0" r="26035" b="27940"/>
                <wp:wrapNone/>
                <wp:docPr id="64" name="Straight Connector 64"/>
                <wp:cNvGraphicFramePr/>
                <a:graphic xmlns:a="http://schemas.openxmlformats.org/drawingml/2006/main">
                  <a:graphicData uri="http://schemas.microsoft.com/office/word/2010/wordprocessingShape">
                    <wps:wsp>
                      <wps:cNvCnPr/>
                      <wps:spPr>
                        <a:xfrm flipV="1">
                          <a:off x="0" y="0"/>
                          <a:ext cx="526764" cy="1115250"/>
                        </a:xfrm>
                        <a:prstGeom prst="line">
                          <a:avLst/>
                        </a:prstGeom>
                        <a:ln w="127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13D60C" id="Straight Connector 64"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2.35pt" to="136.65pt,9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" strokecolor="white [3212]" strokeweight="1pt">
                <v:stroke dashstyle="3 1"/>
              </v:line>
            </w:pict>
          </mc:Fallback>
        </mc:AlternateContent>
      </w:r>
      <w:r w:rsidR="00B560C7">
        <w:rPr>
          <w:noProof/>
        </w:rPr>
        <mc:AlternateContent>
          <mc:Choice Requires="wps">
            <w:drawing>
              <wp:anchor distT="0" distB="0" distL="114300" distR="114300" simplePos="0" relativeHeight="251695104" behindDoc="0" locked="0" layoutInCell="1" allowOverlap="1">
                <wp:simplePos x="0" y="0"/>
                <wp:positionH relativeFrom="column">
                  <wp:posOffset>1218614</wp:posOffset>
                </wp:positionH>
                <wp:positionV relativeFrom="paragraph">
                  <wp:posOffset>1824306</wp:posOffset>
                </wp:positionV>
                <wp:extent cx="501161" cy="1143000"/>
                <wp:effectExtent l="0" t="0" r="32385" b="19050"/>
                <wp:wrapNone/>
                <wp:docPr id="28" name="Straight Connector 28"/>
                <wp:cNvGraphicFramePr/>
                <a:graphic xmlns:a="http://schemas.openxmlformats.org/drawingml/2006/main">
                  <a:graphicData uri="http://schemas.microsoft.com/office/word/2010/wordprocessingShape">
                    <wps:wsp>
                      <wps:cNvCnPr/>
                      <wps:spPr>
                        <a:xfrm>
                          <a:off x="0" y="0"/>
                          <a:ext cx="501161" cy="1143000"/>
                        </a:xfrm>
                        <a:prstGeom prst="line">
                          <a:avLst/>
                        </a:prstGeom>
                        <a:ln w="1270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E03FD9" id="Straight Connector 28"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95.95pt,143.65pt" to="135.4pt,2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" strokecolor="white [3212]" strokeweight="1pt">
                <v:stroke dashstyle="3 1"/>
              </v:line>
            </w:pict>
          </mc:Fallback>
        </mc:AlternateContent>
      </w:r>
      <w:r w:rsidR="00B560C7" w:rsidRPr="00890C1B">
        <w:rPr>
          <w:rFonts w:ascii="Times New Roman" w:hAnsi="Times New Roman"/>
          <w:noProof/>
          <w:color w:val="FF0000"/>
        </w:rPr>
        <mc:AlternateContent>
          <mc:Choice Requires="wps">
            <w:drawing>
              <wp:anchor distT="0" distB="0" distL="114300" distR="114300" simplePos="0" relativeHeight="251693056" behindDoc="0" locked="0" layoutInCell="1" allowOverlap="1" wp14:anchorId="2B3E820D" wp14:editId="18100750">
                <wp:simplePos x="0" y="0"/>
                <wp:positionH relativeFrom="column">
                  <wp:posOffset>580292</wp:posOffset>
                </wp:positionH>
                <wp:positionV relativeFrom="paragraph">
                  <wp:posOffset>1144905</wp:posOffset>
                </wp:positionV>
                <wp:extent cx="631633" cy="653143"/>
                <wp:effectExtent l="0" t="0" r="16510" b="13970"/>
                <wp:wrapNone/>
                <wp:docPr id="63" name="Rectangle 63"/>
                <wp:cNvGraphicFramePr/>
                <a:graphic xmlns:a="http://schemas.openxmlformats.org/drawingml/2006/main">
                  <a:graphicData uri="http://schemas.microsoft.com/office/word/2010/wordprocessingShape">
                    <wps:wsp>
                      <wps:cNvSpPr/>
                      <wps:spPr>
                        <a:xfrm>
                          <a:off x="0" y="0"/>
                          <a:ext cx="631633" cy="653143"/>
                        </a:xfrm>
                        <a:prstGeom prst="rect">
                          <a:avLst/>
                        </a:prstGeom>
                        <a:noFill/>
                        <a:ln w="12700">
                          <a:solidFill>
                            <a:schemeClr val="bg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9ADF2" id="Rectangle 63" o:spid="_x0000_s1026" style="position:absolute;margin-left:45.7pt;margin-top:90.15pt;width:49.75pt;height:51.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" filled="f" strokecolor="white [3212]" strokeweight="1pt">
                <v:stroke dashstyle="3 1"/>
              </v:rect>
            </w:pict>
          </mc:Fallback>
        </mc:AlternateContent>
      </w:r>
      <w:r w:rsidR="00B560C7">
        <w:rPr>
          <w:rFonts w:ascii="Times New Roman" w:hAnsi="Times New Roman"/>
          <w:noProof/>
          <w:color w:val="000000" w:themeColor="text1"/>
        </w:rPr>
        <w:drawing>
          <wp:anchor distT="0" distB="0" distL="114300" distR="114300" simplePos="0" relativeHeight="251691008" behindDoc="0" locked="0" layoutInCell="1" allowOverlap="1" wp14:anchorId="70FC697A" wp14:editId="1E676788">
            <wp:simplePos x="0" y="0"/>
            <wp:positionH relativeFrom="margin">
              <wp:posOffset>465357</wp:posOffset>
            </wp:positionH>
            <wp:positionV relativeFrom="paragraph">
              <wp:posOffset>267970</wp:posOffset>
            </wp:positionV>
            <wp:extent cx="1057910" cy="2455545"/>
            <wp:effectExtent l="0" t="0" r="8890" b="190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0001-0141_Full_Small_Cut.tif"/>
                    <pic:cNvPicPr/>
                  </pic:nvPicPr>
                  <pic:blipFill>
                    <a:blip r:embed="rId69" cstate="print">
                      <a:extLst>
                        <a:ext uri="{28A0092B-C50C-407E-A947-70E740481C1C}">
                          <a14:useLocalDpi xmlns:a14="http://schemas.microsoft.com/office/drawing/2010/main"/>
                        </a:ext>
                      </a:extLst>
                    </a:blip>
                    <a:stretch>
                      <a:fillRect/>
                    </a:stretch>
                  </pic:blipFill>
                  <pic:spPr>
                    <a:xfrm flipH="1">
                      <a:off x="0" y="0"/>
                      <a:ext cx="1057910" cy="2455545"/>
                    </a:xfrm>
                    <a:prstGeom prst="rect">
                      <a:avLst/>
                    </a:prstGeom>
                  </pic:spPr>
                </pic:pic>
              </a:graphicData>
            </a:graphic>
            <wp14:sizeRelH relativeFrom="margin">
              <wp14:pctWidth>0</wp14:pctWidth>
            </wp14:sizeRelH>
            <wp14:sizeRelV relativeFrom="margin">
              <wp14:pctHeight>0</wp14:pctHeight>
            </wp14:sizeRelV>
          </wp:anchor>
        </w:drawing>
      </w:r>
      <w:r w:rsidR="00B560C7">
        <w:t xml:space="preserve">         </w:t>
      </w:r>
      <w:r w:rsidR="006E5CE8">
        <w:t xml:space="preserve">      </w:t>
      </w:r>
      <w:r w:rsidR="00B560C7">
        <w:t xml:space="preserve">  </w:t>
      </w:r>
      <w:r w:rsidR="006E5CE8">
        <w:t xml:space="preserve">   </w:t>
      </w:r>
      <w:r w:rsidR="00AF2ABE">
        <w:rPr>
          <w:rFonts w:ascii="Times New Roman" w:hAnsi="Times New Roman"/>
          <w:noProof/>
          <w:color w:val="000000" w:themeColor="text1"/>
        </w:rPr>
        <w:drawing>
          <wp:inline distT="0" distB="0" distL="0" distR="0" wp14:anchorId="39B3966F" wp14:editId="399EE0B0">
            <wp:extent cx="2913888" cy="3019425"/>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0001-0141_cut_.tif"/>
                    <pic:cNvPicPr/>
                  </pic:nvPicPr>
                  <pic:blipFill rotWithShape="1">
                    <a:blip r:embed="rId70">
                      <a:extLst>
                        <a:ext uri="{BEBA8EAE-BF5A-486C-A8C5-ECC9F3942E4B}">
                          <a14:imgProps xmlns:a14="http://schemas.microsoft.com/office/drawing/2010/main">
                            <a14:imgLayer r:embed="rId71">
                              <a14:imgEffect>
                                <a14:brightnessContrast bright="20000"/>
                              </a14:imgEffect>
                            </a14:imgLayer>
                          </a14:imgProps>
                        </a:ext>
                      </a:extLst>
                    </a:blip>
                    <a:srcRect r="3495"/>
                    <a:stretch/>
                  </pic:blipFill>
                  <pic:spPr bwMode="auto">
                    <a:xfrm>
                      <a:off x="0" y="0"/>
                      <a:ext cx="2914274" cy="3019825"/>
                    </a:xfrm>
                    <a:prstGeom prst="rect">
                      <a:avLst/>
                    </a:prstGeom>
                    <a:ln>
                      <a:noFill/>
                    </a:ln>
                    <a:extLst>
                      <a:ext uri="{53640926-AAD7-44D8-BBD7-CCE9431645EC}">
                        <a14:shadowObscured xmlns:a14="http://schemas.microsoft.com/office/drawing/2010/main"/>
                      </a:ext>
                    </a:extLst>
                  </pic:spPr>
                </pic:pic>
              </a:graphicData>
            </a:graphic>
          </wp:inline>
        </w:drawing>
      </w:r>
      <w:r w:rsidR="00AF2ABE">
        <w:t xml:space="preserve"> </w:t>
      </w:r>
    </w:p>
    <w:p w:rsidR="00283876" w:rsidRDefault="00283876" w:rsidP="006C226B">
      <w:pPr>
        <w:tabs>
          <w:tab w:val="left" w:pos="8586"/>
        </w:tabs>
        <w:spacing w:line="360" w:lineRule="auto"/>
        <w:rPr>
          <w:rFonts w:ascii="Times New Roman" w:hAnsi="Times New Roman"/>
          <w:b/>
          <w:sz w:val="20"/>
          <w:szCs w:val="20"/>
        </w:rPr>
      </w:pPr>
      <w:r w:rsidRPr="00F77161">
        <w:rPr>
          <w:rFonts w:ascii="Times New Roman" w:hAnsi="Times New Roman"/>
          <w:b/>
          <w:sz w:val="20"/>
          <w:szCs w:val="20"/>
        </w:rPr>
        <w:t xml:space="preserve">Figure </w:t>
      </w:r>
      <w:r w:rsidR="00632280">
        <w:rPr>
          <w:rFonts w:ascii="Times New Roman" w:hAnsi="Times New Roman"/>
          <w:b/>
          <w:sz w:val="20"/>
          <w:szCs w:val="20"/>
        </w:rPr>
        <w:t>6.2</w:t>
      </w:r>
      <w:r w:rsidRPr="00F77161">
        <w:rPr>
          <w:rFonts w:ascii="Times New Roman" w:hAnsi="Times New Roman"/>
          <w:b/>
          <w:sz w:val="20"/>
          <w:szCs w:val="20"/>
        </w:rPr>
        <w:t xml:space="preserve">. </w:t>
      </w:r>
      <w:bookmarkStart w:id="105" w:name="_Hlk489622157"/>
      <w:r w:rsidR="004D22A8">
        <w:rPr>
          <w:rFonts w:ascii="Times New Roman" w:hAnsi="Times New Roman"/>
          <w:b/>
          <w:sz w:val="20"/>
          <w:szCs w:val="20"/>
        </w:rPr>
        <w:t>Attenuation</w:t>
      </w:r>
      <w:r w:rsidR="002947CD">
        <w:rPr>
          <w:rFonts w:ascii="Times New Roman" w:hAnsi="Times New Roman"/>
          <w:b/>
          <w:sz w:val="20"/>
          <w:szCs w:val="20"/>
        </w:rPr>
        <w:t>-</w:t>
      </w:r>
      <w:r w:rsidR="004D22A8">
        <w:rPr>
          <w:rFonts w:ascii="Times New Roman" w:hAnsi="Times New Roman"/>
          <w:b/>
          <w:sz w:val="20"/>
          <w:szCs w:val="20"/>
        </w:rPr>
        <w:t>based image of the c</w:t>
      </w:r>
      <w:r>
        <w:rPr>
          <w:rFonts w:ascii="Times New Roman" w:hAnsi="Times New Roman"/>
          <w:b/>
          <w:sz w:val="20"/>
          <w:szCs w:val="20"/>
        </w:rPr>
        <w:t xml:space="preserve">ontrast detail test pattern </w:t>
      </w:r>
      <w:r w:rsidR="004D22A8">
        <w:rPr>
          <w:rFonts w:ascii="Times New Roman" w:hAnsi="Times New Roman"/>
          <w:b/>
          <w:sz w:val="20"/>
          <w:szCs w:val="20"/>
        </w:rPr>
        <w:t>embedded in the</w:t>
      </w:r>
      <w:r w:rsidRPr="00F77161">
        <w:rPr>
          <w:rFonts w:ascii="Times New Roman" w:hAnsi="Times New Roman"/>
          <w:b/>
          <w:sz w:val="20"/>
          <w:szCs w:val="20"/>
        </w:rPr>
        <w:t xml:space="preserve"> 70</w:t>
      </w:r>
      <w:r>
        <w:rPr>
          <w:rFonts w:ascii="Times New Roman" w:hAnsi="Times New Roman"/>
          <w:b/>
          <w:sz w:val="20"/>
          <w:szCs w:val="20"/>
        </w:rPr>
        <w:t>%</w:t>
      </w:r>
      <w:r w:rsidRPr="00F77161">
        <w:rPr>
          <w:rFonts w:ascii="Times New Roman" w:hAnsi="Times New Roman"/>
          <w:b/>
          <w:sz w:val="20"/>
          <w:szCs w:val="20"/>
        </w:rPr>
        <w:t>G-30</w:t>
      </w:r>
      <w:r>
        <w:rPr>
          <w:rFonts w:ascii="Times New Roman" w:hAnsi="Times New Roman"/>
          <w:b/>
          <w:sz w:val="20"/>
          <w:szCs w:val="20"/>
        </w:rPr>
        <w:t>%</w:t>
      </w:r>
      <w:r w:rsidRPr="00F77161">
        <w:rPr>
          <w:rFonts w:ascii="Times New Roman" w:hAnsi="Times New Roman"/>
          <w:b/>
          <w:sz w:val="20"/>
          <w:szCs w:val="20"/>
        </w:rPr>
        <w:t xml:space="preserve">A phantom set acquired by Hologic </w:t>
      </w:r>
      <w:r>
        <w:rPr>
          <w:rFonts w:ascii="Times New Roman" w:hAnsi="Times New Roman"/>
          <w:b/>
          <w:sz w:val="20"/>
          <w:szCs w:val="20"/>
        </w:rPr>
        <w:t>Selenia Dimension 3D at 30 kV, 142 mAs, 1.36 mGy.</w:t>
      </w:r>
      <w:bookmarkEnd w:id="105"/>
    </w:p>
    <w:p w:rsidR="00283876" w:rsidRDefault="00283876" w:rsidP="00632280">
      <w:pPr>
        <w:tabs>
          <w:tab w:val="left" w:pos="8586"/>
        </w:tabs>
        <w:spacing w:after="240" w:line="240" w:lineRule="auto"/>
        <w:rPr>
          <w:rFonts w:ascii="Times New Roman" w:hAnsi="Times New Roman"/>
          <w:b/>
          <w:sz w:val="20"/>
          <w:szCs w:val="20"/>
        </w:rPr>
      </w:pPr>
    </w:p>
    <w:p w:rsidR="00D80CA4" w:rsidRPr="00F85A93" w:rsidRDefault="00632280" w:rsidP="00F85A93">
      <w:pPr>
        <w:tabs>
          <w:tab w:val="left" w:pos="8586"/>
        </w:tabs>
        <w:rPr>
          <w:rFonts w:ascii="Times New Roman" w:hAnsi="Times New Roman"/>
          <w:color w:val="000000" w:themeColor="text1"/>
        </w:rPr>
      </w:pPr>
      <w:r w:rsidRPr="00E3320F">
        <w:rPr>
          <w:rFonts w:ascii="Times New Roman" w:hAnsi="Times New Roman"/>
          <w:color w:val="000000" w:themeColor="text1"/>
        </w:rPr>
        <w:lastRenderedPageBreak/>
        <w:t>Figure 6.</w:t>
      </w:r>
      <w:r w:rsidR="004D22A8" w:rsidRPr="00E3320F">
        <w:rPr>
          <w:rFonts w:ascii="Times New Roman" w:hAnsi="Times New Roman"/>
          <w:color w:val="000000" w:themeColor="text1"/>
        </w:rPr>
        <w:t>3</w:t>
      </w:r>
      <w:r w:rsidRPr="00E3320F">
        <w:rPr>
          <w:rFonts w:ascii="Times New Roman" w:hAnsi="Times New Roman"/>
          <w:color w:val="000000" w:themeColor="text1"/>
        </w:rPr>
        <w:t xml:space="preserve"> provides the </w:t>
      </w:r>
      <w:r w:rsidR="004D22A8" w:rsidRPr="00E3320F">
        <w:rPr>
          <w:rFonts w:ascii="Times New Roman" w:hAnsi="Times New Roman"/>
          <w:color w:val="000000" w:themeColor="text1"/>
        </w:rPr>
        <w:t xml:space="preserve">phase retrieved image of the </w:t>
      </w:r>
      <w:r w:rsidRPr="00E3320F">
        <w:rPr>
          <w:rFonts w:ascii="Times New Roman" w:hAnsi="Times New Roman"/>
          <w:color w:val="000000" w:themeColor="text1"/>
        </w:rPr>
        <w:t xml:space="preserve">contrast-detail test pattern </w:t>
      </w:r>
      <w:r w:rsidR="004D22A8" w:rsidRPr="00E3320F">
        <w:rPr>
          <w:rFonts w:ascii="Times New Roman" w:hAnsi="Times New Roman"/>
          <w:color w:val="000000" w:themeColor="text1"/>
        </w:rPr>
        <w:t xml:space="preserve">embedded in the </w:t>
      </w:r>
      <w:r w:rsidRPr="00E3320F">
        <w:rPr>
          <w:rFonts w:ascii="Times New Roman" w:hAnsi="Times New Roman"/>
          <w:color w:val="000000" w:themeColor="text1"/>
        </w:rPr>
        <w:t>phantom simulating the 70% glandular (G) - 30% adipose (A) density</w:t>
      </w:r>
      <w:r w:rsidR="004D22A8" w:rsidRPr="00E3320F">
        <w:rPr>
          <w:rFonts w:ascii="Times New Roman" w:hAnsi="Times New Roman"/>
          <w:color w:val="000000" w:themeColor="text1"/>
        </w:rPr>
        <w:t>. The phase retrieval process was performed on the phase sensitive image</w:t>
      </w:r>
      <w:r w:rsidRPr="00E3320F">
        <w:rPr>
          <w:rFonts w:ascii="Times New Roman" w:hAnsi="Times New Roman"/>
          <w:color w:val="000000" w:themeColor="text1"/>
        </w:rPr>
        <w:t xml:space="preserve"> </w:t>
      </w:r>
      <w:r w:rsidR="004D22A8" w:rsidRPr="00E3320F">
        <w:rPr>
          <w:rFonts w:ascii="Times New Roman" w:hAnsi="Times New Roman"/>
          <w:color w:val="000000" w:themeColor="text1"/>
        </w:rPr>
        <w:t xml:space="preserve">which was </w:t>
      </w:r>
      <w:r w:rsidRPr="00E3320F">
        <w:rPr>
          <w:rFonts w:ascii="Times New Roman" w:hAnsi="Times New Roman"/>
          <w:color w:val="000000" w:themeColor="text1"/>
        </w:rPr>
        <w:t>acquired with the</w:t>
      </w:r>
      <w:r w:rsidR="004D22A8" w:rsidRPr="00E3320F">
        <w:rPr>
          <w:rFonts w:ascii="Times New Roman" w:hAnsi="Times New Roman"/>
          <w:color w:val="000000" w:themeColor="text1"/>
        </w:rPr>
        <w:t xml:space="preserve"> inline phase sensitive </w:t>
      </w:r>
      <w:r w:rsidRPr="00E3320F">
        <w:rPr>
          <w:rFonts w:ascii="Times New Roman" w:hAnsi="Times New Roman"/>
          <w:color w:val="000000" w:themeColor="text1"/>
        </w:rPr>
        <w:t xml:space="preserve">imaging </w:t>
      </w:r>
      <w:r w:rsidR="004D22A8" w:rsidRPr="00E3320F">
        <w:rPr>
          <w:rFonts w:ascii="Times New Roman" w:hAnsi="Times New Roman"/>
          <w:color w:val="000000" w:themeColor="text1"/>
        </w:rPr>
        <w:t>prototype</w:t>
      </w:r>
      <w:r w:rsidRPr="00E3320F">
        <w:rPr>
          <w:rFonts w:ascii="Times New Roman" w:hAnsi="Times New Roman"/>
          <w:color w:val="000000" w:themeColor="text1"/>
        </w:rPr>
        <w:t xml:space="preserve">. </w:t>
      </w:r>
      <w:r w:rsidR="004D22A8" w:rsidRPr="00E3320F">
        <w:rPr>
          <w:rFonts w:ascii="Times New Roman" w:hAnsi="Times New Roman"/>
          <w:color w:val="000000" w:themeColor="text1"/>
        </w:rPr>
        <w:t xml:space="preserve">From a quick visual inspection, </w:t>
      </w:r>
      <w:r w:rsidRPr="00E3320F">
        <w:rPr>
          <w:rFonts w:ascii="Times New Roman" w:hAnsi="Times New Roman"/>
          <w:color w:val="000000" w:themeColor="text1"/>
        </w:rPr>
        <w:t xml:space="preserve">it is noted that with the </w:t>
      </w:r>
      <w:r w:rsidR="004D22A8" w:rsidRPr="00E3320F">
        <w:rPr>
          <w:rFonts w:ascii="Times New Roman" w:hAnsi="Times New Roman"/>
          <w:color w:val="000000" w:themeColor="text1"/>
        </w:rPr>
        <w:t>phase retrieved image has better contrast and perception of the disks (simulated tumors) as compared to the attenuation</w:t>
      </w:r>
      <w:r w:rsidR="002947CD">
        <w:rPr>
          <w:rFonts w:ascii="Times New Roman" w:hAnsi="Times New Roman"/>
          <w:color w:val="000000" w:themeColor="text1"/>
        </w:rPr>
        <w:t>-</w:t>
      </w:r>
      <w:r w:rsidR="004D22A8" w:rsidRPr="00E3320F">
        <w:rPr>
          <w:rFonts w:ascii="Times New Roman" w:hAnsi="Times New Roman"/>
          <w:color w:val="000000" w:themeColor="text1"/>
        </w:rPr>
        <w:t xml:space="preserve">based image. </w:t>
      </w:r>
    </w:p>
    <w:p w:rsidR="00D02ABD" w:rsidRPr="00D02ABD" w:rsidRDefault="00777264" w:rsidP="00E3320F">
      <w:pPr>
        <w:spacing w:line="240" w:lineRule="auto"/>
      </w:pPr>
      <w:r>
        <w:rPr>
          <w:noProof/>
        </w:rPr>
        <mc:AlternateContent>
          <mc:Choice Requires="wps">
            <w:drawing>
              <wp:anchor distT="0" distB="0" distL="114300" distR="114300" simplePos="0" relativeHeight="251698176" behindDoc="0" locked="0" layoutInCell="1" allowOverlap="1" wp14:anchorId="63175201" wp14:editId="10B1EAF3">
                <wp:simplePos x="0" y="0"/>
                <wp:positionH relativeFrom="column">
                  <wp:posOffset>1865275</wp:posOffset>
                </wp:positionH>
                <wp:positionV relativeFrom="paragraph">
                  <wp:posOffset>984377</wp:posOffset>
                </wp:positionV>
                <wp:extent cx="197510" cy="197510"/>
                <wp:effectExtent l="38100" t="0" r="31115" b="50165"/>
                <wp:wrapNone/>
                <wp:docPr id="67" name="Straight Arrow Connector 67"/>
                <wp:cNvGraphicFramePr/>
                <a:graphic xmlns:a="http://schemas.openxmlformats.org/drawingml/2006/main">
                  <a:graphicData uri="http://schemas.microsoft.com/office/word/2010/wordprocessingShape">
                    <wps:wsp>
                      <wps:cNvCnPr/>
                      <wps:spPr>
                        <a:xfrm flipH="1">
                          <a:off x="0" y="0"/>
                          <a:ext cx="197510" cy="197510"/>
                        </a:xfrm>
                        <a:prstGeom prst="straightConnector1">
                          <a:avLst/>
                        </a:prstGeom>
                        <a:ln>
                          <a:solidFill>
                            <a:schemeClr val="bg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D8239D" id="Straight Arrow Connector 67" o:spid="_x0000_s1026" type="#_x0000_t32" style="position:absolute;margin-left:146.85pt;margin-top:77.5pt;width:15.55pt;height:15.55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" strokecolor="white [3212]">
                <v:stroke dashstyle="dash" endarrow="block"/>
              </v:shape>
            </w:pict>
          </mc:Fallback>
        </mc:AlternateContent>
      </w:r>
      <w:r w:rsidR="006E5CE8">
        <w:t xml:space="preserve">          </w:t>
      </w:r>
      <w:r w:rsidR="006E5CE8">
        <w:tab/>
      </w:r>
      <w:r w:rsidR="006E5CE8">
        <w:tab/>
        <w:t xml:space="preserve">       </w:t>
      </w:r>
      <w:r w:rsidR="009B2971">
        <w:t xml:space="preserve">       </w:t>
      </w:r>
      <w:r w:rsidR="006E5CE8">
        <w:t xml:space="preserve">  </w:t>
      </w:r>
      <w:r w:rsidR="006E5CE8">
        <w:rPr>
          <w:rFonts w:ascii="Times New Roman" w:hAnsi="Times New Roman"/>
          <w:noProof/>
          <w:color w:val="000000" w:themeColor="text1"/>
        </w:rPr>
        <w:drawing>
          <wp:inline distT="0" distB="0" distL="0" distR="0">
            <wp:extent cx="2974340" cy="297434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0001-0141_cut_901x901.tif"/>
                    <pic:cNvPicPr/>
                  </pic:nvPicPr>
                  <pic:blipFill>
                    <a:blip r:embed="rId72" cstate="print">
                      <a:extLst>
                        <a:ext uri="{28A0092B-C50C-407E-A947-70E740481C1C}">
                          <a14:useLocalDpi xmlns:a14="http://schemas.microsoft.com/office/drawing/2010/main"/>
                        </a:ext>
                      </a:extLst>
                    </a:blip>
                    <a:stretch>
                      <a:fillRect/>
                    </a:stretch>
                  </pic:blipFill>
                  <pic:spPr>
                    <a:xfrm flipV="1">
                      <a:off x="0" y="0"/>
                      <a:ext cx="2974340" cy="2974340"/>
                    </a:xfrm>
                    <a:prstGeom prst="rect">
                      <a:avLst/>
                    </a:prstGeom>
                  </pic:spPr>
                </pic:pic>
              </a:graphicData>
            </a:graphic>
          </wp:inline>
        </w:drawing>
      </w:r>
    </w:p>
    <w:p w:rsidR="00B25957" w:rsidRPr="00EE0854" w:rsidRDefault="00E3320F" w:rsidP="006C226B">
      <w:pPr>
        <w:tabs>
          <w:tab w:val="left" w:pos="8586"/>
        </w:tabs>
        <w:spacing w:before="100" w:beforeAutospacing="1" w:after="100" w:afterAutospacing="1" w:line="360" w:lineRule="auto"/>
        <w:rPr>
          <w:rFonts w:ascii="Times New Roman" w:hAnsi="Times New Roman"/>
          <w:b/>
          <w:sz w:val="20"/>
          <w:szCs w:val="20"/>
        </w:rPr>
      </w:pPr>
      <w:r w:rsidRPr="00F77161">
        <w:rPr>
          <w:rFonts w:ascii="Times New Roman" w:hAnsi="Times New Roman"/>
          <w:b/>
          <w:sz w:val="20"/>
          <w:szCs w:val="20"/>
        </w:rPr>
        <w:t xml:space="preserve">Figure </w:t>
      </w:r>
      <w:r>
        <w:rPr>
          <w:rFonts w:ascii="Times New Roman" w:hAnsi="Times New Roman"/>
          <w:b/>
          <w:sz w:val="20"/>
          <w:szCs w:val="20"/>
        </w:rPr>
        <w:t>6.3</w:t>
      </w:r>
      <w:r w:rsidRPr="00F77161">
        <w:rPr>
          <w:rFonts w:ascii="Times New Roman" w:hAnsi="Times New Roman"/>
          <w:b/>
          <w:sz w:val="20"/>
          <w:szCs w:val="20"/>
        </w:rPr>
        <w:t xml:space="preserve">. </w:t>
      </w:r>
      <w:bookmarkStart w:id="106" w:name="_Hlk489622182"/>
      <w:r>
        <w:rPr>
          <w:rFonts w:ascii="Times New Roman" w:hAnsi="Times New Roman"/>
          <w:b/>
          <w:sz w:val="20"/>
          <w:szCs w:val="20"/>
        </w:rPr>
        <w:t>Phase retrieved image of the contrast detail test pattern embedded in the</w:t>
      </w:r>
      <w:r w:rsidRPr="00F77161">
        <w:rPr>
          <w:rFonts w:ascii="Times New Roman" w:hAnsi="Times New Roman"/>
          <w:b/>
          <w:sz w:val="20"/>
          <w:szCs w:val="20"/>
        </w:rPr>
        <w:t xml:space="preserve"> 70</w:t>
      </w:r>
      <w:r>
        <w:rPr>
          <w:rFonts w:ascii="Times New Roman" w:hAnsi="Times New Roman"/>
          <w:b/>
          <w:sz w:val="20"/>
          <w:szCs w:val="20"/>
        </w:rPr>
        <w:t>%</w:t>
      </w:r>
      <w:r w:rsidRPr="00F77161">
        <w:rPr>
          <w:rFonts w:ascii="Times New Roman" w:hAnsi="Times New Roman"/>
          <w:b/>
          <w:sz w:val="20"/>
          <w:szCs w:val="20"/>
        </w:rPr>
        <w:t>G-30</w:t>
      </w:r>
      <w:r>
        <w:rPr>
          <w:rFonts w:ascii="Times New Roman" w:hAnsi="Times New Roman"/>
          <w:b/>
          <w:sz w:val="20"/>
          <w:szCs w:val="20"/>
        </w:rPr>
        <w:t>%</w:t>
      </w:r>
      <w:r w:rsidRPr="00F77161">
        <w:rPr>
          <w:rFonts w:ascii="Times New Roman" w:hAnsi="Times New Roman"/>
          <w:b/>
          <w:sz w:val="20"/>
          <w:szCs w:val="20"/>
        </w:rPr>
        <w:t xml:space="preserve">A phantom set acquired by </w:t>
      </w:r>
      <w:r w:rsidR="00120CBA">
        <w:rPr>
          <w:rFonts w:ascii="Times New Roman" w:hAnsi="Times New Roman"/>
          <w:b/>
          <w:sz w:val="20"/>
          <w:szCs w:val="20"/>
        </w:rPr>
        <w:t>the inline phase sensitive prototype at 12</w:t>
      </w:r>
      <w:r>
        <w:rPr>
          <w:rFonts w:ascii="Times New Roman" w:hAnsi="Times New Roman"/>
          <w:b/>
          <w:sz w:val="20"/>
          <w:szCs w:val="20"/>
        </w:rPr>
        <w:t>0</w:t>
      </w:r>
      <w:r w:rsidR="00120CBA">
        <w:rPr>
          <w:rFonts w:ascii="Times New Roman" w:hAnsi="Times New Roman"/>
          <w:b/>
          <w:sz w:val="20"/>
          <w:szCs w:val="20"/>
        </w:rPr>
        <w:t xml:space="preserve"> kV, 4.5</w:t>
      </w:r>
      <w:r>
        <w:rPr>
          <w:rFonts w:ascii="Times New Roman" w:hAnsi="Times New Roman"/>
          <w:b/>
          <w:sz w:val="20"/>
          <w:szCs w:val="20"/>
        </w:rPr>
        <w:t xml:space="preserve"> mAs, 1.</w:t>
      </w:r>
      <w:r w:rsidR="00120CBA">
        <w:rPr>
          <w:rFonts w:ascii="Times New Roman" w:hAnsi="Times New Roman"/>
          <w:b/>
          <w:sz w:val="20"/>
          <w:szCs w:val="20"/>
        </w:rPr>
        <w:t>3</w:t>
      </w:r>
      <w:r>
        <w:rPr>
          <w:rFonts w:ascii="Times New Roman" w:hAnsi="Times New Roman"/>
          <w:b/>
          <w:sz w:val="20"/>
          <w:szCs w:val="20"/>
        </w:rPr>
        <w:t xml:space="preserve"> mGy.</w:t>
      </w:r>
      <w:bookmarkEnd w:id="106"/>
    </w:p>
    <w:p w:rsidR="00F85A93" w:rsidRDefault="00F85A93" w:rsidP="00F85A93">
      <w:pPr>
        <w:rPr>
          <w:b/>
          <w:bCs/>
          <w:szCs w:val="22"/>
        </w:rPr>
      </w:pPr>
    </w:p>
    <w:p w:rsidR="00777264" w:rsidRDefault="007C4CF9" w:rsidP="00777264">
      <w:pPr>
        <w:spacing w:after="240"/>
        <w:rPr>
          <w:rFonts w:ascii="Times New Roman" w:hAnsi="Times New Roman"/>
        </w:rPr>
      </w:pPr>
      <w:r w:rsidRPr="00F60DD1">
        <w:rPr>
          <w:rFonts w:ascii="Times New Roman" w:hAnsi="Times New Roman"/>
        </w:rPr>
        <w:t xml:space="preserve">Figure </w:t>
      </w:r>
      <w:r w:rsidR="00C9360A">
        <w:rPr>
          <w:rFonts w:ascii="Times New Roman" w:hAnsi="Times New Roman"/>
        </w:rPr>
        <w:t>6</w:t>
      </w:r>
      <w:r>
        <w:rPr>
          <w:rFonts w:ascii="Times New Roman" w:hAnsi="Times New Roman"/>
        </w:rPr>
        <w:t>.4</w:t>
      </w:r>
      <w:r w:rsidRPr="00F60DD1">
        <w:rPr>
          <w:rFonts w:ascii="Times New Roman" w:hAnsi="Times New Roman"/>
        </w:rPr>
        <w:t xml:space="preserve"> compares the threshold contrast detection performance of the phase retrieved image with the clinical </w:t>
      </w:r>
      <w:r w:rsidR="00C9360A">
        <w:rPr>
          <w:rFonts w:ascii="Times New Roman" w:hAnsi="Times New Roman"/>
        </w:rPr>
        <w:t>attenuation</w:t>
      </w:r>
      <w:r w:rsidR="002947CD">
        <w:rPr>
          <w:rFonts w:ascii="Times New Roman" w:hAnsi="Times New Roman"/>
        </w:rPr>
        <w:t>-</w:t>
      </w:r>
      <w:r w:rsidR="00C9360A">
        <w:rPr>
          <w:rFonts w:ascii="Times New Roman" w:hAnsi="Times New Roman"/>
        </w:rPr>
        <w:t>based image</w:t>
      </w:r>
      <w:r w:rsidRPr="00F60DD1">
        <w:rPr>
          <w:rFonts w:ascii="Times New Roman" w:hAnsi="Times New Roman"/>
        </w:rPr>
        <w:t xml:space="preserve"> for the </w:t>
      </w:r>
      <w:r w:rsidR="00C9360A">
        <w:rPr>
          <w:rFonts w:ascii="Times New Roman" w:hAnsi="Times New Roman"/>
        </w:rPr>
        <w:t>heterogenous phantoms simulating the 70% glandular/ 3</w:t>
      </w:r>
      <w:r w:rsidRPr="00F60DD1">
        <w:rPr>
          <w:rFonts w:ascii="Times New Roman" w:hAnsi="Times New Roman"/>
        </w:rPr>
        <w:t xml:space="preserve">0% adipose breast tissue. </w:t>
      </w:r>
      <w:r w:rsidR="00C9360A">
        <w:rPr>
          <w:rFonts w:ascii="Times New Roman" w:hAnsi="Times New Roman"/>
        </w:rPr>
        <w:t>Under the</w:t>
      </w:r>
      <w:r w:rsidRPr="00F60DD1">
        <w:rPr>
          <w:rFonts w:ascii="Times New Roman" w:hAnsi="Times New Roman"/>
        </w:rPr>
        <w:t xml:space="preserve"> similar dose levels, the phase retrieved image is superior </w:t>
      </w:r>
      <w:r w:rsidR="00C9360A">
        <w:rPr>
          <w:rFonts w:ascii="Times New Roman" w:hAnsi="Times New Roman"/>
        </w:rPr>
        <w:t>in terms of target discs detection and their perception in the heterogenous background. O</w:t>
      </w:r>
      <w:r w:rsidRPr="00F60DD1">
        <w:rPr>
          <w:rFonts w:ascii="Times New Roman" w:hAnsi="Times New Roman"/>
        </w:rPr>
        <w:t>n the C-D curve</w:t>
      </w:r>
      <w:r w:rsidR="00082CBC">
        <w:rPr>
          <w:rFonts w:ascii="Times New Roman" w:hAnsi="Times New Roman"/>
        </w:rPr>
        <w:t>, it is noticeable</w:t>
      </w:r>
      <w:r w:rsidRPr="00F60DD1">
        <w:rPr>
          <w:rFonts w:ascii="Times New Roman" w:hAnsi="Times New Roman"/>
        </w:rPr>
        <w:t xml:space="preserve"> that </w:t>
      </w:r>
      <w:r>
        <w:rPr>
          <w:rFonts w:ascii="Times New Roman" w:hAnsi="Times New Roman"/>
        </w:rPr>
        <w:t xml:space="preserve">the </w:t>
      </w:r>
      <w:r w:rsidRPr="00F60DD1">
        <w:rPr>
          <w:rFonts w:ascii="Times New Roman" w:hAnsi="Times New Roman"/>
        </w:rPr>
        <w:t>observers perceived more discs</w:t>
      </w:r>
      <w:r>
        <w:rPr>
          <w:rFonts w:ascii="Times New Roman" w:hAnsi="Times New Roman"/>
        </w:rPr>
        <w:t xml:space="preserve"> </w:t>
      </w:r>
      <w:r w:rsidR="00082CBC">
        <w:rPr>
          <w:rFonts w:ascii="Times New Roman" w:hAnsi="Times New Roman"/>
        </w:rPr>
        <w:t>with less drilled depths</w:t>
      </w:r>
      <w:r>
        <w:rPr>
          <w:rFonts w:ascii="Times New Roman" w:hAnsi="Times New Roman"/>
        </w:rPr>
        <w:t xml:space="preserve">. </w:t>
      </w:r>
      <w:r w:rsidR="00082CBC">
        <w:rPr>
          <w:rFonts w:ascii="Times New Roman" w:hAnsi="Times New Roman"/>
        </w:rPr>
        <w:t xml:space="preserve">The contrast resolution improvements of </w:t>
      </w:r>
      <w:r w:rsidR="00082CBC">
        <w:rPr>
          <w:rFonts w:ascii="Times New Roman" w:hAnsi="Times New Roman"/>
        </w:rPr>
        <w:lastRenderedPageBreak/>
        <w:t>the phase retrieved image are visible with the large disc diameters. For example, for the 4.25 mm diameter discs, the observers reported the threshold contrast of 0.37 for the phase retrieved image which is about 51% less than the threshold contrast of 0.56 for the attenuation</w:t>
      </w:r>
      <w:r w:rsidR="002947CD">
        <w:rPr>
          <w:rFonts w:ascii="Times New Roman" w:hAnsi="Times New Roman"/>
        </w:rPr>
        <w:t>-</w:t>
      </w:r>
      <w:r w:rsidR="00082CBC">
        <w:rPr>
          <w:rFonts w:ascii="Times New Roman" w:hAnsi="Times New Roman"/>
        </w:rPr>
        <w:t>based image. Therefore, a lower threshold contrast was sufficient to detect the d</w:t>
      </w:r>
      <w:r w:rsidR="001038FC">
        <w:rPr>
          <w:rFonts w:ascii="Times New Roman" w:hAnsi="Times New Roman"/>
        </w:rPr>
        <w:t xml:space="preserve">iscs with small drilled depths. </w:t>
      </w:r>
    </w:p>
    <w:p w:rsidR="006C226B" w:rsidRPr="006C226B" w:rsidRDefault="00777264" w:rsidP="006C226B">
      <w:pPr>
        <w:spacing w:before="100" w:beforeAutospacing="1" w:after="100" w:afterAutospacing="1"/>
        <w:rPr>
          <w:rFonts w:ascii="Times New Roman" w:hAnsi="Times New Roman"/>
        </w:rPr>
      </w:pPr>
      <w:r>
        <w:rPr>
          <w:rFonts w:ascii="Times New Roman" w:hAnsi="Times New Roman"/>
        </w:rPr>
        <w:t>T</w:t>
      </w:r>
      <w:r w:rsidR="001038FC">
        <w:rPr>
          <w:rFonts w:ascii="Times New Roman" w:hAnsi="Times New Roman"/>
        </w:rPr>
        <w:t>he superimposition of the glandular and adipose e</w:t>
      </w:r>
      <w:r>
        <w:rPr>
          <w:rFonts w:ascii="Times New Roman" w:hAnsi="Times New Roman"/>
        </w:rPr>
        <w:t>quivalent materials has a strong</w:t>
      </w:r>
      <w:r w:rsidR="001038FC">
        <w:rPr>
          <w:rFonts w:ascii="Times New Roman" w:hAnsi="Times New Roman"/>
        </w:rPr>
        <w:t xml:space="preserve"> influence on </w:t>
      </w:r>
      <w:r>
        <w:rPr>
          <w:rFonts w:ascii="Times New Roman" w:hAnsi="Times New Roman"/>
        </w:rPr>
        <w:t xml:space="preserve">the </w:t>
      </w:r>
      <w:r w:rsidR="001038FC">
        <w:rPr>
          <w:rFonts w:ascii="Times New Roman" w:hAnsi="Times New Roman"/>
        </w:rPr>
        <w:t>detectability</w:t>
      </w:r>
      <w:r>
        <w:rPr>
          <w:rFonts w:ascii="Times New Roman" w:hAnsi="Times New Roman"/>
        </w:rPr>
        <w:t xml:space="preserve"> of the simulated tumors</w:t>
      </w:r>
      <w:r w:rsidR="001038FC">
        <w:rPr>
          <w:rFonts w:ascii="Times New Roman" w:hAnsi="Times New Roman"/>
        </w:rPr>
        <w:t>.</w:t>
      </w:r>
      <w:r>
        <w:rPr>
          <w:rFonts w:ascii="Times New Roman" w:hAnsi="Times New Roman"/>
        </w:rPr>
        <w:t xml:space="preserve"> For example, the 4.25 mm diameter disc with 0.6 mm drilled depth</w:t>
      </w:r>
      <w:r w:rsidR="00E03F87">
        <w:rPr>
          <w:rFonts w:ascii="Times New Roman" w:hAnsi="Times New Roman"/>
        </w:rPr>
        <w:t xml:space="preserve">, </w:t>
      </w:r>
      <w:r>
        <w:rPr>
          <w:rFonts w:ascii="Times New Roman" w:hAnsi="Times New Roman"/>
        </w:rPr>
        <w:t>highlighted by white arrow on figure 6.2</w:t>
      </w:r>
      <w:r w:rsidR="00E03F87">
        <w:rPr>
          <w:rFonts w:ascii="Times New Roman" w:hAnsi="Times New Roman"/>
        </w:rPr>
        <w:t>,</w:t>
      </w:r>
      <w:r>
        <w:rPr>
          <w:rFonts w:ascii="Times New Roman" w:hAnsi="Times New Roman"/>
        </w:rPr>
        <w:t xml:space="preserve"> is hardly visible </w:t>
      </w:r>
      <w:r w:rsidR="00E03F87">
        <w:rPr>
          <w:rFonts w:ascii="Times New Roman" w:hAnsi="Times New Roman"/>
        </w:rPr>
        <w:t>on</w:t>
      </w:r>
      <w:r>
        <w:rPr>
          <w:rFonts w:ascii="Times New Roman" w:hAnsi="Times New Roman"/>
        </w:rPr>
        <w:t xml:space="preserve"> the attenuation</w:t>
      </w:r>
      <w:r w:rsidR="002947CD">
        <w:rPr>
          <w:rFonts w:ascii="Times New Roman" w:hAnsi="Times New Roman"/>
        </w:rPr>
        <w:t>-</w:t>
      </w:r>
      <w:r>
        <w:rPr>
          <w:rFonts w:ascii="Times New Roman" w:hAnsi="Times New Roman"/>
        </w:rPr>
        <w:t xml:space="preserve">based image. </w:t>
      </w:r>
      <w:r w:rsidR="00E03F87">
        <w:rPr>
          <w:rFonts w:ascii="Times New Roman" w:hAnsi="Times New Roman"/>
        </w:rPr>
        <w:t xml:space="preserve">The same disk, highlighted by white arrow on figure 6.3, has been perceived by all the observers successfully with the phase retrieved image. </w:t>
      </w:r>
      <w:r>
        <w:rPr>
          <w:rFonts w:ascii="Times New Roman" w:hAnsi="Times New Roman"/>
        </w:rPr>
        <w:t>Th</w:t>
      </w:r>
      <w:r w:rsidR="001038FC">
        <w:rPr>
          <w:rFonts w:ascii="Times New Roman" w:hAnsi="Times New Roman"/>
        </w:rPr>
        <w:t>e</w:t>
      </w:r>
      <w:r w:rsidR="00E03F87">
        <w:rPr>
          <w:rFonts w:ascii="Times New Roman" w:hAnsi="Times New Roman"/>
        </w:rPr>
        <w:t>refore,</w:t>
      </w:r>
      <w:r w:rsidR="001038FC">
        <w:rPr>
          <w:rFonts w:ascii="Times New Roman" w:hAnsi="Times New Roman"/>
        </w:rPr>
        <w:t xml:space="preserve"> </w:t>
      </w:r>
      <w:r w:rsidR="00E03F87">
        <w:rPr>
          <w:rFonts w:ascii="Times New Roman" w:hAnsi="Times New Roman"/>
        </w:rPr>
        <w:t xml:space="preserve">the inline </w:t>
      </w:r>
      <w:r w:rsidR="001038FC">
        <w:rPr>
          <w:rFonts w:ascii="Times New Roman" w:hAnsi="Times New Roman"/>
        </w:rPr>
        <w:t xml:space="preserve">phase </w:t>
      </w:r>
      <w:r w:rsidR="00E03F87">
        <w:rPr>
          <w:rFonts w:ascii="Times New Roman" w:hAnsi="Times New Roman"/>
        </w:rPr>
        <w:t xml:space="preserve">sensitive imaging prototype </w:t>
      </w:r>
      <w:r w:rsidR="001038FC">
        <w:rPr>
          <w:rFonts w:ascii="Times New Roman" w:hAnsi="Times New Roman"/>
        </w:rPr>
        <w:t xml:space="preserve">distinguished </w:t>
      </w:r>
      <w:r w:rsidR="00E03F87">
        <w:rPr>
          <w:rFonts w:ascii="Times New Roman" w:hAnsi="Times New Roman"/>
        </w:rPr>
        <w:t xml:space="preserve">both the larger and </w:t>
      </w:r>
      <w:r w:rsidR="00FB5BE4">
        <w:rPr>
          <w:rFonts w:ascii="Times New Roman" w:hAnsi="Times New Roman"/>
        </w:rPr>
        <w:t>smaller</w:t>
      </w:r>
      <w:r w:rsidR="001038FC">
        <w:rPr>
          <w:rFonts w:ascii="Times New Roman" w:hAnsi="Times New Roman"/>
        </w:rPr>
        <w:t xml:space="preserve"> diameter discs in the heterogenous background in compariso</w:t>
      </w:r>
      <w:r w:rsidR="00E03F87">
        <w:rPr>
          <w:rFonts w:ascii="Times New Roman" w:hAnsi="Times New Roman"/>
        </w:rPr>
        <w:t>n to the attenuation</w:t>
      </w:r>
      <w:r w:rsidR="002947CD">
        <w:rPr>
          <w:rFonts w:ascii="Times New Roman" w:hAnsi="Times New Roman"/>
        </w:rPr>
        <w:t>-</w:t>
      </w:r>
      <w:r w:rsidR="00E03F87">
        <w:rPr>
          <w:rFonts w:ascii="Times New Roman" w:hAnsi="Times New Roman"/>
        </w:rPr>
        <w:t>based clinical system</w:t>
      </w:r>
      <w:r w:rsidR="001038FC">
        <w:rPr>
          <w:rFonts w:ascii="Times New Roman" w:hAnsi="Times New Roman"/>
        </w:rPr>
        <w:t xml:space="preserve">. </w:t>
      </w:r>
    </w:p>
    <w:p w:rsidR="00A35273" w:rsidRPr="00A35273" w:rsidRDefault="00A35273" w:rsidP="00EE1239">
      <w:pPr>
        <w:spacing w:line="240" w:lineRule="auto"/>
      </w:pPr>
      <w:r>
        <w:t xml:space="preserve">            </w:t>
      </w:r>
      <w:r w:rsidRPr="00BE59B7">
        <w:rPr>
          <w:noProof/>
          <w:color w:val="8064A2" w:themeColor="accent4"/>
        </w:rPr>
        <w:drawing>
          <wp:inline distT="0" distB="0" distL="0" distR="0" wp14:anchorId="47BB2F9F" wp14:editId="731ECB17">
            <wp:extent cx="4148455" cy="2490716"/>
            <wp:effectExtent l="0" t="0" r="4445" b="5080"/>
            <wp:docPr id="38" name="Chart 38">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A35273" w:rsidRDefault="00AE4A2C" w:rsidP="000A30AC">
      <w:pPr>
        <w:tabs>
          <w:tab w:val="left" w:pos="8586"/>
        </w:tabs>
        <w:spacing w:before="120" w:line="360" w:lineRule="auto"/>
        <w:rPr>
          <w:rFonts w:ascii="Times New Roman" w:hAnsi="Times New Roman"/>
          <w:b/>
          <w:sz w:val="20"/>
          <w:szCs w:val="20"/>
        </w:rPr>
      </w:pPr>
      <w:r>
        <w:rPr>
          <w:rFonts w:ascii="Times New Roman" w:hAnsi="Times New Roman"/>
          <w:b/>
          <w:sz w:val="20"/>
          <w:szCs w:val="20"/>
        </w:rPr>
        <w:t>Figure 6.4:</w:t>
      </w:r>
      <w:r w:rsidRPr="008230A9">
        <w:rPr>
          <w:rFonts w:ascii="Times New Roman" w:hAnsi="Times New Roman"/>
          <w:b/>
          <w:sz w:val="20"/>
          <w:szCs w:val="20"/>
        </w:rPr>
        <w:t xml:space="preserve"> </w:t>
      </w:r>
      <w:bookmarkStart w:id="107" w:name="_Hlk489622211"/>
      <w:r>
        <w:rPr>
          <w:rFonts w:ascii="Times New Roman" w:hAnsi="Times New Roman"/>
          <w:b/>
          <w:sz w:val="20"/>
          <w:szCs w:val="20"/>
        </w:rPr>
        <w:t xml:space="preserve">Contrast detail curves generated with the heterogenous </w:t>
      </w:r>
      <w:r w:rsidR="00193548">
        <w:rPr>
          <w:rFonts w:ascii="Times New Roman" w:hAnsi="Times New Roman"/>
          <w:b/>
          <w:sz w:val="20"/>
          <w:szCs w:val="20"/>
        </w:rPr>
        <w:t xml:space="preserve">background </w:t>
      </w:r>
      <w:r w:rsidR="00193548" w:rsidRPr="008230A9">
        <w:rPr>
          <w:rFonts w:ascii="Times New Roman" w:hAnsi="Times New Roman"/>
          <w:b/>
          <w:sz w:val="20"/>
          <w:szCs w:val="20"/>
        </w:rPr>
        <w:t>70</w:t>
      </w:r>
      <w:r>
        <w:rPr>
          <w:rFonts w:ascii="Times New Roman" w:hAnsi="Times New Roman"/>
          <w:b/>
          <w:sz w:val="20"/>
          <w:szCs w:val="20"/>
        </w:rPr>
        <w:t xml:space="preserve">G-30A </w:t>
      </w:r>
      <w:r w:rsidR="00EE1239">
        <w:rPr>
          <w:rFonts w:ascii="Times New Roman" w:hAnsi="Times New Roman"/>
          <w:b/>
          <w:sz w:val="20"/>
          <w:szCs w:val="20"/>
        </w:rPr>
        <w:t>phantom for</w:t>
      </w:r>
      <w:r>
        <w:rPr>
          <w:rFonts w:ascii="Times New Roman" w:hAnsi="Times New Roman"/>
          <w:b/>
          <w:sz w:val="20"/>
          <w:szCs w:val="20"/>
        </w:rPr>
        <w:t xml:space="preserve"> comparisons of the inline phase sensitive prototype </w:t>
      </w:r>
      <w:r w:rsidRPr="008230A9">
        <w:rPr>
          <w:rFonts w:ascii="Times New Roman" w:hAnsi="Times New Roman"/>
          <w:b/>
          <w:sz w:val="20"/>
          <w:szCs w:val="20"/>
        </w:rPr>
        <w:t>with the clinical mammography syste</w:t>
      </w:r>
      <w:r>
        <w:rPr>
          <w:rFonts w:ascii="Times New Roman" w:hAnsi="Times New Roman"/>
          <w:b/>
          <w:sz w:val="20"/>
          <w:szCs w:val="20"/>
        </w:rPr>
        <w:t>m</w:t>
      </w:r>
      <w:r w:rsidRPr="008230A9">
        <w:rPr>
          <w:rFonts w:ascii="Times New Roman" w:hAnsi="Times New Roman"/>
          <w:b/>
          <w:sz w:val="20"/>
          <w:szCs w:val="20"/>
        </w:rPr>
        <w:t xml:space="preserve"> under </w:t>
      </w:r>
      <w:r>
        <w:rPr>
          <w:rFonts w:ascii="Times New Roman" w:hAnsi="Times New Roman"/>
          <w:b/>
          <w:sz w:val="20"/>
          <w:szCs w:val="20"/>
        </w:rPr>
        <w:t>similar radiation dose levels.</w:t>
      </w:r>
      <w:bookmarkEnd w:id="107"/>
    </w:p>
    <w:p w:rsidR="00625A4C" w:rsidRPr="00AE4A2C" w:rsidRDefault="006A1FE9" w:rsidP="00AE4A2C">
      <w:pPr>
        <w:tabs>
          <w:tab w:val="left" w:pos="8586"/>
        </w:tabs>
        <w:spacing w:after="240"/>
        <w:rPr>
          <w:rFonts w:ascii="Times New Roman" w:hAnsi="Times New Roman"/>
        </w:rPr>
      </w:pPr>
      <w:r w:rsidRPr="00F60DD1">
        <w:rPr>
          <w:rFonts w:ascii="Times New Roman" w:hAnsi="Times New Roman"/>
        </w:rPr>
        <w:lastRenderedPageBreak/>
        <w:t xml:space="preserve">Figure </w:t>
      </w:r>
      <w:r>
        <w:rPr>
          <w:rFonts w:ascii="Times New Roman" w:hAnsi="Times New Roman"/>
        </w:rPr>
        <w:t>6</w:t>
      </w:r>
      <w:r w:rsidR="00AE4A2C">
        <w:rPr>
          <w:rFonts w:ascii="Times New Roman" w:hAnsi="Times New Roman"/>
        </w:rPr>
        <w:t>.5</w:t>
      </w:r>
      <w:r w:rsidRPr="00F60DD1">
        <w:rPr>
          <w:rFonts w:ascii="Times New Roman" w:hAnsi="Times New Roman"/>
        </w:rPr>
        <w:t xml:space="preserve"> compares the threshold contrast detection performance</w:t>
      </w:r>
      <w:r w:rsidR="00007A24">
        <w:rPr>
          <w:rFonts w:ascii="Times New Roman" w:hAnsi="Times New Roman"/>
        </w:rPr>
        <w:t>s</w:t>
      </w:r>
      <w:r w:rsidRPr="00F60DD1">
        <w:rPr>
          <w:rFonts w:ascii="Times New Roman" w:hAnsi="Times New Roman"/>
        </w:rPr>
        <w:t xml:space="preserve"> of the phase retrieved image with the clinical </w:t>
      </w:r>
      <w:r>
        <w:rPr>
          <w:rFonts w:ascii="Times New Roman" w:hAnsi="Times New Roman"/>
        </w:rPr>
        <w:t>attenuation</w:t>
      </w:r>
      <w:r w:rsidR="002947CD">
        <w:rPr>
          <w:rFonts w:ascii="Times New Roman" w:hAnsi="Times New Roman"/>
        </w:rPr>
        <w:t>-</w:t>
      </w:r>
      <w:r>
        <w:rPr>
          <w:rFonts w:ascii="Times New Roman" w:hAnsi="Times New Roman"/>
        </w:rPr>
        <w:t>based image</w:t>
      </w:r>
      <w:r w:rsidR="00007A24">
        <w:rPr>
          <w:rFonts w:ascii="Times New Roman" w:hAnsi="Times New Roman"/>
        </w:rPr>
        <w:t xml:space="preserve"> for both the homogenous and </w:t>
      </w:r>
      <w:r w:rsidR="00007A24" w:rsidRPr="00F60DD1">
        <w:rPr>
          <w:rFonts w:ascii="Times New Roman" w:hAnsi="Times New Roman"/>
        </w:rPr>
        <w:t>heterogenous</w:t>
      </w:r>
      <w:r>
        <w:rPr>
          <w:rFonts w:ascii="Times New Roman" w:hAnsi="Times New Roman"/>
        </w:rPr>
        <w:t xml:space="preserve"> phantoms </w:t>
      </w:r>
      <w:r w:rsidR="00007A24">
        <w:rPr>
          <w:rFonts w:ascii="Times New Roman" w:hAnsi="Times New Roman"/>
        </w:rPr>
        <w:t xml:space="preserve">that are </w:t>
      </w:r>
      <w:r>
        <w:rPr>
          <w:rFonts w:ascii="Times New Roman" w:hAnsi="Times New Roman"/>
        </w:rPr>
        <w:t>simulating the 70% glandular/ 3</w:t>
      </w:r>
      <w:r w:rsidRPr="00F60DD1">
        <w:rPr>
          <w:rFonts w:ascii="Times New Roman" w:hAnsi="Times New Roman"/>
        </w:rPr>
        <w:t xml:space="preserve">0% adipose breast tissue. </w:t>
      </w:r>
      <w:r w:rsidR="00007A24">
        <w:rPr>
          <w:rFonts w:ascii="Times New Roman" w:hAnsi="Times New Roman"/>
        </w:rPr>
        <w:t xml:space="preserve">In this comparison, it is evident that </w:t>
      </w:r>
      <w:r w:rsidR="00117340">
        <w:rPr>
          <w:rFonts w:ascii="Times New Roman" w:hAnsi="Times New Roman"/>
        </w:rPr>
        <w:t xml:space="preserve">with the heterogenous background, the perception of the discs reduces to a significant extent. This is </w:t>
      </w:r>
      <w:r w:rsidR="00233AAD">
        <w:rPr>
          <w:rFonts w:ascii="Times New Roman" w:hAnsi="Times New Roman"/>
        </w:rPr>
        <w:t>an</w:t>
      </w:r>
      <w:r w:rsidR="00117340">
        <w:rPr>
          <w:rFonts w:ascii="Times New Roman" w:hAnsi="Times New Roman"/>
        </w:rPr>
        <w:t xml:space="preserve"> intrinsic problem associated with mammography that it </w:t>
      </w:r>
      <w:r w:rsidR="00233AAD">
        <w:rPr>
          <w:rFonts w:ascii="Times New Roman" w:hAnsi="Times New Roman"/>
        </w:rPr>
        <w:t>provides</w:t>
      </w:r>
      <w:r w:rsidR="00117340">
        <w:rPr>
          <w:rFonts w:ascii="Times New Roman" w:hAnsi="Times New Roman"/>
        </w:rPr>
        <w:t xml:space="preserve"> a 2D image of a 3D object. This superimposition of the soft tissue on the discs (simulated tumors) results in a reduced detection. </w:t>
      </w:r>
      <w:r w:rsidR="00072F5A">
        <w:rPr>
          <w:rFonts w:ascii="Times New Roman" w:hAnsi="Times New Roman"/>
        </w:rPr>
        <w:t xml:space="preserve">  </w:t>
      </w:r>
    </w:p>
    <w:p w:rsidR="00120CBA" w:rsidRPr="00120CBA" w:rsidRDefault="00A35273" w:rsidP="00EE1239">
      <w:pPr>
        <w:spacing w:line="240" w:lineRule="auto"/>
      </w:pPr>
      <w:r>
        <w:t xml:space="preserve">          </w:t>
      </w:r>
      <w:r>
        <w:rPr>
          <w:noProof/>
        </w:rPr>
        <w:drawing>
          <wp:inline distT="0" distB="0" distL="0" distR="0" wp14:anchorId="3512438A" wp14:editId="14F29FBA">
            <wp:extent cx="4598035" cy="2955341"/>
            <wp:effectExtent l="0" t="0" r="12065" b="16510"/>
            <wp:docPr id="37" name="Chart 37">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0C41F5" w:rsidRDefault="00AE4A2C" w:rsidP="00001393">
      <w:pPr>
        <w:tabs>
          <w:tab w:val="left" w:pos="8586"/>
        </w:tabs>
        <w:spacing w:before="100" w:beforeAutospacing="1" w:line="360" w:lineRule="auto"/>
        <w:rPr>
          <w:rFonts w:ascii="Times New Roman" w:hAnsi="Times New Roman"/>
          <w:b/>
          <w:sz w:val="20"/>
          <w:szCs w:val="20"/>
        </w:rPr>
      </w:pPr>
      <w:r>
        <w:rPr>
          <w:rFonts w:ascii="Times New Roman" w:hAnsi="Times New Roman"/>
          <w:b/>
          <w:sz w:val="20"/>
          <w:szCs w:val="20"/>
        </w:rPr>
        <w:t>Figure 6.5:</w:t>
      </w:r>
      <w:r w:rsidRPr="008230A9">
        <w:rPr>
          <w:rFonts w:ascii="Times New Roman" w:hAnsi="Times New Roman"/>
          <w:b/>
          <w:sz w:val="20"/>
          <w:szCs w:val="20"/>
        </w:rPr>
        <w:t xml:space="preserve"> </w:t>
      </w:r>
      <w:bookmarkStart w:id="108" w:name="_Hlk489622248"/>
      <w:r>
        <w:rPr>
          <w:rFonts w:ascii="Times New Roman" w:hAnsi="Times New Roman"/>
          <w:b/>
          <w:sz w:val="20"/>
          <w:szCs w:val="20"/>
        </w:rPr>
        <w:t>Comparisons of the contrast detail curves generated with homogenous and heterogenous backgrounds</w:t>
      </w:r>
      <w:r w:rsidRPr="008230A9">
        <w:rPr>
          <w:rFonts w:ascii="Times New Roman" w:hAnsi="Times New Roman"/>
          <w:b/>
          <w:sz w:val="20"/>
          <w:szCs w:val="20"/>
        </w:rPr>
        <w:t xml:space="preserve"> </w:t>
      </w:r>
      <w:r>
        <w:rPr>
          <w:rFonts w:ascii="Times New Roman" w:hAnsi="Times New Roman"/>
          <w:b/>
          <w:sz w:val="20"/>
          <w:szCs w:val="20"/>
        </w:rPr>
        <w:t>70G-30A phantom</w:t>
      </w:r>
      <w:r w:rsidR="00380600">
        <w:rPr>
          <w:rFonts w:ascii="Times New Roman" w:hAnsi="Times New Roman"/>
          <w:b/>
          <w:sz w:val="20"/>
          <w:szCs w:val="20"/>
        </w:rPr>
        <w:t>s</w:t>
      </w:r>
      <w:r w:rsidR="00D828B1">
        <w:rPr>
          <w:rFonts w:ascii="Times New Roman" w:hAnsi="Times New Roman"/>
          <w:b/>
          <w:sz w:val="20"/>
          <w:szCs w:val="20"/>
        </w:rPr>
        <w:t xml:space="preserve"> for the comparisons of inline phase sensitive prototype </w:t>
      </w:r>
      <w:r w:rsidR="00D828B1" w:rsidRPr="008230A9">
        <w:rPr>
          <w:rFonts w:ascii="Times New Roman" w:hAnsi="Times New Roman"/>
          <w:b/>
          <w:sz w:val="20"/>
          <w:szCs w:val="20"/>
        </w:rPr>
        <w:t>with the clinical mammography syste</w:t>
      </w:r>
      <w:r w:rsidR="00D828B1">
        <w:rPr>
          <w:rFonts w:ascii="Times New Roman" w:hAnsi="Times New Roman"/>
          <w:b/>
          <w:sz w:val="20"/>
          <w:szCs w:val="20"/>
        </w:rPr>
        <w:t>m</w:t>
      </w:r>
      <w:r w:rsidR="00FD2E6F">
        <w:rPr>
          <w:rFonts w:ascii="Times New Roman" w:hAnsi="Times New Roman"/>
          <w:b/>
          <w:sz w:val="20"/>
          <w:szCs w:val="20"/>
        </w:rPr>
        <w:t>.</w:t>
      </w:r>
      <w:bookmarkEnd w:id="108"/>
    </w:p>
    <w:p w:rsidR="005F1195" w:rsidRDefault="005F1195" w:rsidP="00D828B1">
      <w:pPr>
        <w:tabs>
          <w:tab w:val="left" w:pos="8586"/>
        </w:tabs>
        <w:spacing w:after="240" w:line="240" w:lineRule="auto"/>
        <w:rPr>
          <w:rFonts w:ascii="Times New Roman" w:hAnsi="Times New Roman"/>
          <w:b/>
          <w:sz w:val="20"/>
          <w:szCs w:val="20"/>
        </w:rPr>
      </w:pPr>
    </w:p>
    <w:p w:rsidR="00067C54" w:rsidRPr="00166C5D" w:rsidRDefault="00067C54" w:rsidP="00067C54">
      <w:pPr>
        <w:tabs>
          <w:tab w:val="left" w:pos="8586"/>
        </w:tabs>
        <w:spacing w:after="120"/>
        <w:rPr>
          <w:rFonts w:ascii="Times New Roman" w:hAnsi="Times New Roman"/>
          <w:b/>
        </w:rPr>
      </w:pPr>
      <w:r>
        <w:rPr>
          <w:rFonts w:ascii="Times New Roman" w:hAnsi="Times New Roman"/>
          <w:b/>
        </w:rPr>
        <w:t>6</w:t>
      </w:r>
      <w:r w:rsidR="00A86318">
        <w:rPr>
          <w:rFonts w:ascii="Times New Roman" w:hAnsi="Times New Roman"/>
          <w:b/>
        </w:rPr>
        <w:t>.3</w:t>
      </w:r>
      <w:r w:rsidRPr="00166C5D">
        <w:rPr>
          <w:rFonts w:ascii="Times New Roman" w:hAnsi="Times New Roman"/>
          <w:b/>
        </w:rPr>
        <w:t>.2 CNR and FOM Analyses</w:t>
      </w:r>
    </w:p>
    <w:p w:rsidR="00F85A93" w:rsidRPr="00FE7255" w:rsidRDefault="00067C54" w:rsidP="00067C54">
      <w:pPr>
        <w:tabs>
          <w:tab w:val="left" w:pos="8586"/>
        </w:tabs>
        <w:rPr>
          <w:rFonts w:ascii="Times New Roman" w:hAnsi="Times New Roman"/>
        </w:rPr>
      </w:pPr>
      <w:r w:rsidRPr="00FE7255">
        <w:rPr>
          <w:rFonts w:ascii="Times New Roman" w:hAnsi="Times New Roman"/>
        </w:rPr>
        <w:t xml:space="preserve">The superiority of the phase sensitive imaging prototype as </w:t>
      </w:r>
      <w:r w:rsidR="00EE1239">
        <w:rPr>
          <w:rFonts w:ascii="Times New Roman" w:hAnsi="Times New Roman"/>
        </w:rPr>
        <w:t>noticed in the</w:t>
      </w:r>
      <w:r w:rsidRPr="00FE7255">
        <w:rPr>
          <w:rFonts w:ascii="Times New Roman" w:hAnsi="Times New Roman"/>
        </w:rPr>
        <w:t xml:space="preserve"> observer study is further endorsed by its CNR and FOM values.</w:t>
      </w:r>
      <w:r w:rsidR="00EE1239">
        <w:rPr>
          <w:rFonts w:ascii="Times New Roman" w:hAnsi="Times New Roman"/>
        </w:rPr>
        <w:t xml:space="preserve"> The results provided in Table 6</w:t>
      </w:r>
      <w:r w:rsidRPr="00FE7255">
        <w:rPr>
          <w:rFonts w:ascii="Times New Roman" w:hAnsi="Times New Roman"/>
        </w:rPr>
        <w:t>.2 demonstrates that CNR</w:t>
      </w:r>
      <w:r w:rsidR="00EE1239">
        <w:rPr>
          <w:rFonts w:ascii="Times New Roman" w:hAnsi="Times New Roman"/>
        </w:rPr>
        <w:t>s calculated for the disks</w:t>
      </w:r>
      <w:r w:rsidRPr="00FE7255">
        <w:rPr>
          <w:rFonts w:ascii="Times New Roman" w:hAnsi="Times New Roman"/>
        </w:rPr>
        <w:t xml:space="preserve"> with the phase </w:t>
      </w:r>
      <w:r w:rsidR="00EE1239">
        <w:rPr>
          <w:rFonts w:ascii="Times New Roman" w:hAnsi="Times New Roman"/>
        </w:rPr>
        <w:t xml:space="preserve">sensitive </w:t>
      </w:r>
      <w:r w:rsidRPr="00FE7255">
        <w:rPr>
          <w:rFonts w:ascii="Times New Roman" w:hAnsi="Times New Roman"/>
        </w:rPr>
        <w:t xml:space="preserve">image </w:t>
      </w:r>
      <w:r w:rsidR="00EE1239">
        <w:rPr>
          <w:rFonts w:ascii="Times New Roman" w:hAnsi="Times New Roman"/>
        </w:rPr>
        <w:t xml:space="preserve">is </w:t>
      </w:r>
      <w:r w:rsidR="000F43EC">
        <w:rPr>
          <w:rFonts w:ascii="Times New Roman" w:hAnsi="Times New Roman"/>
        </w:rPr>
        <w:t>at least</w:t>
      </w:r>
      <w:r w:rsidR="00EE1239">
        <w:rPr>
          <w:rFonts w:ascii="Times New Roman" w:hAnsi="Times New Roman"/>
        </w:rPr>
        <w:t xml:space="preserve"> </w:t>
      </w:r>
      <w:r w:rsidR="00EE1239">
        <w:rPr>
          <w:rFonts w:ascii="Times New Roman" w:hAnsi="Times New Roman"/>
        </w:rPr>
        <w:lastRenderedPageBreak/>
        <w:t xml:space="preserve">3.5 times greater than </w:t>
      </w:r>
      <w:r w:rsidRPr="00FE7255">
        <w:rPr>
          <w:rFonts w:ascii="Times New Roman" w:hAnsi="Times New Roman"/>
        </w:rPr>
        <w:t>of the Selenia acquired image</w:t>
      </w:r>
      <w:r w:rsidR="00EE1239">
        <w:rPr>
          <w:rFonts w:ascii="Times New Roman" w:hAnsi="Times New Roman"/>
        </w:rPr>
        <w:t xml:space="preserve"> for the heterogenous background phantom. For example, the CNR value</w:t>
      </w:r>
      <w:r w:rsidRPr="00FE7255">
        <w:rPr>
          <w:rFonts w:ascii="Times New Roman" w:hAnsi="Times New Roman"/>
        </w:rPr>
        <w:t xml:space="preserve"> </w:t>
      </w:r>
      <w:r w:rsidR="00EE1239">
        <w:rPr>
          <w:rFonts w:ascii="Times New Roman" w:hAnsi="Times New Roman"/>
        </w:rPr>
        <w:t>for the 3-mm diameter disk with 1-mm depth was</w:t>
      </w:r>
      <w:r w:rsidRPr="00FE7255">
        <w:rPr>
          <w:rFonts w:ascii="Times New Roman" w:hAnsi="Times New Roman"/>
        </w:rPr>
        <w:t xml:space="preserve"> </w:t>
      </w:r>
      <w:r w:rsidR="00EE1239">
        <w:rPr>
          <w:rFonts w:ascii="Times New Roman" w:hAnsi="Times New Roman"/>
        </w:rPr>
        <w:t xml:space="preserve">2.93 </w:t>
      </w:r>
      <w:r w:rsidRPr="00FE7255">
        <w:rPr>
          <w:rFonts w:ascii="Times New Roman" w:hAnsi="Times New Roman"/>
        </w:rPr>
        <w:t xml:space="preserve">and </w:t>
      </w:r>
      <w:r w:rsidR="000F43EC">
        <w:rPr>
          <w:rFonts w:ascii="Times New Roman" w:hAnsi="Times New Roman"/>
        </w:rPr>
        <w:t xml:space="preserve">it was </w:t>
      </w:r>
      <w:r w:rsidR="00EE1239">
        <w:rPr>
          <w:rFonts w:ascii="Times New Roman" w:hAnsi="Times New Roman"/>
        </w:rPr>
        <w:t>0.75</w:t>
      </w:r>
      <w:r w:rsidRPr="00FE7255">
        <w:rPr>
          <w:rFonts w:ascii="Times New Roman" w:hAnsi="Times New Roman"/>
        </w:rPr>
        <w:t xml:space="preserve"> for </w:t>
      </w:r>
      <w:r w:rsidR="000F43EC">
        <w:rPr>
          <w:rFonts w:ascii="Times New Roman" w:hAnsi="Times New Roman"/>
        </w:rPr>
        <w:t xml:space="preserve">the similar disk in </w:t>
      </w:r>
      <w:r w:rsidRPr="00FE7255">
        <w:rPr>
          <w:rFonts w:ascii="Times New Roman" w:hAnsi="Times New Roman"/>
        </w:rPr>
        <w:t>phase retrieved and Selenia images. The FOM values</w:t>
      </w:r>
      <w:r w:rsidR="001A3F5C">
        <w:rPr>
          <w:rFonts w:ascii="Times New Roman" w:hAnsi="Times New Roman"/>
        </w:rPr>
        <w:t xml:space="preserve"> calculated for the phase sensitive image</w:t>
      </w:r>
      <w:r w:rsidRPr="00FE7255">
        <w:rPr>
          <w:rFonts w:ascii="Times New Roman" w:hAnsi="Times New Roman"/>
        </w:rPr>
        <w:t xml:space="preserve"> </w:t>
      </w:r>
      <w:r w:rsidR="001A3F5C">
        <w:rPr>
          <w:rFonts w:ascii="Times New Roman" w:hAnsi="Times New Roman"/>
        </w:rPr>
        <w:t xml:space="preserve">is at least 13 times higher than the </w:t>
      </w:r>
      <w:r w:rsidRPr="00FE7255">
        <w:rPr>
          <w:rFonts w:ascii="Times New Roman" w:hAnsi="Times New Roman"/>
        </w:rPr>
        <w:t>FOM values for the Selenia acquired image.</w:t>
      </w:r>
      <w:r w:rsidR="001A3F5C">
        <w:rPr>
          <w:rFonts w:ascii="Times New Roman" w:hAnsi="Times New Roman"/>
        </w:rPr>
        <w:t xml:space="preserve"> The higher CNR and FOM values signify that we can further reduce the glandular dose for the image acquisition with the </w:t>
      </w:r>
      <w:r w:rsidR="002F0273">
        <w:rPr>
          <w:rFonts w:ascii="Times New Roman" w:hAnsi="Times New Roman"/>
        </w:rPr>
        <w:t xml:space="preserve">inline phase sensitive imaging prototype which </w:t>
      </w:r>
      <w:r w:rsidR="00637471">
        <w:rPr>
          <w:rFonts w:ascii="Times New Roman" w:hAnsi="Times New Roman"/>
        </w:rPr>
        <w:t>is significant</w:t>
      </w:r>
      <w:r w:rsidR="002F0273">
        <w:rPr>
          <w:rFonts w:ascii="Times New Roman" w:hAnsi="Times New Roman"/>
        </w:rPr>
        <w:t xml:space="preserve"> </w:t>
      </w:r>
      <w:r w:rsidR="00E5464F">
        <w:rPr>
          <w:rFonts w:ascii="Times New Roman" w:hAnsi="Times New Roman"/>
        </w:rPr>
        <w:t>in-patient</w:t>
      </w:r>
      <w:r w:rsidR="002F0273">
        <w:rPr>
          <w:rFonts w:ascii="Times New Roman" w:hAnsi="Times New Roman"/>
        </w:rPr>
        <w:t xml:space="preserve"> imaging.  </w:t>
      </w:r>
    </w:p>
    <w:p w:rsidR="00067C54" w:rsidRPr="00370F10" w:rsidRDefault="00067C54" w:rsidP="000A30AC">
      <w:pPr>
        <w:tabs>
          <w:tab w:val="left" w:pos="8586"/>
        </w:tabs>
        <w:spacing w:line="360" w:lineRule="auto"/>
        <w:rPr>
          <w:rFonts w:ascii="Times New Roman" w:hAnsi="Times New Roman"/>
          <w:b/>
          <w:sz w:val="20"/>
          <w:szCs w:val="20"/>
        </w:rPr>
      </w:pPr>
      <w:r w:rsidRPr="00370F10">
        <w:rPr>
          <w:rFonts w:ascii="Times New Roman" w:hAnsi="Times New Roman"/>
          <w:b/>
          <w:sz w:val="20"/>
          <w:szCs w:val="20"/>
        </w:rPr>
        <w:t xml:space="preserve">Table </w:t>
      </w:r>
      <w:r w:rsidR="001700BA">
        <w:rPr>
          <w:rFonts w:ascii="Times New Roman" w:hAnsi="Times New Roman"/>
          <w:b/>
          <w:sz w:val="20"/>
          <w:szCs w:val="20"/>
        </w:rPr>
        <w:t>6</w:t>
      </w:r>
      <w:r>
        <w:rPr>
          <w:rFonts w:ascii="Times New Roman" w:hAnsi="Times New Roman"/>
          <w:b/>
          <w:sz w:val="20"/>
          <w:szCs w:val="20"/>
        </w:rPr>
        <w:t>.</w:t>
      </w:r>
      <w:r w:rsidRPr="00370F10">
        <w:rPr>
          <w:rFonts w:ascii="Times New Roman" w:hAnsi="Times New Roman"/>
          <w:b/>
          <w:sz w:val="20"/>
          <w:szCs w:val="20"/>
        </w:rPr>
        <w:t xml:space="preserve">2. </w:t>
      </w:r>
      <w:bookmarkStart w:id="109" w:name="_Hlk489606455"/>
      <w:r w:rsidRPr="00370F10">
        <w:rPr>
          <w:rFonts w:ascii="Times New Roman" w:hAnsi="Times New Roman"/>
          <w:b/>
          <w:sz w:val="20"/>
          <w:szCs w:val="20"/>
        </w:rPr>
        <w:t xml:space="preserve">Comparison of the CNR and FOM ratios of the phase retrieved image with conventional </w:t>
      </w:r>
      <w:r>
        <w:rPr>
          <w:rFonts w:ascii="Times New Roman" w:hAnsi="Times New Roman"/>
          <w:b/>
          <w:sz w:val="20"/>
          <w:szCs w:val="20"/>
        </w:rPr>
        <w:t xml:space="preserve">Selenia </w:t>
      </w:r>
      <w:r w:rsidR="001700BA">
        <w:rPr>
          <w:rFonts w:ascii="Times New Roman" w:hAnsi="Times New Roman"/>
          <w:b/>
          <w:sz w:val="20"/>
          <w:szCs w:val="20"/>
        </w:rPr>
        <w:t>Hologic (H)</w:t>
      </w:r>
      <w:bookmarkEnd w:id="109"/>
      <w:r w:rsidR="001700BA">
        <w:rPr>
          <w:rFonts w:ascii="Times New Roman" w:hAnsi="Times New Roman"/>
          <w:b/>
          <w:sz w:val="20"/>
          <w:szCs w:val="20"/>
        </w:rPr>
        <w:t>.</w:t>
      </w:r>
    </w:p>
    <w:tbl>
      <w:tblPr>
        <w:tblStyle w:val="PlainTable21"/>
        <w:tblW w:w="0" w:type="auto"/>
        <w:tblInd w:w="1123" w:type="dxa"/>
        <w:tblLayout w:type="fixed"/>
        <w:tblLook w:val="04A0" w:firstRow="1" w:lastRow="0" w:firstColumn="1" w:lastColumn="0" w:noHBand="0" w:noVBand="1"/>
      </w:tblPr>
      <w:tblGrid>
        <w:gridCol w:w="1615"/>
        <w:gridCol w:w="142"/>
        <w:gridCol w:w="848"/>
        <w:gridCol w:w="232"/>
        <w:gridCol w:w="758"/>
        <w:gridCol w:w="322"/>
        <w:gridCol w:w="1478"/>
      </w:tblGrid>
      <w:tr w:rsidR="00067C54" w:rsidRPr="00F60DD1" w:rsidTr="00067C54">
        <w:trPr>
          <w:cnfStyle w:val="100000000000" w:firstRow="1" w:lastRow="0" w:firstColumn="0" w:lastColumn="0" w:oddVBand="0" w:evenVBand="0" w:oddHBand="0"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1615" w:type="dxa"/>
          </w:tcPr>
          <w:p w:rsidR="00067C54" w:rsidRPr="00F60DD1" w:rsidRDefault="00067C54" w:rsidP="0026510C">
            <w:pPr>
              <w:tabs>
                <w:tab w:val="left" w:pos="8586"/>
              </w:tabs>
              <w:spacing w:line="360" w:lineRule="auto"/>
              <w:rPr>
                <w:rFonts w:ascii="Times New Roman" w:hAnsi="Times New Roman"/>
                <w:b w:val="0"/>
              </w:rPr>
            </w:pPr>
          </w:p>
        </w:tc>
        <w:tc>
          <w:tcPr>
            <w:tcW w:w="990" w:type="dxa"/>
            <w:gridSpan w:val="2"/>
          </w:tcPr>
          <w:p w:rsidR="00067C54" w:rsidRPr="00974607" w:rsidRDefault="00067C54" w:rsidP="0026510C">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CNR (P)</w:t>
            </w:r>
          </w:p>
        </w:tc>
        <w:tc>
          <w:tcPr>
            <w:tcW w:w="990" w:type="dxa"/>
            <w:gridSpan w:val="2"/>
          </w:tcPr>
          <w:p w:rsidR="00067C54" w:rsidRPr="00974607" w:rsidRDefault="00067C54" w:rsidP="0026510C">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CNR (H)</w:t>
            </w:r>
          </w:p>
        </w:tc>
        <w:tc>
          <w:tcPr>
            <w:tcW w:w="1800" w:type="dxa"/>
            <w:gridSpan w:val="2"/>
          </w:tcPr>
          <w:p w:rsidR="00067C54" w:rsidRPr="00974607" w:rsidRDefault="00067C54" w:rsidP="0026510C">
            <w:pPr>
              <w:tabs>
                <w:tab w:val="left" w:pos="8586"/>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974607">
              <w:rPr>
                <w:rFonts w:ascii="Times New Roman" w:hAnsi="Times New Roman"/>
                <w:sz w:val="20"/>
                <w:szCs w:val="20"/>
              </w:rPr>
              <w:t>FOM(P)/FOM(H)</w:t>
            </w:r>
          </w:p>
        </w:tc>
      </w:tr>
      <w:tr w:rsidR="00067C54" w:rsidRPr="00F60DD1" w:rsidTr="00F0796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757" w:type="dxa"/>
            <w:gridSpan w:val="2"/>
          </w:tcPr>
          <w:p w:rsidR="00067C54" w:rsidRPr="00F60DD1" w:rsidRDefault="00067C54" w:rsidP="0026510C">
            <w:pPr>
              <w:tabs>
                <w:tab w:val="left" w:pos="8586"/>
              </w:tabs>
              <w:spacing w:line="360" w:lineRule="auto"/>
              <w:rPr>
                <w:rFonts w:ascii="Times New Roman" w:hAnsi="Times New Roman"/>
                <w:sz w:val="20"/>
                <w:szCs w:val="20"/>
              </w:rPr>
            </w:pPr>
            <w:r w:rsidRPr="00F60DD1">
              <w:rPr>
                <w:rFonts w:ascii="Times New Roman" w:hAnsi="Times New Roman"/>
                <w:sz w:val="20"/>
                <w:szCs w:val="20"/>
              </w:rPr>
              <w:t xml:space="preserve">4.25mm×1mm </w:t>
            </w:r>
          </w:p>
        </w:tc>
        <w:tc>
          <w:tcPr>
            <w:tcW w:w="1080" w:type="dxa"/>
            <w:gridSpan w:val="2"/>
          </w:tcPr>
          <w:p w:rsidR="0098166C" w:rsidRPr="00F60DD1" w:rsidRDefault="009C24D6" w:rsidP="0026510C">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4.25</w:t>
            </w:r>
          </w:p>
        </w:tc>
        <w:tc>
          <w:tcPr>
            <w:tcW w:w="1080" w:type="dxa"/>
            <w:gridSpan w:val="2"/>
          </w:tcPr>
          <w:p w:rsidR="00067C54" w:rsidRPr="00F60DD1" w:rsidRDefault="00037876" w:rsidP="0026510C">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w:t>
            </w:r>
            <w:r w:rsidR="00682C9D">
              <w:rPr>
                <w:rFonts w:ascii="Times New Roman" w:hAnsi="Times New Roman"/>
                <w:sz w:val="20"/>
                <w:szCs w:val="20"/>
              </w:rPr>
              <w:t>.19</w:t>
            </w:r>
          </w:p>
        </w:tc>
        <w:tc>
          <w:tcPr>
            <w:tcW w:w="1478" w:type="dxa"/>
          </w:tcPr>
          <w:p w:rsidR="00067C54" w:rsidRPr="00F60DD1" w:rsidRDefault="00151DBE" w:rsidP="0026510C">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13.34</w:t>
            </w:r>
          </w:p>
        </w:tc>
      </w:tr>
      <w:tr w:rsidR="00067C54" w:rsidRPr="00F60DD1" w:rsidTr="00F07963">
        <w:trPr>
          <w:trHeight w:val="80"/>
        </w:trPr>
        <w:tc>
          <w:tcPr>
            <w:cnfStyle w:val="001000000000" w:firstRow="0" w:lastRow="0" w:firstColumn="1" w:lastColumn="0" w:oddVBand="0" w:evenVBand="0" w:oddHBand="0" w:evenHBand="0" w:firstRowFirstColumn="0" w:firstRowLastColumn="0" w:lastRowFirstColumn="0" w:lastRowLastColumn="0"/>
            <w:tcW w:w="1757" w:type="dxa"/>
            <w:gridSpan w:val="2"/>
          </w:tcPr>
          <w:p w:rsidR="00067C54" w:rsidRPr="00F60DD1" w:rsidRDefault="00067C54" w:rsidP="0026510C">
            <w:pPr>
              <w:tabs>
                <w:tab w:val="left" w:pos="8586"/>
              </w:tabs>
              <w:spacing w:line="360" w:lineRule="auto"/>
              <w:rPr>
                <w:rFonts w:ascii="Times New Roman" w:hAnsi="Times New Roman"/>
                <w:sz w:val="20"/>
                <w:szCs w:val="20"/>
              </w:rPr>
            </w:pPr>
            <w:r w:rsidRPr="00F60DD1">
              <w:rPr>
                <w:rFonts w:ascii="Times New Roman" w:hAnsi="Times New Roman"/>
                <w:sz w:val="20"/>
                <w:szCs w:val="20"/>
              </w:rPr>
              <w:t>4.25mm×0.8mm</w:t>
            </w:r>
          </w:p>
        </w:tc>
        <w:tc>
          <w:tcPr>
            <w:tcW w:w="1080" w:type="dxa"/>
            <w:gridSpan w:val="2"/>
          </w:tcPr>
          <w:p w:rsidR="00067C54" w:rsidRPr="00F60DD1" w:rsidRDefault="009C24D6" w:rsidP="0026510C">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2.55</w:t>
            </w:r>
          </w:p>
        </w:tc>
        <w:tc>
          <w:tcPr>
            <w:tcW w:w="1080" w:type="dxa"/>
            <w:gridSpan w:val="2"/>
          </w:tcPr>
          <w:p w:rsidR="00067C54" w:rsidRPr="00F60DD1" w:rsidRDefault="00682C9D" w:rsidP="0026510C">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0.71</w:t>
            </w:r>
          </w:p>
        </w:tc>
        <w:tc>
          <w:tcPr>
            <w:tcW w:w="1478" w:type="dxa"/>
          </w:tcPr>
          <w:p w:rsidR="00067C54" w:rsidRPr="00F60DD1" w:rsidRDefault="00151DBE" w:rsidP="0026510C">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13.49</w:t>
            </w:r>
          </w:p>
        </w:tc>
      </w:tr>
      <w:tr w:rsidR="00067C54" w:rsidRPr="00F60DD1" w:rsidTr="00F07963">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757" w:type="dxa"/>
            <w:gridSpan w:val="2"/>
          </w:tcPr>
          <w:p w:rsidR="00067C54" w:rsidRPr="00F60DD1" w:rsidRDefault="00067C54" w:rsidP="0026510C">
            <w:pPr>
              <w:tabs>
                <w:tab w:val="left" w:pos="8586"/>
              </w:tabs>
              <w:spacing w:line="360" w:lineRule="auto"/>
              <w:rPr>
                <w:rFonts w:ascii="Times New Roman" w:hAnsi="Times New Roman"/>
                <w:sz w:val="20"/>
                <w:szCs w:val="20"/>
              </w:rPr>
            </w:pPr>
            <w:r w:rsidRPr="00F60DD1">
              <w:rPr>
                <w:rFonts w:ascii="Times New Roman" w:hAnsi="Times New Roman"/>
                <w:sz w:val="20"/>
                <w:szCs w:val="20"/>
              </w:rPr>
              <w:t>3mm×1mm</w:t>
            </w:r>
          </w:p>
        </w:tc>
        <w:tc>
          <w:tcPr>
            <w:tcW w:w="1080" w:type="dxa"/>
            <w:gridSpan w:val="2"/>
          </w:tcPr>
          <w:p w:rsidR="00067C54" w:rsidRPr="00F60DD1" w:rsidRDefault="009C24D6" w:rsidP="0026510C">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2.93</w:t>
            </w:r>
          </w:p>
        </w:tc>
        <w:tc>
          <w:tcPr>
            <w:tcW w:w="1080" w:type="dxa"/>
            <w:gridSpan w:val="2"/>
          </w:tcPr>
          <w:p w:rsidR="00067C54" w:rsidRPr="00F60DD1" w:rsidRDefault="00682C9D" w:rsidP="0026510C">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0.75</w:t>
            </w:r>
          </w:p>
        </w:tc>
        <w:tc>
          <w:tcPr>
            <w:tcW w:w="1478" w:type="dxa"/>
          </w:tcPr>
          <w:p w:rsidR="00067C54" w:rsidRPr="00F60DD1" w:rsidRDefault="00151DBE" w:rsidP="0026510C">
            <w:pPr>
              <w:tabs>
                <w:tab w:val="left" w:pos="8586"/>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15.95</w:t>
            </w:r>
          </w:p>
        </w:tc>
      </w:tr>
      <w:tr w:rsidR="00067C54" w:rsidRPr="00F60DD1" w:rsidTr="00F07963">
        <w:trPr>
          <w:trHeight w:val="143"/>
        </w:trPr>
        <w:tc>
          <w:tcPr>
            <w:cnfStyle w:val="001000000000" w:firstRow="0" w:lastRow="0" w:firstColumn="1" w:lastColumn="0" w:oddVBand="0" w:evenVBand="0" w:oddHBand="0" w:evenHBand="0" w:firstRowFirstColumn="0" w:firstRowLastColumn="0" w:lastRowFirstColumn="0" w:lastRowLastColumn="0"/>
            <w:tcW w:w="1757" w:type="dxa"/>
            <w:gridSpan w:val="2"/>
          </w:tcPr>
          <w:p w:rsidR="00067C54" w:rsidRPr="00F60DD1" w:rsidRDefault="00067C54" w:rsidP="0026510C">
            <w:pPr>
              <w:tabs>
                <w:tab w:val="left" w:pos="8586"/>
              </w:tabs>
              <w:spacing w:line="360" w:lineRule="auto"/>
              <w:rPr>
                <w:rFonts w:ascii="Times New Roman" w:hAnsi="Times New Roman"/>
                <w:sz w:val="20"/>
                <w:szCs w:val="20"/>
              </w:rPr>
            </w:pPr>
            <w:r w:rsidRPr="00F60DD1">
              <w:rPr>
                <w:rFonts w:ascii="Times New Roman" w:hAnsi="Times New Roman"/>
                <w:sz w:val="20"/>
                <w:szCs w:val="20"/>
              </w:rPr>
              <w:t>3mm×0.8mm</w:t>
            </w:r>
          </w:p>
        </w:tc>
        <w:tc>
          <w:tcPr>
            <w:tcW w:w="1080" w:type="dxa"/>
            <w:gridSpan w:val="2"/>
          </w:tcPr>
          <w:p w:rsidR="00067C54" w:rsidRPr="00F60DD1" w:rsidRDefault="009C24D6" w:rsidP="0026510C">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2.17</w:t>
            </w:r>
          </w:p>
        </w:tc>
        <w:tc>
          <w:tcPr>
            <w:tcW w:w="1080" w:type="dxa"/>
            <w:gridSpan w:val="2"/>
          </w:tcPr>
          <w:p w:rsidR="00067C54" w:rsidRPr="00F60DD1" w:rsidRDefault="00682C9D" w:rsidP="0026510C">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0.607</w:t>
            </w:r>
          </w:p>
        </w:tc>
        <w:tc>
          <w:tcPr>
            <w:tcW w:w="1478" w:type="dxa"/>
          </w:tcPr>
          <w:p w:rsidR="00067C54" w:rsidRPr="00F60DD1" w:rsidRDefault="00151DBE" w:rsidP="0026510C">
            <w:pPr>
              <w:tabs>
                <w:tab w:val="left" w:pos="8586"/>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13.36</w:t>
            </w:r>
          </w:p>
        </w:tc>
      </w:tr>
    </w:tbl>
    <w:p w:rsidR="000A30AC" w:rsidRDefault="000A30AC" w:rsidP="00210068">
      <w:pPr>
        <w:pStyle w:val="Heading1"/>
      </w:pPr>
    </w:p>
    <w:p w:rsidR="00795756" w:rsidRPr="00795756" w:rsidRDefault="00E5464F" w:rsidP="00210068">
      <w:pPr>
        <w:pStyle w:val="Heading1"/>
      </w:pPr>
      <w:r>
        <w:t>6.4</w:t>
      </w:r>
      <w:r w:rsidRPr="00861186">
        <w:t xml:space="preserve"> </w:t>
      </w:r>
      <w:r>
        <w:t>Discussion</w:t>
      </w:r>
    </w:p>
    <w:p w:rsidR="004D22A8" w:rsidRDefault="006A0779" w:rsidP="00E03F87">
      <w:pPr>
        <w:tabs>
          <w:tab w:val="left" w:pos="8586"/>
        </w:tabs>
        <w:spacing w:after="240"/>
        <w:rPr>
          <w:rFonts w:ascii="Times New Roman" w:hAnsi="Times New Roman"/>
        </w:rPr>
      </w:pPr>
      <w:r>
        <w:rPr>
          <w:color w:val="000000" w:themeColor="text1"/>
        </w:rPr>
        <w:t xml:space="preserve">This study demonstrated the efficacy of the inline phase sensitive imaging system in imaging breast equivalent phantoms with heterogenous backgrounds. The system had already shown its effectiveness in imaging the standard homogenous breast phantoms that are routinely used for quality assurance purposes in the clinical world. For </w:t>
      </w:r>
      <w:r w:rsidRPr="006A0779">
        <w:rPr>
          <w:color w:val="000000" w:themeColor="text1"/>
        </w:rPr>
        <w:t xml:space="preserve">the </w:t>
      </w:r>
      <w:r>
        <w:rPr>
          <w:color w:val="000000" w:themeColor="text1"/>
        </w:rPr>
        <w:t>dense breast</w:t>
      </w:r>
      <w:r w:rsidRPr="006A0779">
        <w:rPr>
          <w:color w:val="000000" w:themeColor="text1"/>
        </w:rPr>
        <w:t xml:space="preserve"> phantom, the observer study and contrast-to-noise ratio</w:t>
      </w:r>
      <w:r>
        <w:rPr>
          <w:color w:val="000000" w:themeColor="text1"/>
        </w:rPr>
        <w:t xml:space="preserve"> (CNR) analyses all indicated a </w:t>
      </w:r>
      <w:r w:rsidRPr="006A0779">
        <w:rPr>
          <w:color w:val="000000" w:themeColor="text1"/>
        </w:rPr>
        <w:t>large SNR improvement by the phase contrast images as compared to the convent</w:t>
      </w:r>
      <w:r>
        <w:rPr>
          <w:color w:val="000000" w:themeColor="text1"/>
        </w:rPr>
        <w:t xml:space="preserve">ional image acquired at similar </w:t>
      </w:r>
      <w:r w:rsidRPr="006A0779">
        <w:rPr>
          <w:color w:val="000000" w:themeColor="text1"/>
        </w:rPr>
        <w:t>dose levels. The CNR improvement in the phase contrast images was enough to dete</w:t>
      </w:r>
      <w:r>
        <w:rPr>
          <w:color w:val="000000" w:themeColor="text1"/>
        </w:rPr>
        <w:t xml:space="preserve">ct the smaller discs which were </w:t>
      </w:r>
      <w:r w:rsidRPr="006A0779">
        <w:rPr>
          <w:color w:val="000000" w:themeColor="text1"/>
        </w:rPr>
        <w:t>undetectable by the conventional systems. The simulated tumors were more percepti</w:t>
      </w:r>
      <w:r>
        <w:rPr>
          <w:color w:val="000000" w:themeColor="text1"/>
        </w:rPr>
        <w:t xml:space="preserve">ble on the phase contrast </w:t>
      </w:r>
      <w:r>
        <w:rPr>
          <w:color w:val="000000" w:themeColor="text1"/>
        </w:rPr>
        <w:lastRenderedPageBreak/>
        <w:t xml:space="preserve">image </w:t>
      </w:r>
      <w:r w:rsidRPr="006A0779">
        <w:rPr>
          <w:color w:val="000000" w:themeColor="text1"/>
        </w:rPr>
        <w:t xml:space="preserve">in the superimposed underlying tissues. </w:t>
      </w:r>
      <w:r w:rsidR="00777264">
        <w:rPr>
          <w:rFonts w:ascii="Times New Roman" w:hAnsi="Times New Roman"/>
        </w:rPr>
        <w:t>The superimposition of the glandular and adipose equivalent materials had a severe influence on the detectability of the simulated tumors</w:t>
      </w:r>
      <w:r w:rsidR="00E03F87">
        <w:rPr>
          <w:rFonts w:ascii="Times New Roman" w:hAnsi="Times New Roman"/>
        </w:rPr>
        <w:t>, particularly with the attenuation</w:t>
      </w:r>
      <w:r w:rsidR="002947CD">
        <w:rPr>
          <w:rFonts w:ascii="Times New Roman" w:hAnsi="Times New Roman"/>
        </w:rPr>
        <w:t>-</w:t>
      </w:r>
      <w:r w:rsidR="00E03F87">
        <w:rPr>
          <w:rFonts w:ascii="Times New Roman" w:hAnsi="Times New Roman"/>
        </w:rPr>
        <w:t xml:space="preserve">based imaging system. This is an intrinsic problem associated with mammography systems as it provides a 2D image of a 3D object. To tackle this issue, digital breast tomosynthesis (DBT) technique has been developed to provide a set of DBT slices that are reconstructed from low dose </w:t>
      </w:r>
      <w:r w:rsidR="0026784C">
        <w:rPr>
          <w:rFonts w:ascii="Times New Roman" w:hAnsi="Times New Roman"/>
        </w:rPr>
        <w:t xml:space="preserve">limited angle projections </w:t>
      </w:r>
      <w:r w:rsidR="0026784C" w:rsidRPr="0026784C">
        <w:rPr>
          <w:rFonts w:ascii="Times New Roman" w:hAnsi="Times New Roman"/>
        </w:rPr>
        <w:t xml:space="preserve">to provide better visibility and discrimination of breast </w:t>
      </w:r>
      <w:r w:rsidR="0026784C">
        <w:rPr>
          <w:rFonts w:ascii="Times New Roman" w:hAnsi="Times New Roman"/>
        </w:rPr>
        <w:t>tumors</w:t>
      </w:r>
      <w:r w:rsidR="0026784C" w:rsidRPr="0026784C">
        <w:rPr>
          <w:rFonts w:ascii="Times New Roman" w:hAnsi="Times New Roman"/>
        </w:rPr>
        <w:t xml:space="preserve"> by reducing the structured noise caused by the overlapping </w:t>
      </w:r>
      <w:r w:rsidR="0026784C">
        <w:rPr>
          <w:rFonts w:ascii="Times New Roman" w:hAnsi="Times New Roman"/>
        </w:rPr>
        <w:t xml:space="preserve">and superimposition of the </w:t>
      </w:r>
      <w:r w:rsidR="0026784C" w:rsidRPr="0026784C">
        <w:rPr>
          <w:rFonts w:ascii="Times New Roman" w:hAnsi="Times New Roman"/>
        </w:rPr>
        <w:t>breast tissues</w:t>
      </w:r>
      <w:r w:rsidR="0026784C">
        <w:rPr>
          <w:rFonts w:ascii="Times New Roman" w:hAnsi="Times New Roman"/>
        </w:rPr>
        <w:t xml:space="preserve">. </w:t>
      </w:r>
    </w:p>
    <w:p w:rsidR="00E01791" w:rsidRPr="00BD7767" w:rsidRDefault="007615EE" w:rsidP="00E01791">
      <w:pPr>
        <w:spacing w:after="240"/>
        <w:rPr>
          <w:rFonts w:ascii="Times New Roman" w:hAnsi="Times New Roman"/>
          <w:i/>
          <w:u w:val="single"/>
        </w:rPr>
      </w:pPr>
      <w:r>
        <w:rPr>
          <w:rFonts w:ascii="Times New Roman" w:hAnsi="Times New Roman"/>
        </w:rPr>
        <w:t xml:space="preserve">                 </w:t>
      </w:r>
      <w:r w:rsidR="00E01791" w:rsidRPr="00BD7767">
        <w:rPr>
          <w:rFonts w:ascii="Times New Roman" w:hAnsi="Times New Roman"/>
          <w:i/>
          <w:u w:val="single"/>
        </w:rPr>
        <w:t xml:space="preserve">The results of this study are published </w:t>
      </w:r>
      <w:r w:rsidRPr="00BD7767">
        <w:rPr>
          <w:rFonts w:ascii="Times New Roman" w:hAnsi="Times New Roman"/>
          <w:i/>
          <w:u w:val="single"/>
        </w:rPr>
        <w:t xml:space="preserve">in </w:t>
      </w:r>
      <w:r w:rsidR="00BD7767">
        <w:rPr>
          <w:rFonts w:ascii="Times New Roman" w:hAnsi="Times New Roman"/>
          <w:i/>
          <w:u w:val="single"/>
        </w:rPr>
        <w:t>r</w:t>
      </w:r>
      <w:r w:rsidR="00E01791" w:rsidRPr="00BD7767">
        <w:rPr>
          <w:rFonts w:ascii="Times New Roman" w:hAnsi="Times New Roman"/>
          <w:i/>
          <w:u w:val="single"/>
        </w:rPr>
        <w:t>eference 125.</w:t>
      </w:r>
    </w:p>
    <w:p w:rsidR="00E01791" w:rsidRPr="00E03F87" w:rsidRDefault="00E01791" w:rsidP="00E03F87">
      <w:pPr>
        <w:tabs>
          <w:tab w:val="left" w:pos="8586"/>
        </w:tabs>
        <w:spacing w:after="240"/>
        <w:rPr>
          <w:rFonts w:ascii="Times New Roman" w:hAnsi="Times New Roman"/>
        </w:rPr>
      </w:pPr>
    </w:p>
    <w:p w:rsidR="002F0273" w:rsidRDefault="002F0273" w:rsidP="000C41F5"/>
    <w:p w:rsidR="002F0273" w:rsidRDefault="002F0273" w:rsidP="000C41F5"/>
    <w:p w:rsidR="009126F4" w:rsidRDefault="009126F4" w:rsidP="000C41F5"/>
    <w:p w:rsidR="009126F4" w:rsidRDefault="009126F4" w:rsidP="000C41F5"/>
    <w:p w:rsidR="009126F4" w:rsidRDefault="009126F4" w:rsidP="000C41F5"/>
    <w:p w:rsidR="009126F4" w:rsidRDefault="009126F4" w:rsidP="000C41F5"/>
    <w:p w:rsidR="0014088C" w:rsidRDefault="0014088C" w:rsidP="000C41F5"/>
    <w:p w:rsidR="0014088C" w:rsidRDefault="0014088C" w:rsidP="000C41F5"/>
    <w:p w:rsidR="0014088C" w:rsidRDefault="0014088C" w:rsidP="000C41F5"/>
    <w:p w:rsidR="0014088C" w:rsidRDefault="0014088C" w:rsidP="000C41F5"/>
    <w:p w:rsidR="0014088C" w:rsidRDefault="0014088C" w:rsidP="000C41F5"/>
    <w:p w:rsidR="002F0273" w:rsidRDefault="002F0273" w:rsidP="000C41F5"/>
    <w:p w:rsidR="009126F4" w:rsidRPr="009126F4" w:rsidRDefault="006E21C1" w:rsidP="00210068">
      <w:pPr>
        <w:pStyle w:val="Heading1"/>
      </w:pPr>
      <w:r>
        <w:lastRenderedPageBreak/>
        <w:t>Chapter 7</w:t>
      </w:r>
      <w:r w:rsidR="00D7774B" w:rsidRPr="005C59CE">
        <w:t xml:space="preserve">. </w:t>
      </w:r>
      <w:bookmarkStart w:id="110" w:name="_Hlk489542809"/>
      <w:r w:rsidR="00EC1502" w:rsidRPr="00EC1502">
        <w:t>D</w:t>
      </w:r>
      <w:r w:rsidR="00EC1502">
        <w:t xml:space="preserve">evelopment </w:t>
      </w:r>
      <w:r>
        <w:t>of Digital</w:t>
      </w:r>
      <w:r w:rsidR="00EC1502" w:rsidRPr="00EC1502">
        <w:t xml:space="preserve"> Breast Tomosynthesis using </w:t>
      </w:r>
      <w:r w:rsidR="00EC1502">
        <w:t xml:space="preserve">the </w:t>
      </w:r>
      <w:r w:rsidR="00EC1502" w:rsidRPr="00EC1502">
        <w:t xml:space="preserve">High-Energy X-ray Inline Phase Sensitive </w:t>
      </w:r>
      <w:r w:rsidR="00EC1502">
        <w:t>Prototype</w:t>
      </w:r>
      <w:bookmarkStart w:id="111" w:name="_Toc452994895"/>
      <w:bookmarkStart w:id="112" w:name="_Toc468693928"/>
      <w:bookmarkEnd w:id="97"/>
      <w:bookmarkEnd w:id="98"/>
      <w:bookmarkEnd w:id="99"/>
      <w:bookmarkEnd w:id="110"/>
    </w:p>
    <w:p w:rsidR="00D7774B" w:rsidRDefault="00233E82" w:rsidP="00CF1942">
      <w:pPr>
        <w:pStyle w:val="Heading2"/>
      </w:pPr>
      <w:r>
        <w:t>7</w:t>
      </w:r>
      <w:r w:rsidR="00D7774B" w:rsidRPr="005C59CE">
        <w:t xml:space="preserve">.1 </w:t>
      </w:r>
      <w:bookmarkEnd w:id="111"/>
      <w:bookmarkEnd w:id="112"/>
      <w:r w:rsidR="007A644C">
        <w:t>Digital Breast Tomosynthesis</w:t>
      </w:r>
    </w:p>
    <w:p w:rsidR="00636219" w:rsidRDefault="0022434E" w:rsidP="0022434E">
      <w:pPr>
        <w:spacing w:after="240"/>
        <w:rPr>
          <w:rFonts w:ascii="Times New Roman" w:eastAsia="SimSun" w:hAnsi="Times New Roman"/>
        </w:rPr>
      </w:pPr>
      <w:r w:rsidRPr="0022434E">
        <w:rPr>
          <w:rFonts w:ascii="Times New Roman" w:eastAsia="SimSun" w:hAnsi="Times New Roman"/>
        </w:rPr>
        <w:t xml:space="preserve">Digital </w:t>
      </w:r>
      <w:r>
        <w:rPr>
          <w:rFonts w:ascii="Times New Roman" w:eastAsia="SimSun" w:hAnsi="Times New Roman"/>
        </w:rPr>
        <w:t>radiology provides</w:t>
      </w:r>
      <w:r w:rsidRPr="0022434E">
        <w:rPr>
          <w:rFonts w:ascii="Times New Roman" w:eastAsia="SimSun" w:hAnsi="Times New Roman"/>
        </w:rPr>
        <w:t xml:space="preserve"> post acquisition p</w:t>
      </w:r>
      <w:r>
        <w:rPr>
          <w:rFonts w:ascii="Times New Roman" w:eastAsia="SimSun" w:hAnsi="Times New Roman"/>
        </w:rPr>
        <w:t xml:space="preserve">rocessing capabilities that are </w:t>
      </w:r>
      <w:r w:rsidRPr="0022434E">
        <w:rPr>
          <w:rFonts w:ascii="Times New Roman" w:eastAsia="SimSun" w:hAnsi="Times New Roman"/>
        </w:rPr>
        <w:t>not possible with conventional analog imaging systems</w:t>
      </w:r>
      <w:r>
        <w:rPr>
          <w:rFonts w:ascii="Times New Roman" w:eastAsia="SimSun" w:hAnsi="Times New Roman"/>
        </w:rPr>
        <w:t>. One of the key problem that is</w:t>
      </w:r>
      <w:r w:rsidRPr="0022434E">
        <w:rPr>
          <w:rFonts w:ascii="Times New Roman" w:eastAsia="SimSun" w:hAnsi="Times New Roman"/>
        </w:rPr>
        <w:t xml:space="preserve"> </w:t>
      </w:r>
      <w:r>
        <w:rPr>
          <w:rFonts w:ascii="Times New Roman" w:eastAsia="SimSun" w:hAnsi="Times New Roman"/>
        </w:rPr>
        <w:t>associated</w:t>
      </w:r>
      <w:r w:rsidRPr="0022434E">
        <w:rPr>
          <w:rFonts w:ascii="Times New Roman" w:eastAsia="SimSun" w:hAnsi="Times New Roman"/>
        </w:rPr>
        <w:t xml:space="preserve"> </w:t>
      </w:r>
      <w:r>
        <w:rPr>
          <w:rFonts w:ascii="Times New Roman" w:eastAsia="SimSun" w:hAnsi="Times New Roman"/>
        </w:rPr>
        <w:t xml:space="preserve">with the 2D </w:t>
      </w:r>
      <w:r w:rsidRPr="0022434E">
        <w:rPr>
          <w:rFonts w:ascii="Times New Roman" w:eastAsia="SimSun" w:hAnsi="Times New Roman"/>
        </w:rPr>
        <w:t>projection imaging is that overlying and underlying anat</w:t>
      </w:r>
      <w:r>
        <w:rPr>
          <w:rFonts w:ascii="Times New Roman" w:eastAsia="SimSun" w:hAnsi="Times New Roman"/>
        </w:rPr>
        <w:t>omy are superimposed on the tumor</w:t>
      </w:r>
      <w:r w:rsidRPr="0022434E">
        <w:rPr>
          <w:rFonts w:ascii="Times New Roman" w:eastAsia="SimSun" w:hAnsi="Times New Roman"/>
        </w:rPr>
        <w:t xml:space="preserve">, often </w:t>
      </w:r>
      <w:r>
        <w:rPr>
          <w:rFonts w:ascii="Times New Roman" w:eastAsia="SimSun" w:hAnsi="Times New Roman"/>
        </w:rPr>
        <w:t xml:space="preserve">concealing the </w:t>
      </w:r>
      <w:r w:rsidRPr="0022434E">
        <w:rPr>
          <w:rFonts w:ascii="Times New Roman" w:eastAsia="SimSun" w:hAnsi="Times New Roman"/>
        </w:rPr>
        <w:t xml:space="preserve">detection of the cancer </w:t>
      </w:r>
      <w:r>
        <w:rPr>
          <w:rFonts w:ascii="Times New Roman" w:eastAsia="SimSun" w:hAnsi="Times New Roman"/>
        </w:rPr>
        <w:t>and</w:t>
      </w:r>
      <w:r w:rsidRPr="0022434E">
        <w:rPr>
          <w:rFonts w:ascii="Times New Roman" w:eastAsia="SimSun" w:hAnsi="Times New Roman"/>
        </w:rPr>
        <w:t xml:space="preserve"> other abnormality</w:t>
      </w:r>
      <w:r>
        <w:rPr>
          <w:rFonts w:ascii="Times New Roman" w:eastAsia="SimSun" w:hAnsi="Times New Roman"/>
        </w:rPr>
        <w:t xml:space="preserve">. </w:t>
      </w:r>
      <w:r w:rsidR="007A644C">
        <w:rPr>
          <w:rFonts w:ascii="Times New Roman" w:eastAsia="SimSun" w:hAnsi="Times New Roman"/>
        </w:rPr>
        <w:t>Digital breast tomosynthesis (DBT) h</w:t>
      </w:r>
      <w:r w:rsidR="007A644C" w:rsidRPr="00FA3F79">
        <w:rPr>
          <w:rFonts w:ascii="Times New Roman" w:eastAsia="SimSun" w:hAnsi="Times New Roman"/>
        </w:rPr>
        <w:t xml:space="preserve">as become an important </w:t>
      </w:r>
      <w:r w:rsidR="007A644C">
        <w:rPr>
          <w:rFonts w:ascii="Times New Roman" w:eastAsia="SimSun" w:hAnsi="Times New Roman"/>
        </w:rPr>
        <w:t xml:space="preserve">quasi </w:t>
      </w:r>
      <w:r w:rsidR="007A644C" w:rsidRPr="00FA3F79">
        <w:rPr>
          <w:rFonts w:ascii="Times New Roman" w:eastAsia="SimSun" w:hAnsi="Times New Roman"/>
        </w:rPr>
        <w:t>3D breast imaging method</w:t>
      </w:r>
      <w:r w:rsidR="007A644C" w:rsidRPr="005C59CE">
        <w:rPr>
          <w:rFonts w:ascii="Times New Roman" w:eastAsia="SimSun" w:hAnsi="Times New Roman"/>
        </w:rPr>
        <w:t xml:space="preserve"> to overcome </w:t>
      </w:r>
      <w:r w:rsidR="007A644C">
        <w:rPr>
          <w:rFonts w:ascii="Times New Roman" w:eastAsia="SimSun" w:hAnsi="Times New Roman"/>
        </w:rPr>
        <w:t>the breast tissue superposition issues</w:t>
      </w:r>
      <w:r w:rsidR="007A644C" w:rsidRPr="005C59CE">
        <w:rPr>
          <w:rFonts w:ascii="Times New Roman" w:eastAsia="SimSun" w:hAnsi="Times New Roman"/>
        </w:rPr>
        <w:t xml:space="preserve"> </w:t>
      </w:r>
      <w:r w:rsidR="007A644C">
        <w:rPr>
          <w:rFonts w:ascii="Times New Roman" w:eastAsia="SimSun" w:hAnsi="Times New Roman"/>
        </w:rPr>
        <w:t>intrinsic to the</w:t>
      </w:r>
      <w:r w:rsidR="007A644C" w:rsidRPr="005C59CE">
        <w:rPr>
          <w:rFonts w:ascii="Times New Roman" w:eastAsia="SimSun" w:hAnsi="Times New Roman"/>
        </w:rPr>
        <w:t xml:space="preserve"> conventional 2D mammography</w:t>
      </w:r>
      <w:r w:rsidR="00D52BE1">
        <w:rPr>
          <w:rFonts w:ascii="Times New Roman" w:eastAsia="SimSun" w:hAnsi="Times New Roman"/>
        </w:rPr>
        <w:t xml:space="preserve"> [</w:t>
      </w:r>
      <w:r w:rsidR="00F036F3">
        <w:rPr>
          <w:rFonts w:ascii="Times New Roman" w:eastAsia="SimSun" w:hAnsi="Times New Roman"/>
        </w:rPr>
        <w:t>126-13</w:t>
      </w:r>
      <w:r w:rsidR="00F41F34">
        <w:rPr>
          <w:rFonts w:ascii="Times New Roman" w:eastAsia="SimSun" w:hAnsi="Times New Roman"/>
        </w:rPr>
        <w:t>2</w:t>
      </w:r>
      <w:r w:rsidR="00D52BE1">
        <w:rPr>
          <w:rFonts w:ascii="Times New Roman" w:eastAsia="SimSun" w:hAnsi="Times New Roman"/>
        </w:rPr>
        <w:t>]</w:t>
      </w:r>
      <w:r w:rsidR="007A644C" w:rsidRPr="005C59CE">
        <w:rPr>
          <w:rFonts w:ascii="Times New Roman" w:eastAsia="SimSun" w:hAnsi="Times New Roman"/>
        </w:rPr>
        <w:t xml:space="preserve">. </w:t>
      </w:r>
      <w:r w:rsidR="007A644C">
        <w:rPr>
          <w:rFonts w:ascii="Times New Roman" w:eastAsia="SimSun" w:hAnsi="Times New Roman"/>
        </w:rPr>
        <w:t xml:space="preserve">A typical DBT system is like a digital mammography system; there is an x-ray source and a digital detector whose centers are aligned to each other and the breast is exposed on a support stage near the detector. A device that transforms the mammography system to a tomosynthesis system is </w:t>
      </w:r>
      <w:r w:rsidR="00B474D5">
        <w:rPr>
          <w:rFonts w:ascii="Times New Roman" w:eastAsia="SimSun" w:hAnsi="Times New Roman"/>
        </w:rPr>
        <w:t>the supporting arm that can rotate the x-ray tube around a pivot point</w:t>
      </w:r>
      <w:r w:rsidR="00A062E6">
        <w:rPr>
          <w:rFonts w:ascii="Times New Roman" w:eastAsia="SimSun" w:hAnsi="Times New Roman"/>
        </w:rPr>
        <w:t xml:space="preserve"> over a limited angle</w:t>
      </w:r>
      <w:r w:rsidR="00636219">
        <w:rPr>
          <w:rFonts w:ascii="Times New Roman" w:eastAsia="SimSun" w:hAnsi="Times New Roman"/>
        </w:rPr>
        <w:t xml:space="preserve"> in acquiring </w:t>
      </w:r>
      <w:r>
        <w:rPr>
          <w:rFonts w:ascii="Times New Roman" w:eastAsia="SimSun" w:hAnsi="Times New Roman"/>
        </w:rPr>
        <w:t>several low dose</w:t>
      </w:r>
      <w:r w:rsidR="00636219">
        <w:rPr>
          <w:rFonts w:ascii="Times New Roman" w:eastAsia="SimSun" w:hAnsi="Times New Roman"/>
        </w:rPr>
        <w:t xml:space="preserve"> angular projection</w:t>
      </w:r>
      <w:r>
        <w:rPr>
          <w:rFonts w:ascii="Times New Roman" w:eastAsia="SimSun" w:hAnsi="Times New Roman"/>
        </w:rPr>
        <w:t xml:space="preserve"> image</w:t>
      </w:r>
      <w:r w:rsidR="00636219">
        <w:rPr>
          <w:rFonts w:ascii="Times New Roman" w:eastAsia="SimSun" w:hAnsi="Times New Roman"/>
        </w:rPr>
        <w:t xml:space="preserve">s. </w:t>
      </w:r>
      <w:r>
        <w:rPr>
          <w:rFonts w:ascii="Times New Roman" w:eastAsia="SimSun" w:hAnsi="Times New Roman"/>
        </w:rPr>
        <w:t xml:space="preserve">Each projection image projects the content in the breast volume with different shits depending on the </w:t>
      </w:r>
      <w:r w:rsidR="00291B9E">
        <w:rPr>
          <w:rFonts w:ascii="Times New Roman" w:eastAsia="SimSun" w:hAnsi="Times New Roman"/>
        </w:rPr>
        <w:t xml:space="preserve">geometry of the system. </w:t>
      </w:r>
      <w:r w:rsidR="00E0427D">
        <w:rPr>
          <w:rFonts w:ascii="Times New Roman" w:eastAsia="SimSun" w:hAnsi="Times New Roman"/>
        </w:rPr>
        <w:t>In laboratory prototypes and settings, this rotation mechanism is sometimes achieved by employing a rotational stage that can move the imaging pha</w:t>
      </w:r>
      <w:r w:rsidR="00291B9E">
        <w:rPr>
          <w:rFonts w:ascii="Times New Roman" w:eastAsia="SimSun" w:hAnsi="Times New Roman"/>
        </w:rPr>
        <w:t>ntom to simplify those studies. B</w:t>
      </w:r>
      <w:r w:rsidR="00636219">
        <w:rPr>
          <w:rFonts w:ascii="Times New Roman" w:eastAsia="SimSun" w:hAnsi="Times New Roman"/>
        </w:rPr>
        <w:t xml:space="preserve">y employing a </w:t>
      </w:r>
      <w:r w:rsidR="00291B9E">
        <w:rPr>
          <w:rFonts w:ascii="Times New Roman" w:eastAsia="SimSun" w:hAnsi="Times New Roman"/>
        </w:rPr>
        <w:t xml:space="preserve">limited angle reconstruction </w:t>
      </w:r>
      <w:r w:rsidR="00636219">
        <w:rPr>
          <w:rFonts w:ascii="Times New Roman" w:eastAsia="SimSun" w:hAnsi="Times New Roman"/>
        </w:rPr>
        <w:t>algorithm</w:t>
      </w:r>
      <w:r w:rsidR="00291B9E">
        <w:rPr>
          <w:rFonts w:ascii="Times New Roman" w:eastAsia="SimSun" w:hAnsi="Times New Roman"/>
        </w:rPr>
        <w:t>, a set of tomogram slices are reconstructed. Those slices</w:t>
      </w:r>
      <w:r w:rsidR="00E3379A">
        <w:rPr>
          <w:rFonts w:ascii="Times New Roman" w:eastAsia="SimSun" w:hAnsi="Times New Roman"/>
        </w:rPr>
        <w:t xml:space="preserve"> representing the incremental depth within </w:t>
      </w:r>
      <w:r w:rsidR="00291B9E">
        <w:rPr>
          <w:rFonts w:ascii="Times New Roman" w:eastAsia="SimSun" w:hAnsi="Times New Roman"/>
        </w:rPr>
        <w:t>the breast</w:t>
      </w:r>
      <w:r w:rsidR="00E3379A">
        <w:rPr>
          <w:rFonts w:ascii="Times New Roman" w:eastAsia="SimSun" w:hAnsi="Times New Roman"/>
        </w:rPr>
        <w:t xml:space="preserve"> eliminates the superimposed anatomy which can help in the correct diagnosis</w:t>
      </w:r>
      <w:r w:rsidR="00B474D5">
        <w:rPr>
          <w:rFonts w:ascii="Times New Roman" w:eastAsia="SimSun" w:hAnsi="Times New Roman"/>
        </w:rPr>
        <w:t xml:space="preserve">. </w:t>
      </w:r>
    </w:p>
    <w:p w:rsidR="00371CB0" w:rsidRDefault="00553391" w:rsidP="00D7774B">
      <w:pPr>
        <w:rPr>
          <w:rFonts w:ascii="Times New Roman" w:eastAsia="SimSun" w:hAnsi="Times New Roman"/>
        </w:rPr>
      </w:pPr>
      <w:r>
        <w:rPr>
          <w:rFonts w:ascii="Times New Roman" w:eastAsia="SimSun" w:hAnsi="Times New Roman"/>
        </w:rPr>
        <w:lastRenderedPageBreak/>
        <w:t>T</w:t>
      </w:r>
      <w:r w:rsidRPr="00553391">
        <w:rPr>
          <w:rFonts w:ascii="Times New Roman" w:eastAsia="SimSun" w:hAnsi="Times New Roman"/>
        </w:rPr>
        <w:t xml:space="preserve">hree widely-used geometries of the </w:t>
      </w:r>
      <w:r>
        <w:rPr>
          <w:rFonts w:ascii="Times New Roman" w:eastAsia="SimSun" w:hAnsi="Times New Roman"/>
        </w:rPr>
        <w:t>DBT</w:t>
      </w:r>
      <w:r w:rsidRPr="00553391">
        <w:rPr>
          <w:rFonts w:ascii="Times New Roman" w:eastAsia="SimSun" w:hAnsi="Times New Roman"/>
        </w:rPr>
        <w:t xml:space="preserve"> image acquisitions are shown in Figure </w:t>
      </w:r>
      <w:r>
        <w:rPr>
          <w:rFonts w:ascii="Times New Roman" w:eastAsia="SimSun" w:hAnsi="Times New Roman"/>
        </w:rPr>
        <w:t>7.1</w:t>
      </w:r>
      <w:r w:rsidR="00F036F3">
        <w:rPr>
          <w:rFonts w:ascii="Times New Roman" w:eastAsia="SimSun" w:hAnsi="Times New Roman"/>
        </w:rPr>
        <w:t xml:space="preserve"> [</w:t>
      </w:r>
      <w:r w:rsidR="00F41F34">
        <w:rPr>
          <w:rFonts w:ascii="Times New Roman" w:eastAsia="SimSun" w:hAnsi="Times New Roman"/>
        </w:rPr>
        <w:t>133</w:t>
      </w:r>
      <w:r w:rsidR="00F036F3">
        <w:rPr>
          <w:rFonts w:ascii="Times New Roman" w:eastAsia="SimSun" w:hAnsi="Times New Roman"/>
        </w:rPr>
        <w:t>]</w:t>
      </w:r>
      <w:r>
        <w:rPr>
          <w:rFonts w:ascii="Times New Roman" w:eastAsia="SimSun" w:hAnsi="Times New Roman"/>
        </w:rPr>
        <w:t xml:space="preserve">. </w:t>
      </w:r>
      <w:r w:rsidR="00371CB0">
        <w:rPr>
          <w:rFonts w:ascii="Times New Roman" w:eastAsia="SimSun" w:hAnsi="Times New Roman"/>
        </w:rPr>
        <w:t>In the</w:t>
      </w:r>
      <w:r>
        <w:rPr>
          <w:rFonts w:ascii="Times New Roman" w:eastAsia="SimSun" w:hAnsi="Times New Roman"/>
        </w:rPr>
        <w:t xml:space="preserve"> </w:t>
      </w:r>
      <w:r w:rsidRPr="00553391">
        <w:rPr>
          <w:rFonts w:ascii="Times New Roman" w:eastAsia="SimSun" w:hAnsi="Times New Roman"/>
        </w:rPr>
        <w:t>isocentric mode, both x-ray source and detector rotate synchronously</w:t>
      </w:r>
      <w:r>
        <w:rPr>
          <w:rFonts w:ascii="Times New Roman" w:eastAsia="SimSun" w:hAnsi="Times New Roman"/>
        </w:rPr>
        <w:t xml:space="preserve"> </w:t>
      </w:r>
      <w:r w:rsidRPr="00553391">
        <w:rPr>
          <w:rFonts w:ascii="Times New Roman" w:eastAsia="SimSun" w:hAnsi="Times New Roman"/>
        </w:rPr>
        <w:t>around a fixed pivot point</w:t>
      </w:r>
      <w:r w:rsidR="00371CB0">
        <w:rPr>
          <w:rFonts w:ascii="Times New Roman" w:eastAsia="SimSun" w:hAnsi="Times New Roman"/>
        </w:rPr>
        <w:t>. In the</w:t>
      </w:r>
      <w:r>
        <w:rPr>
          <w:rFonts w:ascii="Times New Roman" w:eastAsia="SimSun" w:hAnsi="Times New Roman"/>
        </w:rPr>
        <w:t xml:space="preserve"> </w:t>
      </w:r>
      <w:r w:rsidRPr="00553391">
        <w:rPr>
          <w:rFonts w:ascii="Times New Roman" w:eastAsia="SimSun" w:hAnsi="Times New Roman"/>
        </w:rPr>
        <w:t xml:space="preserve">partial isocentric mode, x-ray source rotates around a pivot point </w:t>
      </w:r>
      <w:r w:rsidR="00371CB0" w:rsidRPr="005C59CE">
        <w:rPr>
          <w:rFonts w:ascii="Times New Roman" w:eastAsia="SimSun" w:hAnsi="Times New Roman"/>
        </w:rPr>
        <w:t xml:space="preserve">near or on the center of the object under detection, </w:t>
      </w:r>
      <w:r w:rsidR="00371CB0">
        <w:rPr>
          <w:rFonts w:ascii="Times New Roman" w:eastAsia="SimSun" w:hAnsi="Times New Roman"/>
        </w:rPr>
        <w:t>and the detector is stationary</w:t>
      </w:r>
      <w:r w:rsidRPr="00553391">
        <w:rPr>
          <w:rFonts w:ascii="Times New Roman" w:eastAsia="SimSun" w:hAnsi="Times New Roman"/>
        </w:rPr>
        <w:t xml:space="preserve"> and </w:t>
      </w:r>
      <w:r w:rsidR="00371CB0">
        <w:rPr>
          <w:rFonts w:ascii="Times New Roman" w:eastAsia="SimSun" w:hAnsi="Times New Roman"/>
        </w:rPr>
        <w:t xml:space="preserve">in the </w:t>
      </w:r>
      <w:r w:rsidRPr="00553391">
        <w:rPr>
          <w:rFonts w:ascii="Times New Roman" w:eastAsia="SimSun" w:hAnsi="Times New Roman"/>
        </w:rPr>
        <w:t>parallel path mode, the detector moves in one plane and the x-ray source rotates about a pivotal point.</w:t>
      </w:r>
    </w:p>
    <w:p w:rsidR="00457FF5" w:rsidRDefault="00457FF5" w:rsidP="00457FF5">
      <w:pPr>
        <w:spacing w:before="120" w:line="240" w:lineRule="auto"/>
        <w:jc w:val="center"/>
        <w:rPr>
          <w:rFonts w:ascii="Times New Roman" w:eastAsia="SimSun" w:hAnsi="Times New Roman"/>
          <w:sz w:val="20"/>
          <w:szCs w:val="20"/>
        </w:rPr>
      </w:pPr>
      <w:r w:rsidRPr="00457FF5">
        <w:rPr>
          <w:rFonts w:ascii="Times New Roman" w:eastAsia="SimSun" w:hAnsi="Times New Roman"/>
          <w:noProof/>
          <w:sz w:val="20"/>
          <w:szCs w:val="20"/>
          <w:lang w:eastAsia="zh-CN" w:bidi="ar-SA"/>
        </w:rPr>
        <w:drawing>
          <wp:inline distT="0" distB="0" distL="0" distR="0" wp14:anchorId="519F4564" wp14:editId="6635EBBC">
            <wp:extent cx="4897881" cy="2665194"/>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5" cstate="print">
                      <a:extLst>
                        <a:ext uri="{BEBA8EAE-BF5A-486C-A8C5-ECC9F3942E4B}">
                          <a14:imgProps xmlns:a14="http://schemas.microsoft.com/office/drawing/2010/main">
                            <a14:imgLayer r:embed="rId76">
                              <a14:imgEffect>
                                <a14:colorTemperature colorTemp="5900"/>
                              </a14:imgEffect>
                              <a14:imgEffect>
                                <a14:saturation sat="0"/>
                              </a14:imgEffect>
                            </a14:imgLayer>
                          </a14:imgProps>
                        </a:ext>
                        <a:ext uri="{28A0092B-C50C-407E-A947-70E740481C1C}">
                          <a14:useLocalDpi xmlns:a14="http://schemas.microsoft.com/office/drawing/2010/main"/>
                        </a:ext>
                      </a:extLst>
                    </a:blip>
                    <a:srcRect b="8949"/>
                    <a:stretch/>
                  </pic:blipFill>
                  <pic:spPr bwMode="auto">
                    <a:xfrm>
                      <a:off x="0" y="0"/>
                      <a:ext cx="4906756" cy="2670023"/>
                    </a:xfrm>
                    <a:prstGeom prst="rect">
                      <a:avLst/>
                    </a:prstGeom>
                    <a:noFill/>
                    <a:ln>
                      <a:noFill/>
                    </a:ln>
                    <a:extLst>
                      <a:ext uri="{53640926-AAD7-44D8-BBD7-CCE9431645EC}">
                        <a14:shadowObscured xmlns:a14="http://schemas.microsoft.com/office/drawing/2010/main"/>
                      </a:ext>
                    </a:extLst>
                  </pic:spPr>
                </pic:pic>
              </a:graphicData>
            </a:graphic>
          </wp:inline>
        </w:drawing>
      </w:r>
    </w:p>
    <w:p w:rsidR="000A30AC" w:rsidRPr="000A30AC" w:rsidRDefault="000A30AC" w:rsidP="00054CEB">
      <w:pPr>
        <w:pStyle w:val="ListParagraph"/>
        <w:numPr>
          <w:ilvl w:val="0"/>
          <w:numId w:val="19"/>
        </w:numPr>
        <w:spacing w:before="120" w:line="360" w:lineRule="auto"/>
        <w:rPr>
          <w:rFonts w:ascii="Times New Roman" w:eastAsia="SimSun" w:hAnsi="Times New Roman"/>
          <w:sz w:val="20"/>
          <w:szCs w:val="20"/>
        </w:rPr>
      </w:pPr>
      <w:r w:rsidRPr="000A30AC">
        <w:rPr>
          <w:rFonts w:ascii="Times New Roman" w:eastAsia="SimSun" w:hAnsi="Times New Roman"/>
          <w:sz w:val="20"/>
          <w:szCs w:val="20"/>
        </w:rPr>
        <w:t xml:space="preserve">                                        (b)          </w:t>
      </w:r>
      <w:r w:rsidRPr="000A30AC">
        <w:rPr>
          <w:rFonts w:ascii="Times New Roman" w:eastAsia="SimSun" w:hAnsi="Times New Roman"/>
          <w:sz w:val="20"/>
          <w:szCs w:val="20"/>
        </w:rPr>
        <w:tab/>
      </w:r>
      <w:r w:rsidRPr="000A30AC">
        <w:rPr>
          <w:rFonts w:ascii="Times New Roman" w:eastAsia="SimSun" w:hAnsi="Times New Roman"/>
          <w:sz w:val="20"/>
          <w:szCs w:val="20"/>
        </w:rPr>
        <w:tab/>
      </w:r>
      <w:r w:rsidRPr="000A30AC">
        <w:rPr>
          <w:rFonts w:ascii="Times New Roman" w:eastAsia="SimSun" w:hAnsi="Times New Roman"/>
          <w:sz w:val="20"/>
          <w:szCs w:val="20"/>
        </w:rPr>
        <w:tab/>
        <w:t xml:space="preserve">         (c)</w:t>
      </w:r>
      <w:bookmarkStart w:id="113" w:name="_Toc452994733"/>
      <w:bookmarkStart w:id="114" w:name="_Toc468289381"/>
    </w:p>
    <w:p w:rsidR="00371CB0" w:rsidRPr="000A30AC" w:rsidRDefault="00457FF5" w:rsidP="000A30AC">
      <w:pPr>
        <w:spacing w:before="120" w:line="360" w:lineRule="auto"/>
        <w:rPr>
          <w:rFonts w:ascii="Times New Roman" w:eastAsia="SimSun" w:hAnsi="Times New Roman"/>
          <w:sz w:val="20"/>
          <w:szCs w:val="20"/>
        </w:rPr>
      </w:pPr>
      <w:r w:rsidRPr="000A30AC">
        <w:rPr>
          <w:b/>
          <w:sz w:val="20"/>
          <w:szCs w:val="20"/>
        </w:rPr>
        <w:t>Figure 7.</w:t>
      </w:r>
      <w:r w:rsidR="00A92F2B" w:rsidRPr="000A30AC">
        <w:rPr>
          <w:b/>
          <w:sz w:val="20"/>
          <w:szCs w:val="20"/>
        </w:rPr>
        <w:fldChar w:fldCharType="begin"/>
      </w:r>
      <w:r w:rsidR="00A92F2B" w:rsidRPr="000A30AC">
        <w:rPr>
          <w:b/>
          <w:sz w:val="20"/>
          <w:szCs w:val="20"/>
        </w:rPr>
        <w:instrText xml:space="preserve"> SEQ Figure \* ARABIC </w:instrText>
      </w:r>
      <w:r w:rsidR="00A92F2B" w:rsidRPr="000A30AC">
        <w:rPr>
          <w:b/>
          <w:sz w:val="20"/>
          <w:szCs w:val="20"/>
        </w:rPr>
        <w:fldChar w:fldCharType="separate"/>
      </w:r>
      <w:r w:rsidR="00E2277B">
        <w:rPr>
          <w:b/>
          <w:noProof/>
          <w:sz w:val="20"/>
          <w:szCs w:val="20"/>
        </w:rPr>
        <w:t>1</w:t>
      </w:r>
      <w:r w:rsidR="00A92F2B" w:rsidRPr="000A30AC">
        <w:rPr>
          <w:b/>
          <w:noProof/>
          <w:sz w:val="20"/>
          <w:szCs w:val="20"/>
        </w:rPr>
        <w:fldChar w:fldCharType="end"/>
      </w:r>
      <w:r w:rsidR="000A30AC" w:rsidRPr="000A30AC">
        <w:rPr>
          <w:b/>
          <w:sz w:val="20"/>
          <w:szCs w:val="20"/>
        </w:rPr>
        <w:t>.</w:t>
      </w:r>
      <w:r w:rsidRPr="000A30AC">
        <w:rPr>
          <w:b/>
          <w:sz w:val="20"/>
          <w:szCs w:val="20"/>
        </w:rPr>
        <w:t xml:space="preserve"> </w:t>
      </w:r>
      <w:bookmarkStart w:id="115" w:name="_Hlk489622285"/>
      <w:r w:rsidRPr="000A30AC">
        <w:rPr>
          <w:b/>
          <w:sz w:val="20"/>
          <w:szCs w:val="20"/>
        </w:rPr>
        <w:t xml:space="preserve">Digital breast </w:t>
      </w:r>
      <w:r w:rsidR="000A30AC">
        <w:rPr>
          <w:b/>
          <w:sz w:val="20"/>
          <w:szCs w:val="20"/>
        </w:rPr>
        <w:t>tomosynthesis geometries: (a) Isocentric mode, (b) Partial Isocentric mode, and (c) P</w:t>
      </w:r>
      <w:r w:rsidRPr="000A30AC">
        <w:rPr>
          <w:b/>
          <w:sz w:val="20"/>
          <w:szCs w:val="20"/>
        </w:rPr>
        <w:t>arallel path mode</w:t>
      </w:r>
      <w:bookmarkEnd w:id="113"/>
      <w:bookmarkEnd w:id="114"/>
      <w:r>
        <w:t>.</w:t>
      </w:r>
      <w:bookmarkEnd w:id="115"/>
    </w:p>
    <w:p w:rsidR="00457FF5" w:rsidRDefault="00457FF5" w:rsidP="00457FF5">
      <w:pPr>
        <w:pStyle w:val="PlainText"/>
      </w:pPr>
    </w:p>
    <w:p w:rsidR="00457FF5" w:rsidRDefault="00457FF5" w:rsidP="00457FF5">
      <w:pPr>
        <w:pStyle w:val="PlainText"/>
      </w:pPr>
    </w:p>
    <w:p w:rsidR="00457FF5" w:rsidRDefault="00457FF5" w:rsidP="00457FF5">
      <w:pPr>
        <w:pStyle w:val="PlainText"/>
      </w:pPr>
    </w:p>
    <w:p w:rsidR="000E589D" w:rsidRDefault="000530BB" w:rsidP="00A4001B">
      <w:pPr>
        <w:spacing w:after="240"/>
        <w:rPr>
          <w:rFonts w:ascii="Times New Roman" w:eastAsia="SimSun" w:hAnsi="Times New Roman"/>
          <w:color w:val="000000" w:themeColor="text1"/>
        </w:rPr>
      </w:pPr>
      <w:r w:rsidRPr="00A6737F">
        <w:rPr>
          <w:rFonts w:ascii="Times New Roman" w:eastAsia="SimSun" w:hAnsi="Times New Roman"/>
          <w:color w:val="000000" w:themeColor="text1"/>
        </w:rPr>
        <w:t>The</w:t>
      </w:r>
      <w:r w:rsidR="00457FF5" w:rsidRPr="00A6737F">
        <w:rPr>
          <w:rFonts w:ascii="Times New Roman" w:eastAsia="SimSun" w:hAnsi="Times New Roman"/>
          <w:color w:val="000000" w:themeColor="text1"/>
        </w:rPr>
        <w:t xml:space="preserve"> detector </w:t>
      </w:r>
      <w:r w:rsidRPr="00A6737F">
        <w:rPr>
          <w:rFonts w:ascii="Times New Roman" w:eastAsia="SimSun" w:hAnsi="Times New Roman"/>
          <w:color w:val="000000" w:themeColor="text1"/>
        </w:rPr>
        <w:t>that is used</w:t>
      </w:r>
      <w:r w:rsidR="00457FF5" w:rsidRPr="00A6737F">
        <w:rPr>
          <w:rFonts w:ascii="Times New Roman" w:eastAsia="SimSun" w:hAnsi="Times New Roman"/>
          <w:color w:val="000000" w:themeColor="text1"/>
        </w:rPr>
        <w:t xml:space="preserve"> in a </w:t>
      </w:r>
      <w:r w:rsidRPr="00A6737F">
        <w:rPr>
          <w:rFonts w:ascii="Times New Roman" w:eastAsia="SimSun" w:hAnsi="Times New Roman"/>
          <w:color w:val="000000" w:themeColor="text1"/>
        </w:rPr>
        <w:t>DBT</w:t>
      </w:r>
      <w:r w:rsidR="00457FF5" w:rsidRPr="00A6737F">
        <w:rPr>
          <w:rFonts w:ascii="Times New Roman" w:eastAsia="SimSun" w:hAnsi="Times New Roman"/>
          <w:color w:val="000000" w:themeColor="text1"/>
        </w:rPr>
        <w:t xml:space="preserve"> system</w:t>
      </w:r>
      <w:r w:rsidRPr="00A6737F">
        <w:rPr>
          <w:rFonts w:ascii="Times New Roman" w:eastAsia="SimSun" w:hAnsi="Times New Roman"/>
          <w:color w:val="000000" w:themeColor="text1"/>
        </w:rPr>
        <w:t xml:space="preserve"> must perform the data read-out </w:t>
      </w:r>
      <w:r w:rsidR="00457FF5" w:rsidRPr="00A6737F">
        <w:rPr>
          <w:rFonts w:ascii="Times New Roman" w:eastAsia="SimSun" w:hAnsi="Times New Roman"/>
          <w:color w:val="000000" w:themeColor="text1"/>
        </w:rPr>
        <w:t>quick</w:t>
      </w:r>
      <w:r w:rsidRPr="00A6737F">
        <w:rPr>
          <w:rFonts w:ascii="Times New Roman" w:eastAsia="SimSun" w:hAnsi="Times New Roman"/>
          <w:color w:val="000000" w:themeColor="text1"/>
        </w:rPr>
        <w:t xml:space="preserve">ly, produce minimized ghosting, </w:t>
      </w:r>
      <w:r w:rsidR="00457FF5" w:rsidRPr="00A6737F">
        <w:rPr>
          <w:rFonts w:ascii="Times New Roman" w:eastAsia="SimSun" w:hAnsi="Times New Roman"/>
          <w:color w:val="000000" w:themeColor="text1"/>
        </w:rPr>
        <w:t xml:space="preserve">and provide </w:t>
      </w:r>
      <w:r w:rsidRPr="00A6737F">
        <w:rPr>
          <w:rFonts w:ascii="Times New Roman" w:eastAsia="SimSun" w:hAnsi="Times New Roman"/>
          <w:color w:val="000000" w:themeColor="text1"/>
        </w:rPr>
        <w:t>sufficient</w:t>
      </w:r>
      <w:r w:rsidR="00457FF5" w:rsidRPr="00A6737F">
        <w:rPr>
          <w:rFonts w:ascii="Times New Roman" w:eastAsia="SimSun" w:hAnsi="Times New Roman"/>
          <w:color w:val="000000" w:themeColor="text1"/>
        </w:rPr>
        <w:t xml:space="preserve"> detective quantum efficiency</w:t>
      </w:r>
      <w:r w:rsidR="00242832" w:rsidRPr="00A6737F">
        <w:rPr>
          <w:rFonts w:ascii="Times New Roman" w:eastAsia="SimSun" w:hAnsi="Times New Roman"/>
          <w:color w:val="000000" w:themeColor="text1"/>
        </w:rPr>
        <w:t xml:space="preserve"> (DQE)</w:t>
      </w:r>
      <w:r w:rsidR="00457FF5" w:rsidRPr="00A6737F">
        <w:rPr>
          <w:rFonts w:ascii="Times New Roman" w:eastAsia="SimSun" w:hAnsi="Times New Roman"/>
          <w:color w:val="000000" w:themeColor="text1"/>
        </w:rPr>
        <w:t xml:space="preserve"> at relatively low </w:t>
      </w:r>
      <w:r w:rsidRPr="00A6737F">
        <w:rPr>
          <w:rFonts w:ascii="Times New Roman" w:eastAsia="SimSun" w:hAnsi="Times New Roman"/>
          <w:color w:val="000000" w:themeColor="text1"/>
        </w:rPr>
        <w:t xml:space="preserve">dose levels. </w:t>
      </w:r>
      <w:r w:rsidR="00E3379A">
        <w:rPr>
          <w:rFonts w:ascii="Times New Roman" w:eastAsia="SimSun" w:hAnsi="Times New Roman"/>
          <w:color w:val="000000" w:themeColor="text1"/>
        </w:rPr>
        <w:t xml:space="preserve">Many projection images, typically 11 to 51, are acquired over a limited angular range, typically ±7.5 to ±25, in a scan time that ranges from 4 to 20 sec.  </w:t>
      </w:r>
      <w:r w:rsidRPr="00A6737F">
        <w:rPr>
          <w:rFonts w:ascii="Times New Roman" w:eastAsia="SimSun" w:hAnsi="Times New Roman"/>
          <w:color w:val="000000" w:themeColor="text1"/>
        </w:rPr>
        <w:t xml:space="preserve">One of the commercial system, Hologic Selenia Dimensions system, utilizes an </w:t>
      </w:r>
      <w:r w:rsidR="00457FF5" w:rsidRPr="00A6737F">
        <w:rPr>
          <w:rFonts w:ascii="Times New Roman" w:eastAsia="SimSun" w:hAnsi="Times New Roman"/>
          <w:color w:val="000000" w:themeColor="text1"/>
        </w:rPr>
        <w:t>amorphous seleni</w:t>
      </w:r>
      <w:r w:rsidRPr="00A6737F">
        <w:rPr>
          <w:rFonts w:ascii="Times New Roman" w:eastAsia="SimSun" w:hAnsi="Times New Roman"/>
          <w:color w:val="000000" w:themeColor="text1"/>
        </w:rPr>
        <w:t>um (a-Se) based direct detector</w:t>
      </w:r>
      <w:r w:rsidR="00457FF5" w:rsidRPr="00A6737F">
        <w:rPr>
          <w:rFonts w:ascii="Times New Roman" w:eastAsia="SimSun" w:hAnsi="Times New Roman"/>
          <w:color w:val="000000" w:themeColor="text1"/>
        </w:rPr>
        <w:t xml:space="preserve"> that </w:t>
      </w:r>
      <w:r w:rsidRPr="00A6737F">
        <w:rPr>
          <w:rFonts w:ascii="Times New Roman" w:eastAsia="SimSun" w:hAnsi="Times New Roman"/>
          <w:color w:val="000000" w:themeColor="text1"/>
        </w:rPr>
        <w:t>potentially meets the requirement</w:t>
      </w:r>
      <w:r w:rsidR="00242832" w:rsidRPr="00A6737F">
        <w:rPr>
          <w:rFonts w:ascii="Times New Roman" w:eastAsia="SimSun" w:hAnsi="Times New Roman"/>
          <w:color w:val="000000" w:themeColor="text1"/>
        </w:rPr>
        <w:t xml:space="preserve"> </w:t>
      </w:r>
      <w:r w:rsidRPr="00A6737F">
        <w:rPr>
          <w:rFonts w:ascii="Times New Roman" w:eastAsia="SimSun" w:hAnsi="Times New Roman"/>
          <w:color w:val="000000" w:themeColor="text1"/>
        </w:rPr>
        <w:lastRenderedPageBreak/>
        <w:t xml:space="preserve">sufficient </w:t>
      </w:r>
      <w:r w:rsidR="00E3379A">
        <w:rPr>
          <w:rFonts w:ascii="Times New Roman" w:eastAsia="SimSun" w:hAnsi="Times New Roman"/>
          <w:color w:val="000000" w:themeColor="text1"/>
        </w:rPr>
        <w:t xml:space="preserve">DQE at low exposures and acquires 15 images over a range of 15 degrees.  </w:t>
      </w:r>
      <w:r w:rsidR="00242832" w:rsidRPr="00A6737F">
        <w:rPr>
          <w:rFonts w:ascii="Times New Roman" w:eastAsia="SimSun" w:hAnsi="Times New Roman"/>
          <w:color w:val="000000" w:themeColor="text1"/>
        </w:rPr>
        <w:t xml:space="preserve">Furthermore, that system acquires the projection images in a short period of </w:t>
      </w:r>
      <w:r w:rsidR="00401A1E">
        <w:rPr>
          <w:rFonts w:ascii="Times New Roman" w:eastAsia="SimSun" w:hAnsi="Times New Roman"/>
          <w:color w:val="000000" w:themeColor="text1"/>
        </w:rPr>
        <w:t>4 sec</w:t>
      </w:r>
      <w:r w:rsidR="00242832" w:rsidRPr="00A6737F">
        <w:rPr>
          <w:rFonts w:ascii="Times New Roman" w:eastAsia="SimSun" w:hAnsi="Times New Roman"/>
          <w:color w:val="000000" w:themeColor="text1"/>
        </w:rPr>
        <w:t xml:space="preserve"> due to the continuous </w:t>
      </w:r>
      <w:r w:rsidR="00401A1E">
        <w:rPr>
          <w:rFonts w:ascii="Times New Roman" w:eastAsia="SimSun" w:hAnsi="Times New Roman"/>
          <w:color w:val="000000" w:themeColor="text1"/>
        </w:rPr>
        <w:t xml:space="preserve">movement of the x-ray source for the </w:t>
      </w:r>
      <w:r w:rsidR="00242832" w:rsidRPr="00A6737F">
        <w:rPr>
          <w:rFonts w:ascii="Times New Roman" w:eastAsia="SimSun" w:hAnsi="Times New Roman"/>
          <w:color w:val="000000" w:themeColor="text1"/>
        </w:rPr>
        <w:t xml:space="preserve">acquisition of the projection </w:t>
      </w:r>
      <w:r w:rsidR="00401A1E">
        <w:rPr>
          <w:rFonts w:ascii="Times New Roman" w:eastAsia="SimSun" w:hAnsi="Times New Roman"/>
          <w:color w:val="000000" w:themeColor="text1"/>
        </w:rPr>
        <w:t>images</w:t>
      </w:r>
      <w:r w:rsidR="00242832" w:rsidRPr="00A6737F">
        <w:rPr>
          <w:rFonts w:ascii="Times New Roman" w:eastAsia="SimSun" w:hAnsi="Times New Roman"/>
          <w:color w:val="000000" w:themeColor="text1"/>
        </w:rPr>
        <w:t xml:space="preserve">. </w:t>
      </w:r>
      <w:r w:rsidR="00457FF5" w:rsidRPr="00A6737F">
        <w:rPr>
          <w:rFonts w:ascii="Times New Roman" w:eastAsia="SimSun" w:hAnsi="Times New Roman"/>
          <w:color w:val="000000" w:themeColor="text1"/>
        </w:rPr>
        <w:t>However, the expense in obtaining short image acquisition period is the loss of system spatial resolution, which results from the application of the continuous gantry motion and the pixel binning in the detection process</w:t>
      </w:r>
      <w:r w:rsidR="00DD2B4A" w:rsidRPr="00A6737F">
        <w:rPr>
          <w:rFonts w:ascii="Times New Roman" w:eastAsia="SimSun" w:hAnsi="Times New Roman"/>
          <w:color w:val="000000" w:themeColor="text1"/>
        </w:rPr>
        <w:t xml:space="preserve"> and has a direct negative impact on the detection of the microcalcifications. The </w:t>
      </w:r>
      <w:r w:rsidR="00457FF5" w:rsidRPr="00A6737F">
        <w:rPr>
          <w:rFonts w:ascii="Times New Roman" w:eastAsia="SimSun" w:hAnsi="Times New Roman"/>
          <w:color w:val="000000" w:themeColor="text1"/>
        </w:rPr>
        <w:t xml:space="preserve">recently FDA-approved GE SenoClaire tomosynthesis system employs step-and-shoot tube motion mode without binning, which facilitates the detection of </w:t>
      </w:r>
      <w:r w:rsidR="00DD2B4A" w:rsidRPr="00A6737F">
        <w:rPr>
          <w:rFonts w:ascii="Times New Roman" w:eastAsia="SimSun" w:hAnsi="Times New Roman"/>
          <w:color w:val="000000" w:themeColor="text1"/>
        </w:rPr>
        <w:t>mi</w:t>
      </w:r>
      <w:r w:rsidR="00224DBE" w:rsidRPr="00A6737F">
        <w:rPr>
          <w:rFonts w:ascii="Times New Roman" w:eastAsia="SimSun" w:hAnsi="Times New Roman"/>
          <w:color w:val="000000" w:themeColor="text1"/>
        </w:rPr>
        <w:t>crocalcifications</w:t>
      </w:r>
      <w:r w:rsidR="00457FF5" w:rsidRPr="00A6737F">
        <w:rPr>
          <w:rFonts w:ascii="Times New Roman" w:eastAsia="SimSun" w:hAnsi="Times New Roman"/>
          <w:color w:val="000000" w:themeColor="text1"/>
        </w:rPr>
        <w:t xml:space="preserve">, </w:t>
      </w:r>
      <w:r w:rsidR="00224DBE" w:rsidRPr="00A6737F">
        <w:rPr>
          <w:rFonts w:ascii="Times New Roman" w:eastAsia="SimSun" w:hAnsi="Times New Roman"/>
          <w:color w:val="000000" w:themeColor="text1"/>
        </w:rPr>
        <w:t xml:space="preserve">but the acquisition time for scan is higher </w:t>
      </w:r>
      <w:r w:rsidR="00DD2B4A" w:rsidRPr="00A6737F">
        <w:rPr>
          <w:rFonts w:ascii="Times New Roman" w:eastAsia="SimSun" w:hAnsi="Times New Roman"/>
          <w:color w:val="000000" w:themeColor="text1"/>
        </w:rPr>
        <w:t>as compared to the continuous arm motion.</w:t>
      </w:r>
      <w:bookmarkStart w:id="116" w:name="_Toc452994832"/>
      <w:bookmarkStart w:id="117" w:name="_Toc468693862"/>
    </w:p>
    <w:p w:rsidR="00401A1E" w:rsidRDefault="000738E1" w:rsidP="00401A1E">
      <w:pPr>
        <w:rPr>
          <w:rFonts w:ascii="Times New Roman" w:eastAsia="SimSun" w:hAnsi="Times New Roman"/>
        </w:rPr>
      </w:pPr>
      <w:r>
        <w:rPr>
          <w:rFonts w:ascii="Times New Roman" w:eastAsia="SimSun" w:hAnsi="Times New Roman"/>
        </w:rPr>
        <w:t>Several r</w:t>
      </w:r>
      <w:r w:rsidR="00401A1E" w:rsidRPr="00401A1E">
        <w:rPr>
          <w:rFonts w:ascii="Times New Roman" w:eastAsia="SimSun" w:hAnsi="Times New Roman"/>
        </w:rPr>
        <w:t xml:space="preserve">econstruction </w:t>
      </w:r>
      <w:r>
        <w:rPr>
          <w:rFonts w:ascii="Times New Roman" w:eastAsia="SimSun" w:hAnsi="Times New Roman"/>
        </w:rPr>
        <w:t>techniques</w:t>
      </w:r>
      <w:r w:rsidR="00F036F3">
        <w:rPr>
          <w:rFonts w:ascii="Times New Roman" w:eastAsia="SimSun" w:hAnsi="Times New Roman"/>
        </w:rPr>
        <w:t xml:space="preserve"> [</w:t>
      </w:r>
      <w:r w:rsidR="00F41F34">
        <w:rPr>
          <w:rFonts w:ascii="Times New Roman" w:eastAsia="SimSun" w:hAnsi="Times New Roman"/>
        </w:rPr>
        <w:t>134,135</w:t>
      </w:r>
      <w:r w:rsidR="00F036F3">
        <w:rPr>
          <w:rFonts w:ascii="Times New Roman" w:eastAsia="SimSun" w:hAnsi="Times New Roman"/>
        </w:rPr>
        <w:t>]</w:t>
      </w:r>
      <w:r>
        <w:rPr>
          <w:rFonts w:ascii="Times New Roman" w:eastAsia="SimSun" w:hAnsi="Times New Roman"/>
        </w:rPr>
        <w:t xml:space="preserve"> can </w:t>
      </w:r>
      <w:r w:rsidR="00401A1E" w:rsidRPr="00401A1E">
        <w:rPr>
          <w:rFonts w:ascii="Times New Roman" w:eastAsia="SimSun" w:hAnsi="Times New Roman"/>
        </w:rPr>
        <w:t xml:space="preserve">be </w:t>
      </w:r>
      <w:r>
        <w:rPr>
          <w:rFonts w:ascii="Times New Roman" w:eastAsia="SimSun" w:hAnsi="Times New Roman"/>
        </w:rPr>
        <w:t>employed (a) shift and add</w:t>
      </w:r>
      <w:r w:rsidR="00401A1E" w:rsidRPr="00401A1E">
        <w:rPr>
          <w:rFonts w:ascii="Times New Roman" w:eastAsia="SimSun" w:hAnsi="Times New Roman"/>
        </w:rPr>
        <w:t xml:space="preserve"> method; (b) filtered back</w:t>
      </w:r>
      <w:r>
        <w:rPr>
          <w:rFonts w:ascii="Times New Roman" w:eastAsia="SimSun" w:hAnsi="Times New Roman"/>
        </w:rPr>
        <w:t xml:space="preserve"> </w:t>
      </w:r>
      <w:r w:rsidR="00401A1E" w:rsidRPr="00401A1E">
        <w:rPr>
          <w:rFonts w:ascii="Times New Roman" w:eastAsia="SimSun" w:hAnsi="Times New Roman"/>
        </w:rPr>
        <w:t>projection; (c) simult</w:t>
      </w:r>
      <w:r>
        <w:rPr>
          <w:rFonts w:ascii="Times New Roman" w:eastAsia="SimSun" w:hAnsi="Times New Roman"/>
        </w:rPr>
        <w:t>aneous algebraic reconstruction t</w:t>
      </w:r>
      <w:r w:rsidR="00401A1E" w:rsidRPr="00401A1E">
        <w:rPr>
          <w:rFonts w:ascii="Times New Roman" w:eastAsia="SimSun" w:hAnsi="Times New Roman"/>
        </w:rPr>
        <w:t>echniques; and (d) maximum likelihood algorit</w:t>
      </w:r>
      <w:r>
        <w:rPr>
          <w:rFonts w:ascii="Times New Roman" w:eastAsia="SimSun" w:hAnsi="Times New Roman"/>
        </w:rPr>
        <w:t xml:space="preserve">hms. More sophisticated </w:t>
      </w:r>
      <w:r w:rsidR="00E970C7">
        <w:rPr>
          <w:rFonts w:ascii="Times New Roman" w:eastAsia="SimSun" w:hAnsi="Times New Roman"/>
        </w:rPr>
        <w:t xml:space="preserve">iterative </w:t>
      </w:r>
      <w:r>
        <w:rPr>
          <w:rFonts w:ascii="Times New Roman" w:eastAsia="SimSun" w:hAnsi="Times New Roman"/>
        </w:rPr>
        <w:t xml:space="preserve">methods </w:t>
      </w:r>
      <w:r w:rsidR="00F036F3">
        <w:rPr>
          <w:rFonts w:ascii="Times New Roman" w:eastAsia="SimSun" w:hAnsi="Times New Roman"/>
        </w:rPr>
        <w:t xml:space="preserve">require longer reconstruction </w:t>
      </w:r>
      <w:r>
        <w:rPr>
          <w:rFonts w:ascii="Times New Roman" w:eastAsia="SimSun" w:hAnsi="Times New Roman"/>
        </w:rPr>
        <w:t xml:space="preserve">times but </w:t>
      </w:r>
      <w:r w:rsidR="00E970C7">
        <w:rPr>
          <w:rFonts w:ascii="Times New Roman" w:eastAsia="SimSun" w:hAnsi="Times New Roman"/>
        </w:rPr>
        <w:t xml:space="preserve">they </w:t>
      </w:r>
      <w:r>
        <w:rPr>
          <w:rFonts w:ascii="Times New Roman" w:eastAsia="SimSun" w:hAnsi="Times New Roman"/>
        </w:rPr>
        <w:t xml:space="preserve">provide enhancement by further reducing </w:t>
      </w:r>
      <w:r w:rsidR="00401A1E" w:rsidRPr="00401A1E">
        <w:rPr>
          <w:rFonts w:ascii="Times New Roman" w:eastAsia="SimSun" w:hAnsi="Times New Roman"/>
        </w:rPr>
        <w:t>out-of-plane signals.</w:t>
      </w:r>
    </w:p>
    <w:p w:rsidR="00E3379A" w:rsidRDefault="00E3379A" w:rsidP="00B5009A">
      <w:pPr>
        <w:rPr>
          <w:rFonts w:ascii="Times New Roman" w:eastAsia="SimSun" w:hAnsi="Times New Roman"/>
          <w:color w:val="000000" w:themeColor="text1"/>
        </w:rPr>
      </w:pPr>
    </w:p>
    <w:p w:rsidR="00636219" w:rsidRPr="00964654" w:rsidRDefault="00636219" w:rsidP="00B5009A">
      <w:pPr>
        <w:spacing w:after="120"/>
        <w:rPr>
          <w:rFonts w:ascii="Times New Roman" w:eastAsia="SimSun" w:hAnsi="Times New Roman"/>
          <w:b/>
          <w:color w:val="000000" w:themeColor="text1"/>
          <w:sz w:val="28"/>
          <w:szCs w:val="28"/>
        </w:rPr>
      </w:pPr>
      <w:r w:rsidRPr="00964654">
        <w:rPr>
          <w:b/>
          <w:sz w:val="28"/>
          <w:szCs w:val="28"/>
        </w:rPr>
        <w:t xml:space="preserve">7.2 </w:t>
      </w:r>
      <w:bookmarkStart w:id="118" w:name="_Hlk489543081"/>
      <w:r w:rsidRPr="00964654">
        <w:rPr>
          <w:b/>
          <w:sz w:val="28"/>
          <w:szCs w:val="28"/>
        </w:rPr>
        <w:t>In-line Phase Sensitive Tomosynthesis</w:t>
      </w:r>
      <w:bookmarkEnd w:id="116"/>
      <w:bookmarkEnd w:id="117"/>
      <w:r w:rsidRPr="00964654">
        <w:rPr>
          <w:b/>
          <w:sz w:val="28"/>
          <w:szCs w:val="28"/>
        </w:rPr>
        <w:t xml:space="preserve"> Prototype</w:t>
      </w:r>
      <w:r w:rsidR="00E54B0E" w:rsidRPr="00964654">
        <w:rPr>
          <w:b/>
          <w:sz w:val="28"/>
          <w:szCs w:val="28"/>
        </w:rPr>
        <w:t xml:space="preserve"> Development</w:t>
      </w:r>
      <w:bookmarkEnd w:id="118"/>
    </w:p>
    <w:p w:rsidR="00D36962" w:rsidRPr="0051714A" w:rsidRDefault="00FA5E0B" w:rsidP="007C41ED">
      <w:pPr>
        <w:spacing w:after="240"/>
        <w:rPr>
          <w:rFonts w:ascii="Times New Roman" w:eastAsia="SimSun" w:hAnsi="Times New Roman"/>
        </w:rPr>
      </w:pPr>
      <w:r w:rsidRPr="0051714A">
        <w:rPr>
          <w:rFonts w:ascii="Times New Roman" w:eastAsia="SimSun" w:hAnsi="Times New Roman"/>
        </w:rPr>
        <w:t xml:space="preserve">The phase sensitive DBT prototype utilizes a micro focus x-ray source, a detector and a rotational stage that provides a tomosynthesis mechanism. The micro focus x-ray source </w:t>
      </w:r>
      <w:r w:rsidR="004F30A6" w:rsidRPr="0051714A">
        <w:rPr>
          <w:rFonts w:ascii="Times New Roman" w:eastAsia="SimSun" w:hAnsi="Times New Roman"/>
        </w:rPr>
        <w:t xml:space="preserve">used </w:t>
      </w:r>
      <w:r w:rsidRPr="0051714A">
        <w:rPr>
          <w:rFonts w:ascii="Times New Roman" w:eastAsia="SimSun" w:hAnsi="Times New Roman"/>
        </w:rPr>
        <w:t xml:space="preserve">was Model L8121-01, Hamamatsu Photonics, Japan </w:t>
      </w:r>
      <w:r w:rsidR="004F30A6" w:rsidRPr="0051714A">
        <w:rPr>
          <w:rFonts w:ascii="Times New Roman" w:eastAsia="SimSun" w:hAnsi="Times New Roman"/>
        </w:rPr>
        <w:t>and the de</w:t>
      </w:r>
      <w:r w:rsidR="009A4B6C" w:rsidRPr="0051714A">
        <w:rPr>
          <w:rFonts w:ascii="Times New Roman" w:eastAsia="SimSun" w:hAnsi="Times New Roman"/>
        </w:rPr>
        <w:t>tails of the tube are listed in section 3.1.1.</w:t>
      </w:r>
      <w:r w:rsidR="007C41ED" w:rsidRPr="0051714A">
        <w:rPr>
          <w:rFonts w:ascii="Times New Roman" w:eastAsia="SimSun" w:hAnsi="Times New Roman"/>
        </w:rPr>
        <w:t xml:space="preserve"> </w:t>
      </w:r>
      <w:r w:rsidR="00E25046" w:rsidRPr="0051714A">
        <w:rPr>
          <w:rFonts w:ascii="Times New Roman" w:eastAsia="SimSun" w:hAnsi="Times New Roman"/>
        </w:rPr>
        <w:t xml:space="preserve">In laboratory prototypes and settings, instead of utilizing an amorphous-selenium (a-Se) based direct detectors, CCD-based and CMOS-based indirect flat-panel detectors have been widely used for system characterizations and imaging </w:t>
      </w:r>
      <w:r w:rsidR="00E25046" w:rsidRPr="0051714A">
        <w:rPr>
          <w:rFonts w:ascii="Times New Roman" w:eastAsia="SimSun" w:hAnsi="Times New Roman"/>
        </w:rPr>
        <w:lastRenderedPageBreak/>
        <w:t xml:space="preserve">studies using small animals, tissues and phantoms </w:t>
      </w:r>
      <w:r w:rsidR="00F41F34">
        <w:rPr>
          <w:rFonts w:ascii="Times New Roman" w:eastAsia="SimSun" w:hAnsi="Times New Roman"/>
        </w:rPr>
        <w:t>[136-137</w:t>
      </w:r>
      <w:r w:rsidR="000B39D6" w:rsidRPr="0051714A">
        <w:rPr>
          <w:rFonts w:ascii="Times New Roman" w:eastAsia="SimSun" w:hAnsi="Times New Roman"/>
        </w:rPr>
        <w:t xml:space="preserve">]. </w:t>
      </w:r>
      <w:r w:rsidR="000B39D6" w:rsidRPr="0051714A">
        <w:t xml:space="preserve">They use a scintillator to convert the incident x-ray energy to light photons, which are then converted to electronic signal and read out with a large area integrated circuit with an amorphous silicon (a-Si) photodiode and a thin film transistor (TFT) at each pixel. </w:t>
      </w:r>
      <w:r w:rsidR="00E25046" w:rsidRPr="0051714A">
        <w:rPr>
          <w:rFonts w:ascii="Times New Roman" w:eastAsia="SimSun" w:hAnsi="Times New Roman"/>
        </w:rPr>
        <w:t xml:space="preserve">The thickness of the scintillator may cause additional scattering and, therefore, decrease the imaging spatial resolution, but CCD-based and CMOS-based flat-panel detectors are both able to produce relatively low electronic noise. </w:t>
      </w:r>
      <w:r w:rsidR="00C308E6" w:rsidRPr="0051714A">
        <w:rPr>
          <w:rFonts w:ascii="Times New Roman" w:eastAsia="SimSun" w:hAnsi="Times New Roman"/>
        </w:rPr>
        <w:t xml:space="preserve"> This </w:t>
      </w:r>
      <w:r w:rsidR="00DE4945" w:rsidRPr="0051714A">
        <w:rPr>
          <w:rFonts w:ascii="Times New Roman" w:eastAsia="SimSun" w:hAnsi="Times New Roman"/>
        </w:rPr>
        <w:t>re</w:t>
      </w:r>
      <w:r w:rsidR="00196466" w:rsidRPr="0051714A">
        <w:rPr>
          <w:rFonts w:ascii="Times New Roman" w:eastAsia="SimSun" w:hAnsi="Times New Roman"/>
        </w:rPr>
        <w:t xml:space="preserve">search is going to employ the </w:t>
      </w:r>
      <w:r w:rsidR="000B39D6" w:rsidRPr="0051714A">
        <w:rPr>
          <w:rFonts w:ascii="Times New Roman" w:eastAsia="SimSun" w:hAnsi="Times New Roman"/>
        </w:rPr>
        <w:t>same CMOS</w:t>
      </w:r>
      <w:r w:rsidR="007B0A14" w:rsidRPr="0051714A">
        <w:rPr>
          <w:rFonts w:ascii="Times New Roman" w:eastAsia="SimSun" w:hAnsi="Times New Roman"/>
        </w:rPr>
        <w:t xml:space="preserve"> flat panel detector (C7942SK-25, Hamamatsu Photonics, Japan) as discussed in Chapter 3 </w:t>
      </w:r>
      <w:r w:rsidR="000B39D6" w:rsidRPr="0051714A">
        <w:rPr>
          <w:rFonts w:ascii="Times New Roman" w:eastAsia="SimSun" w:hAnsi="Times New Roman"/>
        </w:rPr>
        <w:t xml:space="preserve">whose </w:t>
      </w:r>
      <w:r w:rsidR="000B39D6" w:rsidRPr="0051714A">
        <w:t>scintillating screen is made of structured cesium iodide (CsI) to convert the x-ray photons to light photons.</w:t>
      </w:r>
      <w:r w:rsidR="000B39D6" w:rsidRPr="0051714A">
        <w:rPr>
          <w:rFonts w:ascii="Times New Roman" w:eastAsia="SimSun" w:hAnsi="Times New Roman"/>
        </w:rPr>
        <w:t xml:space="preserve"> It </w:t>
      </w:r>
      <w:r w:rsidR="007B0A14" w:rsidRPr="0051714A">
        <w:rPr>
          <w:rFonts w:ascii="Times New Roman" w:eastAsia="SimSun" w:hAnsi="Times New Roman"/>
        </w:rPr>
        <w:t>provides a pixel pitch of 50 μm with an active area of 12 cm × 12 cm and 12-bit digital output</w:t>
      </w:r>
      <w:r w:rsidR="000B39D6" w:rsidRPr="0051714A">
        <w:rPr>
          <w:rFonts w:ascii="Times New Roman" w:eastAsia="SimSun" w:hAnsi="Times New Roman"/>
        </w:rPr>
        <w:t>.</w:t>
      </w:r>
      <w:r w:rsidR="007C41ED" w:rsidRPr="0051714A">
        <w:rPr>
          <w:rFonts w:ascii="Times New Roman" w:eastAsia="SimSun" w:hAnsi="Times New Roman"/>
        </w:rPr>
        <w:t xml:space="preserve"> </w:t>
      </w:r>
    </w:p>
    <w:p w:rsidR="0016749D" w:rsidRPr="00513EE7" w:rsidRDefault="00D36962" w:rsidP="00513EE7">
      <w:pPr>
        <w:spacing w:after="240"/>
        <w:rPr>
          <w:rFonts w:ascii="Times New Roman" w:eastAsia="SimSun" w:hAnsi="Times New Roman"/>
        </w:rPr>
      </w:pPr>
      <w:r>
        <w:rPr>
          <w:rFonts w:ascii="Times New Roman" w:eastAsia="SimSun" w:hAnsi="Times New Roman"/>
        </w:rPr>
        <w:t xml:space="preserve">A device that transforms the mammography system to a tomosynthesis system is the supporting arm that can rotate the x-ray tube around a pivot point over a limited angle in acquiring the angular projections. In laboratory prototypes and settings, this rotation mechanism is sometimes achieved by employing a rotational stage that can move the imaging phantom to simplify those studies. </w:t>
      </w:r>
      <w:r w:rsidR="007C41ED" w:rsidRPr="005C59CE">
        <w:rPr>
          <w:rFonts w:ascii="Times New Roman" w:eastAsia="SimSun" w:hAnsi="Times New Roman"/>
        </w:rPr>
        <w:t>The</w:t>
      </w:r>
      <w:r>
        <w:rPr>
          <w:rFonts w:ascii="Times New Roman" w:eastAsia="SimSun" w:hAnsi="Times New Roman"/>
        </w:rPr>
        <w:t xml:space="preserve"> prototype</w:t>
      </w:r>
      <w:r w:rsidR="007C41ED" w:rsidRPr="005C59CE">
        <w:rPr>
          <w:rFonts w:ascii="Times New Roman" w:eastAsia="SimSun" w:hAnsi="Times New Roman"/>
        </w:rPr>
        <w:t xml:space="preserve"> </w:t>
      </w:r>
      <w:r>
        <w:rPr>
          <w:rFonts w:ascii="Times New Roman" w:eastAsia="SimSun" w:hAnsi="Times New Roman"/>
        </w:rPr>
        <w:t xml:space="preserve">utilized </w:t>
      </w:r>
      <w:r w:rsidR="007C41ED" w:rsidRPr="005C59CE">
        <w:rPr>
          <w:rFonts w:ascii="Times New Roman" w:eastAsia="SimSun" w:hAnsi="Times New Roman"/>
        </w:rPr>
        <w:t xml:space="preserve">a motorized rotation stage </w:t>
      </w:r>
      <w:r>
        <w:rPr>
          <w:rFonts w:ascii="Times New Roman" w:eastAsia="SimSun" w:hAnsi="Times New Roman"/>
        </w:rPr>
        <w:t xml:space="preserve">(Model SGSP-160YAW, OptoSigma) </w:t>
      </w:r>
      <w:r w:rsidRPr="005C59CE">
        <w:rPr>
          <w:rFonts w:ascii="Times New Roman" w:eastAsia="SimSun" w:hAnsi="Times New Roman"/>
        </w:rPr>
        <w:t xml:space="preserve">to provide the tomosynthesis mechanism </w:t>
      </w:r>
      <w:r>
        <w:rPr>
          <w:rFonts w:ascii="Times New Roman" w:eastAsia="SimSun" w:hAnsi="Times New Roman"/>
        </w:rPr>
        <w:t>and is shown in Figure 7.2</w:t>
      </w:r>
      <w:r w:rsidR="007C41ED" w:rsidRPr="005C59CE">
        <w:rPr>
          <w:rFonts w:ascii="Times New Roman" w:eastAsia="SimSun" w:hAnsi="Times New Roman"/>
        </w:rPr>
        <w:t>. This rotation stage provides 0.0025°/pulse angular resolution.</w:t>
      </w:r>
      <w:r>
        <w:rPr>
          <w:rFonts w:ascii="Times New Roman" w:eastAsia="SimSun" w:hAnsi="Times New Roman"/>
        </w:rPr>
        <w:t xml:space="preserve"> This means that it takes 400 pulses for the motorized rotation stage to provide 1</w:t>
      </w:r>
      <w:r w:rsidRPr="005C59CE">
        <w:rPr>
          <w:rFonts w:ascii="Times New Roman" w:eastAsia="SimSun" w:hAnsi="Times New Roman"/>
        </w:rPr>
        <w:t>°</w:t>
      </w:r>
      <w:r>
        <w:rPr>
          <w:rFonts w:ascii="Times New Roman" w:eastAsia="SimSun" w:hAnsi="Times New Roman"/>
        </w:rPr>
        <w:t xml:space="preserve"> of rotation. </w:t>
      </w:r>
    </w:p>
    <w:p w:rsidR="00360040" w:rsidRDefault="0016749D" w:rsidP="0016749D">
      <w:pPr>
        <w:spacing w:line="360" w:lineRule="auto"/>
        <w:rPr>
          <w:b/>
          <w:sz w:val="20"/>
          <w:szCs w:val="20"/>
        </w:rPr>
      </w:pPr>
      <w:r>
        <w:rPr>
          <w:rFonts w:ascii="Times New Roman" w:eastAsia="SimSun" w:hAnsi="Times New Roman"/>
          <w:noProof/>
          <w:szCs w:val="32"/>
          <w:lang w:eastAsia="zh-CN" w:bidi="ar-SA"/>
        </w:rPr>
        <w:lastRenderedPageBreak/>
        <w:t xml:space="preserve">                               </w:t>
      </w:r>
      <w:r w:rsidR="00360040" w:rsidRPr="005C59CE">
        <w:rPr>
          <w:rFonts w:ascii="Times New Roman" w:eastAsia="SimSun" w:hAnsi="Times New Roman"/>
          <w:noProof/>
          <w:szCs w:val="32"/>
          <w:lang w:eastAsia="zh-CN" w:bidi="ar-SA"/>
        </w:rPr>
        <w:drawing>
          <wp:inline distT="0" distB="0" distL="0" distR="0" wp14:anchorId="0865E449" wp14:editId="47F3730D">
            <wp:extent cx="2997475" cy="3847861"/>
            <wp:effectExtent l="0" t="0" r="0" b="635"/>
            <wp:docPr id="14372" name="Picture 14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77">
                      <a:extLst>
                        <a:ext uri="{28A0092B-C50C-407E-A947-70E740481C1C}">
                          <a14:useLocalDpi xmlns:a14="http://schemas.microsoft.com/office/drawing/2010/main"/>
                        </a:ext>
                      </a:extLst>
                    </a:blip>
                    <a:srcRect l="5991" t="471" r="12154" b="1390"/>
                    <a:stretch/>
                  </pic:blipFill>
                  <pic:spPr bwMode="auto">
                    <a:xfrm>
                      <a:off x="0" y="0"/>
                      <a:ext cx="3008279" cy="3861730"/>
                    </a:xfrm>
                    <a:prstGeom prst="rect">
                      <a:avLst/>
                    </a:prstGeom>
                    <a:noFill/>
                    <a:ln>
                      <a:noFill/>
                    </a:ln>
                    <a:extLst>
                      <a:ext uri="{53640926-AAD7-44D8-BBD7-CCE9431645EC}">
                        <a14:shadowObscured xmlns:a14="http://schemas.microsoft.com/office/drawing/2010/main"/>
                      </a:ext>
                    </a:extLst>
                  </pic:spPr>
                </pic:pic>
              </a:graphicData>
            </a:graphic>
          </wp:inline>
        </w:drawing>
      </w:r>
    </w:p>
    <w:p w:rsidR="00360040" w:rsidRPr="00360040" w:rsidRDefault="00360040" w:rsidP="0016749D">
      <w:pPr>
        <w:spacing w:line="360" w:lineRule="auto"/>
        <w:rPr>
          <w:b/>
          <w:sz w:val="20"/>
          <w:szCs w:val="20"/>
        </w:rPr>
      </w:pPr>
      <w:r w:rsidRPr="00054CEB">
        <w:rPr>
          <w:b/>
          <w:sz w:val="20"/>
          <w:szCs w:val="20"/>
        </w:rPr>
        <w:t>Figure 7.2</w:t>
      </w:r>
      <w:r w:rsidRPr="00054CEB">
        <w:rPr>
          <w:b/>
          <w:noProof/>
          <w:sz w:val="20"/>
          <w:szCs w:val="20"/>
        </w:rPr>
        <w:t>:</w:t>
      </w:r>
      <w:r w:rsidRPr="00054CEB">
        <w:rPr>
          <w:b/>
          <w:sz w:val="20"/>
          <w:szCs w:val="20"/>
        </w:rPr>
        <w:t xml:space="preserve"> </w:t>
      </w:r>
      <w:bookmarkStart w:id="119" w:name="_Hlk489622538"/>
      <w:r w:rsidRPr="00054CEB">
        <w:rPr>
          <w:b/>
          <w:sz w:val="20"/>
          <w:szCs w:val="20"/>
        </w:rPr>
        <w:t>Motorized rotation stage (Model SGSP-160YAW, OptoSigma).</w:t>
      </w:r>
    </w:p>
    <w:bookmarkEnd w:id="119"/>
    <w:p w:rsidR="00360040" w:rsidRDefault="00360040" w:rsidP="00FD2E6F">
      <w:pPr>
        <w:spacing w:after="240"/>
        <w:rPr>
          <w:rFonts w:ascii="Times New Roman" w:eastAsia="SimSun" w:hAnsi="Times New Roman"/>
        </w:rPr>
      </w:pPr>
    </w:p>
    <w:p w:rsidR="0016749D" w:rsidRDefault="00360040" w:rsidP="0016749D">
      <w:pPr>
        <w:keepNext/>
        <w:spacing w:before="100" w:beforeAutospacing="1" w:after="100" w:afterAutospacing="1"/>
        <w:rPr>
          <w:rFonts w:ascii="Times New Roman" w:eastAsia="SimSun" w:hAnsi="Times New Roman"/>
        </w:rPr>
      </w:pPr>
      <w:r>
        <w:rPr>
          <w:rFonts w:ascii="Times New Roman" w:hAnsi="Times New Roman"/>
        </w:rPr>
        <w:t xml:space="preserve">Once the prototype acquires a number of phase sensitive projections over a limited angular range at a low dose, the reconstruction algorithms reconstructs the DBT slices.  </w:t>
      </w:r>
      <w:r w:rsidRPr="005C59CE">
        <w:rPr>
          <w:rFonts w:ascii="Times New Roman" w:eastAsia="SimSun" w:hAnsi="Times New Roman"/>
        </w:rPr>
        <w:t>The reconstruction algorithm employed in this dissertation research is a modified Feldkamp–Davis–Kress (FDK) back projection</w:t>
      </w:r>
      <w:r>
        <w:rPr>
          <w:rFonts w:ascii="Times New Roman" w:eastAsia="SimSun" w:hAnsi="Times New Roman"/>
        </w:rPr>
        <w:t xml:space="preserve"> algorithm</w:t>
      </w:r>
      <w:r w:rsidRPr="005C59CE">
        <w:rPr>
          <w:rFonts w:ascii="Times New Roman" w:eastAsia="SimSun" w:hAnsi="Times New Roman"/>
        </w:rPr>
        <w:t xml:space="preserve"> [</w:t>
      </w:r>
      <w:r w:rsidR="004A3CC2">
        <w:rPr>
          <w:rFonts w:ascii="Times New Roman" w:eastAsia="SimSun" w:hAnsi="Times New Roman"/>
        </w:rPr>
        <w:t>138-142</w:t>
      </w:r>
      <w:r w:rsidRPr="005C59CE">
        <w:rPr>
          <w:rFonts w:ascii="Times New Roman" w:eastAsia="SimSun" w:hAnsi="Times New Roman"/>
        </w:rPr>
        <w:t>]</w:t>
      </w:r>
      <w:r>
        <w:rPr>
          <w:rFonts w:ascii="Times New Roman" w:eastAsia="SimSun" w:hAnsi="Times New Roman"/>
        </w:rPr>
        <w:t xml:space="preserve">. </w:t>
      </w:r>
      <w:r w:rsidRPr="005C59CE">
        <w:rPr>
          <w:rFonts w:ascii="Times New Roman" w:eastAsia="SimSun" w:hAnsi="Times New Roman"/>
        </w:rPr>
        <w:t xml:space="preserve"> </w:t>
      </w:r>
      <w:r>
        <w:rPr>
          <w:rFonts w:ascii="Times New Roman" w:eastAsia="SimSun" w:hAnsi="Times New Roman"/>
        </w:rPr>
        <w:t xml:space="preserve">This reconstruction method is a proven </w:t>
      </w:r>
      <w:r w:rsidRPr="005C59CE">
        <w:rPr>
          <w:rFonts w:ascii="Times New Roman" w:eastAsia="SimSun" w:hAnsi="Times New Roman"/>
        </w:rPr>
        <w:t xml:space="preserve">powerful reconstruction </w:t>
      </w:r>
      <w:r>
        <w:rPr>
          <w:rFonts w:ascii="Times New Roman" w:eastAsia="SimSun" w:hAnsi="Times New Roman"/>
        </w:rPr>
        <w:t>method for digital tomosynthesis</w:t>
      </w:r>
      <w:r w:rsidRPr="005C59CE">
        <w:rPr>
          <w:rFonts w:ascii="Times New Roman" w:eastAsia="SimSun" w:hAnsi="Times New Roman"/>
        </w:rPr>
        <w:t xml:space="preserve"> imaging </w:t>
      </w:r>
      <w:r w:rsidRPr="001D7FAE">
        <w:rPr>
          <w:rFonts w:ascii="Times New Roman" w:eastAsia="SimSun" w:hAnsi="Times New Roman"/>
        </w:rPr>
        <w:t xml:space="preserve">tasks. Several studies have employed a modified FDK reconstruction algorithm for laboratory tomosynthesis prototype </w:t>
      </w:r>
      <w:r w:rsidR="00CD2159" w:rsidRPr="001D7FAE">
        <w:rPr>
          <w:rFonts w:ascii="Times New Roman" w:eastAsia="SimSun" w:hAnsi="Times New Roman"/>
        </w:rPr>
        <w:t>characterizations and</w:t>
      </w:r>
      <w:r w:rsidRPr="001D7FAE">
        <w:rPr>
          <w:rFonts w:ascii="Times New Roman" w:eastAsia="SimSun" w:hAnsi="Times New Roman"/>
        </w:rPr>
        <w:t xml:space="preserve"> have demonstrated that this algorithm is able to provide</w:t>
      </w:r>
      <w:r w:rsidRPr="005C59CE">
        <w:rPr>
          <w:rFonts w:ascii="Times New Roman" w:eastAsia="SimSun" w:hAnsi="Times New Roman"/>
        </w:rPr>
        <w:t xml:space="preserve"> a reconstructed image with high spatial resolution and</w:t>
      </w:r>
      <w:r>
        <w:rPr>
          <w:rFonts w:ascii="Times New Roman" w:eastAsia="SimSun" w:hAnsi="Times New Roman"/>
        </w:rPr>
        <w:t xml:space="preserve"> </w:t>
      </w:r>
      <w:r w:rsidRPr="005C59CE">
        <w:rPr>
          <w:rFonts w:ascii="Times New Roman" w:eastAsia="SimSun" w:hAnsi="Times New Roman"/>
        </w:rPr>
        <w:lastRenderedPageBreak/>
        <w:t>contrast, as well as minimal artifacts resulting from the incomplete sampling characteristics due to the nature of tomosynthesis.</w:t>
      </w:r>
      <w:bookmarkStart w:id="120" w:name="_Toc452994839"/>
      <w:bookmarkStart w:id="121" w:name="_Toc468693869"/>
    </w:p>
    <w:bookmarkEnd w:id="120"/>
    <w:bookmarkEnd w:id="121"/>
    <w:p w:rsidR="00054CEB" w:rsidRPr="005C59CE" w:rsidRDefault="00054CEB" w:rsidP="00054CEB">
      <w:pPr>
        <w:keepNext/>
        <w:spacing w:line="240" w:lineRule="auto"/>
        <w:rPr>
          <w:rFonts w:ascii="Times New Roman" w:eastAsia="SimSun" w:hAnsi="Times New Roman"/>
          <w:szCs w:val="32"/>
        </w:rPr>
      </w:pPr>
      <w:r>
        <w:rPr>
          <w:rFonts w:ascii="Times New Roman" w:eastAsia="SimSun" w:hAnsi="Times New Roman"/>
          <w:szCs w:val="32"/>
        </w:rPr>
        <w:t xml:space="preserve">                     </w:t>
      </w:r>
      <w:r w:rsidRPr="005C59CE">
        <w:rPr>
          <w:rFonts w:ascii="Times New Roman" w:eastAsia="CMR12" w:hAnsi="Times New Roman"/>
          <w:noProof/>
          <w:szCs w:val="32"/>
          <w:lang w:eastAsia="zh-CN" w:bidi="ar-SA"/>
        </w:rPr>
        <w:drawing>
          <wp:inline distT="0" distB="0" distL="0" distR="0" wp14:anchorId="23A9084D" wp14:editId="26B02CCB">
            <wp:extent cx="3522809" cy="1924334"/>
            <wp:effectExtent l="0" t="0" r="0" b="0"/>
            <wp:docPr id="14373" name="Picture 14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a:ext>
                      </a:extLst>
                    </a:blip>
                    <a:srcRect/>
                    <a:stretch>
                      <a:fillRect/>
                    </a:stretch>
                  </pic:blipFill>
                  <pic:spPr bwMode="auto">
                    <a:xfrm>
                      <a:off x="0" y="0"/>
                      <a:ext cx="3553091" cy="1940875"/>
                    </a:xfrm>
                    <a:prstGeom prst="rect">
                      <a:avLst/>
                    </a:prstGeom>
                    <a:noFill/>
                    <a:ln>
                      <a:noFill/>
                    </a:ln>
                  </pic:spPr>
                </pic:pic>
              </a:graphicData>
            </a:graphic>
          </wp:inline>
        </w:drawing>
      </w:r>
    </w:p>
    <w:p w:rsidR="00054CEB" w:rsidRDefault="00054CEB" w:rsidP="0016749D">
      <w:pPr>
        <w:pStyle w:val="Heading5"/>
      </w:pPr>
      <w:bookmarkStart w:id="122" w:name="_Toc452994742"/>
      <w:bookmarkStart w:id="123" w:name="_Toc468289390"/>
      <w:r w:rsidRPr="00054CEB">
        <w:t>Figure</w:t>
      </w:r>
      <w:bookmarkStart w:id="124" w:name="_Toc354445573"/>
      <w:r w:rsidR="0016749D">
        <w:t xml:space="preserve"> 7.3. </w:t>
      </w:r>
      <w:bookmarkStart w:id="125" w:name="_Hlk489622562"/>
      <w:r w:rsidRPr="00054CEB">
        <w:t xml:space="preserve">Schematic illustrating the geometry of the object space and the detector plane.  </w:t>
      </w:r>
      <m:oMath>
        <m:r>
          <m:rPr>
            <m:sty m:val="b"/>
          </m:rPr>
          <w:rPr>
            <w:rFonts w:ascii="Cambria Math" w:hAnsi="Cambria Math"/>
          </w:rPr>
          <m:t>S</m:t>
        </m:r>
      </m:oMath>
      <w:r w:rsidRPr="00054CEB">
        <w:t xml:space="preserve">,  </w:t>
      </w:r>
      <m:oMath>
        <m:sSup>
          <m:sSupPr>
            <m:ctrlPr>
              <w:rPr>
                <w:rFonts w:ascii="Cambria Math" w:hAnsi="Cambria Math"/>
              </w:rPr>
            </m:ctrlPr>
          </m:sSupPr>
          <m:e>
            <m:r>
              <m:rPr>
                <m:sty m:val="b"/>
              </m:rPr>
              <w:rPr>
                <w:rFonts w:ascii="Cambria Math" w:hAnsi="Cambria Math"/>
              </w:rPr>
              <m:t>S</m:t>
            </m:r>
          </m:e>
          <m:sup>
            <m:r>
              <m:rPr>
                <m:sty m:val="b"/>
              </m:rPr>
              <w:rPr>
                <w:rFonts w:ascii="Cambria Math" w:hAnsi="Cambria Math"/>
              </w:rPr>
              <m:t>'</m:t>
            </m:r>
          </m:sup>
        </m:sSup>
      </m:oMath>
      <w:r w:rsidRPr="00054CEB">
        <w:t xml:space="preserve"> and </w:t>
      </w:r>
      <m:oMath>
        <m:r>
          <m:rPr>
            <m:sty m:val="b"/>
          </m:rPr>
          <w:rPr>
            <w:rFonts w:ascii="Cambria Math" w:hAnsi="Cambria Math"/>
          </w:rPr>
          <m:t>O</m:t>
        </m:r>
      </m:oMath>
      <w:r w:rsidRPr="00054CEB">
        <w:t xml:space="preserve">  represent the x-ray focal spot, the x-ray focal spot mapped on the detector plane </w:t>
      </w:r>
      <w:r>
        <w:t>and the isocenter of the system</w:t>
      </w:r>
      <w:r w:rsidRPr="00054CEB">
        <w:t>.</w:t>
      </w:r>
      <w:bookmarkEnd w:id="122"/>
      <w:bookmarkEnd w:id="123"/>
      <w:bookmarkEnd w:id="124"/>
      <w:bookmarkEnd w:id="125"/>
    </w:p>
    <w:p w:rsidR="0016749D" w:rsidRDefault="0016749D" w:rsidP="0016749D">
      <w:pPr>
        <w:pStyle w:val="PlainText"/>
      </w:pPr>
    </w:p>
    <w:p w:rsidR="0016749D" w:rsidRDefault="0016749D" w:rsidP="0016749D">
      <w:pPr>
        <w:spacing w:before="100" w:beforeAutospacing="1" w:after="100" w:afterAutospacing="1"/>
        <w:rPr>
          <w:rFonts w:ascii="Times New Roman" w:eastAsia="SimSun" w:hAnsi="Times New Roman"/>
        </w:rPr>
      </w:pPr>
      <w:r w:rsidRPr="005C59CE">
        <w:rPr>
          <w:rFonts w:ascii="Times New Roman" w:eastAsia="SimSun" w:hAnsi="Times New Roman"/>
        </w:rPr>
        <w:t xml:space="preserve">As illustrated by the tomosynthesis geometry in Figure </w:t>
      </w:r>
      <w:r>
        <w:rPr>
          <w:rFonts w:ascii="Times New Roman" w:eastAsia="SimSun" w:hAnsi="Times New Roman"/>
        </w:rPr>
        <w:t>7.3</w:t>
      </w:r>
      <w:r w:rsidRPr="005C59CE">
        <w:rPr>
          <w:rFonts w:ascii="Times New Roman" w:eastAsia="SimSun" w:hAnsi="Times New Roman"/>
        </w:rPr>
        <w:t xml:space="preserve">, the following formula expresses the algorithm reconstructing a certain slice at depth, </w:t>
      </w:r>
      <m:oMath>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oMath>
      <w:r w:rsidRPr="005C59CE">
        <w:rPr>
          <w:rFonts w:ascii="Times New Roman" w:eastAsia="SimSun" w:hAnsi="Times New Roman"/>
        </w:rPr>
        <w:t xml:space="preserve">, from a set of 2D angular projections, </w:t>
      </w:r>
      <m:oMath>
        <m:r>
          <w:rPr>
            <w:rFonts w:ascii="Cambria Math" w:eastAsia="SimSun" w:hAnsi="Cambria Math"/>
          </w:rPr>
          <m:t xml:space="preserve"> P</m:t>
        </m:r>
        <m:d>
          <m:dPr>
            <m:ctrlPr>
              <w:rPr>
                <w:rFonts w:ascii="Cambria Math" w:eastAsia="SimSun" w:hAnsi="Cambria Math"/>
              </w:rPr>
            </m:ctrlPr>
          </m:dPr>
          <m:e>
            <m:r>
              <w:rPr>
                <w:rFonts w:ascii="Cambria Math" w:eastAsia="SimSun" w:hAnsi="Cambria Math"/>
              </w:rPr>
              <m:t>u</m:t>
            </m:r>
            <m:r>
              <m:rPr>
                <m:sty m:val="p"/>
              </m:rPr>
              <w:rPr>
                <w:rFonts w:ascii="Cambria Math" w:eastAsia="SimSun" w:hAnsi="Cambria Math"/>
              </w:rPr>
              <m:t>,</m:t>
            </m:r>
            <m:r>
              <w:rPr>
                <w:rFonts w:ascii="Cambria Math" w:eastAsia="SimSun" w:hAnsi="Cambria Math"/>
              </w:rPr>
              <m:t>v</m:t>
            </m:r>
            <m:r>
              <m:rPr>
                <m:sty m:val="p"/>
              </m:rPr>
              <w:rPr>
                <w:rFonts w:ascii="Cambria Math" w:eastAsia="SimSun" w:hAnsi="Cambria Math"/>
              </w:rPr>
              <m:t>,</m:t>
            </m:r>
            <m:r>
              <w:rPr>
                <w:rFonts w:ascii="Cambria Math" w:eastAsia="SimSun" w:hAnsi="Cambria Math"/>
              </w:rPr>
              <m:t>θ</m:t>
            </m:r>
          </m:e>
        </m:d>
      </m:oMath>
      <w:r w:rsidRPr="005C59CE">
        <w:rPr>
          <w:rFonts w:ascii="Times New Roman" w:eastAsia="SimSun" w:hAnsi="Times New Roman"/>
        </w:rPr>
        <w:t>.</w:t>
      </w:r>
    </w:p>
    <w:p w:rsidR="0016749D" w:rsidRPr="005C59CE" w:rsidRDefault="00A9068A" w:rsidP="0016749D">
      <w:pPr>
        <w:spacing w:before="100" w:beforeAutospacing="1" w:after="100" w:afterAutospacing="1"/>
        <w:rPr>
          <w:rFonts w:ascii="Times New Roman" w:eastAsia="SimSun" w:hAnsi="Times New Roman"/>
        </w:rPr>
      </w:pPr>
      <m:oMath>
        <m:r>
          <w:rPr>
            <w:rFonts w:ascii="Cambria Math" w:eastAsia="SimSun" w:hAnsi="Cambria Math"/>
          </w:rPr>
          <m:t>f</m:t>
        </m:r>
        <m:d>
          <m:dPr>
            <m:ctrlPr>
              <w:rPr>
                <w:rFonts w:ascii="Cambria Math" w:eastAsia="SimSun" w:hAnsi="Cambria Math"/>
              </w:rPr>
            </m:ctrlPr>
          </m:dPr>
          <m:e>
            <m:r>
              <w:rPr>
                <w:rFonts w:ascii="Cambria Math" w:eastAsia="SimSun" w:hAnsi="Cambria Math"/>
              </w:rPr>
              <m:t>x</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r>
              <m:rPr>
                <m:sty m:val="p"/>
              </m:rPr>
              <w:rPr>
                <w:rFonts w:ascii="Cambria Math" w:eastAsia="SimSun" w:hAnsi="Cambria Math"/>
              </w:rPr>
              <m:t>,</m:t>
            </m:r>
            <m:r>
              <w:rPr>
                <w:rFonts w:ascii="Cambria Math" w:eastAsia="SimSun" w:hAnsi="Cambria Math"/>
              </w:rPr>
              <m:t>z</m:t>
            </m:r>
          </m:e>
        </m:d>
        <m:r>
          <m:rPr>
            <m:sty m:val="p"/>
          </m:rPr>
          <w:rPr>
            <w:rFonts w:ascii="Cambria Math" w:eastAsia="SimSun" w:hAnsi="Cambria Math"/>
          </w:rPr>
          <m:t>=</m:t>
        </m:r>
        <m:nary>
          <m:naryPr>
            <m:limLoc m:val="undOvr"/>
            <m:ctrlPr>
              <w:rPr>
                <w:rFonts w:ascii="Cambria Math" w:eastAsia="SimSun" w:hAnsi="Cambria Math"/>
              </w:rPr>
            </m:ctrlPr>
          </m:naryPr>
          <m:sub>
            <m:r>
              <m:rPr>
                <m:sty m:val="p"/>
              </m:rPr>
              <w:rPr>
                <w:rFonts w:ascii="Cambria Math" w:eastAsia="SimSun" w:hAnsi="Cambria Math"/>
              </w:rPr>
              <m:t>min</m:t>
            </m:r>
            <m:r>
              <w:rPr>
                <w:rFonts w:ascii="Cambria Math" w:eastAsia="SimSun" w:hAnsi="Cambria Math"/>
              </w:rPr>
              <m:t>θ</m:t>
            </m:r>
          </m:sub>
          <m:sup>
            <m:r>
              <m:rPr>
                <m:sty m:val="p"/>
              </m:rPr>
              <w:rPr>
                <w:rFonts w:ascii="Cambria Math" w:eastAsia="SimSun" w:hAnsi="Cambria Math"/>
              </w:rPr>
              <m:t>max</m:t>
            </m:r>
            <m:r>
              <w:rPr>
                <w:rFonts w:ascii="Cambria Math" w:eastAsia="SimSun" w:hAnsi="Cambria Math"/>
              </w:rPr>
              <m:t>θ</m:t>
            </m:r>
          </m:sup>
          <m:e>
            <m:f>
              <m:fPr>
                <m:ctrlPr>
                  <w:rPr>
                    <w:rFonts w:ascii="Cambria Math" w:eastAsia="SimSun" w:hAnsi="Cambria Math"/>
                  </w:rPr>
                </m:ctrlPr>
              </m:fPr>
              <m:num>
                <m:r>
                  <m:rPr>
                    <m:sty m:val="p"/>
                  </m:rPr>
                  <w:rPr>
                    <w:rFonts w:ascii="Cambria Math" w:eastAsia="SimSun" w:hAnsi="Cambria Math"/>
                  </w:rPr>
                  <m:t xml:space="preserve">  </m:t>
                </m:r>
                <m:r>
                  <w:rPr>
                    <w:rFonts w:ascii="Cambria Math" w:eastAsia="SimSun" w:hAnsi="Cambria Math"/>
                  </w:rPr>
                  <m:t>C</m:t>
                </m:r>
                <m:d>
                  <m:dPr>
                    <m:ctrlPr>
                      <w:rPr>
                        <w:rFonts w:ascii="Cambria Math" w:eastAsia="SimSun" w:hAnsi="Cambria Math"/>
                      </w:rPr>
                    </m:ctrlPr>
                  </m:dPr>
                  <m:e>
                    <m:r>
                      <w:rPr>
                        <w:rFonts w:ascii="Cambria Math" w:eastAsia="SimSun" w:hAnsi="Cambria Math"/>
                      </w:rPr>
                      <m:t>x</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r>
                      <m:rPr>
                        <m:sty m:val="p"/>
                      </m:rPr>
                      <w:rPr>
                        <w:rFonts w:ascii="Cambria Math" w:eastAsia="SimSun" w:hAnsi="Cambria Math"/>
                      </w:rPr>
                      <m:t>,</m:t>
                    </m:r>
                    <m:r>
                      <w:rPr>
                        <w:rFonts w:ascii="Cambria Math" w:eastAsia="SimSun" w:hAnsi="Cambria Math"/>
                      </w:rPr>
                      <m:t>z</m:t>
                    </m:r>
                  </m:e>
                </m:d>
                <m:sSup>
                  <m:sSupPr>
                    <m:ctrlPr>
                      <w:rPr>
                        <w:rFonts w:ascii="Cambria Math" w:eastAsia="SimSun" w:hAnsi="Cambria Math"/>
                      </w:rPr>
                    </m:ctrlPr>
                  </m:sSupPr>
                  <m:e>
                    <m:r>
                      <m:rPr>
                        <m:sty m:val="p"/>
                      </m:rPr>
                      <w:rPr>
                        <w:rFonts w:ascii="Cambria Math" w:eastAsia="SimSun" w:hAnsi="Cambria Math"/>
                      </w:rPr>
                      <m:t xml:space="preserve">∙ </m:t>
                    </m:r>
                    <m:r>
                      <w:rPr>
                        <w:rFonts w:ascii="Cambria Math" w:eastAsia="SimSun" w:hAnsi="Cambria Math"/>
                      </w:rPr>
                      <m:t>D</m:t>
                    </m:r>
                  </m:e>
                  <m:sup>
                    <m:r>
                      <m:rPr>
                        <m:sty m:val="p"/>
                      </m:rPr>
                      <w:rPr>
                        <w:rFonts w:ascii="Cambria Math" w:eastAsia="SimSun" w:hAnsi="Cambria Math"/>
                      </w:rPr>
                      <m:t>2</m:t>
                    </m:r>
                  </m:sup>
                </m:sSup>
              </m:num>
              <m:den>
                <m:sSup>
                  <m:sSupPr>
                    <m:ctrlPr>
                      <w:rPr>
                        <w:rFonts w:ascii="Cambria Math" w:eastAsia="SimSun" w:hAnsi="Cambria Math"/>
                      </w:rPr>
                    </m:ctrlPr>
                  </m:sSupPr>
                  <m:e>
                    <m:d>
                      <m:dPr>
                        <m:ctrlPr>
                          <w:rPr>
                            <w:rFonts w:ascii="Cambria Math" w:eastAsia="SimSun" w:hAnsi="Cambria Math"/>
                          </w:rPr>
                        </m:ctrlPr>
                      </m:dPr>
                      <m:e>
                        <m:r>
                          <w:rPr>
                            <w:rFonts w:ascii="Cambria Math" w:eastAsia="SimSun" w:hAnsi="Cambria Math"/>
                          </w:rPr>
                          <m:t>D</m:t>
                        </m:r>
                        <m:r>
                          <m:rPr>
                            <m:sty m:val="p"/>
                          </m:rPr>
                          <w:rPr>
                            <w:rFonts w:ascii="Cambria Math" w:eastAsia="SimSun" w:hAnsi="Cambria Math"/>
                          </w:rPr>
                          <m:t>-</m:t>
                        </m:r>
                        <m:r>
                          <w:rPr>
                            <w:rFonts w:ascii="Cambria Math" w:eastAsia="SimSun" w:hAnsi="Cambria Math"/>
                          </w:rPr>
                          <m:t>s</m:t>
                        </m:r>
                      </m:e>
                    </m:d>
                  </m:e>
                  <m:sup>
                    <m:r>
                      <m:rPr>
                        <m:sty m:val="p"/>
                      </m:rPr>
                      <w:rPr>
                        <w:rFonts w:ascii="Cambria Math" w:eastAsia="SimSun" w:hAnsi="Cambria Math"/>
                      </w:rPr>
                      <m:t>2</m:t>
                    </m:r>
                  </m:sup>
                </m:sSup>
              </m:den>
            </m:f>
          </m:e>
        </m:nary>
        <m:nary>
          <m:naryPr>
            <m:limLoc m:val="undOvr"/>
            <m:ctrlPr>
              <w:rPr>
                <w:rFonts w:ascii="Cambria Math" w:eastAsia="SimSun" w:hAnsi="Cambria Math"/>
              </w:rPr>
            </m:ctrlPr>
          </m:naryPr>
          <m:sub>
            <m:r>
              <m:rPr>
                <m:sty m:val="p"/>
              </m:rPr>
              <w:rPr>
                <w:rFonts w:ascii="Cambria Math" w:eastAsia="SimSun" w:hAnsi="Cambria Math"/>
              </w:rPr>
              <m:t>-∞</m:t>
            </m:r>
          </m:sub>
          <m:sup>
            <m:r>
              <m:rPr>
                <m:sty m:val="p"/>
              </m:rPr>
              <w:rPr>
                <w:rFonts w:ascii="Cambria Math" w:eastAsia="SimSun" w:hAnsi="Cambria Math"/>
              </w:rPr>
              <m:t>∞</m:t>
            </m:r>
          </m:sup>
          <m:e>
            <m:f>
              <m:fPr>
                <m:ctrlPr>
                  <w:rPr>
                    <w:rFonts w:ascii="Cambria Math" w:eastAsia="SimSun" w:hAnsi="Cambria Math"/>
                  </w:rPr>
                </m:ctrlPr>
              </m:fPr>
              <m:num>
                <m:r>
                  <w:rPr>
                    <w:rFonts w:ascii="Cambria Math" w:eastAsia="SimSun" w:hAnsi="Cambria Math"/>
                  </w:rPr>
                  <m:t>D</m:t>
                </m:r>
              </m:num>
              <m:den>
                <m:rad>
                  <m:radPr>
                    <m:degHide m:val="1"/>
                    <m:ctrlPr>
                      <w:rPr>
                        <w:rFonts w:ascii="Cambria Math" w:eastAsia="SimSun" w:hAnsi="Cambria Math"/>
                      </w:rPr>
                    </m:ctrlPr>
                  </m:radPr>
                  <m:deg/>
                  <m:e>
                    <m:sSup>
                      <m:sSupPr>
                        <m:ctrlPr>
                          <w:rPr>
                            <w:rFonts w:ascii="Cambria Math" w:eastAsia="SimSun" w:hAnsi="Cambria Math"/>
                          </w:rPr>
                        </m:ctrlPr>
                      </m:sSupPr>
                      <m:e>
                        <m:r>
                          <w:rPr>
                            <w:rFonts w:ascii="Cambria Math" w:eastAsia="SimSun" w:hAnsi="Cambria Math"/>
                          </w:rPr>
                          <m:t>D</m:t>
                        </m:r>
                      </m:e>
                      <m:sup>
                        <m:r>
                          <m:rPr>
                            <m:sty m:val="p"/>
                          </m:rPr>
                          <w:rPr>
                            <w:rFonts w:ascii="Cambria Math" w:eastAsia="SimSun" w:hAnsi="Cambria Math"/>
                          </w:rPr>
                          <m:t>2</m:t>
                        </m:r>
                      </m:sup>
                    </m:sSup>
                    <m:r>
                      <m:rPr>
                        <m:sty m:val="p"/>
                      </m:rPr>
                      <w:rPr>
                        <w:rFonts w:ascii="Cambria Math" w:eastAsia="SimSun" w:hAnsi="Cambria Math"/>
                      </w:rPr>
                      <m:t>+</m:t>
                    </m:r>
                    <m:sSup>
                      <m:sSupPr>
                        <m:ctrlPr>
                          <w:rPr>
                            <w:rFonts w:ascii="Cambria Math" w:eastAsia="SimSun" w:hAnsi="Cambria Math"/>
                          </w:rPr>
                        </m:ctrlPr>
                      </m:sSupPr>
                      <m:e>
                        <m:r>
                          <w:rPr>
                            <w:rFonts w:ascii="Cambria Math" w:eastAsia="SimSun" w:hAnsi="Cambria Math"/>
                          </w:rPr>
                          <m:t>u</m:t>
                        </m:r>
                      </m:e>
                      <m:sup>
                        <m:r>
                          <m:rPr>
                            <m:sty m:val="p"/>
                          </m:rPr>
                          <w:rPr>
                            <w:rFonts w:ascii="Cambria Math" w:eastAsia="SimSun" w:hAnsi="Cambria Math"/>
                          </w:rPr>
                          <m:t>2</m:t>
                        </m:r>
                      </m:sup>
                    </m:sSup>
                    <m:r>
                      <m:rPr>
                        <m:sty m:val="p"/>
                      </m:rPr>
                      <w:rPr>
                        <w:rFonts w:ascii="Cambria Math" w:eastAsia="SimSun" w:hAnsi="Cambria Math"/>
                      </w:rPr>
                      <m:t>+</m:t>
                    </m:r>
                    <m:sSup>
                      <m:sSupPr>
                        <m:ctrlPr>
                          <w:rPr>
                            <w:rFonts w:ascii="Cambria Math" w:eastAsia="SimSun" w:hAnsi="Cambria Math"/>
                          </w:rPr>
                        </m:ctrlPr>
                      </m:sSupPr>
                      <m:e>
                        <m:r>
                          <w:rPr>
                            <w:rFonts w:ascii="Cambria Math" w:eastAsia="SimSun" w:hAnsi="Cambria Math"/>
                          </w:rPr>
                          <m:t>v</m:t>
                        </m:r>
                      </m:e>
                      <m:sup>
                        <m:r>
                          <m:rPr>
                            <m:sty m:val="p"/>
                          </m:rPr>
                          <w:rPr>
                            <w:rFonts w:ascii="Cambria Math" w:eastAsia="SimSun" w:hAnsi="Cambria Math"/>
                          </w:rPr>
                          <m:t>2</m:t>
                        </m:r>
                      </m:sup>
                    </m:sSup>
                  </m:e>
                </m:rad>
              </m:den>
            </m:f>
          </m:e>
        </m:nary>
        <m:r>
          <m:rPr>
            <m:sty m:val="p"/>
          </m:rPr>
          <w:rPr>
            <w:rFonts w:ascii="Cambria Math" w:eastAsia="SimSun" w:hAnsi="Cambria Math"/>
          </w:rPr>
          <m:t>×</m:t>
        </m:r>
        <m:r>
          <w:rPr>
            <w:rFonts w:ascii="Cambria Math" w:eastAsia="SimSun" w:hAnsi="Cambria Math"/>
          </w:rPr>
          <m:t>P</m:t>
        </m:r>
        <m:d>
          <m:dPr>
            <m:ctrlPr>
              <w:rPr>
                <w:rFonts w:ascii="Cambria Math" w:eastAsia="SimSun" w:hAnsi="Cambria Math"/>
              </w:rPr>
            </m:ctrlPr>
          </m:dPr>
          <m:e>
            <m:r>
              <w:rPr>
                <w:rFonts w:ascii="Cambria Math" w:eastAsia="SimSun" w:hAnsi="Cambria Math"/>
              </w:rPr>
              <m:t>u</m:t>
            </m:r>
            <m:r>
              <m:rPr>
                <m:sty m:val="p"/>
              </m:rPr>
              <w:rPr>
                <w:rFonts w:ascii="Cambria Math" w:eastAsia="SimSun" w:hAnsi="Cambria Math"/>
              </w:rPr>
              <m:t>,</m:t>
            </m:r>
            <m:r>
              <w:rPr>
                <w:rFonts w:ascii="Cambria Math" w:eastAsia="SimSun" w:hAnsi="Cambria Math"/>
              </w:rPr>
              <m:t>v</m:t>
            </m:r>
            <m:r>
              <m:rPr>
                <m:sty m:val="p"/>
              </m:rPr>
              <w:rPr>
                <w:rFonts w:ascii="Cambria Math" w:eastAsia="SimSun" w:hAnsi="Cambria Math"/>
              </w:rPr>
              <m:t>,</m:t>
            </m:r>
            <m:r>
              <w:rPr>
                <w:rFonts w:ascii="Cambria Math" w:eastAsia="SimSun" w:hAnsi="Cambria Math"/>
              </w:rPr>
              <m:t>θ</m:t>
            </m:r>
          </m:e>
        </m:d>
        <m:r>
          <m:rPr>
            <m:sty m:val="p"/>
          </m:rPr>
          <w:rPr>
            <w:rFonts w:ascii="Cambria Math" w:eastAsia="SimSun" w:hAnsi="Cambria Math"/>
          </w:rPr>
          <m:t>∙</m:t>
        </m:r>
        <m:r>
          <w:rPr>
            <w:rFonts w:ascii="Cambria Math" w:eastAsia="SimSun" w:hAnsi="Cambria Math"/>
          </w:rPr>
          <m:t>H</m:t>
        </m:r>
        <m:d>
          <m:dPr>
            <m:ctrlPr>
              <w:rPr>
                <w:rFonts w:ascii="Cambria Math" w:eastAsia="SimSun" w:hAnsi="Cambria Math"/>
              </w:rPr>
            </m:ctrlPr>
          </m:dPr>
          <m:e>
            <m:f>
              <m:fPr>
                <m:ctrlPr>
                  <w:rPr>
                    <w:rFonts w:ascii="Cambria Math" w:eastAsia="SimSun" w:hAnsi="Cambria Math"/>
                  </w:rPr>
                </m:ctrlPr>
              </m:fPr>
              <m:num>
                <m:r>
                  <w:rPr>
                    <w:rFonts w:ascii="Cambria Math" w:eastAsia="SimSun" w:hAnsi="Cambria Math"/>
                  </w:rPr>
                  <m:t>D</m:t>
                </m:r>
                <m:r>
                  <m:rPr>
                    <m:sty m:val="p"/>
                  </m:rPr>
                  <w:rPr>
                    <w:rFonts w:ascii="Cambria Math" w:eastAsia="SimSun" w:hAnsi="Cambria Math"/>
                  </w:rPr>
                  <m:t>∙</m:t>
                </m:r>
                <m:r>
                  <w:rPr>
                    <w:rFonts w:ascii="Cambria Math" w:eastAsia="SimSun" w:hAnsi="Cambria Math"/>
                  </w:rPr>
                  <m:t>t</m:t>
                </m:r>
              </m:num>
              <m:den>
                <m:r>
                  <w:rPr>
                    <w:rFonts w:ascii="Cambria Math" w:eastAsia="SimSun" w:hAnsi="Cambria Math"/>
                  </w:rPr>
                  <m:t>D</m:t>
                </m:r>
                <m:r>
                  <m:rPr>
                    <m:sty m:val="p"/>
                  </m:rPr>
                  <w:rPr>
                    <w:rFonts w:ascii="Cambria Math" w:eastAsia="SimSun" w:hAnsi="Cambria Math"/>
                  </w:rPr>
                  <m:t>-</m:t>
                </m:r>
                <m:r>
                  <w:rPr>
                    <w:rFonts w:ascii="Cambria Math" w:eastAsia="SimSun" w:hAnsi="Cambria Math"/>
                  </w:rPr>
                  <m:t>s</m:t>
                </m:r>
              </m:den>
            </m:f>
            <m:r>
              <m:rPr>
                <m:sty m:val="p"/>
              </m:rPr>
              <w:rPr>
                <w:rFonts w:ascii="Cambria Math" w:eastAsia="SimSun" w:hAnsi="Cambria Math"/>
              </w:rPr>
              <m:t>-</m:t>
            </m:r>
            <m:r>
              <w:rPr>
                <w:rFonts w:ascii="Cambria Math" w:eastAsia="SimSun" w:hAnsi="Cambria Math"/>
              </w:rPr>
              <m:t>u</m:t>
            </m:r>
          </m:e>
        </m:d>
        <m:r>
          <w:rPr>
            <w:rFonts w:ascii="Cambria Math" w:eastAsia="SimSun" w:hAnsi="Cambria Math"/>
          </w:rPr>
          <m:t>dudθ</m:t>
        </m:r>
      </m:oMath>
      <w:r w:rsidR="0016749D">
        <w:rPr>
          <w:rFonts w:ascii="Times New Roman" w:eastAsia="SimSun" w:hAnsi="Times New Roman"/>
        </w:rPr>
        <w:t xml:space="preserve">       (7.1</w:t>
      </w:r>
      <w:r w:rsidR="0016749D" w:rsidRPr="005C59CE">
        <w:rPr>
          <w:rFonts w:ascii="Times New Roman" w:eastAsia="SimSun" w:hAnsi="Times New Roman"/>
        </w:rPr>
        <w:t>)</w:t>
      </w:r>
    </w:p>
    <w:p w:rsidR="009F51BF" w:rsidRDefault="0016749D" w:rsidP="009F51BF">
      <w:pPr>
        <w:spacing w:before="100" w:beforeAutospacing="1" w:after="100" w:afterAutospacing="1"/>
        <w:rPr>
          <w:rFonts w:ascii="Times New Roman" w:eastAsia="SimSun" w:hAnsi="Times New Roman"/>
        </w:rPr>
      </w:pPr>
      <w:r w:rsidRPr="004A3CC2">
        <w:rPr>
          <w:rFonts w:ascii="Times New Roman" w:eastAsia="SimSun" w:hAnsi="Times New Roman"/>
        </w:rPr>
        <w:t xml:space="preserve">where </w:t>
      </w:r>
      <m:oMath>
        <m:r>
          <w:rPr>
            <w:rFonts w:ascii="Cambria Math" w:eastAsia="SimSun" w:hAnsi="Cambria Math"/>
          </w:rPr>
          <m:t>f</m:t>
        </m:r>
        <m:d>
          <m:dPr>
            <m:ctrlPr>
              <w:rPr>
                <w:rFonts w:ascii="Cambria Math" w:eastAsia="SimSun" w:hAnsi="Cambria Math"/>
              </w:rPr>
            </m:ctrlPr>
          </m:dPr>
          <m:e>
            <m:r>
              <w:rPr>
                <w:rFonts w:ascii="Cambria Math" w:eastAsia="SimSun" w:hAnsi="Cambria Math"/>
              </w:rPr>
              <m:t>x</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r>
              <m:rPr>
                <m:sty m:val="p"/>
              </m:rPr>
              <w:rPr>
                <w:rFonts w:ascii="Cambria Math" w:eastAsia="SimSun" w:hAnsi="Cambria Math"/>
              </w:rPr>
              <m:t>,</m:t>
            </m:r>
            <m:r>
              <w:rPr>
                <w:rFonts w:ascii="Cambria Math" w:eastAsia="SimSun" w:hAnsi="Cambria Math"/>
              </w:rPr>
              <m:t>z</m:t>
            </m:r>
          </m:e>
        </m:d>
      </m:oMath>
      <w:r w:rsidRPr="004A3CC2">
        <w:rPr>
          <w:rFonts w:ascii="Times New Roman" w:eastAsia="SimSun" w:hAnsi="Times New Roman"/>
        </w:rPr>
        <w:t xml:space="preserve"> represents the reconstructed image at the given slice with </w:t>
      </w:r>
      <m:oMath>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oMath>
      <w:r w:rsidRPr="004A3CC2">
        <w:rPr>
          <w:rFonts w:ascii="Times New Roman" w:eastAsia="SimSun" w:hAnsi="Times New Roman"/>
        </w:rPr>
        <w:t xml:space="preserve">, </w:t>
      </w:r>
      <m:oMath>
        <m:r>
          <w:rPr>
            <w:rFonts w:ascii="Cambria Math" w:eastAsia="SimSun" w:hAnsi="Cambria Math"/>
          </w:rPr>
          <m:t>D</m:t>
        </m:r>
      </m:oMath>
      <w:r w:rsidRPr="004A3CC2">
        <w:rPr>
          <w:rFonts w:ascii="Times New Roman" w:eastAsia="SimSun" w:hAnsi="Times New Roman"/>
        </w:rPr>
        <w:t xml:space="preserve"> is the source-to-isocenter distance or source-to-object distance (SOD, R</w:t>
      </w:r>
      <w:r w:rsidRPr="004A3CC2">
        <w:rPr>
          <w:rFonts w:ascii="Times New Roman" w:eastAsia="SimSun" w:hAnsi="Times New Roman"/>
          <w:vertAlign w:val="subscript"/>
        </w:rPr>
        <w:t>1</w:t>
      </w:r>
      <w:r w:rsidRPr="004A3CC2">
        <w:rPr>
          <w:rFonts w:ascii="Times New Roman" w:eastAsia="SimSun" w:hAnsi="Times New Roman"/>
        </w:rPr>
        <w:t xml:space="preserve">) in the experiments, </w:t>
      </w:r>
      <m:oMath>
        <m:r>
          <w:rPr>
            <w:rFonts w:ascii="Cambria Math" w:eastAsia="SimSun" w:hAnsi="Cambria Math"/>
          </w:rPr>
          <m:t>H</m:t>
        </m:r>
        <m:d>
          <m:dPr>
            <m:ctrlPr>
              <w:rPr>
                <w:rFonts w:ascii="Cambria Math" w:eastAsia="SimSun" w:hAnsi="Cambria Math"/>
              </w:rPr>
            </m:ctrlPr>
          </m:dPr>
          <m:e>
            <m:r>
              <m:rPr>
                <m:sty m:val="p"/>
              </m:rPr>
              <w:rPr>
                <w:rFonts w:ascii="Cambria Math" w:eastAsia="SimSun" w:hAnsi="Cambria Math"/>
              </w:rPr>
              <m:t>∙</m:t>
            </m:r>
          </m:e>
        </m:d>
      </m:oMath>
      <w:r w:rsidRPr="004A3CC2">
        <w:rPr>
          <w:rFonts w:ascii="Times New Roman" w:eastAsia="SimSun" w:hAnsi="Times New Roman"/>
        </w:rPr>
        <w:t xml:space="preserve"> represents the one-dimensional Ramp filter along the tube-swept orientation on the detection plane aiming to invert the blurring caused by the sampling and the back projection, </w:t>
      </w:r>
      <m:oMath>
        <m:r>
          <w:rPr>
            <w:rFonts w:ascii="Cambria Math" w:eastAsia="SimSun" w:hAnsi="Cambria Math"/>
          </w:rPr>
          <m:t>P</m:t>
        </m:r>
        <m:d>
          <m:dPr>
            <m:ctrlPr>
              <w:rPr>
                <w:rFonts w:ascii="Cambria Math" w:eastAsia="SimSun" w:hAnsi="Cambria Math"/>
              </w:rPr>
            </m:ctrlPr>
          </m:dPr>
          <m:e>
            <m:r>
              <w:rPr>
                <w:rFonts w:ascii="Cambria Math" w:eastAsia="SimSun" w:hAnsi="Cambria Math"/>
              </w:rPr>
              <m:t>u</m:t>
            </m:r>
            <m:r>
              <m:rPr>
                <m:sty m:val="p"/>
              </m:rPr>
              <w:rPr>
                <w:rFonts w:ascii="Cambria Math" w:eastAsia="SimSun" w:hAnsi="Cambria Math"/>
              </w:rPr>
              <m:t>,</m:t>
            </m:r>
            <m:r>
              <w:rPr>
                <w:rFonts w:ascii="Cambria Math" w:eastAsia="SimSun" w:hAnsi="Cambria Math"/>
              </w:rPr>
              <m:t>v</m:t>
            </m:r>
            <m:r>
              <m:rPr>
                <m:sty m:val="p"/>
              </m:rPr>
              <w:rPr>
                <w:rFonts w:ascii="Cambria Math" w:eastAsia="SimSun" w:hAnsi="Cambria Math"/>
              </w:rPr>
              <m:t>,</m:t>
            </m:r>
            <m:r>
              <w:rPr>
                <w:rFonts w:ascii="Cambria Math" w:eastAsia="SimSun" w:hAnsi="Cambria Math"/>
              </w:rPr>
              <m:t>θ</m:t>
            </m:r>
          </m:e>
        </m:d>
      </m:oMath>
      <w:r w:rsidRPr="004A3CC2">
        <w:rPr>
          <w:rFonts w:ascii="Times New Roman" w:eastAsia="SimSun" w:hAnsi="Times New Roman"/>
        </w:rPr>
        <w:t xml:space="preserve"> is the projection value of the projection coordinate </w:t>
      </w:r>
      <m:oMath>
        <m:d>
          <m:dPr>
            <m:ctrlPr>
              <w:rPr>
                <w:rFonts w:ascii="Cambria Math" w:eastAsia="SimSun" w:hAnsi="Cambria Math"/>
              </w:rPr>
            </m:ctrlPr>
          </m:dPr>
          <m:e>
            <m:r>
              <w:rPr>
                <w:rFonts w:ascii="Cambria Math" w:eastAsia="SimSun" w:hAnsi="Cambria Math"/>
              </w:rPr>
              <m:t>u</m:t>
            </m:r>
            <m:r>
              <m:rPr>
                <m:sty m:val="p"/>
              </m:rPr>
              <w:rPr>
                <w:rFonts w:ascii="Cambria Math" w:eastAsia="SimSun" w:hAnsi="Cambria Math"/>
              </w:rPr>
              <m:t>,</m:t>
            </m:r>
            <m:r>
              <w:rPr>
                <w:rFonts w:ascii="Cambria Math" w:eastAsia="SimSun" w:hAnsi="Cambria Math"/>
              </w:rPr>
              <m:t>v</m:t>
            </m:r>
          </m:e>
        </m:d>
      </m:oMath>
      <w:r w:rsidRPr="004A3CC2">
        <w:rPr>
          <w:rFonts w:ascii="Times New Roman" w:eastAsia="SimSun" w:hAnsi="Times New Roman"/>
        </w:rPr>
        <w:t xml:space="preserve"> from a projection view </w:t>
      </w:r>
      <m:oMath>
        <m:r>
          <w:rPr>
            <w:rFonts w:ascii="Cambria Math" w:eastAsia="SimSun" w:hAnsi="Cambria Math"/>
          </w:rPr>
          <m:t>θ</m:t>
        </m:r>
      </m:oMath>
      <w:r w:rsidRPr="004A3CC2">
        <w:rPr>
          <w:rFonts w:ascii="Times New Roman" w:eastAsia="SimSun" w:hAnsi="Times New Roman"/>
        </w:rPr>
        <w:t xml:space="preserve">, and </w:t>
      </w:r>
      <m:oMath>
        <m:r>
          <m:rPr>
            <m:sty m:val="p"/>
          </m:rPr>
          <w:rPr>
            <w:rFonts w:ascii="Cambria Math" w:eastAsia="SimSun" w:hAnsi="Cambria Math"/>
          </w:rPr>
          <m:t>C</m:t>
        </m:r>
        <m:d>
          <m:dPr>
            <m:ctrlPr>
              <w:rPr>
                <w:rFonts w:ascii="Cambria Math" w:eastAsia="SimSun" w:hAnsi="Cambria Math"/>
              </w:rPr>
            </m:ctrlPr>
          </m:dPr>
          <m:e>
            <m:r>
              <w:rPr>
                <w:rFonts w:ascii="Cambria Math" w:eastAsia="SimSun" w:hAnsi="Cambria Math"/>
              </w:rPr>
              <m:t>x</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r>
              <m:rPr>
                <m:sty m:val="p"/>
              </m:rPr>
              <w:rPr>
                <w:rFonts w:ascii="Cambria Math" w:eastAsia="SimSun" w:hAnsi="Cambria Math"/>
              </w:rPr>
              <m:t>,</m:t>
            </m:r>
            <m:r>
              <w:rPr>
                <w:rFonts w:ascii="Cambria Math" w:eastAsia="SimSun" w:hAnsi="Cambria Math"/>
              </w:rPr>
              <m:t>z</m:t>
            </m:r>
          </m:e>
        </m:d>
      </m:oMath>
      <w:r w:rsidRPr="004A3CC2">
        <w:rPr>
          <w:rFonts w:ascii="Times New Roman" w:eastAsia="SimSun" w:hAnsi="Times New Roman"/>
        </w:rPr>
        <w:t xml:space="preserve"> is the compensation weighted factor which is experimentally and optimally determined by the following [</w:t>
      </w:r>
      <w:r w:rsidR="004A3CC2" w:rsidRPr="004A3CC2">
        <w:rPr>
          <w:rFonts w:ascii="Times New Roman" w:eastAsia="SimSun" w:hAnsi="Times New Roman"/>
        </w:rPr>
        <w:t>143</w:t>
      </w:r>
      <w:r w:rsidRPr="004A3CC2">
        <w:rPr>
          <w:rFonts w:ascii="Times New Roman" w:eastAsia="SimSun" w:hAnsi="Times New Roman"/>
        </w:rPr>
        <w:t>]</w:t>
      </w:r>
    </w:p>
    <w:p w:rsidR="00CF597F" w:rsidRDefault="009F51BF" w:rsidP="009F51BF">
      <w:pPr>
        <w:spacing w:before="100" w:beforeAutospacing="1" w:after="100" w:afterAutospacing="1"/>
        <w:rPr>
          <w:rFonts w:ascii="Times New Roman" w:eastAsia="SimSun" w:hAnsi="Times New Roman"/>
        </w:rPr>
      </w:pPr>
      <w:r>
        <w:rPr>
          <w:rFonts w:ascii="Times New Roman" w:eastAsia="SimSun" w:hAnsi="Times New Roman"/>
        </w:rPr>
        <w:lastRenderedPageBreak/>
        <w:t xml:space="preserve">                                  </w:t>
      </w:r>
      <m:oMath>
        <m:r>
          <m:rPr>
            <m:sty m:val="p"/>
          </m:rPr>
          <w:rPr>
            <w:rFonts w:ascii="Cambria Math" w:eastAsia="SimSun" w:hAnsi="Cambria Math"/>
          </w:rPr>
          <m:t>C</m:t>
        </m:r>
        <m:d>
          <m:dPr>
            <m:ctrlPr>
              <w:rPr>
                <w:rFonts w:ascii="Cambria Math" w:eastAsia="SimSun" w:hAnsi="Cambria Math"/>
              </w:rPr>
            </m:ctrlPr>
          </m:dPr>
          <m:e>
            <m:r>
              <w:rPr>
                <w:rFonts w:ascii="Cambria Math" w:eastAsia="SimSun" w:hAnsi="Cambria Math"/>
              </w:rPr>
              <m:t>x</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r>
              <m:rPr>
                <m:sty m:val="p"/>
              </m:rPr>
              <w:rPr>
                <w:rFonts w:ascii="Cambria Math" w:eastAsia="SimSun" w:hAnsi="Cambria Math"/>
              </w:rPr>
              <m:t>,</m:t>
            </m:r>
            <m:r>
              <w:rPr>
                <w:rFonts w:ascii="Cambria Math" w:eastAsia="SimSun" w:hAnsi="Cambria Math"/>
              </w:rPr>
              <m:t>z</m:t>
            </m:r>
          </m:e>
        </m:d>
        <m:r>
          <m:rPr>
            <m:sty m:val="p"/>
          </m:rPr>
          <w:rPr>
            <w:rFonts w:ascii="Cambria Math" w:eastAsia="SimSun" w:hAnsi="Cambria Math"/>
          </w:rPr>
          <m:t>=1/cos⁡[</m:t>
        </m:r>
        <m:f>
          <m:fPr>
            <m:ctrlPr>
              <w:rPr>
                <w:rFonts w:ascii="Cambria Math" w:eastAsia="SimSun" w:hAnsi="Cambria Math"/>
              </w:rPr>
            </m:ctrlPr>
          </m:fPr>
          <m:num>
            <m:r>
              <m:rPr>
                <m:sty m:val="p"/>
              </m:rPr>
              <w:rPr>
                <w:rFonts w:ascii="Cambria Math" w:eastAsia="SimSun" w:hAnsi="Cambria Math"/>
              </w:rPr>
              <m:t>1.3</m:t>
            </m:r>
            <m:r>
              <w:rPr>
                <w:rFonts w:ascii="Cambria Math" w:eastAsia="SimSun" w:hAnsi="Cambria Math"/>
              </w:rPr>
              <m:t>z</m:t>
            </m:r>
          </m:num>
          <m:den>
            <m:r>
              <w:rPr>
                <w:rFonts w:ascii="Cambria Math" w:eastAsia="SimSun" w:hAnsi="Cambria Math"/>
              </w:rPr>
              <m:t>D</m:t>
            </m:r>
            <m:r>
              <m:rPr>
                <m:sty m:val="p"/>
              </m:rPr>
              <w:rPr>
                <w:rFonts w:ascii="Cambria Math" w:eastAsia="SimSun" w:hAnsi="Cambria Math"/>
              </w:rPr>
              <m:t>-</m:t>
            </m:r>
            <m:rad>
              <m:radPr>
                <m:degHide m:val="1"/>
                <m:ctrlPr>
                  <w:rPr>
                    <w:rFonts w:ascii="Cambria Math" w:eastAsia="SimSun" w:hAnsi="Cambria Math"/>
                  </w:rPr>
                </m:ctrlPr>
              </m:radPr>
              <m:deg/>
              <m:e>
                <m:sSup>
                  <m:sSupPr>
                    <m:ctrlPr>
                      <w:rPr>
                        <w:rFonts w:ascii="Cambria Math" w:eastAsia="SimSun" w:hAnsi="Cambria Math"/>
                      </w:rPr>
                    </m:ctrlPr>
                  </m:sSupPr>
                  <m:e>
                    <m:r>
                      <w:rPr>
                        <w:rFonts w:ascii="Cambria Math" w:eastAsia="SimSun" w:hAnsi="Cambria Math"/>
                      </w:rPr>
                      <m:t>x</m:t>
                    </m:r>
                  </m:e>
                  <m:sup>
                    <m:r>
                      <m:rPr>
                        <m:sty m:val="p"/>
                      </m:rPr>
                      <w:rPr>
                        <w:rFonts w:ascii="Cambria Math" w:eastAsia="SimSun" w:hAnsi="Cambria Math"/>
                      </w:rPr>
                      <m:t>2</m:t>
                    </m:r>
                  </m:sup>
                </m:sSup>
                <m:r>
                  <m:rPr>
                    <m:sty m:val="p"/>
                  </m:rPr>
                  <w:rPr>
                    <w:rFonts w:ascii="Cambria Math" w:eastAsia="SimSun" w:hAnsi="Cambria Math"/>
                  </w:rPr>
                  <m:t>+</m:t>
                </m:r>
                <m:sSup>
                  <m:sSupPr>
                    <m:ctrlPr>
                      <w:rPr>
                        <w:rFonts w:ascii="Cambria Math" w:eastAsia="SimSun" w:hAnsi="Cambria Math"/>
                      </w:rPr>
                    </m:ctrlPr>
                  </m:sSupPr>
                  <m:e>
                    <m:sSub>
                      <m:sSubPr>
                        <m:ctrlPr>
                          <w:rPr>
                            <w:rFonts w:ascii="Cambria Math" w:eastAsia="SimSun" w:hAnsi="Cambria Math"/>
                          </w:rPr>
                        </m:ctrlPr>
                      </m:sSubPr>
                      <m:e>
                        <m:r>
                          <w:rPr>
                            <w:rFonts w:ascii="Cambria Math" w:eastAsia="SimSun" w:hAnsi="Cambria Math"/>
                          </w:rPr>
                          <m:t>y</m:t>
                        </m:r>
                      </m:e>
                      <m:sub>
                        <m:r>
                          <m:rPr>
                            <m:sty m:val="p"/>
                          </m:rPr>
                          <w:rPr>
                            <w:rFonts w:ascii="Cambria Math" w:eastAsia="SimSun" w:hAnsi="Cambria Math"/>
                          </w:rPr>
                          <m:t>0</m:t>
                        </m:r>
                      </m:sub>
                    </m:sSub>
                  </m:e>
                  <m:sup>
                    <m:r>
                      <m:rPr>
                        <m:sty m:val="p"/>
                      </m:rPr>
                      <w:rPr>
                        <w:rFonts w:ascii="Cambria Math" w:eastAsia="SimSun" w:hAnsi="Cambria Math"/>
                      </w:rPr>
                      <m:t>2</m:t>
                    </m:r>
                  </m:sup>
                </m:sSup>
                <m:r>
                  <m:rPr>
                    <m:sty m:val="p"/>
                  </m:rPr>
                  <w:rPr>
                    <w:rFonts w:ascii="Cambria Math" w:eastAsia="SimSun" w:hAnsi="Cambria Math"/>
                  </w:rPr>
                  <m:t>+</m:t>
                </m:r>
                <m:sSup>
                  <m:sSupPr>
                    <m:ctrlPr>
                      <w:rPr>
                        <w:rFonts w:ascii="Cambria Math" w:eastAsia="SimSun" w:hAnsi="Cambria Math"/>
                      </w:rPr>
                    </m:ctrlPr>
                  </m:sSupPr>
                  <m:e>
                    <m:r>
                      <w:rPr>
                        <w:rFonts w:ascii="Cambria Math" w:eastAsia="SimSun" w:hAnsi="Cambria Math"/>
                      </w:rPr>
                      <m:t>z</m:t>
                    </m:r>
                  </m:e>
                  <m:sup>
                    <m:r>
                      <m:rPr>
                        <m:sty m:val="p"/>
                      </m:rPr>
                      <w:rPr>
                        <w:rFonts w:ascii="Cambria Math" w:eastAsia="SimSun" w:hAnsi="Cambria Math"/>
                      </w:rPr>
                      <m:t>2</m:t>
                    </m:r>
                  </m:sup>
                </m:sSup>
              </m:e>
            </m:rad>
          </m:den>
        </m:f>
        <m:r>
          <m:rPr>
            <m:sty m:val="p"/>
          </m:rPr>
          <w:rPr>
            <w:rFonts w:ascii="Cambria Math" w:eastAsia="SimSun" w:hAnsi="Cambria Math"/>
          </w:rPr>
          <m:t>)</m:t>
        </m:r>
      </m:oMath>
      <w:r>
        <w:rPr>
          <w:rFonts w:ascii="Times New Roman" w:eastAsia="SimSun" w:hAnsi="Times New Roman"/>
        </w:rPr>
        <w:t xml:space="preserve">                 </w:t>
      </w:r>
      <w:r w:rsidR="0016749D" w:rsidRPr="005C59CE">
        <w:rPr>
          <w:rFonts w:ascii="Times New Roman" w:eastAsia="SimSun" w:hAnsi="Times New Roman"/>
        </w:rPr>
        <w:t xml:space="preserve">              </w:t>
      </w:r>
      <w:r w:rsidR="0016749D">
        <w:rPr>
          <w:rFonts w:ascii="Times New Roman" w:eastAsia="SimSun" w:hAnsi="Times New Roman"/>
        </w:rPr>
        <w:t xml:space="preserve">         (7.2</w:t>
      </w:r>
      <w:r w:rsidR="0016749D" w:rsidRPr="005C59CE">
        <w:rPr>
          <w:rFonts w:ascii="Times New Roman" w:eastAsia="SimSun" w:hAnsi="Times New Roman"/>
        </w:rPr>
        <w:t>)</w:t>
      </w:r>
    </w:p>
    <w:p w:rsidR="00B72FB4" w:rsidRPr="00CB2EF2" w:rsidRDefault="00964654" w:rsidP="00E81D61">
      <w:pPr>
        <w:spacing w:before="480"/>
        <w:rPr>
          <w:rFonts w:ascii="Times New Roman" w:eastAsia="SimSun" w:hAnsi="Times New Roman"/>
        </w:rPr>
      </w:pPr>
      <w:r w:rsidRPr="00B72FB4">
        <w:rPr>
          <w:rFonts w:ascii="Times New Roman" w:eastAsia="SimSun" w:hAnsi="Times New Roman"/>
          <w:b/>
          <w:sz w:val="28"/>
          <w:szCs w:val="28"/>
        </w:rPr>
        <w:t>7.3</w:t>
      </w:r>
      <w:r w:rsidR="00B72FB4" w:rsidRPr="00B72FB4">
        <w:rPr>
          <w:rFonts w:ascii="Times New Roman" w:eastAsia="SimSun" w:hAnsi="Times New Roman"/>
          <w:b/>
          <w:sz w:val="28"/>
          <w:szCs w:val="28"/>
        </w:rPr>
        <w:t xml:space="preserve"> Efficacy of Digital </w:t>
      </w:r>
      <w:r w:rsidR="00EF0D07">
        <w:rPr>
          <w:rFonts w:ascii="Times New Roman" w:eastAsia="SimSun" w:hAnsi="Times New Roman"/>
          <w:b/>
          <w:sz w:val="28"/>
          <w:szCs w:val="28"/>
        </w:rPr>
        <w:t xml:space="preserve">Breast </w:t>
      </w:r>
      <w:r w:rsidR="00B72FB4" w:rsidRPr="00B72FB4">
        <w:rPr>
          <w:rFonts w:ascii="Times New Roman" w:eastAsia="SimSun" w:hAnsi="Times New Roman"/>
          <w:b/>
          <w:sz w:val="28"/>
          <w:szCs w:val="28"/>
        </w:rPr>
        <w:t>Tomosynthesis</w:t>
      </w:r>
    </w:p>
    <w:p w:rsidR="001C30CB" w:rsidRDefault="00663398" w:rsidP="0016749D">
      <w:pPr>
        <w:spacing w:before="100" w:beforeAutospacing="1" w:after="100" w:afterAutospacing="1"/>
      </w:pPr>
      <w:r>
        <w:t>To intrinsically and directly investigate t</w:t>
      </w:r>
      <w:r w:rsidR="005F5A12">
        <w:t>he ability to avoid superimposition of the tissues</w:t>
      </w:r>
      <w:r>
        <w:t>, a phantom consists of two superimposed fan</w:t>
      </w:r>
      <w:r w:rsidR="005F5A12">
        <w:t xml:space="preserve"> </w:t>
      </w:r>
      <w:r>
        <w:t xml:space="preserve">shape resolution patterns at </w:t>
      </w:r>
      <w:r w:rsidR="005F5A12">
        <w:t>different depths were utilized. The tomosynthesis slices will be compared with the superimposed bar pattern images</w:t>
      </w:r>
      <w:r w:rsidR="00870908">
        <w:t>. The bench-top prototype consists of t</w:t>
      </w:r>
      <w:r w:rsidR="00AB7FB3">
        <w:t>he x-ray tube, detector and a digital rotational stage. Two resolution test patterns (Model 02-539, Fluke</w:t>
      </w:r>
      <w:r w:rsidR="008C1EC5">
        <w:t xml:space="preserve"> Corporation, WA, USA</w:t>
      </w:r>
      <w:r w:rsidR="00AB7FB3">
        <w:t xml:space="preserve">) were used for imaging.  The two patterns were fixed on the two sides of </w:t>
      </w:r>
      <w:r w:rsidR="008C1EC5">
        <w:t>an</w:t>
      </w:r>
      <w:r w:rsidR="00AB7FB3">
        <w:t xml:space="preserve"> </w:t>
      </w:r>
      <w:r w:rsidR="00CB2EF2">
        <w:t>8-mm</w:t>
      </w:r>
      <w:r w:rsidR="00AB7FB3">
        <w:t xml:space="preserve"> thick acrylic piece. </w:t>
      </w:r>
      <w:r w:rsidR="00CB2EF2">
        <w:t>We</w:t>
      </w:r>
      <w:r w:rsidR="00AB7FB3">
        <w:t xml:space="preserve"> intend to investigate the effect of superimposition in the projection and digital tomosynthesis, the two resolution patterns are not precisely aligned with each other. The schematics of</w:t>
      </w:r>
      <w:r w:rsidR="001C30CB">
        <w:t xml:space="preserve"> </w:t>
      </w:r>
      <w:r w:rsidR="0016749D">
        <w:t>the phantom shown in Figure 7.4</w:t>
      </w:r>
      <w:r w:rsidR="00AB7FB3">
        <w:t xml:space="preserve">. </w:t>
      </w:r>
    </w:p>
    <w:p w:rsidR="00AB7FB3" w:rsidRDefault="0016749D" w:rsidP="0016749D">
      <w:pPr>
        <w:spacing w:line="360" w:lineRule="auto"/>
      </w:pPr>
      <w:r>
        <w:t xml:space="preserve">                                       </w:t>
      </w:r>
      <w:r w:rsidR="007D19EB">
        <w:rPr>
          <w:noProof/>
        </w:rPr>
        <w:drawing>
          <wp:inline distT="0" distB="0" distL="0" distR="0">
            <wp:extent cx="3052922" cy="2094931"/>
            <wp:effectExtent l="0" t="0" r="0" b="635"/>
            <wp:docPr id="62" name="Picture 62" descr="A picture containing tex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hantom.tif"/>
                    <pic:cNvPicPr/>
                  </pic:nvPicPr>
                  <pic:blipFill>
                    <a:blip r:embed="rId79"/>
                    <a:stretch>
                      <a:fillRect/>
                    </a:stretch>
                  </pic:blipFill>
                  <pic:spPr>
                    <a:xfrm>
                      <a:off x="0" y="0"/>
                      <a:ext cx="3096875" cy="2125092"/>
                    </a:xfrm>
                    <a:prstGeom prst="rect">
                      <a:avLst/>
                    </a:prstGeom>
                  </pic:spPr>
                </pic:pic>
              </a:graphicData>
            </a:graphic>
          </wp:inline>
        </w:drawing>
      </w:r>
    </w:p>
    <w:p w:rsidR="0016749D" w:rsidRPr="00B36FAC" w:rsidRDefault="001C30CB" w:rsidP="00B36FAC">
      <w:pPr>
        <w:keepNext/>
        <w:spacing w:line="360" w:lineRule="auto"/>
        <w:rPr>
          <w:b/>
          <w:sz w:val="20"/>
          <w:szCs w:val="20"/>
        </w:rPr>
      </w:pPr>
      <w:r w:rsidRPr="00054CEB">
        <w:rPr>
          <w:b/>
          <w:sz w:val="20"/>
          <w:szCs w:val="20"/>
        </w:rPr>
        <w:t xml:space="preserve">Figure </w:t>
      </w:r>
      <w:r w:rsidR="0016749D">
        <w:rPr>
          <w:b/>
          <w:sz w:val="20"/>
          <w:szCs w:val="20"/>
        </w:rPr>
        <w:t>7.4</w:t>
      </w:r>
      <w:r w:rsidR="0016749D">
        <w:rPr>
          <w:b/>
          <w:noProof/>
          <w:sz w:val="20"/>
          <w:szCs w:val="20"/>
        </w:rPr>
        <w:t>.</w:t>
      </w:r>
      <w:r w:rsidRPr="00054CEB">
        <w:rPr>
          <w:b/>
          <w:sz w:val="20"/>
          <w:szCs w:val="20"/>
        </w:rPr>
        <w:t xml:space="preserve"> </w:t>
      </w:r>
      <w:bookmarkStart w:id="126" w:name="_Hlk489622627"/>
      <w:r>
        <w:rPr>
          <w:b/>
          <w:sz w:val="20"/>
          <w:szCs w:val="20"/>
        </w:rPr>
        <w:t>Configuration of the phantom where two resolution patterns are imposed with other</w:t>
      </w:r>
      <w:bookmarkEnd w:id="126"/>
      <w:r>
        <w:rPr>
          <w:b/>
          <w:sz w:val="20"/>
          <w:szCs w:val="20"/>
        </w:rPr>
        <w:t>.</w:t>
      </w:r>
    </w:p>
    <w:p w:rsidR="0016749D" w:rsidRDefault="0016749D" w:rsidP="00D7774B"/>
    <w:p w:rsidR="00E00A51" w:rsidRDefault="00E00A51" w:rsidP="00D7774B"/>
    <w:p w:rsidR="0016749D" w:rsidRDefault="008C1EC5" w:rsidP="00D7774B">
      <w:r>
        <w:lastRenderedPageBreak/>
        <w:t xml:space="preserve">The </w:t>
      </w:r>
      <w:r w:rsidR="00870908">
        <w:t>source-to-object distance (SOD) and the source-to-image distance (SID)</w:t>
      </w:r>
      <w:r>
        <w:t xml:space="preserve"> were set as 68 cm and 136 cm </w:t>
      </w:r>
      <w:r w:rsidR="00870908">
        <w:t xml:space="preserve">respectively </w:t>
      </w:r>
      <w:r>
        <w:t xml:space="preserve">which makes the geometric </w:t>
      </w:r>
      <w:r w:rsidR="00870908">
        <w:t>magnification</w:t>
      </w:r>
      <w:r>
        <w:t xml:space="preserve"> (M)</w:t>
      </w:r>
      <w:r w:rsidR="00870908">
        <w:t xml:space="preserve"> to be 2. The phantom is rotated with respect to the rotation center from -</w:t>
      </w:r>
      <w:r>
        <w:t>8° to +8</w:t>
      </w:r>
      <w:r w:rsidR="00870908">
        <w:t xml:space="preserve">° with an </w:t>
      </w:r>
      <w:r>
        <w:t>angle interval of 1</w:t>
      </w:r>
      <w:r w:rsidR="00870908">
        <w:t xml:space="preserve">°. </w:t>
      </w:r>
      <w:r>
        <w:t>Thus, a total of 17 projections were acquired over a 16</w:t>
      </w:r>
      <w:r>
        <w:rPr>
          <w:rFonts w:cstheme="minorHAnsi"/>
        </w:rPr>
        <w:t>°</w:t>
      </w:r>
      <w:r>
        <w:t xml:space="preserve"> angular range. </w:t>
      </w:r>
      <w:r w:rsidR="008854A7">
        <w:t>Each projection</w:t>
      </w:r>
      <w:r w:rsidR="00870908">
        <w:t xml:space="preserve"> </w:t>
      </w:r>
      <w:r w:rsidR="008854A7">
        <w:t>image</w:t>
      </w:r>
      <w:r>
        <w:t xml:space="preserve"> </w:t>
      </w:r>
      <w:r w:rsidR="008854A7">
        <w:t xml:space="preserve">was </w:t>
      </w:r>
      <w:r>
        <w:t>acquired</w:t>
      </w:r>
      <w:r w:rsidR="00870908">
        <w:t xml:space="preserve"> </w:t>
      </w:r>
      <w:r>
        <w:t>using 120 kV</w:t>
      </w:r>
      <w:r w:rsidR="008854A7">
        <w:t>, 0.6 mAs</w:t>
      </w:r>
      <w:r w:rsidR="00870908">
        <w:t xml:space="preserve">. After image acquisition, the tomosynthesis </w:t>
      </w:r>
      <w:r w:rsidR="004D1D0E">
        <w:t xml:space="preserve">slices are reconstructed using the modified FDK algorithm </w:t>
      </w:r>
      <w:r w:rsidR="009E6E2C">
        <w:t xml:space="preserve">as mentioned in section 7.2. </w:t>
      </w:r>
    </w:p>
    <w:p w:rsidR="00E01791" w:rsidRDefault="00E01791" w:rsidP="00D7774B"/>
    <w:p w:rsidR="00D7774B" w:rsidRDefault="009E6E2C" w:rsidP="0016749D">
      <w:pPr>
        <w:spacing w:after="100" w:afterAutospacing="1"/>
        <w:rPr>
          <w:b/>
          <w:sz w:val="28"/>
          <w:szCs w:val="28"/>
        </w:rPr>
      </w:pPr>
      <w:r w:rsidRPr="009E6E2C">
        <w:rPr>
          <w:b/>
          <w:sz w:val="28"/>
          <w:szCs w:val="28"/>
        </w:rPr>
        <w:t xml:space="preserve">7.4 Results and Analysis </w:t>
      </w:r>
      <w:r w:rsidR="00870908" w:rsidRPr="009E6E2C">
        <w:rPr>
          <w:b/>
          <w:sz w:val="28"/>
          <w:szCs w:val="28"/>
        </w:rPr>
        <w:t xml:space="preserve"> </w:t>
      </w:r>
    </w:p>
    <w:p w:rsidR="00E01F93" w:rsidRDefault="00575ACF" w:rsidP="00E01F93">
      <w:pPr>
        <w:rPr>
          <w:noProof/>
        </w:rPr>
      </w:pPr>
      <w:r w:rsidRPr="00EA4DF5">
        <w:rPr>
          <w:noProof/>
        </w:rPr>
        <w:t>The standard projection image of the phantom acquired at 120 kV</w:t>
      </w:r>
      <w:r w:rsidR="00FD2E6F">
        <w:rPr>
          <w:noProof/>
        </w:rPr>
        <w:t>, 2.7 mAs is shown in figure 7.5</w:t>
      </w:r>
      <w:r w:rsidRPr="00EA4DF5">
        <w:rPr>
          <w:noProof/>
        </w:rPr>
        <w:t>. This is the image a radiologist would expect from the phantom in mammography. It is quite clear that the bar lines, and the text on the resolution pattern</w:t>
      </w:r>
      <w:r w:rsidR="00E84663">
        <w:rPr>
          <w:noProof/>
        </w:rPr>
        <w:t xml:space="preserve"> </w:t>
      </w:r>
      <w:r w:rsidRPr="00EA4DF5">
        <w:rPr>
          <w:noProof/>
        </w:rPr>
        <w:t>ar</w:t>
      </w:r>
      <w:r w:rsidR="00A24F6A" w:rsidRPr="00EA4DF5">
        <w:rPr>
          <w:noProof/>
        </w:rPr>
        <w:t>e superimposed on each other</w:t>
      </w:r>
      <w:r w:rsidR="00E84663">
        <w:rPr>
          <w:noProof/>
        </w:rPr>
        <w:t xml:space="preserve"> which blur the bar lines heavily, particularly the highresolution bar lines</w:t>
      </w:r>
      <w:r w:rsidR="00A24F6A" w:rsidRPr="00EA4DF5">
        <w:rPr>
          <w:noProof/>
        </w:rPr>
        <w:t xml:space="preserve">. In particular, </w:t>
      </w:r>
      <w:r w:rsidR="0016749D">
        <w:rPr>
          <w:noProof/>
        </w:rPr>
        <w:t xml:space="preserve">for the 1 </w:t>
      </w:r>
      <w:r w:rsidR="0051674B">
        <w:rPr>
          <w:noProof/>
        </w:rPr>
        <w:t>lp/mm to</w:t>
      </w:r>
      <w:r w:rsidR="0016749D">
        <w:rPr>
          <w:noProof/>
        </w:rPr>
        <w:t xml:space="preserve"> 2 </w:t>
      </w:r>
      <w:r w:rsidR="00EA4DF5" w:rsidRPr="00EA4DF5">
        <w:rPr>
          <w:noProof/>
        </w:rPr>
        <w:t>lp/mm range and 3</w:t>
      </w:r>
      <w:r w:rsidR="0016749D">
        <w:rPr>
          <w:noProof/>
        </w:rPr>
        <w:t xml:space="preserve"> lp/mm to 20 </w:t>
      </w:r>
      <w:r w:rsidR="00EA4DF5" w:rsidRPr="00EA4DF5">
        <w:rPr>
          <w:noProof/>
        </w:rPr>
        <w:t xml:space="preserve">lp/mm, the superimposition </w:t>
      </w:r>
      <w:r w:rsidR="00EA4DF5">
        <w:rPr>
          <w:noProof/>
        </w:rPr>
        <w:t>has</w:t>
      </w:r>
      <w:r w:rsidR="00EA4DF5" w:rsidRPr="00EA4DF5">
        <w:rPr>
          <w:noProof/>
        </w:rPr>
        <w:t xml:space="preserve"> </w:t>
      </w:r>
      <w:r w:rsidR="00EA4DF5">
        <w:rPr>
          <w:noProof/>
        </w:rPr>
        <w:t xml:space="preserve">a </w:t>
      </w:r>
      <w:r w:rsidR="00E84663">
        <w:rPr>
          <w:noProof/>
        </w:rPr>
        <w:t>heavy blur</w:t>
      </w:r>
      <w:r w:rsidR="00EA4DF5" w:rsidRPr="00EA4DF5">
        <w:rPr>
          <w:noProof/>
        </w:rPr>
        <w:t xml:space="preserve"> in the differentiation</w:t>
      </w:r>
      <w:r w:rsidR="00EA4DF5">
        <w:rPr>
          <w:noProof/>
        </w:rPr>
        <w:t xml:space="preserve"> of the bar lines</w:t>
      </w:r>
      <w:r w:rsidR="00E133C6">
        <w:rPr>
          <w:noProof/>
        </w:rPr>
        <w:t xml:space="preserve"> as highlighted by the arrows</w:t>
      </w:r>
      <w:r w:rsidR="00E01F93">
        <w:rPr>
          <w:noProof/>
        </w:rPr>
        <w:t>.</w:t>
      </w:r>
      <w:r w:rsidR="00DD1BD0">
        <w:rPr>
          <w:noProof/>
        </w:rPr>
        <w:t xml:space="preserve">                        </w:t>
      </w:r>
    </w:p>
    <w:p w:rsidR="00DD1BD0" w:rsidRDefault="00E01F93" w:rsidP="005571FC">
      <w:pPr>
        <w:spacing w:line="360" w:lineRule="auto"/>
        <w:rPr>
          <w:noProof/>
        </w:rPr>
      </w:pPr>
      <w:r>
        <w:rPr>
          <w:noProof/>
        </w:rPr>
        <w:lastRenderedPageBreak/>
        <mc:AlternateContent>
          <mc:Choice Requires="wps">
            <w:drawing>
              <wp:anchor distT="0" distB="0" distL="114300" distR="114300" simplePos="0" relativeHeight="251711488" behindDoc="0" locked="0" layoutInCell="1" allowOverlap="1">
                <wp:simplePos x="0" y="0"/>
                <wp:positionH relativeFrom="column">
                  <wp:posOffset>3288755</wp:posOffset>
                </wp:positionH>
                <wp:positionV relativeFrom="paragraph">
                  <wp:posOffset>2825616</wp:posOffset>
                </wp:positionV>
                <wp:extent cx="128270" cy="134620"/>
                <wp:effectExtent l="38100" t="0" r="24130" b="55880"/>
                <wp:wrapNone/>
                <wp:docPr id="14385" name="Straight Arrow Connector 14385"/>
                <wp:cNvGraphicFramePr/>
                <a:graphic xmlns:a="http://schemas.openxmlformats.org/drawingml/2006/main">
                  <a:graphicData uri="http://schemas.microsoft.com/office/word/2010/wordprocessingShape">
                    <wps:wsp>
                      <wps:cNvCnPr/>
                      <wps:spPr>
                        <a:xfrm flipH="1">
                          <a:off x="0" y="0"/>
                          <a:ext cx="128270" cy="134620"/>
                        </a:xfrm>
                        <a:prstGeom prst="straightConnector1">
                          <a:avLst/>
                        </a:prstGeom>
                        <a:ln>
                          <a:solidFill>
                            <a:schemeClr val="accent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C0B41A9" id="_x0000_t32" coordsize="21600,21600" o:spt="32" o:oned="t" path="m,l21600,21600e" filled="f">
                <v:path arrowok="t" fillok="f" o:connecttype="none"/>
                <o:lock v:ext="edit" shapetype="t"/>
              </v:shapetype>
              <v:shape id="Straight Arrow Connector 14385" o:spid="_x0000_s1026" type="#_x0000_t32" style="position:absolute;margin-left:258.95pt;margin-top:222.5pt;width:10.1pt;height:10.6pt;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" strokecolor="#d99594 [1941]">
                <v:stroke endarrow="block"/>
              </v:shape>
            </w:pict>
          </mc:Fallback>
        </mc:AlternateContent>
      </w:r>
      <w:r>
        <w:rPr>
          <w:noProof/>
        </w:rPr>
        <w:t xml:space="preserve">                                               </w:t>
      </w:r>
      <w:r w:rsidR="00DD1BD0" w:rsidRPr="00DD1BD0">
        <w:rPr>
          <w:noProof/>
        </w:rPr>
        <w:drawing>
          <wp:inline distT="0" distB="0" distL="0" distR="0">
            <wp:extent cx="1905653" cy="3507911"/>
            <wp:effectExtent l="0" t="0" r="8255" b="0"/>
            <wp:docPr id="14384" name="Picture 1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0" cstate="print">
                      <a:extLst>
                        <a:ext uri="{28A0092B-C50C-407E-A947-70E740481C1C}">
                          <a14:useLocalDpi xmlns:a14="http://schemas.microsoft.com/office/drawing/2010/main"/>
                        </a:ext>
                      </a:extLst>
                    </a:blip>
                    <a:srcRect l="11817" r="52837" b="14934"/>
                    <a:stretch/>
                  </pic:blipFill>
                  <pic:spPr bwMode="auto">
                    <a:xfrm>
                      <a:off x="0" y="0"/>
                      <a:ext cx="1905653" cy="3507911"/>
                    </a:xfrm>
                    <a:prstGeom prst="rect">
                      <a:avLst/>
                    </a:prstGeom>
                    <a:noFill/>
                    <a:ln>
                      <a:noFill/>
                    </a:ln>
                    <a:extLst>
                      <a:ext uri="{53640926-AAD7-44D8-BBD7-CCE9431645EC}">
                        <a14:shadowObscured xmlns:a14="http://schemas.microsoft.com/office/drawing/2010/main"/>
                      </a:ext>
                    </a:extLst>
                  </pic:spPr>
                </pic:pic>
              </a:graphicData>
            </a:graphic>
          </wp:inline>
        </w:drawing>
      </w:r>
    </w:p>
    <w:p w:rsidR="00266855" w:rsidRPr="0016749D" w:rsidRDefault="009B2EEF" w:rsidP="005571FC">
      <w:pPr>
        <w:spacing w:line="360" w:lineRule="auto"/>
        <w:rPr>
          <w:noProof/>
        </w:rPr>
      </w:pPr>
      <w:r w:rsidRPr="00054CEB">
        <w:rPr>
          <w:b/>
          <w:sz w:val="20"/>
          <w:szCs w:val="20"/>
        </w:rPr>
        <w:t xml:space="preserve">Figure </w:t>
      </w:r>
      <w:r w:rsidR="00FD2E6F">
        <w:rPr>
          <w:b/>
          <w:sz w:val="20"/>
          <w:szCs w:val="20"/>
        </w:rPr>
        <w:t>7.5</w:t>
      </w:r>
      <w:r w:rsidRPr="00054CEB">
        <w:rPr>
          <w:b/>
          <w:noProof/>
          <w:sz w:val="20"/>
          <w:szCs w:val="20"/>
        </w:rPr>
        <w:t>:</w:t>
      </w:r>
      <w:r w:rsidRPr="00054CEB">
        <w:rPr>
          <w:b/>
          <w:sz w:val="20"/>
          <w:szCs w:val="20"/>
        </w:rPr>
        <w:t xml:space="preserve"> </w:t>
      </w:r>
      <w:bookmarkStart w:id="127" w:name="_Hlk489622909"/>
      <w:r w:rsidR="00F21F63">
        <w:rPr>
          <w:b/>
          <w:sz w:val="20"/>
          <w:szCs w:val="20"/>
        </w:rPr>
        <w:t xml:space="preserve">Projection image of the phantom of the </w:t>
      </w:r>
      <w:r w:rsidR="00863A57">
        <w:rPr>
          <w:b/>
          <w:sz w:val="20"/>
          <w:szCs w:val="20"/>
        </w:rPr>
        <w:t>two superimposed</w:t>
      </w:r>
      <w:r w:rsidR="00F21F63">
        <w:rPr>
          <w:b/>
          <w:sz w:val="20"/>
          <w:szCs w:val="20"/>
        </w:rPr>
        <w:t xml:space="preserve"> patterns.</w:t>
      </w:r>
      <w:bookmarkEnd w:id="127"/>
      <w:r w:rsidR="00F21F63">
        <w:rPr>
          <w:b/>
          <w:sz w:val="20"/>
          <w:szCs w:val="20"/>
        </w:rPr>
        <w:t xml:space="preserve"> </w:t>
      </w:r>
    </w:p>
    <w:p w:rsidR="00266855" w:rsidRDefault="00266855" w:rsidP="00266855">
      <w:pPr>
        <w:spacing w:line="360" w:lineRule="auto"/>
        <w:rPr>
          <w:b/>
          <w:sz w:val="20"/>
          <w:szCs w:val="20"/>
        </w:rPr>
      </w:pPr>
    </w:p>
    <w:p w:rsidR="00E4566D" w:rsidRDefault="003124D9" w:rsidP="005571FC">
      <w:pPr>
        <w:spacing w:before="100" w:beforeAutospacing="1"/>
      </w:pPr>
      <w:r>
        <w:t>Figure</w:t>
      </w:r>
      <w:r w:rsidR="00E84663">
        <w:t xml:space="preserve"> </w:t>
      </w:r>
      <w:r w:rsidR="00FD2E6F">
        <w:t>7.6</w:t>
      </w:r>
      <w:r w:rsidR="00E84663">
        <w:t xml:space="preserve"> </w:t>
      </w:r>
      <w:r>
        <w:t>provides</w:t>
      </w:r>
      <w:r w:rsidR="00E84663">
        <w:t xml:space="preserve"> the in-plane reconstructed </w:t>
      </w:r>
      <w:r>
        <w:t>DT slices</w:t>
      </w:r>
      <w:r w:rsidR="00E84663">
        <w:t xml:space="preserve"> of the two superimposed resolution patterns respectively. </w:t>
      </w:r>
      <w:r w:rsidR="004A42D7">
        <w:t>Figure 7.6</w:t>
      </w:r>
      <w:r>
        <w:t xml:space="preserve"> (a) is the front side resolution pattern </w:t>
      </w:r>
      <w:r w:rsidR="009C43F0">
        <w:t xml:space="preserve">slice </w:t>
      </w:r>
      <w:r w:rsidR="004A42D7">
        <w:t xml:space="preserve">and 7.6 </w:t>
      </w:r>
      <w:r>
        <w:t>(b) is the back-side resolution pattern</w:t>
      </w:r>
      <w:r w:rsidR="009C43F0">
        <w:t xml:space="preserve"> slice</w:t>
      </w:r>
      <w:r>
        <w:t>. F</w:t>
      </w:r>
      <w:r w:rsidR="00E84663">
        <w:t xml:space="preserve">rom the two reconstructed </w:t>
      </w:r>
      <w:r>
        <w:t>slices,</w:t>
      </w:r>
      <w:r w:rsidR="00E84663">
        <w:t xml:space="preserve"> one can </w:t>
      </w:r>
      <w:r>
        <w:t>clearly distinguish those</w:t>
      </w:r>
      <w:r w:rsidR="00E84663">
        <w:t xml:space="preserve"> </w:t>
      </w:r>
      <w:r>
        <w:t>bar lines</w:t>
      </w:r>
      <w:r w:rsidR="00E84663">
        <w:t xml:space="preserve"> </w:t>
      </w:r>
      <w:r>
        <w:t>which were heavily blu</w:t>
      </w:r>
      <w:r w:rsidR="004A42D7">
        <w:t xml:space="preserve">rred in the projection images. </w:t>
      </w:r>
      <w:r>
        <w:t>From the DT slices, the bar l</w:t>
      </w:r>
      <w:r w:rsidR="0051674B">
        <w:t>ines from 1-lp/mm to 10-</w:t>
      </w:r>
      <w:r>
        <w:t xml:space="preserve">lp/mm are clearly distinguished and resolved.  </w:t>
      </w:r>
      <w:r w:rsidR="00E84663">
        <w:t xml:space="preserve"> Note that the subtle vertical lines in both the slices are the off-plane artifacts caused by the high contrast </w:t>
      </w:r>
      <w:r w:rsidR="00E01F93">
        <w:t xml:space="preserve">bars of the </w:t>
      </w:r>
      <w:r w:rsidR="00E84663">
        <w:t xml:space="preserve">test patterns separated by the thin acrylic plate. </w:t>
      </w:r>
      <w:r w:rsidR="0051674B">
        <w:t xml:space="preserve">Various strategies can be employed to get rid of these off-plane artifacts and </w:t>
      </w:r>
      <w:r w:rsidR="00674900">
        <w:t xml:space="preserve">the discussion on </w:t>
      </w:r>
      <w:r w:rsidR="0051674B">
        <w:t xml:space="preserve">those strategies </w:t>
      </w:r>
      <w:r w:rsidR="008E6017">
        <w:t>is</w:t>
      </w:r>
      <w:r w:rsidR="0051674B">
        <w:t xml:space="preserve"> beyond the scope of this study.</w:t>
      </w:r>
      <w:r w:rsidR="00E01F93">
        <w:t xml:space="preserve"> </w:t>
      </w:r>
    </w:p>
    <w:p w:rsidR="00E84663" w:rsidRDefault="00E84663" w:rsidP="00DD1BD0">
      <w:pPr>
        <w:spacing w:line="360" w:lineRule="auto"/>
      </w:pPr>
    </w:p>
    <w:p w:rsidR="00E4566D" w:rsidRDefault="00E4566D" w:rsidP="00DD1BD0">
      <w:pPr>
        <w:spacing w:line="360" w:lineRule="auto"/>
        <w:rPr>
          <w:b/>
          <w:sz w:val="20"/>
          <w:szCs w:val="20"/>
        </w:rPr>
      </w:pPr>
      <w:r w:rsidRPr="00E4566D">
        <w:rPr>
          <w:noProof/>
        </w:rPr>
        <w:lastRenderedPageBreak/>
        <w:drawing>
          <wp:inline distT="0" distB="0" distL="0" distR="0">
            <wp:extent cx="5321254" cy="3129566"/>
            <wp:effectExtent l="0" t="0" r="0" b="0"/>
            <wp:docPr id="14367" name="Picture 1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1" cstate="print">
                      <a:extLst>
                        <a:ext uri="{28A0092B-C50C-407E-A947-70E740481C1C}">
                          <a14:useLocalDpi xmlns:a14="http://schemas.microsoft.com/office/drawing/2010/main"/>
                        </a:ext>
                      </a:extLst>
                    </a:blip>
                    <a:srcRect t="27349" r="10939" b="3483"/>
                    <a:stretch/>
                  </pic:blipFill>
                  <pic:spPr bwMode="auto">
                    <a:xfrm>
                      <a:off x="0" y="0"/>
                      <a:ext cx="5321254" cy="3129566"/>
                    </a:xfrm>
                    <a:prstGeom prst="rect">
                      <a:avLst/>
                    </a:prstGeom>
                    <a:noFill/>
                    <a:ln>
                      <a:noFill/>
                    </a:ln>
                    <a:extLst>
                      <a:ext uri="{53640926-AAD7-44D8-BBD7-CCE9431645EC}">
                        <a14:shadowObscured xmlns:a14="http://schemas.microsoft.com/office/drawing/2010/main"/>
                      </a:ext>
                    </a:extLst>
                  </pic:spPr>
                </pic:pic>
              </a:graphicData>
            </a:graphic>
          </wp:inline>
        </w:drawing>
      </w:r>
    </w:p>
    <w:p w:rsidR="005571FC" w:rsidRPr="005571FC" w:rsidRDefault="005571FC" w:rsidP="005571FC">
      <w:pPr>
        <w:pStyle w:val="ListParagraph"/>
        <w:numPr>
          <w:ilvl w:val="0"/>
          <w:numId w:val="20"/>
        </w:numPr>
        <w:spacing w:line="360" w:lineRule="auto"/>
        <w:rPr>
          <w:sz w:val="20"/>
          <w:szCs w:val="20"/>
        </w:rPr>
      </w:pPr>
      <w:r w:rsidRPr="005571FC">
        <w:rPr>
          <w:sz w:val="20"/>
          <w:szCs w:val="20"/>
        </w:rPr>
        <w:t xml:space="preserve"> </w:t>
      </w:r>
      <w:r w:rsidRPr="005571FC">
        <w:rPr>
          <w:sz w:val="20"/>
          <w:szCs w:val="20"/>
        </w:rPr>
        <w:tab/>
      </w:r>
      <w:r w:rsidRPr="005571FC">
        <w:rPr>
          <w:sz w:val="20"/>
          <w:szCs w:val="20"/>
        </w:rPr>
        <w:tab/>
      </w:r>
      <w:r w:rsidRPr="005571FC">
        <w:rPr>
          <w:sz w:val="20"/>
          <w:szCs w:val="20"/>
        </w:rPr>
        <w:tab/>
      </w:r>
      <w:r w:rsidRPr="005571FC">
        <w:rPr>
          <w:sz w:val="20"/>
          <w:szCs w:val="20"/>
        </w:rPr>
        <w:tab/>
      </w:r>
      <w:r w:rsidRPr="005571FC">
        <w:rPr>
          <w:sz w:val="20"/>
          <w:szCs w:val="20"/>
        </w:rPr>
        <w:tab/>
      </w:r>
      <w:r w:rsidRPr="005571FC">
        <w:rPr>
          <w:sz w:val="20"/>
          <w:szCs w:val="20"/>
        </w:rPr>
        <w:tab/>
        <w:t>(b)</w:t>
      </w:r>
    </w:p>
    <w:p w:rsidR="00DD1BD0" w:rsidRDefault="00DD1BD0" w:rsidP="00266855">
      <w:pPr>
        <w:spacing w:line="360" w:lineRule="auto"/>
        <w:rPr>
          <w:b/>
          <w:sz w:val="20"/>
          <w:szCs w:val="20"/>
        </w:rPr>
      </w:pPr>
      <w:r w:rsidRPr="00054CEB">
        <w:rPr>
          <w:b/>
          <w:sz w:val="20"/>
          <w:szCs w:val="20"/>
        </w:rPr>
        <w:t xml:space="preserve">Figure </w:t>
      </w:r>
      <w:r w:rsidR="00FD2E6F">
        <w:rPr>
          <w:b/>
          <w:sz w:val="20"/>
          <w:szCs w:val="20"/>
        </w:rPr>
        <w:t>7.6</w:t>
      </w:r>
      <w:r w:rsidR="005571FC">
        <w:rPr>
          <w:b/>
          <w:noProof/>
          <w:sz w:val="20"/>
          <w:szCs w:val="20"/>
        </w:rPr>
        <w:t xml:space="preserve">. </w:t>
      </w:r>
      <w:bookmarkStart w:id="128" w:name="_Hlk489622954"/>
      <w:r w:rsidR="005571FC">
        <w:rPr>
          <w:b/>
          <w:noProof/>
          <w:sz w:val="20"/>
          <w:szCs w:val="20"/>
        </w:rPr>
        <w:t xml:space="preserve">Reconstructed digital tomosynthesis slices of the phantom. (a) Slice showing the </w:t>
      </w:r>
      <w:r w:rsidR="005571FC">
        <w:rPr>
          <w:b/>
          <w:sz w:val="20"/>
          <w:szCs w:val="20"/>
        </w:rPr>
        <w:t>f</w:t>
      </w:r>
      <w:r w:rsidR="005571FC" w:rsidRPr="005571FC">
        <w:rPr>
          <w:b/>
          <w:sz w:val="20"/>
          <w:szCs w:val="20"/>
        </w:rPr>
        <w:t xml:space="preserve">ront side pattern </w:t>
      </w:r>
      <w:r w:rsidR="009C43F0">
        <w:rPr>
          <w:b/>
          <w:sz w:val="20"/>
          <w:szCs w:val="20"/>
        </w:rPr>
        <w:t xml:space="preserve">(b) Slice showing the back-side pattern. </w:t>
      </w:r>
      <w:bookmarkEnd w:id="128"/>
    </w:p>
    <w:p w:rsidR="009C43F0" w:rsidRDefault="009C43F0" w:rsidP="00266855">
      <w:pPr>
        <w:spacing w:line="360" w:lineRule="auto"/>
        <w:rPr>
          <w:b/>
          <w:sz w:val="28"/>
          <w:szCs w:val="28"/>
        </w:rPr>
      </w:pPr>
    </w:p>
    <w:p w:rsidR="00E81D61" w:rsidRPr="00EA38E0" w:rsidRDefault="00212C33" w:rsidP="00EA38E0">
      <w:r>
        <w:t>Figure</w:t>
      </w:r>
      <w:r w:rsidR="00FD2E6F">
        <w:t xml:space="preserve"> 7.7</w:t>
      </w:r>
      <w:r w:rsidR="0036585D">
        <w:t xml:space="preserve"> shows the contrast profiles </w:t>
      </w:r>
      <w:r w:rsidR="00BE53AD">
        <w:t>corresponding to 3.5 lp/mm bar lines for</w:t>
      </w:r>
      <w:r>
        <w:t xml:space="preserve"> the projection and</w:t>
      </w:r>
      <w:r w:rsidR="00BE53AD">
        <w:t xml:space="preserve"> DT slices. It is evident that the bar lines in this range are barely resolved in the projection imaging mode due to the super imposition of the two phantoms. The contrast is less than 5%, which clearly is not enough to resolve those bar lines. On the other hand, the contrast </w:t>
      </w:r>
      <w:r w:rsidR="0036585D">
        <w:t>for both the front and back slits are greater than 35% in the DT slices and all the bar lines for this resolution are successfully resolved.</w:t>
      </w:r>
      <w:r>
        <w:t xml:space="preserve"> </w:t>
      </w:r>
    </w:p>
    <w:p w:rsidR="00482475" w:rsidRDefault="004A74D5" w:rsidP="00266855">
      <w:pPr>
        <w:spacing w:line="360" w:lineRule="auto"/>
        <w:rPr>
          <w:b/>
          <w:sz w:val="28"/>
          <w:szCs w:val="28"/>
        </w:rPr>
      </w:pPr>
      <w:r>
        <w:rPr>
          <w:b/>
          <w:sz w:val="28"/>
          <w:szCs w:val="28"/>
        </w:rPr>
        <w:lastRenderedPageBreak/>
        <w:t xml:space="preserve">     </w:t>
      </w:r>
      <w:r w:rsidR="009C43F0">
        <w:rPr>
          <w:b/>
          <w:sz w:val="28"/>
          <w:szCs w:val="28"/>
        </w:rPr>
        <w:t xml:space="preserve">     </w:t>
      </w:r>
      <w:r>
        <w:rPr>
          <w:b/>
          <w:sz w:val="28"/>
          <w:szCs w:val="28"/>
        </w:rPr>
        <w:t xml:space="preserve">     </w:t>
      </w:r>
      <w:r w:rsidR="00C67154">
        <w:rPr>
          <w:b/>
          <w:noProof/>
          <w:sz w:val="28"/>
          <w:szCs w:val="28"/>
        </w:rPr>
        <w:drawing>
          <wp:inline distT="0" distB="0" distL="0" distR="0" wp14:anchorId="4F9FF253">
            <wp:extent cx="3719195" cy="2231390"/>
            <wp:effectExtent l="0" t="0" r="6350" b="7620"/>
            <wp:docPr id="14336" name="Picture 1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a:ext>
                      </a:extLst>
                    </a:blip>
                    <a:srcRect/>
                    <a:stretch>
                      <a:fillRect/>
                    </a:stretch>
                  </pic:blipFill>
                  <pic:spPr bwMode="auto">
                    <a:xfrm>
                      <a:off x="0" y="0"/>
                      <a:ext cx="3719195" cy="2231390"/>
                    </a:xfrm>
                    <a:prstGeom prst="rect">
                      <a:avLst/>
                    </a:prstGeom>
                    <a:noFill/>
                  </pic:spPr>
                </pic:pic>
              </a:graphicData>
            </a:graphic>
          </wp:inline>
        </w:drawing>
      </w:r>
    </w:p>
    <w:p w:rsidR="00482475" w:rsidRPr="00F36815" w:rsidRDefault="0036585D" w:rsidP="00266855">
      <w:pPr>
        <w:spacing w:line="360" w:lineRule="auto"/>
        <w:rPr>
          <w:b/>
          <w:sz w:val="20"/>
          <w:szCs w:val="20"/>
        </w:rPr>
      </w:pPr>
      <w:r w:rsidRPr="00054CEB">
        <w:rPr>
          <w:b/>
          <w:sz w:val="20"/>
          <w:szCs w:val="20"/>
        </w:rPr>
        <w:t xml:space="preserve">Figure </w:t>
      </w:r>
      <w:r w:rsidR="004A42D7">
        <w:rPr>
          <w:b/>
          <w:sz w:val="20"/>
          <w:szCs w:val="20"/>
        </w:rPr>
        <w:t>7.7</w:t>
      </w:r>
      <w:r w:rsidR="009C43F0">
        <w:rPr>
          <w:b/>
          <w:noProof/>
          <w:sz w:val="20"/>
          <w:szCs w:val="20"/>
        </w:rPr>
        <w:t>.</w:t>
      </w:r>
      <w:r w:rsidRPr="00054CEB">
        <w:rPr>
          <w:b/>
          <w:sz w:val="20"/>
          <w:szCs w:val="20"/>
        </w:rPr>
        <w:t xml:space="preserve"> </w:t>
      </w:r>
      <w:bookmarkStart w:id="129" w:name="_Hlk489623006"/>
      <w:r>
        <w:rPr>
          <w:b/>
          <w:sz w:val="20"/>
          <w:szCs w:val="20"/>
        </w:rPr>
        <w:t xml:space="preserve">Contrast profiles corresponding to 3.5 lp/mm bar lines for the projection image </w:t>
      </w:r>
      <w:r w:rsidR="00DD4EC3">
        <w:rPr>
          <w:b/>
          <w:sz w:val="20"/>
          <w:szCs w:val="20"/>
        </w:rPr>
        <w:t>and digital tomosynthesis (DT) slices.</w:t>
      </w:r>
    </w:p>
    <w:bookmarkEnd w:id="129"/>
    <w:p w:rsidR="00F36815" w:rsidRDefault="00F36815" w:rsidP="00AE34C0">
      <w:pPr>
        <w:spacing w:before="480" w:after="100" w:afterAutospacing="1"/>
        <w:rPr>
          <w:rFonts w:ascii="Times New Roman" w:eastAsia="SimSun" w:hAnsi="Times New Roman"/>
        </w:rPr>
      </w:pPr>
      <w:r>
        <w:rPr>
          <w:rFonts w:ascii="Times New Roman" w:eastAsia="SimSun" w:hAnsi="Times New Roman"/>
        </w:rPr>
        <w:t>It is important to mention that the spatial resolution in digital tomosynthesis is lower as compared to the projection imaging. In a study conducted on the same prototype [</w:t>
      </w:r>
      <w:r w:rsidR="004A3CC2">
        <w:rPr>
          <w:rFonts w:ascii="Times New Roman" w:eastAsia="SimSun" w:hAnsi="Times New Roman"/>
        </w:rPr>
        <w:t>145</w:t>
      </w:r>
      <w:r>
        <w:rPr>
          <w:rFonts w:ascii="Times New Roman" w:eastAsia="SimSun" w:hAnsi="Times New Roman"/>
        </w:rPr>
        <w:t xml:space="preserve">], multiple low dose </w:t>
      </w:r>
      <w:r w:rsidRPr="00CF597F">
        <w:rPr>
          <w:rFonts w:ascii="Times New Roman" w:eastAsia="SimSun" w:hAnsi="Times New Roman"/>
        </w:rPr>
        <w:t xml:space="preserve">projections </w:t>
      </w:r>
      <w:r>
        <w:rPr>
          <w:rFonts w:ascii="Times New Roman" w:eastAsia="SimSun" w:hAnsi="Times New Roman"/>
        </w:rPr>
        <w:t xml:space="preserve">of an edge phantom </w:t>
      </w:r>
      <w:r w:rsidRPr="00CF597F">
        <w:rPr>
          <w:rFonts w:ascii="Times New Roman" w:eastAsia="SimSun" w:hAnsi="Times New Roman"/>
        </w:rPr>
        <w:t xml:space="preserve">were acquired </w:t>
      </w:r>
      <w:r>
        <w:rPr>
          <w:rFonts w:ascii="Times New Roman" w:eastAsia="SimSun" w:hAnsi="Times New Roman"/>
        </w:rPr>
        <w:t>at 40 kV, 500 µA with an angular range of</w:t>
      </w:r>
      <w:r w:rsidRPr="00CF597F">
        <w:rPr>
          <w:rFonts w:ascii="Times New Roman" w:eastAsia="SimSun" w:hAnsi="Times New Roman"/>
        </w:rPr>
        <w:t xml:space="preserve"> -7.5º to +7.5º</w:t>
      </w:r>
      <w:r>
        <w:rPr>
          <w:rFonts w:ascii="Times New Roman" w:eastAsia="SimSun" w:hAnsi="Times New Roman"/>
        </w:rPr>
        <w:t xml:space="preserve"> and 1.5º step. </w:t>
      </w:r>
      <w:r w:rsidRPr="00B36FAC">
        <w:rPr>
          <w:rFonts w:ascii="Times New Roman" w:eastAsia="SimSun" w:hAnsi="Times New Roman"/>
        </w:rPr>
        <w:t xml:space="preserve">The source-to-isocenter distance (SOD) and source-to-image distance (SID) were 77 cm and 87 </w:t>
      </w:r>
      <w:r>
        <w:rPr>
          <w:rFonts w:ascii="Times New Roman" w:eastAsia="SimSun" w:hAnsi="Times New Roman"/>
        </w:rPr>
        <w:t>cm. The modulation transfer (MTF) curves from that st</w:t>
      </w:r>
      <w:r w:rsidR="004A42D7">
        <w:rPr>
          <w:rFonts w:ascii="Times New Roman" w:eastAsia="SimSun" w:hAnsi="Times New Roman"/>
        </w:rPr>
        <w:t>udy as shown in Figure 7.8</w:t>
      </w:r>
      <w:r>
        <w:rPr>
          <w:rFonts w:ascii="Times New Roman" w:eastAsia="SimSun" w:hAnsi="Times New Roman"/>
        </w:rPr>
        <w:t xml:space="preserve">. It was shown that the cutoff frequencies (10% MTF) was 6 lp/mm in the projection imaging. In the digital tomosynthesis mode, the cutoff frequency was 4.95 lp/mm. This is a drop of approximately 17% in the spatial resolution in digital tomosynthesis. </w:t>
      </w:r>
      <w:r w:rsidRPr="00F36815">
        <w:rPr>
          <w:rFonts w:ascii="Times New Roman" w:eastAsia="SimSun" w:hAnsi="Times New Roman"/>
        </w:rPr>
        <w:t xml:space="preserve">This </w:t>
      </w:r>
      <w:r>
        <w:rPr>
          <w:rFonts w:ascii="Times New Roman" w:eastAsia="SimSun" w:hAnsi="Times New Roman"/>
        </w:rPr>
        <w:t>reduction in the spatial resolution is</w:t>
      </w:r>
      <w:r w:rsidRPr="00F36815">
        <w:rPr>
          <w:rFonts w:ascii="Times New Roman" w:eastAsia="SimSun" w:hAnsi="Times New Roman"/>
        </w:rPr>
        <w:t xml:space="preserve"> attributed to the reconstruction algorithm, the limited angular range of the tomographic scan and the z-axis offset</w:t>
      </w:r>
      <w:r>
        <w:rPr>
          <w:rFonts w:ascii="Times New Roman" w:eastAsia="SimSun" w:hAnsi="Times New Roman"/>
        </w:rPr>
        <w:t xml:space="preserve">. </w:t>
      </w:r>
    </w:p>
    <w:p w:rsidR="00F36815" w:rsidRPr="00DA4EA3" w:rsidRDefault="00F36815" w:rsidP="00F36815">
      <w:pPr>
        <w:spacing w:line="360" w:lineRule="auto"/>
        <w:rPr>
          <w:rFonts w:ascii="Times New Roman" w:eastAsia="SimSun" w:hAnsi="Times New Roman"/>
          <w:sz w:val="20"/>
          <w:szCs w:val="20"/>
        </w:rPr>
      </w:pPr>
      <w:r>
        <w:rPr>
          <w:rFonts w:ascii="Times New Roman" w:eastAsia="SimSun" w:hAnsi="Times New Roman"/>
        </w:rPr>
        <w:lastRenderedPageBreak/>
        <w:t xml:space="preserve">          </w:t>
      </w:r>
      <w:r w:rsidR="00E00A51">
        <w:rPr>
          <w:rFonts w:ascii="Times New Roman" w:eastAsia="SimSun" w:hAnsi="Times New Roman"/>
        </w:rPr>
        <w:t xml:space="preserve">    </w:t>
      </w:r>
      <w:r>
        <w:rPr>
          <w:rFonts w:ascii="Times New Roman" w:eastAsia="SimSun" w:hAnsi="Times New Roman"/>
        </w:rPr>
        <w:t xml:space="preserve">      </w:t>
      </w:r>
      <w:r w:rsidRPr="00DA4EA3">
        <w:rPr>
          <w:rFonts w:ascii="Times New Roman" w:eastAsia="SimSun" w:hAnsi="Times New Roman"/>
          <w:noProof/>
          <w:sz w:val="20"/>
          <w:szCs w:val="20"/>
        </w:rPr>
        <w:drawing>
          <wp:inline distT="0" distB="0" distL="0" distR="0" wp14:anchorId="2A545F05" wp14:editId="01CE18B0">
            <wp:extent cx="3405600" cy="2281342"/>
            <wp:effectExtent l="0" t="0" r="444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a:ext>
                      </a:extLst>
                    </a:blip>
                    <a:srcRect/>
                    <a:stretch>
                      <a:fillRect/>
                    </a:stretch>
                  </pic:blipFill>
                  <pic:spPr bwMode="auto">
                    <a:xfrm>
                      <a:off x="0" y="0"/>
                      <a:ext cx="3424579" cy="2294055"/>
                    </a:xfrm>
                    <a:prstGeom prst="rect">
                      <a:avLst/>
                    </a:prstGeom>
                    <a:noFill/>
                  </pic:spPr>
                </pic:pic>
              </a:graphicData>
            </a:graphic>
          </wp:inline>
        </w:drawing>
      </w:r>
    </w:p>
    <w:p w:rsidR="00F36815" w:rsidRPr="00DA4EA3" w:rsidRDefault="00F36815" w:rsidP="00F36815">
      <w:pPr>
        <w:spacing w:line="360" w:lineRule="auto"/>
        <w:rPr>
          <w:rFonts w:ascii="Times New Roman" w:eastAsia="SimSun" w:hAnsi="Times New Roman"/>
          <w:sz w:val="20"/>
          <w:szCs w:val="20"/>
        </w:rPr>
      </w:pPr>
      <w:r w:rsidRPr="00DA4EA3">
        <w:rPr>
          <w:rFonts w:ascii="Times New Roman" w:eastAsia="SimSun" w:hAnsi="Times New Roman"/>
          <w:sz w:val="20"/>
          <w:szCs w:val="20"/>
        </w:rPr>
        <w:tab/>
      </w:r>
      <w:r w:rsidRPr="00DA4EA3">
        <w:rPr>
          <w:rFonts w:ascii="Times New Roman" w:eastAsia="SimSun" w:hAnsi="Times New Roman"/>
          <w:sz w:val="20"/>
          <w:szCs w:val="20"/>
        </w:rPr>
        <w:tab/>
      </w:r>
      <w:r w:rsidRPr="00DA4EA3">
        <w:rPr>
          <w:rFonts w:ascii="Times New Roman" w:eastAsia="SimSun" w:hAnsi="Times New Roman"/>
          <w:sz w:val="20"/>
          <w:szCs w:val="20"/>
        </w:rPr>
        <w:tab/>
      </w:r>
      <w:r w:rsidRPr="00DA4EA3">
        <w:rPr>
          <w:rFonts w:ascii="Times New Roman" w:eastAsia="SimSun" w:hAnsi="Times New Roman"/>
          <w:sz w:val="20"/>
          <w:szCs w:val="20"/>
        </w:rPr>
        <w:tab/>
      </w:r>
      <w:r w:rsidRPr="00DA4EA3">
        <w:rPr>
          <w:rFonts w:ascii="Times New Roman" w:eastAsia="SimSun" w:hAnsi="Times New Roman"/>
          <w:sz w:val="20"/>
          <w:szCs w:val="20"/>
        </w:rPr>
        <w:tab/>
      </w:r>
      <w:r w:rsidR="00E00A51">
        <w:rPr>
          <w:rFonts w:ascii="Times New Roman" w:eastAsia="SimSun" w:hAnsi="Times New Roman"/>
          <w:sz w:val="20"/>
          <w:szCs w:val="20"/>
        </w:rPr>
        <w:t xml:space="preserve">    </w:t>
      </w:r>
      <w:r w:rsidR="00DA4EA3">
        <w:rPr>
          <w:rFonts w:ascii="Times New Roman" w:eastAsia="SimSun" w:hAnsi="Times New Roman"/>
          <w:sz w:val="20"/>
          <w:szCs w:val="20"/>
        </w:rPr>
        <w:t xml:space="preserve">  </w:t>
      </w:r>
      <w:r w:rsidRPr="00DA4EA3">
        <w:rPr>
          <w:rFonts w:ascii="Times New Roman" w:eastAsia="SimSun" w:hAnsi="Times New Roman"/>
          <w:sz w:val="20"/>
          <w:szCs w:val="20"/>
        </w:rPr>
        <w:t>(a)</w:t>
      </w:r>
    </w:p>
    <w:p w:rsidR="00F36815" w:rsidRPr="00DA4EA3" w:rsidRDefault="00F36815" w:rsidP="00F36815">
      <w:pPr>
        <w:spacing w:line="240" w:lineRule="auto"/>
        <w:rPr>
          <w:rFonts w:ascii="Times New Roman" w:eastAsia="SimSun" w:hAnsi="Times New Roman"/>
          <w:sz w:val="20"/>
          <w:szCs w:val="20"/>
        </w:rPr>
      </w:pPr>
    </w:p>
    <w:p w:rsidR="00F36815" w:rsidRPr="00DA4EA3" w:rsidRDefault="00F36815" w:rsidP="00F36815">
      <w:pPr>
        <w:spacing w:line="360" w:lineRule="auto"/>
        <w:rPr>
          <w:rFonts w:ascii="Times New Roman" w:eastAsia="SimSun" w:hAnsi="Times New Roman"/>
          <w:sz w:val="20"/>
          <w:szCs w:val="20"/>
        </w:rPr>
      </w:pPr>
      <w:r w:rsidRPr="00DA4EA3">
        <w:rPr>
          <w:rFonts w:ascii="Times New Roman" w:eastAsia="SimSun" w:hAnsi="Times New Roman"/>
          <w:sz w:val="20"/>
          <w:szCs w:val="20"/>
        </w:rPr>
        <w:t xml:space="preserve">        </w:t>
      </w:r>
      <w:r w:rsidR="00DA4EA3">
        <w:rPr>
          <w:rFonts w:ascii="Times New Roman" w:eastAsia="SimSun" w:hAnsi="Times New Roman"/>
          <w:sz w:val="20"/>
          <w:szCs w:val="20"/>
        </w:rPr>
        <w:t xml:space="preserve">  </w:t>
      </w:r>
      <w:r w:rsidRPr="00DA4EA3">
        <w:rPr>
          <w:rFonts w:ascii="Times New Roman" w:eastAsia="SimSun" w:hAnsi="Times New Roman"/>
          <w:sz w:val="20"/>
          <w:szCs w:val="20"/>
        </w:rPr>
        <w:t xml:space="preserve"> </w:t>
      </w:r>
      <w:r w:rsidR="00DA4EA3">
        <w:rPr>
          <w:rFonts w:ascii="Times New Roman" w:eastAsia="SimSun" w:hAnsi="Times New Roman"/>
          <w:sz w:val="20"/>
          <w:szCs w:val="20"/>
        </w:rPr>
        <w:t xml:space="preserve">  </w:t>
      </w:r>
      <w:r w:rsidRPr="00DA4EA3">
        <w:rPr>
          <w:rFonts w:ascii="Times New Roman" w:eastAsia="SimSun" w:hAnsi="Times New Roman"/>
          <w:sz w:val="20"/>
          <w:szCs w:val="20"/>
        </w:rPr>
        <w:t xml:space="preserve">   </w:t>
      </w:r>
      <w:r w:rsidR="00E00A51">
        <w:rPr>
          <w:rFonts w:ascii="Times New Roman" w:eastAsia="SimSun" w:hAnsi="Times New Roman"/>
          <w:sz w:val="20"/>
          <w:szCs w:val="20"/>
        </w:rPr>
        <w:t xml:space="preserve">      </w:t>
      </w:r>
      <w:r w:rsidR="00DA4EA3">
        <w:rPr>
          <w:rFonts w:ascii="Times New Roman" w:eastAsia="SimSun" w:hAnsi="Times New Roman"/>
          <w:sz w:val="20"/>
          <w:szCs w:val="20"/>
        </w:rPr>
        <w:t xml:space="preserve"> </w:t>
      </w:r>
      <w:r w:rsidR="00AE34C0" w:rsidRPr="00DA4EA3">
        <w:rPr>
          <w:rFonts w:ascii="Times New Roman" w:eastAsia="SimSun" w:hAnsi="Times New Roman"/>
          <w:noProof/>
          <w:sz w:val="20"/>
          <w:szCs w:val="20"/>
        </w:rPr>
        <w:drawing>
          <wp:inline distT="0" distB="0" distL="0" distR="0">
            <wp:extent cx="3419295" cy="227435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a:ext>
                      </a:extLst>
                    </a:blip>
                    <a:srcRect/>
                    <a:stretch>
                      <a:fillRect/>
                    </a:stretch>
                  </pic:blipFill>
                  <pic:spPr bwMode="auto">
                    <a:xfrm>
                      <a:off x="0" y="0"/>
                      <a:ext cx="3445986" cy="2292108"/>
                    </a:xfrm>
                    <a:prstGeom prst="rect">
                      <a:avLst/>
                    </a:prstGeom>
                    <a:noFill/>
                  </pic:spPr>
                </pic:pic>
              </a:graphicData>
            </a:graphic>
          </wp:inline>
        </w:drawing>
      </w:r>
    </w:p>
    <w:p w:rsidR="00E81D61" w:rsidRPr="00DA4EA3" w:rsidRDefault="00F36815" w:rsidP="00F36815">
      <w:pPr>
        <w:spacing w:line="360" w:lineRule="auto"/>
        <w:rPr>
          <w:sz w:val="20"/>
          <w:szCs w:val="20"/>
        </w:rPr>
      </w:pPr>
      <w:r w:rsidRPr="00DA4EA3">
        <w:rPr>
          <w:sz w:val="20"/>
          <w:szCs w:val="20"/>
        </w:rPr>
        <w:tab/>
      </w:r>
      <w:r w:rsidRPr="00DA4EA3">
        <w:rPr>
          <w:sz w:val="20"/>
          <w:szCs w:val="20"/>
        </w:rPr>
        <w:tab/>
      </w:r>
      <w:r w:rsidRPr="00DA4EA3">
        <w:rPr>
          <w:sz w:val="20"/>
          <w:szCs w:val="20"/>
        </w:rPr>
        <w:tab/>
      </w:r>
      <w:r w:rsidRPr="00DA4EA3">
        <w:rPr>
          <w:sz w:val="20"/>
          <w:szCs w:val="20"/>
        </w:rPr>
        <w:tab/>
        <w:t xml:space="preserve">      </w:t>
      </w:r>
      <w:r w:rsidR="00E00A51">
        <w:rPr>
          <w:sz w:val="20"/>
          <w:szCs w:val="20"/>
        </w:rPr>
        <w:t xml:space="preserve">       </w:t>
      </w:r>
      <w:r w:rsidRPr="00DA4EA3">
        <w:rPr>
          <w:sz w:val="20"/>
          <w:szCs w:val="20"/>
        </w:rPr>
        <w:t xml:space="preserve">  </w:t>
      </w:r>
      <w:r w:rsidR="00DA4EA3">
        <w:rPr>
          <w:sz w:val="20"/>
          <w:szCs w:val="20"/>
        </w:rPr>
        <w:t xml:space="preserve">    </w:t>
      </w:r>
      <w:r w:rsidRPr="00DA4EA3">
        <w:rPr>
          <w:sz w:val="20"/>
          <w:szCs w:val="20"/>
        </w:rPr>
        <w:t xml:space="preserve"> (b)</w:t>
      </w:r>
    </w:p>
    <w:p w:rsidR="00F36815" w:rsidRDefault="004A42D7" w:rsidP="00F36815">
      <w:pPr>
        <w:spacing w:line="360" w:lineRule="auto"/>
        <w:rPr>
          <w:rFonts w:ascii="Times New Roman" w:hAnsi="Times New Roman"/>
          <w:b/>
          <w:sz w:val="20"/>
          <w:szCs w:val="20"/>
        </w:rPr>
      </w:pPr>
      <w:r>
        <w:rPr>
          <w:rFonts w:ascii="Times New Roman" w:hAnsi="Times New Roman"/>
          <w:b/>
          <w:sz w:val="20"/>
          <w:szCs w:val="20"/>
        </w:rPr>
        <w:t>Figure.7.8</w:t>
      </w:r>
      <w:r w:rsidR="00F36815" w:rsidRPr="00DA4EA3">
        <w:rPr>
          <w:rFonts w:ascii="Times New Roman" w:hAnsi="Times New Roman"/>
          <w:b/>
          <w:sz w:val="20"/>
          <w:szCs w:val="20"/>
        </w:rPr>
        <w:t xml:space="preserve">. </w:t>
      </w:r>
      <w:bookmarkStart w:id="130" w:name="_Hlk489623048"/>
      <w:r w:rsidR="00F36815" w:rsidRPr="00DA4EA3">
        <w:rPr>
          <w:rFonts w:ascii="Times New Roman" w:hAnsi="Times New Roman"/>
          <w:b/>
          <w:sz w:val="20"/>
          <w:szCs w:val="20"/>
        </w:rPr>
        <w:t>The pre-sampled MTF curves calculated for the (a) Projection imaging mode (b) Digital tomosynthesis mode.</w:t>
      </w:r>
      <w:bookmarkEnd w:id="130"/>
    </w:p>
    <w:p w:rsidR="0029619F" w:rsidRPr="00DA4EA3" w:rsidRDefault="0029619F" w:rsidP="00F36815">
      <w:pPr>
        <w:spacing w:line="360" w:lineRule="auto"/>
        <w:rPr>
          <w:b/>
          <w:sz w:val="20"/>
          <w:szCs w:val="20"/>
        </w:rPr>
      </w:pPr>
    </w:p>
    <w:p w:rsidR="00E95E2E" w:rsidRDefault="000259AD" w:rsidP="009C43F0">
      <w:pPr>
        <w:spacing w:before="100" w:beforeAutospacing="1" w:after="100" w:afterAutospacing="1"/>
        <w:rPr>
          <w:b/>
          <w:sz w:val="28"/>
          <w:szCs w:val="28"/>
        </w:rPr>
      </w:pPr>
      <w:r>
        <w:rPr>
          <w:b/>
          <w:sz w:val="28"/>
          <w:szCs w:val="28"/>
        </w:rPr>
        <w:t xml:space="preserve">7.5 </w:t>
      </w:r>
      <w:r w:rsidR="00EF0D07">
        <w:rPr>
          <w:b/>
          <w:sz w:val="28"/>
          <w:szCs w:val="28"/>
        </w:rPr>
        <w:t>Discussion</w:t>
      </w:r>
    </w:p>
    <w:p w:rsidR="00482475" w:rsidRDefault="0021331F" w:rsidP="00E95E2E">
      <w:pPr>
        <w:spacing w:after="240"/>
        <w:rPr>
          <w:noProof/>
        </w:rPr>
      </w:pPr>
      <w:r>
        <w:rPr>
          <w:rFonts w:ascii="Times New Roman" w:eastAsia="SimSun" w:hAnsi="Times New Roman"/>
        </w:rPr>
        <w:t>DBT h</w:t>
      </w:r>
      <w:r w:rsidRPr="00FA3F79">
        <w:rPr>
          <w:rFonts w:ascii="Times New Roman" w:eastAsia="SimSun" w:hAnsi="Times New Roman"/>
        </w:rPr>
        <w:t xml:space="preserve">as become an important </w:t>
      </w:r>
      <w:r>
        <w:rPr>
          <w:rFonts w:ascii="Times New Roman" w:eastAsia="SimSun" w:hAnsi="Times New Roman"/>
        </w:rPr>
        <w:t xml:space="preserve">quasi </w:t>
      </w:r>
      <w:r w:rsidRPr="00FA3F79">
        <w:rPr>
          <w:rFonts w:ascii="Times New Roman" w:eastAsia="SimSun" w:hAnsi="Times New Roman"/>
        </w:rPr>
        <w:t>3D breast imaging method</w:t>
      </w:r>
      <w:r w:rsidRPr="005C59CE">
        <w:rPr>
          <w:rFonts w:ascii="Times New Roman" w:eastAsia="SimSun" w:hAnsi="Times New Roman"/>
        </w:rPr>
        <w:t xml:space="preserve"> to overcome </w:t>
      </w:r>
      <w:r>
        <w:rPr>
          <w:rFonts w:ascii="Times New Roman" w:eastAsia="SimSun" w:hAnsi="Times New Roman"/>
        </w:rPr>
        <w:t>the breast tissue superposition issues</w:t>
      </w:r>
      <w:r w:rsidRPr="005C59CE">
        <w:rPr>
          <w:rFonts w:ascii="Times New Roman" w:eastAsia="SimSun" w:hAnsi="Times New Roman"/>
        </w:rPr>
        <w:t xml:space="preserve"> which </w:t>
      </w:r>
      <w:r>
        <w:rPr>
          <w:rFonts w:ascii="Times New Roman" w:eastAsia="SimSun" w:hAnsi="Times New Roman"/>
        </w:rPr>
        <w:t>is intrinsic to the</w:t>
      </w:r>
      <w:r w:rsidRPr="005C59CE">
        <w:rPr>
          <w:rFonts w:ascii="Times New Roman" w:eastAsia="SimSun" w:hAnsi="Times New Roman"/>
        </w:rPr>
        <w:t xml:space="preserve"> conventional 2D mammography</w:t>
      </w:r>
      <w:r w:rsidR="00E95E2E">
        <w:rPr>
          <w:rFonts w:ascii="Times New Roman" w:eastAsia="SimSun" w:hAnsi="Times New Roman"/>
        </w:rPr>
        <w:t>.</w:t>
      </w:r>
      <w:r w:rsidR="00E95E2E">
        <w:rPr>
          <w:b/>
          <w:sz w:val="28"/>
          <w:szCs w:val="28"/>
        </w:rPr>
        <w:t xml:space="preserve"> </w:t>
      </w:r>
      <w:r>
        <w:t xml:space="preserve">To directly investigate the ability to avoid superimposition of the tissues, a phantom consists of two superimposed fan shape resolution patterns at different depths were utilized. It was </w:t>
      </w:r>
      <w:r>
        <w:lastRenderedPageBreak/>
        <w:t xml:space="preserve">quantitatively shown that due to the superimposition, the 2D projection imaging </w:t>
      </w:r>
      <w:r>
        <w:rPr>
          <w:noProof/>
        </w:rPr>
        <w:t>is influenced by blurring heavily which particularly affects the high resolution details</w:t>
      </w:r>
      <w:r w:rsidRPr="00EA4DF5">
        <w:rPr>
          <w:noProof/>
        </w:rPr>
        <w:t>.</w:t>
      </w:r>
      <w:r>
        <w:rPr>
          <w:noProof/>
        </w:rPr>
        <w:t xml:space="preserve"> The spatial resolution in tomosynthesis imaging system effectively solve the issue of superimposed structures with relatively low penalties on spatial resolution. This</w:t>
      </w:r>
      <w:r w:rsidR="00E95E2E">
        <w:rPr>
          <w:noProof/>
        </w:rPr>
        <w:t xml:space="preserve"> result is critically important </w:t>
      </w:r>
      <w:r>
        <w:rPr>
          <w:noProof/>
        </w:rPr>
        <w:t xml:space="preserve">in the breast imaging as </w:t>
      </w:r>
      <w:r w:rsidR="00E95E2E">
        <w:rPr>
          <w:noProof/>
        </w:rPr>
        <w:t>there is</w:t>
      </w:r>
      <w:r>
        <w:rPr>
          <w:noProof/>
        </w:rPr>
        <w:t xml:space="preserve"> </w:t>
      </w:r>
      <w:r w:rsidR="00E95E2E">
        <w:rPr>
          <w:noProof/>
        </w:rPr>
        <w:t xml:space="preserve">also the </w:t>
      </w:r>
      <w:r>
        <w:rPr>
          <w:noProof/>
        </w:rPr>
        <w:t xml:space="preserve">superimposition of glandular and adipose </w:t>
      </w:r>
      <w:r w:rsidR="00E95E2E">
        <w:rPr>
          <w:noProof/>
        </w:rPr>
        <w:t>tissues</w:t>
      </w:r>
      <w:r>
        <w:rPr>
          <w:noProof/>
        </w:rPr>
        <w:t xml:space="preserve"> on  </w:t>
      </w:r>
      <w:r w:rsidR="00E95E2E">
        <w:rPr>
          <w:noProof/>
        </w:rPr>
        <w:t>potential</w:t>
      </w:r>
      <w:r>
        <w:rPr>
          <w:noProof/>
        </w:rPr>
        <w:t xml:space="preserve"> tumors</w:t>
      </w:r>
      <w:r w:rsidR="00E95E2E">
        <w:rPr>
          <w:noProof/>
        </w:rPr>
        <w:t xml:space="preserve"> which adversly affects the correct diagnosis</w:t>
      </w:r>
      <w:r>
        <w:rPr>
          <w:noProof/>
        </w:rPr>
        <w:t>. In the nex</w:t>
      </w:r>
      <w:r w:rsidR="00E95E2E">
        <w:rPr>
          <w:noProof/>
        </w:rPr>
        <w:t xml:space="preserve">t chapter, we are going to compare </w:t>
      </w:r>
      <w:r>
        <w:rPr>
          <w:noProof/>
        </w:rPr>
        <w:t xml:space="preserve"> the</w:t>
      </w:r>
      <w:r w:rsidR="00E95E2E">
        <w:rPr>
          <w:noProof/>
        </w:rPr>
        <w:t xml:space="preserve"> phase sensitive and attenuation</w:t>
      </w:r>
      <w:r w:rsidR="002947CD">
        <w:rPr>
          <w:noProof/>
        </w:rPr>
        <w:t>-</w:t>
      </w:r>
      <w:r w:rsidR="00E95E2E">
        <w:rPr>
          <w:noProof/>
        </w:rPr>
        <w:t xml:space="preserve">based DBTs in imaging a heterogenous phantom for the detection of simulated tumors. </w:t>
      </w:r>
    </w:p>
    <w:p w:rsidR="00E01791" w:rsidRPr="00BD7767" w:rsidRDefault="007615EE" w:rsidP="00E01791">
      <w:pPr>
        <w:rPr>
          <w:i/>
          <w:u w:val="single"/>
        </w:rPr>
      </w:pPr>
      <w:r>
        <w:rPr>
          <w:b/>
        </w:rPr>
        <w:t xml:space="preserve">                </w:t>
      </w:r>
      <w:r w:rsidR="00E01791" w:rsidRPr="00BD7767">
        <w:rPr>
          <w:i/>
          <w:u w:val="single"/>
        </w:rPr>
        <w:t xml:space="preserve">This study has been published </w:t>
      </w:r>
      <w:r w:rsidRPr="00BD7767">
        <w:rPr>
          <w:i/>
          <w:u w:val="single"/>
        </w:rPr>
        <w:t>as</w:t>
      </w:r>
      <w:r w:rsidR="00E01791" w:rsidRPr="00BD7767">
        <w:rPr>
          <w:i/>
          <w:u w:val="single"/>
        </w:rPr>
        <w:t xml:space="preserve"> reference</w:t>
      </w:r>
      <w:r w:rsidR="005E047F" w:rsidRPr="00BD7767">
        <w:rPr>
          <w:i/>
          <w:u w:val="single"/>
        </w:rPr>
        <w:t>s</w:t>
      </w:r>
      <w:r w:rsidR="00E01791" w:rsidRPr="00BD7767">
        <w:rPr>
          <w:i/>
          <w:u w:val="single"/>
        </w:rPr>
        <w:t xml:space="preserve"> 144 and</w:t>
      </w:r>
      <w:r w:rsidR="005E047F" w:rsidRPr="00BD7767">
        <w:rPr>
          <w:i/>
          <w:u w:val="single"/>
        </w:rPr>
        <w:t xml:space="preserve"> 145</w:t>
      </w:r>
      <w:r w:rsidR="00E01791" w:rsidRPr="00BD7767">
        <w:rPr>
          <w:i/>
          <w:u w:val="single"/>
        </w:rPr>
        <w:t xml:space="preserve">. </w:t>
      </w:r>
    </w:p>
    <w:p w:rsidR="00E01791" w:rsidRPr="00E95E2E" w:rsidRDefault="00E01791" w:rsidP="00E95E2E">
      <w:pPr>
        <w:spacing w:after="240"/>
        <w:rPr>
          <w:b/>
          <w:sz w:val="28"/>
          <w:szCs w:val="28"/>
        </w:rPr>
      </w:pPr>
    </w:p>
    <w:p w:rsidR="006D2314" w:rsidRDefault="006D2314" w:rsidP="00210068">
      <w:pPr>
        <w:pStyle w:val="Heading1"/>
      </w:pPr>
    </w:p>
    <w:p w:rsidR="006D2314" w:rsidRDefault="006D2314" w:rsidP="00210068">
      <w:pPr>
        <w:pStyle w:val="Heading1"/>
      </w:pPr>
    </w:p>
    <w:p w:rsidR="006D2314" w:rsidRDefault="006D2314" w:rsidP="00210068">
      <w:pPr>
        <w:pStyle w:val="Heading1"/>
      </w:pPr>
    </w:p>
    <w:p w:rsidR="006D2314" w:rsidRDefault="006D2314" w:rsidP="00210068">
      <w:pPr>
        <w:pStyle w:val="Heading1"/>
      </w:pPr>
    </w:p>
    <w:p w:rsidR="006D2314" w:rsidRDefault="006D2314" w:rsidP="00210068">
      <w:pPr>
        <w:pStyle w:val="Heading1"/>
      </w:pPr>
    </w:p>
    <w:p w:rsidR="006D2314" w:rsidRDefault="006D2314" w:rsidP="00210068">
      <w:pPr>
        <w:pStyle w:val="Heading1"/>
      </w:pPr>
    </w:p>
    <w:p w:rsidR="006D2314" w:rsidRDefault="006D2314" w:rsidP="00210068">
      <w:pPr>
        <w:pStyle w:val="Heading1"/>
      </w:pPr>
    </w:p>
    <w:p w:rsidR="006D2314" w:rsidRDefault="006D2314" w:rsidP="00210068">
      <w:pPr>
        <w:pStyle w:val="Heading1"/>
      </w:pPr>
    </w:p>
    <w:p w:rsidR="00482475" w:rsidRDefault="00482475" w:rsidP="00210068">
      <w:pPr>
        <w:pStyle w:val="Heading1"/>
      </w:pPr>
      <w:r>
        <w:lastRenderedPageBreak/>
        <w:t>Chapter 8</w:t>
      </w:r>
      <w:r w:rsidRPr="005C59CE">
        <w:t xml:space="preserve">. </w:t>
      </w:r>
      <w:bookmarkStart w:id="131" w:name="_Hlk489543210"/>
      <w:r w:rsidRPr="00482475">
        <w:t>Detectability Comparison of Simulated Tumors in Digital Breast Tomosynthesis using High-Energy X-ray Inline Phase Sensitive and Commercial Imaging Systems</w:t>
      </w:r>
      <w:bookmarkEnd w:id="131"/>
    </w:p>
    <w:p w:rsidR="000100F7" w:rsidRPr="000100F7" w:rsidRDefault="000100F7" w:rsidP="00FC431E">
      <w:pPr>
        <w:rPr>
          <w:rFonts w:ascii="Times New Roman" w:hAnsi="Times New Roman"/>
          <w:b/>
          <w:color w:val="000000" w:themeColor="text1"/>
          <w:sz w:val="28"/>
          <w:szCs w:val="28"/>
        </w:rPr>
      </w:pPr>
      <w:r w:rsidRPr="000100F7">
        <w:rPr>
          <w:rFonts w:ascii="Times New Roman" w:hAnsi="Times New Roman"/>
          <w:b/>
          <w:color w:val="000000" w:themeColor="text1"/>
          <w:sz w:val="28"/>
          <w:szCs w:val="28"/>
        </w:rPr>
        <w:t>8.1 Introduction</w:t>
      </w:r>
    </w:p>
    <w:p w:rsidR="00913F36" w:rsidRDefault="00482475" w:rsidP="00913F36">
      <w:pPr>
        <w:spacing w:before="100" w:beforeAutospacing="1" w:after="100" w:afterAutospacing="1"/>
        <w:rPr>
          <w:rFonts w:ascii="Times New Roman" w:hAnsi="Times New Roman"/>
          <w:color w:val="000000" w:themeColor="text1"/>
        </w:rPr>
      </w:pPr>
      <w:r>
        <w:rPr>
          <w:rFonts w:ascii="Times New Roman" w:hAnsi="Times New Roman"/>
          <w:color w:val="000000" w:themeColor="text1"/>
        </w:rPr>
        <w:t xml:space="preserve">In the previous chapters, it was shown that the 2D mammography has the problem of superimposition of the tissues that limits the detection capability of a system for correctly identifying the disease. Digital tomosynthesis can </w:t>
      </w:r>
      <w:r>
        <w:rPr>
          <w:rFonts w:ascii="Times New Roman" w:hAnsi="Times New Roman"/>
        </w:rPr>
        <w:t>provide better visibility and discrimination of breast masses by reducing the structured noise caused by the overlapping breast tissues.</w:t>
      </w:r>
      <w:r>
        <w:rPr>
          <w:rFonts w:ascii="Times New Roman" w:hAnsi="Times New Roman"/>
          <w:color w:val="000000" w:themeColor="text1"/>
        </w:rPr>
        <w:t xml:space="preserve"> </w:t>
      </w:r>
      <w:r w:rsidR="00913F36">
        <w:rPr>
          <w:rFonts w:ascii="Times New Roman" w:hAnsi="Times New Roman"/>
        </w:rPr>
        <w:t xml:space="preserve">Just like 2D digital mammography, DBT projection views are sensitive to the attenuation coefficients of breast tissues.  For the diagnostic x-ray energy range of 10–100 keV, the contrast difference between a tumor and fibro-glandular tissue is less than 10% because their respective attenuation coefficients are similar. It has been reported that for breast elements such as soft tissue, phase shift coefficients are at least 2-3 orders of magnitude larger than their attenuation coefficients for the diagnostic energy range. Therefore, the variations in soft tissue density give rise to much stronger phase shift induced contrast compared to the attenuation-based contrast.  </w:t>
      </w:r>
    </w:p>
    <w:p w:rsidR="00FC431E" w:rsidRDefault="00482475" w:rsidP="00FC431E">
      <w:pPr>
        <w:rPr>
          <w:rFonts w:ascii="Times New Roman" w:hAnsi="Times New Roman"/>
          <w:color w:val="000000" w:themeColor="text1"/>
        </w:rPr>
      </w:pPr>
      <w:r>
        <w:rPr>
          <w:rFonts w:ascii="Times New Roman" w:hAnsi="Times New Roman"/>
          <w:color w:val="000000" w:themeColor="text1"/>
        </w:rPr>
        <w:t>The objective of this investigation was to compare the detectability of simulated tumors using a high-energy x-ray inline phase sensitive digital breast tomosynthesis prototype and a commercial attenuation-based DBT system.</w:t>
      </w:r>
      <w:r>
        <w:rPr>
          <w:rFonts w:ascii="Times New Roman" w:hAnsi="Times New Roman"/>
        </w:rPr>
        <w:t xml:space="preserve"> A 5-cm thick modular phantom simulating the appearance of a human breast with 50-50 adipose-glandular percentage density containing </w:t>
      </w:r>
      <w:r>
        <w:rPr>
          <w:rFonts w:ascii="Times New Roman" w:hAnsi="Times New Roman"/>
          <w:color w:val="000000" w:themeColor="text1"/>
        </w:rPr>
        <w:t xml:space="preserve">contrast-detail (CD) test objects to simulate different tumor sizes was </w:t>
      </w:r>
      <w:r>
        <w:rPr>
          <w:rFonts w:ascii="Times New Roman" w:hAnsi="Times New Roman"/>
          <w:color w:val="000000" w:themeColor="text1"/>
        </w:rPr>
        <w:lastRenderedPageBreak/>
        <w:t>imaged by each modality. A commercial DBT system that acquired 15 projection views over 15 degrees (15d-15p) was used to acquire the attenuation-based projection views and to reconstruct the conventional tomographic slices.</w:t>
      </w:r>
      <w:r>
        <w:rPr>
          <w:rFonts w:ascii="Times New Roman" w:hAnsi="Times New Roman"/>
        </w:rPr>
        <w:t xml:space="preserve"> </w:t>
      </w:r>
      <w:r>
        <w:rPr>
          <w:rFonts w:ascii="Times New Roman" w:hAnsi="Times New Roman"/>
          <w:color w:val="000000" w:themeColor="text1"/>
        </w:rPr>
        <w:t xml:space="preserve">For acquiring phase sensitive projection views, the </w:t>
      </w:r>
      <w:r w:rsidR="00FC431E">
        <w:rPr>
          <w:rFonts w:ascii="Times New Roman" w:hAnsi="Times New Roman"/>
          <w:color w:val="000000" w:themeColor="text1"/>
        </w:rPr>
        <w:t xml:space="preserve">phase sensitive </w:t>
      </w:r>
      <w:r>
        <w:rPr>
          <w:rFonts w:ascii="Times New Roman" w:hAnsi="Times New Roman"/>
          <w:color w:val="000000" w:themeColor="text1"/>
        </w:rPr>
        <w:t>prototype utilized two acquisition geometries: 11 projection views were acquired over 15 degrees (15d-11p), and 17 projection views were acquired over 16 degrees (16d-17p).</w:t>
      </w:r>
      <w:r>
        <w:rPr>
          <w:rFonts w:ascii="Times New Roman" w:hAnsi="Times New Roman"/>
        </w:rPr>
        <w:t xml:space="preserve"> </w:t>
      </w:r>
      <w:r>
        <w:rPr>
          <w:rFonts w:ascii="Times New Roman" w:hAnsi="Times New Roman"/>
          <w:color w:val="000000" w:themeColor="text1"/>
        </w:rPr>
        <w:t>A phase retrieval algorithm based on the phase-attenuation duality (PAD) was applied to each projection view, and a modified Feldkamp-Davis-Kress (FDK) algorithm was used to reconstruct the phase sensitive tomographic slices.</w:t>
      </w:r>
      <w:r w:rsidR="00FC431E">
        <w:rPr>
          <w:rFonts w:ascii="Times New Roman" w:hAnsi="Times New Roman"/>
          <w:color w:val="000000" w:themeColor="text1"/>
        </w:rPr>
        <w:t xml:space="preserve"> </w:t>
      </w:r>
      <w:r w:rsidR="00FC431E">
        <w:rPr>
          <w:rFonts w:ascii="Times New Roman" w:hAnsi="Times New Roman"/>
        </w:rPr>
        <w:t xml:space="preserve">The overall exposure time utilized to acquire the inline phase sensitive projection views </w:t>
      </w:r>
      <w:r w:rsidR="00FC431E">
        <w:rPr>
          <w:rFonts w:ascii="Times New Roman" w:hAnsi="Times New Roman"/>
          <w:color w:val="000000" w:themeColor="text1"/>
        </w:rPr>
        <w:t>falls within the range of exposure times used by different commercial systems.</w:t>
      </w:r>
      <w:r w:rsidR="00FC431E">
        <w:rPr>
          <w:rFonts w:ascii="Times New Roman" w:hAnsi="Times New Roman"/>
        </w:rPr>
        <w:t xml:space="preserve"> To the best of our knowledge, a comparison of relative detectability between a clinical DBT system and high-energy phase sensitive DBT imaging has not been presented previously. Furthermore, </w:t>
      </w:r>
      <w:r w:rsidR="00FC431E">
        <w:rPr>
          <w:rFonts w:ascii="Times New Roman" w:hAnsi="Times New Roman"/>
          <w:color w:val="000000" w:themeColor="text1"/>
        </w:rPr>
        <w:t>this</w:t>
      </w:r>
      <w:r>
        <w:rPr>
          <w:rFonts w:ascii="Times New Roman" w:hAnsi="Times New Roman"/>
          <w:color w:val="000000" w:themeColor="text1"/>
        </w:rPr>
        <w:t xml:space="preserve"> comparative study is a step forward for the potential application of phase sensitive imaging to breast tumor detection and diagnosis.</w:t>
      </w:r>
    </w:p>
    <w:p w:rsidR="007D12AA" w:rsidRDefault="007D12AA" w:rsidP="00FC431E">
      <w:pPr>
        <w:rPr>
          <w:rFonts w:ascii="Times New Roman" w:hAnsi="Times New Roman"/>
          <w:color w:val="000000" w:themeColor="text1"/>
        </w:rPr>
      </w:pPr>
    </w:p>
    <w:p w:rsidR="00913F36" w:rsidRDefault="00913F36" w:rsidP="00FC431E">
      <w:pPr>
        <w:rPr>
          <w:rFonts w:ascii="Times New Roman" w:hAnsi="Times New Roman"/>
          <w:b/>
          <w:color w:val="000000" w:themeColor="text1"/>
          <w:sz w:val="28"/>
          <w:szCs w:val="28"/>
        </w:rPr>
      </w:pPr>
    </w:p>
    <w:p w:rsidR="00913F36" w:rsidRDefault="00913F36" w:rsidP="00FC431E">
      <w:pPr>
        <w:rPr>
          <w:rFonts w:ascii="Times New Roman" w:hAnsi="Times New Roman"/>
          <w:b/>
          <w:color w:val="000000" w:themeColor="text1"/>
          <w:sz w:val="28"/>
          <w:szCs w:val="28"/>
        </w:rPr>
      </w:pPr>
    </w:p>
    <w:p w:rsidR="00913F36" w:rsidRDefault="00913F36" w:rsidP="00FC431E">
      <w:pPr>
        <w:rPr>
          <w:rFonts w:ascii="Times New Roman" w:hAnsi="Times New Roman"/>
          <w:b/>
          <w:color w:val="000000" w:themeColor="text1"/>
          <w:sz w:val="28"/>
          <w:szCs w:val="28"/>
        </w:rPr>
      </w:pPr>
    </w:p>
    <w:p w:rsidR="00913F36" w:rsidRDefault="00913F36" w:rsidP="00FC431E">
      <w:pPr>
        <w:rPr>
          <w:rFonts w:ascii="Times New Roman" w:hAnsi="Times New Roman"/>
          <w:b/>
          <w:color w:val="000000" w:themeColor="text1"/>
          <w:sz w:val="28"/>
          <w:szCs w:val="28"/>
        </w:rPr>
      </w:pPr>
    </w:p>
    <w:p w:rsidR="00913F36" w:rsidRDefault="00913F36" w:rsidP="00FC431E">
      <w:pPr>
        <w:rPr>
          <w:rFonts w:ascii="Times New Roman" w:hAnsi="Times New Roman"/>
          <w:b/>
          <w:color w:val="000000" w:themeColor="text1"/>
          <w:sz w:val="28"/>
          <w:szCs w:val="28"/>
        </w:rPr>
      </w:pPr>
    </w:p>
    <w:p w:rsidR="00913F36" w:rsidRDefault="00913F36" w:rsidP="00FC431E">
      <w:pPr>
        <w:rPr>
          <w:rFonts w:ascii="Times New Roman" w:hAnsi="Times New Roman"/>
          <w:b/>
          <w:color w:val="000000" w:themeColor="text1"/>
          <w:sz w:val="28"/>
          <w:szCs w:val="28"/>
        </w:rPr>
      </w:pPr>
    </w:p>
    <w:p w:rsidR="00913F36" w:rsidRDefault="00913F36" w:rsidP="00FC431E">
      <w:pPr>
        <w:rPr>
          <w:rFonts w:ascii="Times New Roman" w:hAnsi="Times New Roman"/>
          <w:b/>
          <w:color w:val="000000" w:themeColor="text1"/>
          <w:sz w:val="28"/>
          <w:szCs w:val="28"/>
        </w:rPr>
      </w:pPr>
    </w:p>
    <w:p w:rsidR="00482475" w:rsidRPr="007D12AA" w:rsidRDefault="00FC431E" w:rsidP="00FC431E">
      <w:pPr>
        <w:rPr>
          <w:rFonts w:ascii="Times New Roman" w:hAnsi="Times New Roman"/>
          <w:b/>
          <w:color w:val="000000" w:themeColor="text1"/>
          <w:sz w:val="28"/>
          <w:szCs w:val="28"/>
        </w:rPr>
      </w:pPr>
      <w:r w:rsidRPr="007D12AA">
        <w:rPr>
          <w:rFonts w:ascii="Times New Roman" w:hAnsi="Times New Roman"/>
          <w:b/>
          <w:color w:val="000000" w:themeColor="text1"/>
          <w:sz w:val="28"/>
          <w:szCs w:val="28"/>
        </w:rPr>
        <w:lastRenderedPageBreak/>
        <w:t xml:space="preserve">8.2 </w:t>
      </w:r>
      <w:r w:rsidR="00482475" w:rsidRPr="007D12AA">
        <w:rPr>
          <w:rFonts w:ascii="Times New Roman" w:hAnsi="Times New Roman"/>
          <w:b/>
          <w:sz w:val="28"/>
          <w:szCs w:val="28"/>
        </w:rPr>
        <w:t>Methods and Materials</w:t>
      </w:r>
    </w:p>
    <w:p w:rsidR="00482475" w:rsidRPr="00521DE7" w:rsidRDefault="00FC431E" w:rsidP="000100F7">
      <w:pPr>
        <w:spacing w:after="120"/>
        <w:rPr>
          <w:rFonts w:ascii="Times New Roman" w:hAnsi="Times New Roman"/>
          <w:b/>
        </w:rPr>
      </w:pPr>
      <w:r>
        <w:rPr>
          <w:rFonts w:ascii="Times New Roman" w:hAnsi="Times New Roman"/>
          <w:b/>
        </w:rPr>
        <w:t>8.2</w:t>
      </w:r>
      <w:r w:rsidR="00482475" w:rsidRPr="00521DE7">
        <w:rPr>
          <w:rFonts w:ascii="Times New Roman" w:hAnsi="Times New Roman"/>
          <w:b/>
        </w:rPr>
        <w:t>.1 Breast Phantom</w:t>
      </w:r>
    </w:p>
    <w:p w:rsidR="00482475" w:rsidRDefault="000100F7" w:rsidP="00913F36">
      <w:pPr>
        <w:rPr>
          <w:rFonts w:ascii="Times New Roman" w:hAnsi="Times New Roman"/>
        </w:rPr>
      </w:pPr>
      <w:r>
        <w:rPr>
          <w:rFonts w:ascii="Times New Roman" w:hAnsi="Times New Roman"/>
        </w:rPr>
        <w:t xml:space="preserve">We employed a </w:t>
      </w:r>
      <w:r w:rsidR="00482475">
        <w:rPr>
          <w:rFonts w:ascii="Times New Roman" w:hAnsi="Times New Roman"/>
        </w:rPr>
        <w:t>modular phantom comprised of multiple slabs mimicking adipose and glandular breast tissues. The slabs were made of epoxy resins with x-ray attenuation properties similar to 50% adipose-50% glandular density. The adipose and glandular equivalent materials were homogenously blended for uniform background slabs, while heterogeneous blending was used for non-uniform background slabs. Three slabs were sandwiched together to create a 5-cm thick phantom with the middle slab having a thickness of 1 cm and the outer slabs each having a thickness of 2 cm. The front slab facing the x-ray tube had non-uniform background while the middle and the back slabs had uniform backgrounds. To simulate different tumor sizes and densities, the middle slab was machined to include a contrast detail (CD) test pattern. This pattern consisted of a 6×6 matrix of circular discs having diameters of 0.25, 0.5, 1, 2, 3 and 4.25 mm with drilled depths of 0.</w:t>
      </w:r>
      <w:r w:rsidR="00913F36">
        <w:rPr>
          <w:rFonts w:ascii="Times New Roman" w:hAnsi="Times New Roman"/>
        </w:rPr>
        <w:t>1, 0.2, 0.4, 0.6, 0.8 and 1 mm.</w:t>
      </w:r>
    </w:p>
    <w:p w:rsidR="000100F7" w:rsidRDefault="000100F7" w:rsidP="00482475">
      <w:pPr>
        <w:spacing w:line="360" w:lineRule="auto"/>
        <w:rPr>
          <w:rFonts w:ascii="Times New Roman" w:hAnsi="Times New Roman"/>
        </w:rPr>
      </w:pPr>
    </w:p>
    <w:p w:rsidR="00482475" w:rsidRPr="00521DE7" w:rsidRDefault="000100F7" w:rsidP="0042787F">
      <w:pPr>
        <w:spacing w:after="120"/>
        <w:rPr>
          <w:rFonts w:ascii="Times New Roman" w:hAnsi="Times New Roman"/>
          <w:b/>
        </w:rPr>
      </w:pPr>
      <w:r>
        <w:rPr>
          <w:rFonts w:ascii="Times New Roman" w:hAnsi="Times New Roman"/>
          <w:b/>
        </w:rPr>
        <w:t>8.</w:t>
      </w:r>
      <w:r w:rsidR="00482475" w:rsidRPr="00521DE7">
        <w:rPr>
          <w:rFonts w:ascii="Times New Roman" w:hAnsi="Times New Roman"/>
          <w:b/>
        </w:rPr>
        <w:t xml:space="preserve">2.2 </w:t>
      </w:r>
      <w:bookmarkStart w:id="132" w:name="_Hlk489543322"/>
      <w:r w:rsidR="00482475" w:rsidRPr="00521DE7">
        <w:rPr>
          <w:rFonts w:ascii="Times New Roman" w:hAnsi="Times New Roman"/>
          <w:b/>
        </w:rPr>
        <w:t>Phase Sensitive Tomosynthesis Prototype</w:t>
      </w:r>
      <w:bookmarkEnd w:id="132"/>
    </w:p>
    <w:p w:rsidR="00482475" w:rsidRDefault="00482475" w:rsidP="002D1ACD">
      <w:pPr>
        <w:pStyle w:val="Default"/>
        <w:spacing w:after="240" w:line="480" w:lineRule="auto"/>
        <w:jc w:val="both"/>
        <w:rPr>
          <w:color w:val="000000" w:themeColor="text1"/>
        </w:rPr>
      </w:pPr>
      <w:r w:rsidRPr="000100F7">
        <w:t xml:space="preserve">As shown in Figure </w:t>
      </w:r>
      <w:r w:rsidR="00655F54">
        <w:t>8.</w:t>
      </w:r>
      <w:r w:rsidR="00E15BB7">
        <w:t>1</w:t>
      </w:r>
      <w:r w:rsidRPr="000100F7">
        <w:t xml:space="preserve">, the system incorporates a micro-focus x-ray source (Model L8121-03, Hamamatsu Photonics, Japan) </w:t>
      </w:r>
      <w:r w:rsidR="00655F54">
        <w:t>and a</w:t>
      </w:r>
      <w:r w:rsidRPr="000100F7">
        <w:t xml:space="preserve"> CMOS flat panel detector (C7942SK-25, Hamamatsu Photonics, Jap</w:t>
      </w:r>
      <w:r w:rsidR="00655F54">
        <w:t xml:space="preserve">an) with a pixel pitch of 50 μm. </w:t>
      </w:r>
      <w:r w:rsidRPr="000100F7">
        <w:rPr>
          <w:color w:val="000000" w:themeColor="text1"/>
        </w:rPr>
        <w:t xml:space="preserve">The geometric magnification of 2 with SOD = 68 cm and SID = 136 cm was used in this study. A motorized rotational stage (Model SGSP-160YAW, Opto Sigma, USA) was utilized to provide the tomosynthesis mechanism. </w:t>
      </w:r>
    </w:p>
    <w:p w:rsidR="00655F54" w:rsidRPr="000100F7" w:rsidRDefault="00C94C4F" w:rsidP="00655F54">
      <w:pPr>
        <w:spacing w:line="360" w:lineRule="auto"/>
      </w:pPr>
      <w:r>
        <w:lastRenderedPageBreak/>
        <w:t xml:space="preserve">       </w:t>
      </w:r>
      <w:r w:rsidR="00655F54">
        <w:t xml:space="preserve">     </w:t>
      </w:r>
      <w:r w:rsidR="00655F54">
        <w:rPr>
          <w:noProof/>
        </w:rPr>
        <w:drawing>
          <wp:inline distT="0" distB="0" distL="0" distR="0" wp14:anchorId="3953DE6A" wp14:editId="6188620C">
            <wp:extent cx="4338187" cy="2906973"/>
            <wp:effectExtent l="0" t="0" r="5715" b="8255"/>
            <wp:docPr id="14345" name="Picture 14345"/>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5" cstate="print">
                      <a:extLst>
                        <a:ext uri="{28A0092B-C50C-407E-A947-70E740481C1C}">
                          <a14:useLocalDpi xmlns:a14="http://schemas.microsoft.com/office/drawing/2010/main"/>
                        </a:ext>
                      </a:extLst>
                    </a:blip>
                    <a:stretch>
                      <a:fillRect/>
                    </a:stretch>
                  </pic:blipFill>
                  <pic:spPr>
                    <a:xfrm>
                      <a:off x="0" y="0"/>
                      <a:ext cx="4396410" cy="2945988"/>
                    </a:xfrm>
                    <a:prstGeom prst="rect">
                      <a:avLst/>
                    </a:prstGeom>
                  </pic:spPr>
                </pic:pic>
              </a:graphicData>
            </a:graphic>
          </wp:inline>
        </w:drawing>
      </w:r>
    </w:p>
    <w:p w:rsidR="00655F54" w:rsidRPr="000100F7" w:rsidRDefault="00655F54" w:rsidP="00655F54">
      <w:pPr>
        <w:tabs>
          <w:tab w:val="left" w:pos="8586"/>
        </w:tabs>
        <w:spacing w:after="240" w:line="360" w:lineRule="auto"/>
        <w:rPr>
          <w:rFonts w:ascii="Times New Roman" w:hAnsi="Times New Roman"/>
          <w:b/>
          <w:sz w:val="20"/>
          <w:szCs w:val="20"/>
        </w:rPr>
      </w:pPr>
      <w:r w:rsidRPr="000100F7">
        <w:rPr>
          <w:b/>
        </w:rPr>
        <w:t xml:space="preserve"> </w:t>
      </w:r>
      <w:r w:rsidR="00E15BB7">
        <w:rPr>
          <w:rFonts w:ascii="Times New Roman" w:hAnsi="Times New Roman"/>
          <w:b/>
          <w:sz w:val="20"/>
          <w:szCs w:val="20"/>
        </w:rPr>
        <w:t>Figure.8.1</w:t>
      </w:r>
      <w:r w:rsidRPr="000100F7">
        <w:rPr>
          <w:rFonts w:ascii="Times New Roman" w:hAnsi="Times New Roman"/>
          <w:b/>
          <w:sz w:val="20"/>
          <w:szCs w:val="20"/>
        </w:rPr>
        <w:t xml:space="preserve">. </w:t>
      </w:r>
      <w:bookmarkStart w:id="133" w:name="_Hlk489623094"/>
      <w:r w:rsidRPr="000100F7">
        <w:rPr>
          <w:rFonts w:ascii="Times New Roman" w:hAnsi="Times New Roman"/>
          <w:b/>
          <w:sz w:val="20"/>
          <w:szCs w:val="20"/>
        </w:rPr>
        <w:t>Schematic of the inline phase sensitive x-ray imaging prototype used to acquire high-energy phase sensitive projection images.</w:t>
      </w:r>
      <w:bookmarkEnd w:id="133"/>
    </w:p>
    <w:p w:rsidR="000100F7" w:rsidRPr="00262A42" w:rsidRDefault="00655F54" w:rsidP="00913F36">
      <w:pPr>
        <w:pStyle w:val="Default"/>
        <w:spacing w:before="480" w:after="100" w:afterAutospacing="1" w:line="480" w:lineRule="auto"/>
        <w:jc w:val="both"/>
        <w:rPr>
          <w:color w:val="000000" w:themeColor="text1"/>
        </w:rPr>
      </w:pPr>
      <w:r w:rsidRPr="000100F7">
        <w:rPr>
          <w:color w:val="000000" w:themeColor="text1"/>
        </w:rPr>
        <w:t xml:space="preserve">For experimental imaging, the phantom was placed at the rotational center of the stage, equivalent to the traditional isocentric motion mode, in which both the x-ray source and detector rotate around a fixed pivot point synchronously. The two acquisition geometries utilized in this study are summarized in Table. </w:t>
      </w:r>
      <w:r>
        <w:rPr>
          <w:color w:val="000000" w:themeColor="text1"/>
        </w:rPr>
        <w:t>8.</w:t>
      </w:r>
      <w:r w:rsidRPr="000100F7">
        <w:rPr>
          <w:color w:val="000000" w:themeColor="text1"/>
        </w:rPr>
        <w:t>1.</w:t>
      </w:r>
      <w:r w:rsidR="00913F36">
        <w:rPr>
          <w:color w:val="000000" w:themeColor="text1"/>
        </w:rPr>
        <w:t xml:space="preserve"> This prototype has been characterized and the details can be found in reference [53].</w:t>
      </w:r>
    </w:p>
    <w:p w:rsidR="00482475" w:rsidRPr="000100F7" w:rsidRDefault="00482475" w:rsidP="00E15BB7">
      <w:pPr>
        <w:spacing w:line="360" w:lineRule="auto"/>
        <w:rPr>
          <w:rFonts w:ascii="Times New Roman" w:hAnsi="Times New Roman"/>
          <w:b/>
          <w:sz w:val="20"/>
          <w:szCs w:val="20"/>
        </w:rPr>
      </w:pPr>
      <w:bookmarkStart w:id="134" w:name="_Hlk489606515"/>
      <w:r w:rsidRPr="000100F7">
        <w:rPr>
          <w:rFonts w:ascii="Times New Roman" w:hAnsi="Times New Roman"/>
          <w:b/>
          <w:sz w:val="20"/>
          <w:szCs w:val="20"/>
        </w:rPr>
        <w:t xml:space="preserve">Table </w:t>
      </w:r>
      <w:r w:rsidR="00655F54">
        <w:rPr>
          <w:rFonts w:ascii="Times New Roman" w:hAnsi="Times New Roman"/>
          <w:b/>
          <w:sz w:val="20"/>
          <w:szCs w:val="20"/>
        </w:rPr>
        <w:t>8.</w:t>
      </w:r>
      <w:r w:rsidRPr="000100F7">
        <w:rPr>
          <w:rFonts w:ascii="Times New Roman" w:hAnsi="Times New Roman"/>
          <w:b/>
          <w:sz w:val="20"/>
          <w:szCs w:val="20"/>
        </w:rPr>
        <w:t xml:space="preserve">1.  Two combinations of tomosynthesis angle and angular increments used to acquire phase sensitive projections for DBT comparisons.  </w:t>
      </w:r>
    </w:p>
    <w:tbl>
      <w:tblPr>
        <w:tblStyle w:val="TableGrid"/>
        <w:tblW w:w="7998" w:type="dxa"/>
        <w:tblInd w:w="187" w:type="dxa"/>
        <w:tblLayout w:type="fixed"/>
        <w:tblLook w:val="04A0" w:firstRow="1" w:lastRow="0" w:firstColumn="1" w:lastColumn="0" w:noHBand="0" w:noVBand="1"/>
      </w:tblPr>
      <w:tblGrid>
        <w:gridCol w:w="867"/>
        <w:gridCol w:w="1203"/>
        <w:gridCol w:w="957"/>
        <w:gridCol w:w="990"/>
        <w:gridCol w:w="1710"/>
        <w:gridCol w:w="1530"/>
        <w:gridCol w:w="741"/>
      </w:tblGrid>
      <w:tr w:rsidR="00655F54" w:rsidTr="00655F54">
        <w:trPr>
          <w:trHeight w:val="440"/>
        </w:trPr>
        <w:tc>
          <w:tcPr>
            <w:tcW w:w="867" w:type="dxa"/>
            <w:tcBorders>
              <w:top w:val="single" w:sz="4" w:space="0" w:color="auto"/>
              <w:left w:val="single" w:sz="4" w:space="0" w:color="auto"/>
              <w:bottom w:val="single" w:sz="4" w:space="0" w:color="auto"/>
              <w:right w:val="single" w:sz="4" w:space="0" w:color="auto"/>
            </w:tcBorders>
            <w:hideMark/>
          </w:tcPr>
          <w:bookmarkEnd w:id="134"/>
          <w:p w:rsidR="00655F54" w:rsidRDefault="00655F54" w:rsidP="00482475">
            <w:pPr>
              <w:spacing w:line="360" w:lineRule="auto"/>
              <w:rPr>
                <w:rFonts w:ascii="Times New Roman" w:hAnsi="Times New Roman"/>
                <w:sz w:val="18"/>
                <w:szCs w:val="18"/>
                <w:shd w:val="clear" w:color="auto" w:fill="FFFFFF"/>
              </w:rPr>
            </w:pPr>
            <w:r>
              <w:rPr>
                <w:rFonts w:ascii="Times New Roman" w:hAnsi="Times New Roman"/>
                <w:sz w:val="18"/>
                <w:szCs w:val="18"/>
                <w:shd w:val="clear" w:color="auto" w:fill="FFFFFF"/>
              </w:rPr>
              <w:t>Protocol</w:t>
            </w:r>
          </w:p>
        </w:tc>
        <w:tc>
          <w:tcPr>
            <w:tcW w:w="1203" w:type="dxa"/>
            <w:tcBorders>
              <w:top w:val="single" w:sz="4" w:space="0" w:color="auto"/>
              <w:left w:val="single" w:sz="4" w:space="0" w:color="auto"/>
              <w:bottom w:val="single" w:sz="4" w:space="0" w:color="auto"/>
              <w:right w:val="single" w:sz="4" w:space="0" w:color="auto"/>
            </w:tcBorders>
            <w:hideMark/>
          </w:tcPr>
          <w:p w:rsidR="00655F54" w:rsidRPr="00FC431E" w:rsidRDefault="00655F54" w:rsidP="00FC431E">
            <w:pPr>
              <w:spacing w:line="360" w:lineRule="auto"/>
              <w:ind w:left="72"/>
              <w:rPr>
                <w:rFonts w:ascii="Times New Roman" w:hAnsi="Times New Roman"/>
                <w:sz w:val="18"/>
                <w:szCs w:val="18"/>
                <w:shd w:val="clear" w:color="auto" w:fill="FFFFFF"/>
              </w:rPr>
            </w:pPr>
            <w:r>
              <w:rPr>
                <w:rFonts w:ascii="Times New Roman" w:hAnsi="Times New Roman"/>
                <w:sz w:val="18"/>
                <w:szCs w:val="18"/>
                <w:shd w:val="clear" w:color="auto" w:fill="FFFFFF"/>
              </w:rPr>
              <w:t>Scan Angle</w:t>
            </w:r>
            <w:r>
              <w:rPr>
                <w:rFonts w:ascii="Times New Roman" w:hAnsi="Times New Roman"/>
                <w:b/>
                <w:sz w:val="18"/>
                <w:szCs w:val="18"/>
                <w:shd w:val="clear" w:color="auto" w:fill="FFFFFF"/>
              </w:rPr>
              <w:t xml:space="preserve">               </w:t>
            </w:r>
            <w:r>
              <w:rPr>
                <w:rFonts w:ascii="Times New Roman" w:hAnsi="Times New Roman"/>
                <w:sz w:val="18"/>
                <w:szCs w:val="18"/>
                <w:shd w:val="clear" w:color="auto" w:fill="FFFFFF"/>
              </w:rPr>
              <w:t>(Degrees)</w:t>
            </w:r>
          </w:p>
        </w:tc>
        <w:tc>
          <w:tcPr>
            <w:tcW w:w="957" w:type="dxa"/>
            <w:tcBorders>
              <w:top w:val="single" w:sz="4" w:space="0" w:color="auto"/>
              <w:left w:val="single" w:sz="4" w:space="0" w:color="auto"/>
              <w:bottom w:val="single" w:sz="4" w:space="0" w:color="auto"/>
              <w:right w:val="single" w:sz="4" w:space="0" w:color="auto"/>
            </w:tcBorders>
            <w:hideMark/>
          </w:tcPr>
          <w:p w:rsidR="00655F54" w:rsidRDefault="00655F54" w:rsidP="00FC431E">
            <w:pPr>
              <w:spacing w:line="360" w:lineRule="auto"/>
              <w:ind w:right="29" w:hanging="33"/>
              <w:rPr>
                <w:rFonts w:ascii="Times New Roman" w:hAnsi="Times New Roman"/>
                <w:b/>
                <w:sz w:val="18"/>
                <w:szCs w:val="18"/>
              </w:rPr>
            </w:pPr>
            <w:r>
              <w:rPr>
                <w:rFonts w:ascii="Times New Roman" w:hAnsi="Times New Roman"/>
                <w:sz w:val="18"/>
                <w:szCs w:val="18"/>
              </w:rPr>
              <w:t xml:space="preserve">   Range              (Degrees)</w:t>
            </w:r>
          </w:p>
        </w:tc>
        <w:tc>
          <w:tcPr>
            <w:tcW w:w="990" w:type="dxa"/>
            <w:tcBorders>
              <w:top w:val="single" w:sz="4" w:space="0" w:color="auto"/>
              <w:left w:val="single" w:sz="4" w:space="0" w:color="auto"/>
              <w:bottom w:val="single" w:sz="4" w:space="0" w:color="auto"/>
              <w:right w:val="single" w:sz="4" w:space="0" w:color="auto"/>
            </w:tcBorders>
            <w:hideMark/>
          </w:tcPr>
          <w:p w:rsidR="00655F54" w:rsidRDefault="00655F54" w:rsidP="00FC431E">
            <w:pPr>
              <w:spacing w:line="360" w:lineRule="auto"/>
              <w:ind w:left="73" w:hanging="180"/>
              <w:rPr>
                <w:rFonts w:ascii="Times New Roman" w:hAnsi="Times New Roman"/>
                <w:sz w:val="18"/>
                <w:szCs w:val="18"/>
              </w:rPr>
            </w:pPr>
            <w:r>
              <w:rPr>
                <w:rFonts w:ascii="Times New Roman" w:hAnsi="Times New Roman"/>
                <w:sz w:val="18"/>
                <w:szCs w:val="18"/>
              </w:rPr>
              <w:t xml:space="preserve"> Number of </w:t>
            </w:r>
          </w:p>
          <w:p w:rsidR="00655F54" w:rsidRDefault="00655F54" w:rsidP="00FC431E">
            <w:pPr>
              <w:spacing w:line="360" w:lineRule="auto"/>
              <w:ind w:left="73" w:hanging="22"/>
              <w:rPr>
                <w:rFonts w:ascii="Times New Roman" w:hAnsi="Times New Roman"/>
                <w:b/>
                <w:sz w:val="18"/>
                <w:szCs w:val="18"/>
              </w:rPr>
            </w:pPr>
            <w:r>
              <w:rPr>
                <w:rFonts w:ascii="Times New Roman" w:hAnsi="Times New Roman"/>
                <w:sz w:val="18"/>
                <w:szCs w:val="18"/>
              </w:rPr>
              <w:t>Views</w:t>
            </w:r>
          </w:p>
        </w:tc>
        <w:tc>
          <w:tcPr>
            <w:tcW w:w="1710"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ind w:left="346" w:hanging="346"/>
              <w:rPr>
                <w:rFonts w:ascii="Times New Roman" w:hAnsi="Times New Roman"/>
                <w:sz w:val="18"/>
                <w:szCs w:val="18"/>
                <w:shd w:val="clear" w:color="auto" w:fill="FFFFFF"/>
              </w:rPr>
            </w:pPr>
            <w:r>
              <w:rPr>
                <w:rFonts w:ascii="Times New Roman" w:hAnsi="Times New Roman"/>
                <w:sz w:val="18"/>
                <w:szCs w:val="18"/>
                <w:shd w:val="clear" w:color="auto" w:fill="FFFFFF"/>
              </w:rPr>
              <w:t xml:space="preserve">Angular Increments </w:t>
            </w:r>
          </w:p>
          <w:p w:rsidR="00655F54" w:rsidRDefault="00655F54" w:rsidP="00482475">
            <w:pPr>
              <w:spacing w:line="360" w:lineRule="auto"/>
              <w:ind w:left="346" w:hanging="346"/>
              <w:rPr>
                <w:rFonts w:ascii="Times New Roman" w:hAnsi="Times New Roman"/>
                <w:b/>
                <w:sz w:val="18"/>
                <w:szCs w:val="18"/>
                <w:shd w:val="clear" w:color="auto" w:fill="FFFFFF"/>
              </w:rPr>
            </w:pPr>
            <w:r>
              <w:rPr>
                <w:rFonts w:ascii="Times New Roman" w:hAnsi="Times New Roman"/>
                <w:sz w:val="18"/>
                <w:szCs w:val="18"/>
                <w:shd w:val="clear" w:color="auto" w:fill="FFFFFF"/>
              </w:rPr>
              <w:t xml:space="preserve">        (Degree)</w:t>
            </w:r>
          </w:p>
        </w:tc>
        <w:tc>
          <w:tcPr>
            <w:tcW w:w="1530" w:type="dxa"/>
            <w:tcBorders>
              <w:top w:val="single" w:sz="4" w:space="0" w:color="auto"/>
              <w:left w:val="single" w:sz="4" w:space="0" w:color="auto"/>
              <w:bottom w:val="single" w:sz="4" w:space="0" w:color="auto"/>
              <w:right w:val="single" w:sz="4" w:space="0" w:color="auto"/>
            </w:tcBorders>
            <w:hideMark/>
          </w:tcPr>
          <w:p w:rsidR="00655F54" w:rsidRPr="00FC431E" w:rsidRDefault="00655F54" w:rsidP="00482475">
            <w:pPr>
              <w:spacing w:line="360" w:lineRule="auto"/>
              <w:rPr>
                <w:rFonts w:ascii="Times New Roman" w:hAnsi="Times New Roman"/>
                <w:sz w:val="18"/>
                <w:szCs w:val="18"/>
                <w:shd w:val="clear" w:color="auto" w:fill="FFFFFF"/>
              </w:rPr>
            </w:pPr>
            <w:r w:rsidRPr="00FC431E">
              <w:rPr>
                <w:rFonts w:ascii="Times New Roman" w:hAnsi="Times New Roman"/>
                <w:sz w:val="18"/>
                <w:szCs w:val="18"/>
                <w:shd w:val="clear" w:color="auto" w:fill="FFFFFF"/>
              </w:rPr>
              <w:t xml:space="preserve">Exposure time </w:t>
            </w:r>
            <w:r>
              <w:rPr>
                <w:rFonts w:ascii="Times New Roman" w:hAnsi="Times New Roman"/>
                <w:sz w:val="18"/>
                <w:szCs w:val="18"/>
                <w:shd w:val="clear" w:color="auto" w:fill="FFFFFF"/>
              </w:rPr>
              <w:t>per</w:t>
            </w:r>
          </w:p>
          <w:p w:rsidR="00655F54" w:rsidRDefault="00655F54" w:rsidP="00482475">
            <w:pPr>
              <w:spacing w:line="360" w:lineRule="auto"/>
              <w:rPr>
                <w:rFonts w:ascii="Times New Roman" w:hAnsi="Times New Roman"/>
                <w:b/>
                <w:sz w:val="18"/>
                <w:szCs w:val="18"/>
                <w:shd w:val="clear" w:color="auto" w:fill="FFFFFF"/>
              </w:rPr>
            </w:pPr>
            <w:r w:rsidRPr="00FC431E">
              <w:rPr>
                <w:rFonts w:ascii="Times New Roman" w:hAnsi="Times New Roman"/>
                <w:sz w:val="18"/>
                <w:szCs w:val="18"/>
                <w:shd w:val="clear" w:color="auto" w:fill="FFFFFF"/>
              </w:rPr>
              <w:t>Projection (sec)</w:t>
            </w:r>
          </w:p>
        </w:tc>
        <w:tc>
          <w:tcPr>
            <w:tcW w:w="741" w:type="dxa"/>
            <w:tcBorders>
              <w:top w:val="single" w:sz="4" w:space="0" w:color="auto"/>
              <w:left w:val="single" w:sz="4" w:space="0" w:color="auto"/>
              <w:bottom w:val="single" w:sz="4" w:space="0" w:color="auto"/>
              <w:right w:val="single" w:sz="4" w:space="0" w:color="auto"/>
            </w:tcBorders>
          </w:tcPr>
          <w:p w:rsidR="00655F54" w:rsidRPr="00655F54" w:rsidRDefault="00655F54" w:rsidP="00482475">
            <w:pPr>
              <w:spacing w:line="360" w:lineRule="auto"/>
              <w:rPr>
                <w:rFonts w:ascii="Times New Roman" w:hAnsi="Times New Roman"/>
                <w:sz w:val="18"/>
                <w:szCs w:val="18"/>
                <w:shd w:val="clear" w:color="auto" w:fill="FFFFFF"/>
              </w:rPr>
            </w:pPr>
            <w:r>
              <w:rPr>
                <w:rFonts w:ascii="Times New Roman" w:hAnsi="Times New Roman"/>
                <w:sz w:val="18"/>
                <w:szCs w:val="18"/>
                <w:shd w:val="clear" w:color="auto" w:fill="FFFFFF"/>
              </w:rPr>
              <w:t xml:space="preserve"> Dose   (mGy)</w:t>
            </w:r>
          </w:p>
        </w:tc>
      </w:tr>
      <w:tr w:rsidR="00655F54" w:rsidTr="00655F54">
        <w:trPr>
          <w:trHeight w:val="152"/>
        </w:trPr>
        <w:tc>
          <w:tcPr>
            <w:tcW w:w="867"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15d-11p</w:t>
            </w:r>
          </w:p>
        </w:tc>
        <w:tc>
          <w:tcPr>
            <w:tcW w:w="1203"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b/>
                <w:sz w:val="18"/>
                <w:szCs w:val="18"/>
              </w:rPr>
            </w:pPr>
            <w:r>
              <w:rPr>
                <w:rFonts w:ascii="Times New Roman" w:hAnsi="Times New Roman"/>
                <w:sz w:val="18"/>
                <w:szCs w:val="18"/>
              </w:rPr>
              <w:t xml:space="preserve">          15</w:t>
            </w:r>
          </w:p>
        </w:tc>
        <w:tc>
          <w:tcPr>
            <w:tcW w:w="957"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-7.5, +7.5</w:t>
            </w:r>
          </w:p>
        </w:tc>
        <w:tc>
          <w:tcPr>
            <w:tcW w:w="990"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 xml:space="preserve">       11</w:t>
            </w:r>
          </w:p>
        </w:tc>
        <w:tc>
          <w:tcPr>
            <w:tcW w:w="1710"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 xml:space="preserve">           1.5</w:t>
            </w:r>
          </w:p>
        </w:tc>
        <w:tc>
          <w:tcPr>
            <w:tcW w:w="1530"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 xml:space="preserve">      0.95       </w:t>
            </w:r>
          </w:p>
        </w:tc>
        <w:tc>
          <w:tcPr>
            <w:tcW w:w="741" w:type="dxa"/>
            <w:tcBorders>
              <w:top w:val="single" w:sz="4" w:space="0" w:color="auto"/>
              <w:left w:val="single" w:sz="4" w:space="0" w:color="auto"/>
              <w:bottom w:val="single" w:sz="4" w:space="0" w:color="auto"/>
              <w:right w:val="single" w:sz="4" w:space="0" w:color="auto"/>
            </w:tcBorders>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1.5</w:t>
            </w:r>
          </w:p>
        </w:tc>
      </w:tr>
      <w:tr w:rsidR="00655F54" w:rsidTr="00655F54">
        <w:trPr>
          <w:trHeight w:val="48"/>
        </w:trPr>
        <w:tc>
          <w:tcPr>
            <w:tcW w:w="867"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16d-17p</w:t>
            </w:r>
          </w:p>
        </w:tc>
        <w:tc>
          <w:tcPr>
            <w:tcW w:w="1203"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b/>
                <w:sz w:val="18"/>
                <w:szCs w:val="18"/>
              </w:rPr>
            </w:pPr>
            <w:r>
              <w:rPr>
                <w:rFonts w:ascii="Times New Roman" w:hAnsi="Times New Roman"/>
                <w:sz w:val="18"/>
                <w:szCs w:val="18"/>
              </w:rPr>
              <w:t xml:space="preserve">          16</w:t>
            </w:r>
          </w:p>
        </w:tc>
        <w:tc>
          <w:tcPr>
            <w:tcW w:w="957"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 xml:space="preserve">  -8, +8</w:t>
            </w:r>
          </w:p>
        </w:tc>
        <w:tc>
          <w:tcPr>
            <w:tcW w:w="990"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 xml:space="preserve">       17</w:t>
            </w:r>
          </w:p>
        </w:tc>
        <w:tc>
          <w:tcPr>
            <w:tcW w:w="1710"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 xml:space="preserve">             1 </w:t>
            </w:r>
          </w:p>
        </w:tc>
        <w:tc>
          <w:tcPr>
            <w:tcW w:w="1530" w:type="dxa"/>
            <w:tcBorders>
              <w:top w:val="single" w:sz="4" w:space="0" w:color="auto"/>
              <w:left w:val="single" w:sz="4" w:space="0" w:color="auto"/>
              <w:bottom w:val="single" w:sz="4" w:space="0" w:color="auto"/>
              <w:right w:val="single" w:sz="4" w:space="0" w:color="auto"/>
            </w:tcBorders>
            <w:hideMark/>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 xml:space="preserve">      0.62</w:t>
            </w:r>
          </w:p>
        </w:tc>
        <w:tc>
          <w:tcPr>
            <w:tcW w:w="741" w:type="dxa"/>
            <w:tcBorders>
              <w:top w:val="single" w:sz="4" w:space="0" w:color="auto"/>
              <w:left w:val="single" w:sz="4" w:space="0" w:color="auto"/>
              <w:bottom w:val="single" w:sz="4" w:space="0" w:color="auto"/>
              <w:right w:val="single" w:sz="4" w:space="0" w:color="auto"/>
            </w:tcBorders>
          </w:tcPr>
          <w:p w:rsidR="00655F54" w:rsidRDefault="00655F54" w:rsidP="00482475">
            <w:pPr>
              <w:spacing w:line="360" w:lineRule="auto"/>
              <w:rPr>
                <w:rFonts w:ascii="Times New Roman" w:hAnsi="Times New Roman"/>
                <w:sz w:val="18"/>
                <w:szCs w:val="18"/>
              </w:rPr>
            </w:pPr>
            <w:r>
              <w:rPr>
                <w:rFonts w:ascii="Times New Roman" w:hAnsi="Times New Roman"/>
                <w:sz w:val="18"/>
                <w:szCs w:val="18"/>
              </w:rPr>
              <w:t>1.5</w:t>
            </w:r>
          </w:p>
        </w:tc>
      </w:tr>
    </w:tbl>
    <w:p w:rsidR="00482475" w:rsidRDefault="00482475" w:rsidP="00482475">
      <w:pPr>
        <w:pStyle w:val="Default"/>
        <w:spacing w:line="360" w:lineRule="auto"/>
        <w:jc w:val="both"/>
        <w:rPr>
          <w:sz w:val="22"/>
          <w:szCs w:val="22"/>
        </w:rPr>
      </w:pPr>
    </w:p>
    <w:p w:rsidR="000100F7" w:rsidRPr="00655F54" w:rsidRDefault="00482475" w:rsidP="00E15BB7">
      <w:pPr>
        <w:autoSpaceDE w:val="0"/>
        <w:autoSpaceDN w:val="0"/>
        <w:adjustRightInd w:val="0"/>
        <w:spacing w:before="100" w:beforeAutospacing="1" w:after="100" w:afterAutospacing="1"/>
        <w:rPr>
          <w:rFonts w:ascii="Times New Roman" w:hAnsi="Times New Roman"/>
          <w:color w:val="000000" w:themeColor="text1"/>
        </w:rPr>
      </w:pPr>
      <w:r>
        <w:rPr>
          <w:rFonts w:ascii="Times New Roman" w:hAnsi="Times New Roman"/>
          <w:color w:val="000000" w:themeColor="text1"/>
        </w:rPr>
        <w:t xml:space="preserve">For both angular geometries used to acquire DBT images with the prototype system, the acquisition of angular projection at 0 degrees was possible. All phase sensitive projection views were acquired using a tube voltage of 120 kV, tube current of 500 μA and with a </w:t>
      </w:r>
      <w:r>
        <w:rPr>
          <w:rFonts w:ascii="Times New Roman" w:hAnsi="Times New Roman"/>
          <w:color w:val="000000" w:themeColor="text1"/>
        </w:rPr>
        <w:lastRenderedPageBreak/>
        <w:t>total exposure time of 10.54 sec (5.27 mAs). A 2.5 mm aluminum (Al) filter was utilized to harden the beam and exclude low-energy photons. The half value layer (HVL) corresponding to these acquisition settings was 4.3 mm Al. All projection views were acquired in a step-and-shoot manner, whereby the rotational stage was stationary during the acquisition of each projection view. The corresponding mean glandular dose (D</w:t>
      </w:r>
      <w:r>
        <w:rPr>
          <w:rFonts w:ascii="Times New Roman" w:hAnsi="Times New Roman"/>
          <w:color w:val="000000" w:themeColor="text1"/>
          <w:vertAlign w:val="subscript"/>
        </w:rPr>
        <w:t>g</w:t>
      </w:r>
      <w:r>
        <w:rPr>
          <w:rFonts w:ascii="Times New Roman" w:hAnsi="Times New Roman"/>
          <w:color w:val="000000" w:themeColor="text1"/>
        </w:rPr>
        <w:t xml:space="preserve">) values utilizing the specified acquisition parameters for </w:t>
      </w:r>
      <w:r w:rsidR="00655F54">
        <w:rPr>
          <w:rFonts w:ascii="Times New Roman" w:hAnsi="Times New Roman"/>
          <w:color w:val="000000" w:themeColor="text1"/>
        </w:rPr>
        <w:t xml:space="preserve">the 50-50 </w:t>
      </w:r>
      <w:r>
        <w:rPr>
          <w:rFonts w:ascii="Times New Roman" w:hAnsi="Times New Roman"/>
          <w:color w:val="000000" w:themeColor="text1"/>
        </w:rPr>
        <w:t>phantom imaging was 1.5 mGy with a total entrance exposure (X</w:t>
      </w:r>
      <w:r>
        <w:rPr>
          <w:rFonts w:ascii="Times New Roman" w:hAnsi="Times New Roman"/>
          <w:color w:val="000000" w:themeColor="text1"/>
          <w:vertAlign w:val="subscript"/>
        </w:rPr>
        <w:t>E</w:t>
      </w:r>
      <w:r>
        <w:rPr>
          <w:rFonts w:ascii="Times New Roman" w:hAnsi="Times New Roman"/>
          <w:color w:val="000000" w:themeColor="text1"/>
        </w:rPr>
        <w:t xml:space="preserve">) of 279.8 mR. </w:t>
      </w:r>
      <w:r w:rsidR="00D73E40">
        <w:rPr>
          <w:rFonts w:ascii="Times New Roman" w:hAnsi="Times New Roman"/>
          <w:color w:val="000000" w:themeColor="text1"/>
        </w:rPr>
        <w:t xml:space="preserve"> </w:t>
      </w:r>
      <w:r w:rsidR="00655F54">
        <w:rPr>
          <w:rFonts w:ascii="Times New Roman" w:hAnsi="Times New Roman"/>
          <w:color w:val="000000" w:themeColor="text1"/>
        </w:rPr>
        <w:t>Phase retrieval process was applied to each projection view. Finally, DBT slices were reconstructed using the modified FDK algorithm that</w:t>
      </w:r>
      <w:r w:rsidRPr="000E06BB">
        <w:rPr>
          <w:rFonts w:ascii="Times New Roman" w:hAnsi="Times New Roman"/>
          <w:color w:val="000000"/>
          <w:shd w:val="clear" w:color="auto" w:fill="FFFFFF"/>
        </w:rPr>
        <w:t xml:space="preserve"> results in an in-plane pixel size of approximately 0.025 mm.</w:t>
      </w:r>
    </w:p>
    <w:p w:rsidR="00482475" w:rsidRPr="00521DE7" w:rsidRDefault="00EF0D07" w:rsidP="00E15BB7">
      <w:pPr>
        <w:pStyle w:val="ListParagraph"/>
        <w:spacing w:before="100" w:beforeAutospacing="1" w:after="100" w:afterAutospacing="1" w:line="360" w:lineRule="auto"/>
        <w:ind w:left="0"/>
        <w:rPr>
          <w:rFonts w:ascii="Times New Roman" w:hAnsi="Times New Roman"/>
          <w:b/>
        </w:rPr>
      </w:pPr>
      <w:r>
        <w:rPr>
          <w:rFonts w:ascii="Times New Roman" w:hAnsi="Times New Roman"/>
          <w:b/>
        </w:rPr>
        <w:t>8.2</w:t>
      </w:r>
      <w:r w:rsidR="00482475">
        <w:rPr>
          <w:rFonts w:ascii="Times New Roman" w:hAnsi="Times New Roman"/>
          <w:b/>
        </w:rPr>
        <w:t xml:space="preserve">.3 </w:t>
      </w:r>
      <w:bookmarkStart w:id="135" w:name="_Hlk489543365"/>
      <w:r w:rsidR="00482475">
        <w:rPr>
          <w:rFonts w:ascii="Times New Roman" w:hAnsi="Times New Roman"/>
          <w:b/>
        </w:rPr>
        <w:t xml:space="preserve">Attenuation-based Tomosynthesis System </w:t>
      </w:r>
      <w:bookmarkEnd w:id="135"/>
    </w:p>
    <w:p w:rsidR="00946181" w:rsidRDefault="00482475" w:rsidP="00E15BB7">
      <w:pPr>
        <w:spacing w:before="100" w:beforeAutospacing="1" w:after="100" w:afterAutospacing="1"/>
        <w:rPr>
          <w:rFonts w:ascii="Times New Roman" w:hAnsi="Times New Roman"/>
          <w:color w:val="000000" w:themeColor="text1"/>
        </w:rPr>
      </w:pPr>
      <w:r w:rsidRPr="000E06BB">
        <w:rPr>
          <w:rFonts w:ascii="Times New Roman" w:hAnsi="Times New Roman"/>
        </w:rPr>
        <w:t xml:space="preserve">A commercial system (Selenia Dimensions 3D, Hologic, Marlborough, USA) was used to acquire the attenuation-based projection images and to reconstruct the conventional tomographic slices. </w:t>
      </w:r>
      <w:r w:rsidR="00655F54">
        <w:rPr>
          <w:rFonts w:ascii="Times New Roman" w:hAnsi="Times New Roman"/>
        </w:rPr>
        <w:t xml:space="preserve">The details of the system can be found in section </w:t>
      </w:r>
      <w:r w:rsidR="00D73E40">
        <w:rPr>
          <w:rFonts w:ascii="Times New Roman" w:hAnsi="Times New Roman"/>
        </w:rPr>
        <w:t xml:space="preserve">5.2.3. </w:t>
      </w:r>
      <w:r w:rsidRPr="000E06BB">
        <w:rPr>
          <w:rFonts w:ascii="Times New Roman" w:hAnsi="Times New Roman"/>
        </w:rPr>
        <w:t xml:space="preserve">The projection views were recorded with an amorphous-selenium (a-Se) flat-panel detector with a matrix array of 4096 × 3328 pixels and a pixel size of 70 µm. The source to image-detector distance (SID) was 70 cm. As shown </w:t>
      </w:r>
      <w:r w:rsidR="004F7CF7">
        <w:rPr>
          <w:rFonts w:ascii="Times New Roman" w:hAnsi="Times New Roman"/>
        </w:rPr>
        <w:t>in Figure 8.2</w:t>
      </w:r>
      <w:r w:rsidRPr="000E06BB">
        <w:rPr>
          <w:rFonts w:ascii="Times New Roman" w:hAnsi="Times New Roman"/>
        </w:rPr>
        <w:t xml:space="preserve">, the system operates with continuous x-ray tube motion, taking 15 projection views over a 15-degree angular span (15d-15p). The distance between detector and center of rotation was 0 mm. All projection views were acquired using an automatic exposure control (AEC) setting at 32 kV, 46 mAs, and 0.7 mm Al filter with </w:t>
      </w:r>
      <w:r w:rsidRPr="000E06BB">
        <w:rPr>
          <w:rFonts w:ascii="Times New Roman" w:hAnsi="Times New Roman"/>
          <w:color w:val="000000" w:themeColor="text1"/>
        </w:rPr>
        <w:t>X</w:t>
      </w:r>
      <w:r w:rsidRPr="000E06BB">
        <w:rPr>
          <w:rFonts w:ascii="Times New Roman" w:hAnsi="Times New Roman"/>
          <w:color w:val="000000" w:themeColor="text1"/>
          <w:vertAlign w:val="subscript"/>
        </w:rPr>
        <w:t xml:space="preserve">E </w:t>
      </w:r>
      <w:r w:rsidRPr="000E06BB">
        <w:rPr>
          <w:rFonts w:ascii="Times New Roman" w:hAnsi="Times New Roman"/>
        </w:rPr>
        <w:t xml:space="preserve">= 578 mR, corresponding to a mean glandular dose of 1.6 mGy. </w:t>
      </w:r>
      <w:r w:rsidR="00D73E40" w:rsidRPr="00D73E40">
        <w:rPr>
          <w:rFonts w:ascii="Times New Roman" w:hAnsi="Times New Roman"/>
        </w:rPr>
        <w:t>The conventional slices reconstructed by the system using a proprietary filtered back projection method, resulting in an in-plane pixel size of approximately 0.1 mm with slice separation of about 1 mm.</w:t>
      </w:r>
    </w:p>
    <w:p w:rsidR="000100F7" w:rsidRPr="007F35BC" w:rsidRDefault="003B18DB" w:rsidP="0042787F">
      <w:pPr>
        <w:spacing w:line="360" w:lineRule="auto"/>
        <w:rPr>
          <w:rFonts w:ascii="Times New Roman" w:hAnsi="Times New Roman"/>
          <w:color w:val="000000" w:themeColor="text1"/>
        </w:rPr>
      </w:pPr>
      <w:r>
        <w:rPr>
          <w:noProof/>
        </w:rPr>
        <w:lastRenderedPageBreak/>
        <w:t xml:space="preserve">             </w:t>
      </w:r>
      <w:r w:rsidR="006E43EE">
        <w:rPr>
          <w:noProof/>
        </w:rPr>
        <w:t xml:space="preserve">           </w:t>
      </w:r>
      <w:r>
        <w:rPr>
          <w:noProof/>
        </w:rPr>
        <w:t xml:space="preserve">  </w:t>
      </w:r>
      <w:r w:rsidR="000100F7">
        <w:rPr>
          <w:rFonts w:ascii="Times New Roman" w:hAnsi="Times New Roman"/>
        </w:rPr>
        <w:t xml:space="preserve">      </w:t>
      </w:r>
      <w:r w:rsidR="000100F7">
        <w:rPr>
          <w:noProof/>
        </w:rPr>
        <w:drawing>
          <wp:inline distT="0" distB="0" distL="0" distR="0" wp14:anchorId="7E13EE4E" wp14:editId="5DAA20FE">
            <wp:extent cx="2980546" cy="3006463"/>
            <wp:effectExtent l="0" t="0" r="0" b="3810"/>
            <wp:docPr id="14346" name="Picture 14346" descr="A picture containing tex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dited setup.tif"/>
                    <pic:cNvPicPr/>
                  </pic:nvPicPr>
                  <pic:blipFill>
                    <a:blip r:embed="rId86" cstate="print">
                      <a:extLst>
                        <a:ext uri="{28A0092B-C50C-407E-A947-70E740481C1C}">
                          <a14:useLocalDpi xmlns:a14="http://schemas.microsoft.com/office/drawing/2010/main"/>
                        </a:ext>
                      </a:extLst>
                    </a:blip>
                    <a:stretch>
                      <a:fillRect/>
                    </a:stretch>
                  </pic:blipFill>
                  <pic:spPr>
                    <a:xfrm>
                      <a:off x="0" y="0"/>
                      <a:ext cx="3032243" cy="3058609"/>
                    </a:xfrm>
                    <a:prstGeom prst="rect">
                      <a:avLst/>
                    </a:prstGeom>
                  </pic:spPr>
                </pic:pic>
              </a:graphicData>
            </a:graphic>
          </wp:inline>
        </w:drawing>
      </w:r>
    </w:p>
    <w:p w:rsidR="000100F7" w:rsidRDefault="000100F7" w:rsidP="0042787F">
      <w:pPr>
        <w:tabs>
          <w:tab w:val="left" w:pos="8586"/>
        </w:tabs>
        <w:spacing w:line="360" w:lineRule="auto"/>
        <w:rPr>
          <w:rFonts w:ascii="Times New Roman" w:hAnsi="Times New Roman"/>
          <w:b/>
          <w:sz w:val="20"/>
          <w:szCs w:val="20"/>
        </w:rPr>
      </w:pPr>
      <w:r w:rsidRPr="00A164A3">
        <w:rPr>
          <w:rFonts w:ascii="Times New Roman" w:hAnsi="Times New Roman"/>
          <w:b/>
          <w:sz w:val="20"/>
          <w:szCs w:val="20"/>
        </w:rPr>
        <w:t xml:space="preserve">Figure </w:t>
      </w:r>
      <w:r w:rsidR="0042787F" w:rsidRPr="00A164A3">
        <w:rPr>
          <w:rFonts w:ascii="Times New Roman" w:hAnsi="Times New Roman"/>
          <w:b/>
          <w:sz w:val="20"/>
          <w:szCs w:val="20"/>
        </w:rPr>
        <w:t>8.2</w:t>
      </w:r>
      <w:r w:rsidRPr="00A164A3">
        <w:rPr>
          <w:rFonts w:ascii="Times New Roman" w:hAnsi="Times New Roman"/>
          <w:b/>
          <w:sz w:val="20"/>
          <w:szCs w:val="20"/>
        </w:rPr>
        <w:t xml:space="preserve">. </w:t>
      </w:r>
      <w:bookmarkStart w:id="136" w:name="_Hlk489623136"/>
      <w:r w:rsidRPr="00A164A3">
        <w:rPr>
          <w:rFonts w:ascii="Times New Roman" w:hAnsi="Times New Roman"/>
          <w:b/>
          <w:sz w:val="20"/>
          <w:szCs w:val="20"/>
        </w:rPr>
        <w:t>Schematic of the commercial DBT system used for the acquisition of low-energy atte</w:t>
      </w:r>
      <w:r w:rsidR="00CE5EA1" w:rsidRPr="00A164A3">
        <w:rPr>
          <w:rFonts w:ascii="Times New Roman" w:hAnsi="Times New Roman"/>
          <w:b/>
          <w:sz w:val="20"/>
          <w:szCs w:val="20"/>
        </w:rPr>
        <w:t>nuation-based projection images.</w:t>
      </w:r>
      <w:bookmarkEnd w:id="136"/>
    </w:p>
    <w:p w:rsidR="00E15BB7" w:rsidRDefault="00E15BB7" w:rsidP="0042787F">
      <w:pPr>
        <w:tabs>
          <w:tab w:val="left" w:pos="8586"/>
        </w:tabs>
        <w:spacing w:line="360" w:lineRule="auto"/>
        <w:rPr>
          <w:rFonts w:ascii="Times New Roman" w:hAnsi="Times New Roman"/>
          <w:b/>
          <w:sz w:val="20"/>
          <w:szCs w:val="20"/>
        </w:rPr>
      </w:pPr>
    </w:p>
    <w:p w:rsidR="00087ADE" w:rsidRDefault="00087ADE" w:rsidP="00087ADE">
      <w:pPr>
        <w:tabs>
          <w:tab w:val="left" w:pos="8586"/>
        </w:tabs>
        <w:spacing w:after="240"/>
        <w:rPr>
          <w:rFonts w:ascii="Times New Roman" w:hAnsi="Times New Roman"/>
        </w:rPr>
      </w:pPr>
      <w:r w:rsidRPr="00D73E40">
        <w:rPr>
          <w:rFonts w:ascii="Times New Roman" w:hAnsi="Times New Roman"/>
        </w:rPr>
        <w:t>The</w:t>
      </w:r>
      <w:r>
        <w:rPr>
          <w:rFonts w:ascii="Times New Roman" w:hAnsi="Times New Roman"/>
        </w:rPr>
        <w:t xml:space="preserve"> inline</w:t>
      </w:r>
      <w:r w:rsidRPr="00D73E40">
        <w:rPr>
          <w:rFonts w:ascii="Times New Roman" w:hAnsi="Times New Roman"/>
        </w:rPr>
        <w:t xml:space="preserve"> phase sensitive acquisition geometry of 15d-11p is similar in angular range, while the 16d-17p geometry is similar in number of projection views to the commercial system’s acquisition geometry (15d-15p).</w:t>
      </w:r>
    </w:p>
    <w:p w:rsidR="006E2CE8" w:rsidRDefault="004F7CF7" w:rsidP="006E2CE8">
      <w:pPr>
        <w:tabs>
          <w:tab w:val="left" w:pos="8586"/>
        </w:tabs>
        <w:rPr>
          <w:rFonts w:ascii="Times New Roman" w:hAnsi="Times New Roman"/>
        </w:rPr>
      </w:pPr>
      <w:r w:rsidRPr="00946181">
        <w:rPr>
          <w:rFonts w:ascii="Times New Roman" w:hAnsi="Times New Roman"/>
        </w:rPr>
        <w:t xml:space="preserve">Finally, the simulated x-ray spectra </w:t>
      </w:r>
      <w:r w:rsidR="00946181" w:rsidRPr="00946181">
        <w:rPr>
          <w:rFonts w:ascii="Times New Roman" w:hAnsi="Times New Roman"/>
        </w:rPr>
        <w:t>were generated for the two x-ray tubes utilizing the tungsten (W) target as shown in figure 8.3. The spectra were generated according to the method specified in the literature [</w:t>
      </w:r>
      <w:r w:rsidR="001C4779">
        <w:rPr>
          <w:rFonts w:ascii="Times New Roman" w:hAnsi="Times New Roman"/>
        </w:rPr>
        <w:t>146</w:t>
      </w:r>
      <w:r w:rsidR="00946181" w:rsidRPr="00946181">
        <w:rPr>
          <w:rFonts w:ascii="Times New Roman" w:hAnsi="Times New Roman"/>
        </w:rPr>
        <w:t>].</w:t>
      </w:r>
      <w:r w:rsidR="00946181">
        <w:rPr>
          <w:rFonts w:ascii="Times New Roman" w:hAnsi="Times New Roman"/>
        </w:rPr>
        <w:t xml:space="preserve"> </w:t>
      </w:r>
      <w:r w:rsidR="00946181" w:rsidRPr="00946181">
        <w:rPr>
          <w:rFonts w:ascii="Times New Roman" w:hAnsi="Times New Roman"/>
        </w:rPr>
        <w:t xml:space="preserve">In the simulations, the input filter was 2.5 mm aluminum (Al) for the </w:t>
      </w:r>
      <w:r w:rsidR="00EA38E0">
        <w:rPr>
          <w:rFonts w:ascii="Times New Roman" w:hAnsi="Times New Roman"/>
        </w:rPr>
        <w:t>120-kV</w:t>
      </w:r>
      <w:r w:rsidR="00946181" w:rsidRPr="00946181">
        <w:rPr>
          <w:rFonts w:ascii="Times New Roman" w:hAnsi="Times New Roman"/>
        </w:rPr>
        <w:t xml:space="preserve"> beam spectrum while it was 0.7 mm </w:t>
      </w:r>
      <w:r w:rsidR="004911AA" w:rsidRPr="00946181">
        <w:rPr>
          <w:rFonts w:ascii="Times New Roman" w:hAnsi="Times New Roman"/>
        </w:rPr>
        <w:t>Al for</w:t>
      </w:r>
      <w:r w:rsidR="00946181" w:rsidRPr="00946181">
        <w:rPr>
          <w:rFonts w:ascii="Times New Roman" w:hAnsi="Times New Roman"/>
        </w:rPr>
        <w:t xml:space="preserve"> 32 kV beam spectrum. </w:t>
      </w:r>
    </w:p>
    <w:p w:rsidR="006E2CE8" w:rsidRDefault="006E2CE8" w:rsidP="00087ADE">
      <w:pPr>
        <w:tabs>
          <w:tab w:val="left" w:pos="8586"/>
        </w:tabs>
        <w:spacing w:line="240" w:lineRule="auto"/>
        <w:rPr>
          <w:rFonts w:ascii="Times New Roman" w:hAnsi="Times New Roman"/>
          <w:sz w:val="20"/>
          <w:szCs w:val="20"/>
        </w:rPr>
      </w:pPr>
    </w:p>
    <w:p w:rsidR="00EA38E0" w:rsidRPr="00087ADE" w:rsidRDefault="00EA38E0" w:rsidP="00087ADE">
      <w:pPr>
        <w:tabs>
          <w:tab w:val="left" w:pos="8586"/>
        </w:tabs>
        <w:spacing w:line="240" w:lineRule="auto"/>
        <w:rPr>
          <w:rFonts w:ascii="Times New Roman" w:hAnsi="Times New Roman"/>
        </w:rPr>
      </w:pPr>
      <w:r>
        <w:rPr>
          <w:rFonts w:ascii="Times New Roman" w:hAnsi="Times New Roman"/>
          <w:sz w:val="20"/>
          <w:szCs w:val="20"/>
        </w:rPr>
        <w:lastRenderedPageBreak/>
        <w:tab/>
        <w:t xml:space="preserve">                                  </w:t>
      </w:r>
      <w:r w:rsidR="00CE5EA1">
        <w:rPr>
          <w:noProof/>
        </w:rPr>
        <w:drawing>
          <wp:inline distT="0" distB="0" distL="0" distR="0" wp14:anchorId="54168020" wp14:editId="7E3E2DDA">
            <wp:extent cx="3367182" cy="2183027"/>
            <wp:effectExtent l="0" t="0" r="5080" b="8255"/>
            <wp:docPr id="14363" name="Chart 14363">
              <a:extLst xmlns:a="http://schemas.openxmlformats.org/drawingml/2006/main">
                <a:ext uri="{FF2B5EF4-FFF2-40B4-BE49-F238E27FC236}">
                  <a16:creationId xmlns:a16="http://schemas.microsoft.com/office/drawing/2014/main" id="{CB55E64C-8356-4C22-A1CF-2537E0450D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sidR="004B6F51">
        <w:rPr>
          <w:rFonts w:ascii="Times New Roman" w:hAnsi="Times New Roman"/>
          <w:sz w:val="20"/>
          <w:szCs w:val="20"/>
        </w:rPr>
        <w:t xml:space="preserve"> </w:t>
      </w:r>
    </w:p>
    <w:p w:rsidR="00EA38E0" w:rsidRDefault="00EA38E0" w:rsidP="00087ADE">
      <w:pPr>
        <w:tabs>
          <w:tab w:val="left" w:pos="8586"/>
        </w:tabs>
        <w:spacing w:line="240" w:lineRule="auto"/>
        <w:rPr>
          <w:rFonts w:ascii="Times New Roman" w:hAnsi="Times New Roman"/>
          <w:b/>
          <w:sz w:val="20"/>
          <w:szCs w:val="20"/>
        </w:rPr>
      </w:pPr>
      <w:r>
        <w:rPr>
          <w:rFonts w:ascii="Times New Roman" w:hAnsi="Times New Roman"/>
          <w:sz w:val="20"/>
          <w:szCs w:val="20"/>
        </w:rPr>
        <w:t xml:space="preserve">                                                                              </w:t>
      </w:r>
      <w:r w:rsidRPr="00EA38E0">
        <w:rPr>
          <w:rFonts w:ascii="Times New Roman" w:hAnsi="Times New Roman"/>
          <w:b/>
          <w:sz w:val="20"/>
          <w:szCs w:val="20"/>
        </w:rPr>
        <w:t>(a)</w:t>
      </w:r>
    </w:p>
    <w:p w:rsidR="00087ADE" w:rsidRPr="00EA38E0" w:rsidRDefault="00087ADE" w:rsidP="00087ADE">
      <w:pPr>
        <w:tabs>
          <w:tab w:val="left" w:pos="8586"/>
        </w:tabs>
        <w:spacing w:line="360" w:lineRule="auto"/>
        <w:rPr>
          <w:rFonts w:ascii="Times New Roman" w:hAnsi="Times New Roman"/>
          <w:b/>
          <w:sz w:val="20"/>
          <w:szCs w:val="20"/>
        </w:rPr>
      </w:pPr>
    </w:p>
    <w:p w:rsidR="00CE5EA1" w:rsidRPr="00EA38E0" w:rsidRDefault="00EA38E0" w:rsidP="00087ADE">
      <w:pPr>
        <w:tabs>
          <w:tab w:val="left" w:pos="8586"/>
        </w:tabs>
        <w:spacing w:line="240" w:lineRule="auto"/>
        <w:rPr>
          <w:rFonts w:ascii="Times New Roman" w:hAnsi="Times New Roman"/>
        </w:rPr>
      </w:pPr>
      <w:r>
        <w:rPr>
          <w:rFonts w:ascii="Times New Roman" w:hAnsi="Times New Roman"/>
          <w:sz w:val="20"/>
          <w:szCs w:val="20"/>
        </w:rPr>
        <w:t xml:space="preserve">                            </w:t>
      </w:r>
      <w:r w:rsidR="0022434E">
        <w:rPr>
          <w:noProof/>
        </w:rPr>
        <w:drawing>
          <wp:inline distT="0" distB="0" distL="0" distR="0" wp14:anchorId="46277B38" wp14:editId="73AEF9D8">
            <wp:extent cx="3387241" cy="2196143"/>
            <wp:effectExtent l="0" t="0" r="3810" b="13970"/>
            <wp:docPr id="14364" name="Chart 14364">
              <a:extLst xmlns:a="http://schemas.openxmlformats.org/drawingml/2006/main">
                <a:ext uri="{FF2B5EF4-FFF2-40B4-BE49-F238E27FC236}">
                  <a16:creationId xmlns:a16="http://schemas.microsoft.com/office/drawing/2014/main" id="{EB14B0E3-DEAE-43C2-B246-8AF47E89EE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42787F" w:rsidRPr="00EA38E0" w:rsidRDefault="0042787F" w:rsidP="00087ADE">
      <w:pPr>
        <w:tabs>
          <w:tab w:val="left" w:pos="8586"/>
        </w:tabs>
        <w:spacing w:line="240" w:lineRule="auto"/>
        <w:rPr>
          <w:rFonts w:ascii="Times New Roman" w:hAnsi="Times New Roman"/>
          <w:b/>
          <w:sz w:val="20"/>
          <w:szCs w:val="20"/>
        </w:rPr>
      </w:pPr>
      <w:r w:rsidRPr="00EA38E0">
        <w:rPr>
          <w:rFonts w:ascii="Times New Roman" w:hAnsi="Times New Roman"/>
          <w:b/>
          <w:sz w:val="20"/>
          <w:szCs w:val="20"/>
        </w:rPr>
        <w:t xml:space="preserve">                                                                               (b)</w:t>
      </w:r>
    </w:p>
    <w:p w:rsidR="00205595" w:rsidRDefault="00205595" w:rsidP="00087ADE">
      <w:pPr>
        <w:tabs>
          <w:tab w:val="left" w:pos="8586"/>
        </w:tabs>
        <w:spacing w:before="120" w:line="360" w:lineRule="auto"/>
        <w:rPr>
          <w:rFonts w:ascii="Times New Roman" w:hAnsi="Times New Roman"/>
          <w:b/>
          <w:color w:val="000000" w:themeColor="text1"/>
          <w:sz w:val="20"/>
          <w:szCs w:val="20"/>
        </w:rPr>
      </w:pPr>
      <w:r w:rsidRPr="00A164A3">
        <w:rPr>
          <w:rFonts w:ascii="Times New Roman" w:hAnsi="Times New Roman"/>
          <w:b/>
          <w:color w:val="000000" w:themeColor="text1"/>
          <w:sz w:val="20"/>
          <w:szCs w:val="20"/>
        </w:rPr>
        <w:t>Figure 8.</w:t>
      </w:r>
      <w:r w:rsidR="00A164A3" w:rsidRPr="00A164A3">
        <w:rPr>
          <w:rFonts w:ascii="Times New Roman" w:hAnsi="Times New Roman"/>
          <w:b/>
          <w:color w:val="000000" w:themeColor="text1"/>
          <w:sz w:val="20"/>
          <w:szCs w:val="20"/>
        </w:rPr>
        <w:t xml:space="preserve">3. </w:t>
      </w:r>
      <w:bookmarkStart w:id="137" w:name="_Hlk489623164"/>
      <w:r w:rsidR="00A164A3" w:rsidRPr="00A164A3">
        <w:rPr>
          <w:rFonts w:ascii="Times New Roman" w:hAnsi="Times New Roman"/>
          <w:b/>
          <w:color w:val="000000" w:themeColor="text1"/>
          <w:sz w:val="20"/>
          <w:szCs w:val="20"/>
        </w:rPr>
        <w:t>Simulated</w:t>
      </w:r>
      <w:r w:rsidRPr="00A164A3">
        <w:rPr>
          <w:rFonts w:ascii="Times New Roman" w:hAnsi="Times New Roman"/>
          <w:b/>
          <w:color w:val="000000" w:themeColor="text1"/>
          <w:sz w:val="20"/>
          <w:szCs w:val="20"/>
        </w:rPr>
        <w:t xml:space="preserve"> </w:t>
      </w:r>
      <w:r w:rsidR="004F7CF7">
        <w:rPr>
          <w:rFonts w:ascii="Times New Roman" w:hAnsi="Times New Roman"/>
          <w:b/>
          <w:color w:val="000000" w:themeColor="text1"/>
          <w:sz w:val="20"/>
          <w:szCs w:val="20"/>
        </w:rPr>
        <w:t>x-ray spectra</w:t>
      </w:r>
      <w:r w:rsidRPr="00A164A3">
        <w:rPr>
          <w:rFonts w:ascii="Times New Roman" w:hAnsi="Times New Roman"/>
          <w:b/>
          <w:color w:val="000000" w:themeColor="text1"/>
          <w:sz w:val="20"/>
          <w:szCs w:val="20"/>
        </w:rPr>
        <w:t xml:space="preserve"> for the two x-ray tubes with tungsten target (a) 120 kV, 2.5 mm Al filter as used </w:t>
      </w:r>
      <w:r w:rsidR="00A164A3" w:rsidRPr="00A164A3">
        <w:rPr>
          <w:rFonts w:ascii="Times New Roman" w:hAnsi="Times New Roman"/>
          <w:b/>
          <w:color w:val="000000" w:themeColor="text1"/>
          <w:sz w:val="20"/>
          <w:szCs w:val="20"/>
        </w:rPr>
        <w:t>by the</w:t>
      </w:r>
      <w:r w:rsidRPr="00A164A3">
        <w:rPr>
          <w:rFonts w:ascii="Times New Roman" w:hAnsi="Times New Roman"/>
          <w:b/>
          <w:color w:val="000000" w:themeColor="text1"/>
          <w:sz w:val="20"/>
          <w:szCs w:val="20"/>
        </w:rPr>
        <w:t xml:space="preserve"> phase sensitive </w:t>
      </w:r>
      <w:r w:rsidR="00A164A3" w:rsidRPr="00A164A3">
        <w:rPr>
          <w:rFonts w:ascii="Times New Roman" w:hAnsi="Times New Roman"/>
          <w:b/>
          <w:color w:val="000000" w:themeColor="text1"/>
          <w:sz w:val="20"/>
          <w:szCs w:val="20"/>
        </w:rPr>
        <w:t>prototype (</w:t>
      </w:r>
      <w:r w:rsidRPr="00A164A3">
        <w:rPr>
          <w:rFonts w:ascii="Times New Roman" w:hAnsi="Times New Roman"/>
          <w:b/>
          <w:color w:val="000000" w:themeColor="text1"/>
          <w:sz w:val="20"/>
          <w:szCs w:val="20"/>
        </w:rPr>
        <w:t>b) 32 kV, 0.7 mm Al filter as used by the clinical DBT system</w:t>
      </w:r>
      <w:r w:rsidR="00A164A3" w:rsidRPr="00A164A3">
        <w:rPr>
          <w:rFonts w:ascii="Times New Roman" w:hAnsi="Times New Roman"/>
          <w:b/>
          <w:color w:val="000000" w:themeColor="text1"/>
          <w:sz w:val="20"/>
          <w:szCs w:val="20"/>
        </w:rPr>
        <w:t>.</w:t>
      </w:r>
      <w:bookmarkEnd w:id="137"/>
    </w:p>
    <w:p w:rsidR="00087ADE" w:rsidRDefault="00087ADE" w:rsidP="00087ADE">
      <w:pPr>
        <w:tabs>
          <w:tab w:val="left" w:pos="8586"/>
        </w:tabs>
        <w:spacing w:before="120" w:line="360" w:lineRule="auto"/>
        <w:rPr>
          <w:rFonts w:ascii="Times New Roman" w:hAnsi="Times New Roman"/>
          <w:b/>
          <w:color w:val="000000" w:themeColor="text1"/>
          <w:sz w:val="20"/>
          <w:szCs w:val="20"/>
        </w:rPr>
      </w:pPr>
    </w:p>
    <w:p w:rsidR="00087ADE" w:rsidRDefault="00087ADE" w:rsidP="00087ADE">
      <w:pPr>
        <w:tabs>
          <w:tab w:val="left" w:pos="8586"/>
        </w:tabs>
        <w:spacing w:before="120" w:line="360" w:lineRule="auto"/>
        <w:rPr>
          <w:rFonts w:ascii="Times New Roman" w:hAnsi="Times New Roman"/>
          <w:b/>
          <w:color w:val="000000" w:themeColor="text1"/>
          <w:sz w:val="20"/>
          <w:szCs w:val="20"/>
        </w:rPr>
      </w:pPr>
    </w:p>
    <w:p w:rsidR="00913F36" w:rsidRDefault="00913F36" w:rsidP="00087ADE">
      <w:pPr>
        <w:tabs>
          <w:tab w:val="left" w:pos="8586"/>
        </w:tabs>
        <w:spacing w:before="120" w:line="360" w:lineRule="auto"/>
        <w:rPr>
          <w:rFonts w:ascii="Times New Roman" w:hAnsi="Times New Roman"/>
          <w:b/>
          <w:color w:val="000000" w:themeColor="text1"/>
          <w:sz w:val="20"/>
          <w:szCs w:val="20"/>
        </w:rPr>
      </w:pPr>
    </w:p>
    <w:p w:rsidR="00913F36" w:rsidRDefault="00913F36" w:rsidP="00087ADE">
      <w:pPr>
        <w:tabs>
          <w:tab w:val="left" w:pos="8586"/>
        </w:tabs>
        <w:spacing w:before="120" w:line="360" w:lineRule="auto"/>
        <w:rPr>
          <w:rFonts w:ascii="Times New Roman" w:hAnsi="Times New Roman"/>
          <w:b/>
          <w:color w:val="000000" w:themeColor="text1"/>
          <w:sz w:val="20"/>
          <w:szCs w:val="20"/>
        </w:rPr>
      </w:pPr>
    </w:p>
    <w:p w:rsidR="00913F36" w:rsidRDefault="00913F36" w:rsidP="00087ADE">
      <w:pPr>
        <w:tabs>
          <w:tab w:val="left" w:pos="8586"/>
        </w:tabs>
        <w:spacing w:before="120" w:line="360" w:lineRule="auto"/>
        <w:rPr>
          <w:rFonts w:ascii="Times New Roman" w:hAnsi="Times New Roman"/>
          <w:b/>
          <w:color w:val="000000" w:themeColor="text1"/>
          <w:sz w:val="20"/>
          <w:szCs w:val="20"/>
        </w:rPr>
      </w:pPr>
    </w:p>
    <w:p w:rsidR="00913F36" w:rsidRDefault="00913F36" w:rsidP="00087ADE">
      <w:pPr>
        <w:tabs>
          <w:tab w:val="left" w:pos="8586"/>
        </w:tabs>
        <w:spacing w:before="120" w:line="360" w:lineRule="auto"/>
        <w:rPr>
          <w:rFonts w:ascii="Times New Roman" w:hAnsi="Times New Roman"/>
          <w:b/>
          <w:color w:val="000000" w:themeColor="text1"/>
          <w:sz w:val="20"/>
          <w:szCs w:val="20"/>
        </w:rPr>
      </w:pPr>
    </w:p>
    <w:p w:rsidR="00913F36" w:rsidRDefault="00913F36" w:rsidP="00087ADE">
      <w:pPr>
        <w:tabs>
          <w:tab w:val="left" w:pos="8586"/>
        </w:tabs>
        <w:spacing w:before="120" w:line="360" w:lineRule="auto"/>
        <w:rPr>
          <w:rFonts w:ascii="Times New Roman" w:hAnsi="Times New Roman"/>
          <w:b/>
          <w:color w:val="000000" w:themeColor="text1"/>
          <w:sz w:val="20"/>
          <w:szCs w:val="20"/>
        </w:rPr>
      </w:pPr>
    </w:p>
    <w:p w:rsidR="00913F36" w:rsidRDefault="00913F36" w:rsidP="00087ADE">
      <w:pPr>
        <w:tabs>
          <w:tab w:val="left" w:pos="8586"/>
        </w:tabs>
        <w:spacing w:before="120" w:line="360" w:lineRule="auto"/>
        <w:rPr>
          <w:rFonts w:ascii="Times New Roman" w:hAnsi="Times New Roman"/>
          <w:b/>
          <w:color w:val="000000" w:themeColor="text1"/>
          <w:sz w:val="20"/>
          <w:szCs w:val="20"/>
        </w:rPr>
      </w:pPr>
    </w:p>
    <w:p w:rsidR="00926CC8" w:rsidRPr="00926CC8" w:rsidRDefault="00926CC8" w:rsidP="000815FE">
      <w:pPr>
        <w:spacing w:after="240"/>
        <w:rPr>
          <w:rFonts w:ascii="Times New Roman" w:hAnsi="Times New Roman"/>
          <w:b/>
          <w:color w:val="000000"/>
          <w:shd w:val="clear" w:color="auto" w:fill="FFFFFF"/>
        </w:rPr>
      </w:pPr>
      <w:r w:rsidRPr="00926CC8">
        <w:rPr>
          <w:rFonts w:ascii="Times New Roman" w:hAnsi="Times New Roman"/>
          <w:b/>
          <w:color w:val="000000"/>
          <w:shd w:val="clear" w:color="auto" w:fill="FFFFFF"/>
        </w:rPr>
        <w:lastRenderedPageBreak/>
        <w:t xml:space="preserve">8.2.3 Analyses Methods </w:t>
      </w:r>
    </w:p>
    <w:p w:rsidR="000815FE" w:rsidRDefault="00482475" w:rsidP="004911AA">
      <w:pPr>
        <w:rPr>
          <w:rFonts w:ascii="Times New Roman" w:hAnsi="Times New Roman"/>
        </w:rPr>
      </w:pPr>
      <w:r w:rsidRPr="008337A9">
        <w:rPr>
          <w:rFonts w:ascii="Times New Roman" w:hAnsi="Times New Roman"/>
          <w:color w:val="000000" w:themeColor="text1"/>
        </w:rPr>
        <w:t>The reconstructed in-plane slices containing the CD pattern were cropped to include only rectangular regions of identical size containing the simulated tumors/discs. All images were displayed on a 5 Megapixel LCD monitor (EIZO SMD 21500D, 2048 × 2560, 800:1 contrast ratio, 1024 gray levels, 750 Cd m</w:t>
      </w:r>
      <w:r w:rsidRPr="008337A9">
        <w:rPr>
          <w:rFonts w:ascii="Times New Roman" w:hAnsi="Times New Roman"/>
          <w:color w:val="000000" w:themeColor="text1"/>
          <w:vertAlign w:val="superscript"/>
        </w:rPr>
        <w:t>-2</w:t>
      </w:r>
      <w:r w:rsidRPr="008337A9">
        <w:rPr>
          <w:rFonts w:ascii="Times New Roman" w:hAnsi="Times New Roman"/>
          <w:color w:val="000000" w:themeColor="text1"/>
        </w:rPr>
        <w:t xml:space="preserve"> maximum luminance) in a dark room. The monitor was calibrated using the DICOM grayscale standard display function. During the observer study, images were randomly presented to 9 independent observers, each with greater than 5 years of experience in evaluating and grading medical images. The readers were instructed to grade each perceptible disc on 4-point (0 to 3) scale: 3 = disc is completely perceived, including its margins; 2 = disc is perceptible, but without conspicuous margins/circular shape; 1 = greater than half, but not the full disc is perceptible; and, 0 = disc is either not perceptible or less than half is seen. Reading and scoring times were not limited. Threshold contrast and contrast-detail (C-D) curves were generated for each acquisition technique from pooled readers’ scores. </w:t>
      </w:r>
      <w:r w:rsidRPr="008337A9">
        <w:rPr>
          <w:rFonts w:ascii="Times New Roman" w:hAnsi="Times New Roman"/>
        </w:rPr>
        <w:t>Contrast-to-noise ratios (CNRs) of the disk targets in each phantom image were calculated to quantitatively compare the imag</w:t>
      </w:r>
      <w:r w:rsidR="008337A9" w:rsidRPr="008337A9">
        <w:rPr>
          <w:rFonts w:ascii="Times New Roman" w:hAnsi="Times New Roman"/>
        </w:rPr>
        <w:t xml:space="preserve">ing systems. </w:t>
      </w:r>
      <w:r w:rsidRPr="008337A9">
        <w:rPr>
          <w:rFonts w:ascii="Times New Roman" w:hAnsi="Times New Roman"/>
        </w:rPr>
        <w:t xml:space="preserve">Because the CNR for any given disk is influenced by the radiation dose and since the two imaging systems utilized different radiation dose levels, we defined a figure of merit (FOM) </w:t>
      </w:r>
      <w:r w:rsidRPr="008337A9">
        <w:rPr>
          <w:rFonts w:ascii="Times New Roman" w:hAnsi="Times New Roman"/>
          <w:shd w:val="clear" w:color="auto" w:fill="FFFFFF"/>
        </w:rPr>
        <w:t>to characterize the imaging performance of the conventional DB</w:t>
      </w:r>
      <w:r w:rsidR="008337A9" w:rsidRPr="008337A9">
        <w:rPr>
          <w:rFonts w:ascii="Times New Roman" w:hAnsi="Times New Roman"/>
          <w:shd w:val="clear" w:color="auto" w:fill="FFFFFF"/>
        </w:rPr>
        <w:t>T and phase contrast modalities.</w:t>
      </w:r>
    </w:p>
    <w:p w:rsidR="002D1ACD" w:rsidRDefault="002D1ACD" w:rsidP="004911AA">
      <w:pPr>
        <w:rPr>
          <w:rFonts w:ascii="Times New Roman" w:hAnsi="Times New Roman"/>
        </w:rPr>
      </w:pPr>
    </w:p>
    <w:p w:rsidR="00913F36" w:rsidRDefault="00913F36" w:rsidP="004911AA">
      <w:pPr>
        <w:rPr>
          <w:rFonts w:ascii="Times New Roman" w:hAnsi="Times New Roman"/>
        </w:rPr>
      </w:pPr>
    </w:p>
    <w:p w:rsidR="00913F36" w:rsidRDefault="00913F36" w:rsidP="004911AA">
      <w:pPr>
        <w:rPr>
          <w:rFonts w:ascii="Times New Roman" w:hAnsi="Times New Roman"/>
        </w:rPr>
      </w:pPr>
    </w:p>
    <w:p w:rsidR="00913F36" w:rsidRDefault="00913F36" w:rsidP="004911AA">
      <w:pPr>
        <w:rPr>
          <w:rFonts w:ascii="Times New Roman" w:hAnsi="Times New Roman"/>
        </w:rPr>
      </w:pPr>
    </w:p>
    <w:p w:rsidR="00926CC8" w:rsidRPr="009126F4" w:rsidRDefault="00482475" w:rsidP="00C76C47">
      <w:pPr>
        <w:pStyle w:val="ListParagraph"/>
        <w:numPr>
          <w:ilvl w:val="1"/>
          <w:numId w:val="13"/>
        </w:numPr>
        <w:jc w:val="left"/>
        <w:rPr>
          <w:rFonts w:ascii="Times New Roman" w:hAnsi="Times New Roman"/>
          <w:b/>
          <w:sz w:val="28"/>
          <w:szCs w:val="28"/>
        </w:rPr>
      </w:pPr>
      <w:r w:rsidRPr="009126F4">
        <w:rPr>
          <w:rFonts w:ascii="Times New Roman" w:hAnsi="Times New Roman"/>
          <w:b/>
          <w:sz w:val="28"/>
          <w:szCs w:val="28"/>
        </w:rPr>
        <w:lastRenderedPageBreak/>
        <w:t>Results</w:t>
      </w:r>
    </w:p>
    <w:p w:rsidR="00482475" w:rsidRDefault="00926CC8" w:rsidP="004911AA">
      <w:pPr>
        <w:spacing w:after="240"/>
        <w:rPr>
          <w:rFonts w:ascii="Times New Roman" w:hAnsi="Times New Roman"/>
          <w:b/>
        </w:rPr>
      </w:pPr>
      <w:r>
        <w:rPr>
          <w:rFonts w:ascii="Times New Roman" w:hAnsi="Times New Roman"/>
          <w:b/>
        </w:rPr>
        <w:t>8.3.1</w:t>
      </w:r>
      <w:r w:rsidR="00482475" w:rsidRPr="0042675D">
        <w:rPr>
          <w:rFonts w:ascii="Times New Roman" w:hAnsi="Times New Roman"/>
          <w:b/>
        </w:rPr>
        <w:t xml:space="preserve"> Observer Study</w:t>
      </w:r>
    </w:p>
    <w:p w:rsidR="00482475" w:rsidRPr="001954D0" w:rsidRDefault="00482475" w:rsidP="004911AA">
      <w:pPr>
        <w:spacing w:after="240"/>
        <w:rPr>
          <w:rFonts w:ascii="Times New Roman" w:hAnsi="Times New Roman"/>
          <w:noProof/>
        </w:rPr>
      </w:pPr>
      <w:r>
        <w:rPr>
          <w:rFonts w:ascii="Times New Roman" w:hAnsi="Times New Roman"/>
          <w:noProof/>
        </w:rPr>
        <w:t xml:space="preserve">The projection views of the phantom acquired at </w:t>
      </w:r>
      <w:r w:rsidRPr="004C1E6E">
        <w:rPr>
          <w:rFonts w:ascii="Times New Roman" w:hAnsi="Times New Roman"/>
          <w:noProof/>
        </w:rPr>
        <w:t xml:space="preserve">0° </w:t>
      </w:r>
      <w:r>
        <w:rPr>
          <w:rFonts w:ascii="Times New Roman" w:hAnsi="Times New Roman"/>
          <w:noProof/>
        </w:rPr>
        <w:t xml:space="preserve">angle with low dose using the two imaging systems are given in figure </w:t>
      </w:r>
      <w:r w:rsidR="001E127C">
        <w:rPr>
          <w:rFonts w:ascii="Times New Roman" w:hAnsi="Times New Roman"/>
          <w:noProof/>
        </w:rPr>
        <w:t>8.4</w:t>
      </w:r>
      <w:r>
        <w:rPr>
          <w:rFonts w:ascii="Times New Roman" w:hAnsi="Times New Roman"/>
          <w:noProof/>
        </w:rPr>
        <w:t>. The high energy pha</w:t>
      </w:r>
      <w:r w:rsidR="008B41DB">
        <w:rPr>
          <w:rFonts w:ascii="Times New Roman" w:hAnsi="Times New Roman"/>
          <w:noProof/>
        </w:rPr>
        <w:t>se sensitive projection views, 8.4</w:t>
      </w:r>
      <w:r w:rsidR="0089049B">
        <w:rPr>
          <w:rFonts w:ascii="Times New Roman" w:hAnsi="Times New Roman"/>
          <w:noProof/>
        </w:rPr>
        <w:t>(b) and 8.4</w:t>
      </w:r>
      <w:r>
        <w:rPr>
          <w:rFonts w:ascii="Times New Roman" w:hAnsi="Times New Roman"/>
          <w:noProof/>
        </w:rPr>
        <w:t xml:space="preserve">(c), </w:t>
      </w:r>
      <w:r>
        <w:rPr>
          <w:rFonts w:ascii="Times New Roman" w:hAnsi="Times New Roman"/>
          <w:noProof/>
          <w:color w:val="000000" w:themeColor="text1"/>
        </w:rPr>
        <w:t xml:space="preserve">yield an </w:t>
      </w:r>
      <w:r w:rsidRPr="009A2EDA">
        <w:rPr>
          <w:rFonts w:ascii="Times New Roman" w:hAnsi="Times New Roman"/>
          <w:noProof/>
          <w:color w:val="000000" w:themeColor="text1"/>
        </w:rPr>
        <w:t xml:space="preserve">improved perception of the simulated tumors </w:t>
      </w:r>
      <w:r>
        <w:rPr>
          <w:rFonts w:ascii="Times New Roman" w:hAnsi="Times New Roman"/>
          <w:noProof/>
          <w:color w:val="000000" w:themeColor="text1"/>
        </w:rPr>
        <w:t xml:space="preserve">as compared </w:t>
      </w:r>
      <w:r w:rsidRPr="009A2EDA">
        <w:rPr>
          <w:rFonts w:ascii="Times New Roman" w:hAnsi="Times New Roman"/>
          <w:noProof/>
          <w:color w:val="000000" w:themeColor="text1"/>
        </w:rPr>
        <w:t xml:space="preserve">to the attenuation-based </w:t>
      </w:r>
      <w:r w:rsidR="0089049B">
        <w:rPr>
          <w:rFonts w:ascii="Times New Roman" w:hAnsi="Times New Roman"/>
          <w:noProof/>
          <w:color w:val="000000" w:themeColor="text1"/>
        </w:rPr>
        <w:t>projection view, 8.4</w:t>
      </w:r>
      <w:r>
        <w:rPr>
          <w:rFonts w:ascii="Times New Roman" w:hAnsi="Times New Roman"/>
          <w:noProof/>
          <w:color w:val="000000" w:themeColor="text1"/>
        </w:rPr>
        <w:t>(a)</w:t>
      </w:r>
      <w:r w:rsidRPr="009A2EDA">
        <w:rPr>
          <w:rFonts w:ascii="Times New Roman" w:hAnsi="Times New Roman"/>
          <w:noProof/>
          <w:color w:val="000000" w:themeColor="text1"/>
        </w:rPr>
        <w:t xml:space="preserve">. </w:t>
      </w:r>
      <w:r>
        <w:rPr>
          <w:rFonts w:ascii="Times New Roman" w:hAnsi="Times New Roman"/>
          <w:noProof/>
          <w:color w:val="000000" w:themeColor="text1"/>
        </w:rPr>
        <w:t>In comparison to the p</w:t>
      </w:r>
      <w:r w:rsidR="0089049B">
        <w:rPr>
          <w:rFonts w:ascii="Times New Roman" w:hAnsi="Times New Roman"/>
          <w:noProof/>
          <w:color w:val="000000" w:themeColor="text1"/>
        </w:rPr>
        <w:t>hase contrast projection view, 8.4</w:t>
      </w:r>
      <w:r>
        <w:rPr>
          <w:rFonts w:ascii="Times New Roman" w:hAnsi="Times New Roman"/>
          <w:noProof/>
          <w:color w:val="000000" w:themeColor="text1"/>
        </w:rPr>
        <w:t>(b), the p</w:t>
      </w:r>
      <w:r w:rsidR="0089049B">
        <w:rPr>
          <w:rFonts w:ascii="Times New Roman" w:hAnsi="Times New Roman"/>
          <w:noProof/>
          <w:color w:val="000000" w:themeColor="text1"/>
        </w:rPr>
        <w:t>hase retrieved projection view, 8.4</w:t>
      </w:r>
      <w:r>
        <w:rPr>
          <w:rFonts w:ascii="Times New Roman" w:hAnsi="Times New Roman"/>
          <w:noProof/>
          <w:color w:val="000000" w:themeColor="text1"/>
        </w:rPr>
        <w:t xml:space="preserve">(c), has enhanced bulk contrast for the simulated tumors. Thus, the phase retrieved projection views </w:t>
      </w:r>
      <w:r w:rsidR="0089049B">
        <w:rPr>
          <w:rFonts w:ascii="Times New Roman" w:hAnsi="Times New Roman"/>
          <w:noProof/>
          <w:color w:val="000000" w:themeColor="text1"/>
        </w:rPr>
        <w:t>were</w:t>
      </w:r>
      <w:r>
        <w:rPr>
          <w:rFonts w:ascii="Times New Roman" w:hAnsi="Times New Roman"/>
          <w:noProof/>
          <w:color w:val="000000" w:themeColor="text1"/>
        </w:rPr>
        <w:t xml:space="preserve"> used for the DBT slice reconstruction. </w:t>
      </w:r>
    </w:p>
    <w:p w:rsidR="00373379" w:rsidRDefault="00774EA4" w:rsidP="00373379">
      <w:pPr>
        <w:spacing w:line="360" w:lineRule="auto"/>
        <w:ind w:left="1440" w:firstLine="720"/>
        <w:rPr>
          <w:rFonts w:ascii="Times New Roman" w:hAnsi="Times New Roman"/>
          <w:noProof/>
          <w:sz w:val="20"/>
          <w:szCs w:val="20"/>
        </w:rPr>
      </w:pPr>
      <w:r>
        <w:rPr>
          <w:rFonts w:ascii="Times New Roman" w:hAnsi="Times New Roman"/>
          <w:b/>
          <w:noProof/>
        </w:rPr>
        <mc:AlternateContent>
          <mc:Choice Requires="wps">
            <w:drawing>
              <wp:anchor distT="0" distB="0" distL="114300" distR="114300" simplePos="0" relativeHeight="251710464" behindDoc="0" locked="0" layoutInCell="1" allowOverlap="1" wp14:anchorId="329EDAB0" wp14:editId="1338664F">
                <wp:simplePos x="0" y="0"/>
                <wp:positionH relativeFrom="column">
                  <wp:posOffset>1858646</wp:posOffset>
                </wp:positionH>
                <wp:positionV relativeFrom="paragraph">
                  <wp:posOffset>6350</wp:posOffset>
                </wp:positionV>
                <wp:extent cx="711200" cy="1069975"/>
                <wp:effectExtent l="0" t="0" r="31750" b="15875"/>
                <wp:wrapNone/>
                <wp:docPr id="14337" name="Straight Connector 14337"/>
                <wp:cNvGraphicFramePr/>
                <a:graphic xmlns:a="http://schemas.openxmlformats.org/drawingml/2006/main">
                  <a:graphicData uri="http://schemas.microsoft.com/office/word/2010/wordprocessingShape">
                    <wps:wsp>
                      <wps:cNvCnPr/>
                      <wps:spPr>
                        <a:xfrm flipV="1">
                          <a:off x="0" y="0"/>
                          <a:ext cx="711200" cy="1069975"/>
                        </a:xfrm>
                        <a:prstGeom prst="line">
                          <a:avLst/>
                        </a:prstGeom>
                        <a:ln w="12700">
                          <a:solidFill>
                            <a:schemeClr val="accent2">
                              <a:lumMod val="60000"/>
                              <a:lumOff val="4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EB2C51" id="Straight Connector 14337"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35pt,.5pt" to="202.35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" strokecolor="#d99594 [1941]" strokeweight="1pt">
                <v:stroke dashstyle="dash"/>
              </v:line>
            </w:pict>
          </mc:Fallback>
        </mc:AlternateContent>
      </w:r>
      <w:r>
        <w:rPr>
          <w:rFonts w:ascii="Times New Roman" w:hAnsi="Times New Roman"/>
          <w:noProof/>
          <w:sz w:val="20"/>
          <w:szCs w:val="20"/>
        </w:rPr>
        <mc:AlternateContent>
          <mc:Choice Requires="wps">
            <w:drawing>
              <wp:anchor distT="0" distB="0" distL="114300" distR="114300" simplePos="0" relativeHeight="251709440" behindDoc="0" locked="0" layoutInCell="1" allowOverlap="1" wp14:anchorId="2FBF9230" wp14:editId="63580251">
                <wp:simplePos x="0" y="0"/>
                <wp:positionH relativeFrom="page">
                  <wp:posOffset>3330575</wp:posOffset>
                </wp:positionH>
                <wp:positionV relativeFrom="paragraph">
                  <wp:posOffset>1628775</wp:posOffset>
                </wp:positionV>
                <wp:extent cx="648970" cy="1075055"/>
                <wp:effectExtent l="0" t="0" r="36830" b="29845"/>
                <wp:wrapNone/>
                <wp:docPr id="31" name="Straight Connector 31"/>
                <wp:cNvGraphicFramePr/>
                <a:graphic xmlns:a="http://schemas.openxmlformats.org/drawingml/2006/main">
                  <a:graphicData uri="http://schemas.microsoft.com/office/word/2010/wordprocessingShape">
                    <wps:wsp>
                      <wps:cNvCnPr/>
                      <wps:spPr>
                        <a:xfrm>
                          <a:off x="0" y="0"/>
                          <a:ext cx="648970" cy="1075055"/>
                        </a:xfrm>
                        <a:prstGeom prst="line">
                          <a:avLst/>
                        </a:prstGeom>
                        <a:ln w="12700">
                          <a:solidFill>
                            <a:schemeClr val="accent2">
                              <a:lumMod val="60000"/>
                              <a:lumOff val="4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ED5FF3" id="Straight Connector 31" o:spid="_x0000_s1026" style="position:absolute;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62.25pt,128.25pt" to="313.35pt,2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" strokecolor="#d99594 [1941]" strokeweight="1pt">
                <v:stroke dashstyle="dash"/>
                <w10:wrap anchorx="page"/>
              </v:line>
            </w:pict>
          </mc:Fallback>
        </mc:AlternateContent>
      </w:r>
      <w:r>
        <w:rPr>
          <w:rFonts w:ascii="Times New Roman" w:hAnsi="Times New Roman"/>
          <w:noProof/>
          <w:sz w:val="20"/>
          <w:szCs w:val="20"/>
        </w:rPr>
        <mc:AlternateContent>
          <mc:Choice Requires="wps">
            <w:drawing>
              <wp:anchor distT="0" distB="0" distL="114300" distR="114300" simplePos="0" relativeHeight="251708416" behindDoc="0" locked="0" layoutInCell="1" allowOverlap="1" wp14:anchorId="425DD72F" wp14:editId="25150649">
                <wp:simplePos x="0" y="0"/>
                <wp:positionH relativeFrom="column">
                  <wp:posOffset>1321435</wp:posOffset>
                </wp:positionH>
                <wp:positionV relativeFrom="paragraph">
                  <wp:posOffset>1073150</wp:posOffset>
                </wp:positionV>
                <wp:extent cx="537210" cy="545567"/>
                <wp:effectExtent l="0" t="0" r="15240" b="26035"/>
                <wp:wrapNone/>
                <wp:docPr id="33" name="Rectangle 33"/>
                <wp:cNvGraphicFramePr/>
                <a:graphic xmlns:a="http://schemas.openxmlformats.org/drawingml/2006/main">
                  <a:graphicData uri="http://schemas.microsoft.com/office/word/2010/wordprocessingShape">
                    <wps:wsp>
                      <wps:cNvSpPr/>
                      <wps:spPr>
                        <a:xfrm>
                          <a:off x="0" y="0"/>
                          <a:ext cx="537210" cy="545567"/>
                        </a:xfrm>
                        <a:prstGeom prst="rect">
                          <a:avLst/>
                        </a:prstGeom>
                        <a:noFill/>
                        <a:ln w="12700">
                          <a:solidFill>
                            <a:schemeClr val="accent2">
                              <a:lumMod val="60000"/>
                              <a:lumOff val="4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EC654" id="Rectangle 33" o:spid="_x0000_s1026" style="position:absolute;margin-left:104.05pt;margin-top:84.5pt;width:42.3pt;height:42.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" filled="f" strokecolor="#d99594 [1941]" strokeweight="1pt">
                <v:stroke dashstyle="dash"/>
              </v:rect>
            </w:pict>
          </mc:Fallback>
        </mc:AlternateContent>
      </w:r>
      <w:r w:rsidR="004911AA" w:rsidRPr="00282625">
        <w:rPr>
          <w:rFonts w:ascii="Times New Roman" w:hAnsi="Times New Roman"/>
          <w:noProof/>
          <w:sz w:val="20"/>
          <w:szCs w:val="20"/>
        </w:rPr>
        <w:drawing>
          <wp:anchor distT="0" distB="0" distL="114300" distR="114300" simplePos="0" relativeHeight="251707392" behindDoc="0" locked="0" layoutInCell="1" allowOverlap="1" wp14:anchorId="75B9AC67" wp14:editId="6F17E519">
            <wp:simplePos x="0" y="0"/>
            <wp:positionH relativeFrom="margin">
              <wp:posOffset>987868</wp:posOffset>
            </wp:positionH>
            <wp:positionV relativeFrom="paragraph">
              <wp:posOffset>114679</wp:posOffset>
            </wp:positionV>
            <wp:extent cx="1203229" cy="2379226"/>
            <wp:effectExtent l="0" t="0" r="0" b="2540"/>
            <wp:wrapNone/>
            <wp:docPr id="14347" name="Picture 14347" descr="A picture containing brass, music&#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ologic_0_degree_7thprojection cut.tif"/>
                    <pic:cNvPicPr/>
                  </pic:nvPicPr>
                  <pic:blipFill>
                    <a:blip r:embed="rId89" cstate="print">
                      <a:extLst>
                        <a:ext uri="{28A0092B-C50C-407E-A947-70E740481C1C}">
                          <a14:useLocalDpi xmlns:a14="http://schemas.microsoft.com/office/drawing/2010/main"/>
                        </a:ext>
                      </a:extLst>
                    </a:blip>
                    <a:stretch>
                      <a:fillRect/>
                    </a:stretch>
                  </pic:blipFill>
                  <pic:spPr>
                    <a:xfrm rot="10800000">
                      <a:off x="0" y="0"/>
                      <a:ext cx="1203229" cy="2379226"/>
                    </a:xfrm>
                    <a:prstGeom prst="rect">
                      <a:avLst/>
                    </a:prstGeom>
                  </pic:spPr>
                </pic:pic>
              </a:graphicData>
            </a:graphic>
            <wp14:sizeRelH relativeFrom="margin">
              <wp14:pctWidth>0</wp14:pctWidth>
            </wp14:sizeRelH>
            <wp14:sizeRelV relativeFrom="margin">
              <wp14:pctHeight>0</wp14:pctHeight>
            </wp14:sizeRelV>
          </wp:anchor>
        </w:drawing>
      </w:r>
      <w:r w:rsidR="00373379">
        <w:rPr>
          <w:rFonts w:ascii="Times New Roman" w:hAnsi="Times New Roman"/>
          <w:noProof/>
          <w:sz w:val="20"/>
          <w:szCs w:val="20"/>
        </w:rPr>
        <w:t xml:space="preserve">   </w:t>
      </w:r>
      <w:r w:rsidR="00482475">
        <w:rPr>
          <w:rFonts w:ascii="Times New Roman" w:hAnsi="Times New Roman"/>
          <w:noProof/>
          <w:sz w:val="20"/>
          <w:szCs w:val="20"/>
        </w:rPr>
        <w:t xml:space="preserve">                       </w:t>
      </w:r>
      <w:r w:rsidR="004911AA">
        <w:rPr>
          <w:rFonts w:ascii="Times New Roman" w:hAnsi="Times New Roman"/>
          <w:noProof/>
          <w:sz w:val="20"/>
          <w:szCs w:val="20"/>
        </w:rPr>
        <w:t xml:space="preserve">    </w:t>
      </w:r>
      <w:r w:rsidR="00482475">
        <w:rPr>
          <w:rFonts w:ascii="Times New Roman" w:hAnsi="Times New Roman"/>
          <w:noProof/>
          <w:sz w:val="20"/>
          <w:szCs w:val="20"/>
        </w:rPr>
        <w:t xml:space="preserve">   </w:t>
      </w:r>
      <w:r w:rsidR="00482475">
        <w:rPr>
          <w:rFonts w:ascii="Times New Roman" w:hAnsi="Times New Roman"/>
          <w:noProof/>
          <w:sz w:val="20"/>
          <w:szCs w:val="20"/>
        </w:rPr>
        <w:drawing>
          <wp:inline distT="0" distB="0" distL="0" distR="0" wp14:anchorId="02BCEFB0" wp14:editId="2543F34E">
            <wp:extent cx="2451207" cy="2686839"/>
            <wp:effectExtent l="0" t="0" r="6350" b="0"/>
            <wp:docPr id="14348" name="Picture 14348" descr="A picture containing cat, floo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htoshop cut Hologic_0_degree_7thprojection.tif"/>
                    <pic:cNvPicPr/>
                  </pic:nvPicPr>
                  <pic:blipFill rotWithShape="1">
                    <a:blip r:embed="rId90">
                      <a:extLst>
                        <a:ext uri="{BEBA8EAE-BF5A-486C-A8C5-ECC9F3942E4B}">
                          <a14:imgProps xmlns:a14="http://schemas.microsoft.com/office/drawing/2010/main">
                            <a14:imgLayer r:embed="rId91">
                              <a14:imgEffect>
                                <a14:sharpenSoften amount="-25000"/>
                              </a14:imgEffect>
                            </a14:imgLayer>
                          </a14:imgProps>
                        </a:ext>
                      </a:extLst>
                    </a:blip>
                    <a:srcRect t="531" r="4872"/>
                    <a:stretch/>
                  </pic:blipFill>
                  <pic:spPr bwMode="auto">
                    <a:xfrm flipV="1">
                      <a:off x="0" y="0"/>
                      <a:ext cx="2458398" cy="2694721"/>
                    </a:xfrm>
                    <a:prstGeom prst="rect">
                      <a:avLst/>
                    </a:prstGeom>
                    <a:ln>
                      <a:noFill/>
                    </a:ln>
                    <a:extLst>
                      <a:ext uri="{53640926-AAD7-44D8-BBD7-CCE9431645EC}">
                        <a14:shadowObscured xmlns:a14="http://schemas.microsoft.com/office/drawing/2010/main"/>
                      </a:ext>
                    </a:extLst>
                  </pic:spPr>
                </pic:pic>
              </a:graphicData>
            </a:graphic>
          </wp:inline>
        </w:drawing>
      </w:r>
    </w:p>
    <w:p w:rsidR="00EF2DFC" w:rsidRDefault="00EF2DFC" w:rsidP="00373379">
      <w:pPr>
        <w:spacing w:line="360" w:lineRule="auto"/>
        <w:ind w:left="1440" w:firstLine="720"/>
        <w:rPr>
          <w:rFonts w:ascii="Times New Roman" w:hAnsi="Times New Roman"/>
          <w:noProof/>
          <w:sz w:val="20"/>
          <w:szCs w:val="20"/>
        </w:rPr>
      </w:pPr>
      <w:r>
        <w:rPr>
          <w:rFonts w:ascii="Times New Roman" w:hAnsi="Times New Roman"/>
          <w:noProof/>
          <w:sz w:val="20"/>
          <w:szCs w:val="20"/>
        </w:rPr>
        <w:tab/>
      </w:r>
      <w:r>
        <w:rPr>
          <w:rFonts w:ascii="Times New Roman" w:hAnsi="Times New Roman"/>
          <w:noProof/>
          <w:sz w:val="20"/>
          <w:szCs w:val="20"/>
        </w:rPr>
        <w:tab/>
      </w:r>
      <w:r>
        <w:rPr>
          <w:rFonts w:ascii="Times New Roman" w:hAnsi="Times New Roman"/>
          <w:noProof/>
          <w:sz w:val="20"/>
          <w:szCs w:val="20"/>
        </w:rPr>
        <w:tab/>
      </w:r>
      <w:r>
        <w:rPr>
          <w:rFonts w:ascii="Times New Roman" w:hAnsi="Times New Roman"/>
          <w:noProof/>
          <w:sz w:val="20"/>
          <w:szCs w:val="20"/>
        </w:rPr>
        <w:tab/>
      </w:r>
      <w:r w:rsidR="002D1ACD">
        <w:rPr>
          <w:rFonts w:ascii="Times New Roman" w:hAnsi="Times New Roman"/>
          <w:noProof/>
          <w:sz w:val="20"/>
          <w:szCs w:val="20"/>
        </w:rPr>
        <w:t xml:space="preserve">      </w:t>
      </w:r>
      <w:r w:rsidR="00774EA4">
        <w:rPr>
          <w:rFonts w:ascii="Times New Roman" w:hAnsi="Times New Roman"/>
          <w:noProof/>
          <w:sz w:val="20"/>
          <w:szCs w:val="20"/>
        </w:rPr>
        <w:t xml:space="preserve"> </w:t>
      </w:r>
      <w:r>
        <w:rPr>
          <w:rFonts w:ascii="Times New Roman" w:hAnsi="Times New Roman"/>
          <w:noProof/>
          <w:sz w:val="20"/>
          <w:szCs w:val="20"/>
        </w:rPr>
        <w:t>(a)</w:t>
      </w:r>
    </w:p>
    <w:p w:rsidR="00373379" w:rsidRDefault="00373379" w:rsidP="00373379">
      <w:pPr>
        <w:spacing w:line="360" w:lineRule="auto"/>
        <w:ind w:left="1440" w:firstLine="720"/>
        <w:rPr>
          <w:rFonts w:ascii="Times New Roman" w:hAnsi="Times New Roman"/>
          <w:noProof/>
          <w:sz w:val="20"/>
          <w:szCs w:val="20"/>
        </w:rPr>
      </w:pPr>
    </w:p>
    <w:p w:rsidR="00482475" w:rsidRPr="00282625" w:rsidRDefault="004911AA" w:rsidP="009126F4">
      <w:pPr>
        <w:spacing w:line="360" w:lineRule="auto"/>
        <w:rPr>
          <w:rFonts w:ascii="Times New Roman" w:hAnsi="Times New Roman"/>
          <w:noProof/>
          <w:sz w:val="20"/>
          <w:szCs w:val="20"/>
        </w:rPr>
      </w:pPr>
      <w:r>
        <w:rPr>
          <w:rFonts w:ascii="Times New Roman" w:hAnsi="Times New Roman"/>
          <w:noProof/>
          <w:sz w:val="20"/>
          <w:szCs w:val="20"/>
        </w:rPr>
        <w:lastRenderedPageBreak/>
        <w:t xml:space="preserve">  </w:t>
      </w:r>
      <w:r w:rsidR="00EF2DFC">
        <w:rPr>
          <w:rFonts w:ascii="Times New Roman" w:hAnsi="Times New Roman"/>
          <w:noProof/>
          <w:sz w:val="20"/>
          <w:szCs w:val="20"/>
        </w:rPr>
        <w:t xml:space="preserve">    </w:t>
      </w:r>
      <w:r>
        <w:rPr>
          <w:rFonts w:ascii="Times New Roman" w:hAnsi="Times New Roman"/>
          <w:noProof/>
          <w:sz w:val="20"/>
          <w:szCs w:val="20"/>
        </w:rPr>
        <w:t xml:space="preserve"> </w:t>
      </w:r>
      <w:r>
        <w:rPr>
          <w:rFonts w:ascii="Times New Roman" w:hAnsi="Times New Roman"/>
          <w:noProof/>
          <w:sz w:val="20"/>
          <w:szCs w:val="20"/>
        </w:rPr>
        <w:drawing>
          <wp:inline distT="0" distB="0" distL="0" distR="0">
            <wp:extent cx="2474259" cy="2590337"/>
            <wp:effectExtent l="0" t="0" r="2540" b="635"/>
            <wp:docPr id="14349" name="Picture 14349" descr="A picture containing outdoor&#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ut1 phase contrast_Small.tif"/>
                    <pic:cNvPicPr/>
                  </pic:nvPicPr>
                  <pic:blipFill>
                    <a:blip r:embed="rId92" cstate="print">
                      <a:extLst>
                        <a:ext uri="{BEBA8EAE-BF5A-486C-A8C5-ECC9F3942E4B}">
                          <a14:imgProps xmlns:a14="http://schemas.microsoft.com/office/drawing/2010/main">
                            <a14:imgLayer r:embed="rId93">
                              <a14:imgEffect>
                                <a14:sharpenSoften amount="-25000"/>
                              </a14:imgEffect>
                            </a14:imgLayer>
                          </a14:imgProps>
                        </a:ext>
                        <a:ext uri="{28A0092B-C50C-407E-A947-70E740481C1C}">
                          <a14:useLocalDpi xmlns:a14="http://schemas.microsoft.com/office/drawing/2010/main"/>
                        </a:ext>
                      </a:extLst>
                    </a:blip>
                    <a:stretch>
                      <a:fillRect/>
                    </a:stretch>
                  </pic:blipFill>
                  <pic:spPr>
                    <a:xfrm>
                      <a:off x="0" y="0"/>
                      <a:ext cx="2487081" cy="2603760"/>
                    </a:xfrm>
                    <a:prstGeom prst="rect">
                      <a:avLst/>
                    </a:prstGeom>
                  </pic:spPr>
                </pic:pic>
              </a:graphicData>
            </a:graphic>
          </wp:inline>
        </w:drawing>
      </w:r>
      <w:r>
        <w:rPr>
          <w:rFonts w:ascii="Times New Roman" w:hAnsi="Times New Roman"/>
          <w:noProof/>
          <w:sz w:val="20"/>
          <w:szCs w:val="20"/>
        </w:rPr>
        <w:t xml:space="preserve"> </w:t>
      </w:r>
      <w:r w:rsidR="00EF2DFC">
        <w:rPr>
          <w:rFonts w:ascii="Times New Roman" w:hAnsi="Times New Roman"/>
          <w:noProof/>
          <w:sz w:val="20"/>
          <w:szCs w:val="20"/>
        </w:rPr>
        <w:t xml:space="preserve">   </w:t>
      </w:r>
      <w:r w:rsidR="00482475" w:rsidRPr="00282625">
        <w:rPr>
          <w:rFonts w:ascii="Times New Roman" w:hAnsi="Times New Roman"/>
          <w:noProof/>
          <w:sz w:val="20"/>
          <w:szCs w:val="20"/>
        </w:rPr>
        <w:drawing>
          <wp:inline distT="0" distB="0" distL="0" distR="0" wp14:anchorId="3899E6D8" wp14:editId="0339C124">
            <wp:extent cx="2466910" cy="2590672"/>
            <wp:effectExtent l="0" t="0" r="0" b="635"/>
            <wp:docPr id="14350" name="Picture 14350" descr="A picture containing floor, animal&#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t1 phase retrieved.tif"/>
                    <pic:cNvPicPr/>
                  </pic:nvPicPr>
                  <pic:blipFill>
                    <a:blip r:embed="rId94">
                      <a:extLst/>
                    </a:blip>
                    <a:stretch>
                      <a:fillRect/>
                    </a:stretch>
                  </pic:blipFill>
                  <pic:spPr>
                    <a:xfrm>
                      <a:off x="0" y="0"/>
                      <a:ext cx="2504230" cy="2629864"/>
                    </a:xfrm>
                    <a:prstGeom prst="rect">
                      <a:avLst/>
                    </a:prstGeom>
                  </pic:spPr>
                </pic:pic>
              </a:graphicData>
            </a:graphic>
          </wp:inline>
        </w:drawing>
      </w:r>
    </w:p>
    <w:p w:rsidR="00482475" w:rsidRPr="00EF2DFC" w:rsidRDefault="00EF2DFC" w:rsidP="005C4C24">
      <w:pPr>
        <w:spacing w:line="360" w:lineRule="auto"/>
        <w:ind w:left="2250"/>
        <w:rPr>
          <w:rFonts w:ascii="Times New Roman" w:hAnsi="Times New Roman"/>
          <w:noProof/>
          <w:sz w:val="20"/>
          <w:szCs w:val="20"/>
        </w:rPr>
      </w:pPr>
      <w:r>
        <w:rPr>
          <w:rFonts w:ascii="Times New Roman" w:hAnsi="Times New Roman"/>
          <w:noProof/>
          <w:sz w:val="20"/>
          <w:szCs w:val="20"/>
        </w:rPr>
        <w:t>(b)</w:t>
      </w:r>
      <w:r w:rsidR="00482475" w:rsidRPr="00EF2DFC">
        <w:rPr>
          <w:rFonts w:ascii="Times New Roman" w:hAnsi="Times New Roman"/>
          <w:noProof/>
          <w:sz w:val="20"/>
          <w:szCs w:val="20"/>
        </w:rPr>
        <w:t xml:space="preserve">                 </w:t>
      </w:r>
      <w:r w:rsidR="00482475" w:rsidRPr="00EF2DFC">
        <w:rPr>
          <w:rFonts w:ascii="Times New Roman" w:hAnsi="Times New Roman"/>
          <w:noProof/>
          <w:sz w:val="20"/>
          <w:szCs w:val="20"/>
        </w:rPr>
        <w:tab/>
      </w:r>
      <w:r w:rsidR="00482475" w:rsidRPr="00EF2DFC">
        <w:rPr>
          <w:rFonts w:ascii="Times New Roman" w:hAnsi="Times New Roman"/>
          <w:noProof/>
          <w:sz w:val="20"/>
          <w:szCs w:val="20"/>
        </w:rPr>
        <w:tab/>
        <w:t xml:space="preserve">  </w:t>
      </w:r>
      <w:r w:rsidR="001E127C" w:rsidRPr="00EF2DFC">
        <w:rPr>
          <w:rFonts w:ascii="Times New Roman" w:hAnsi="Times New Roman"/>
          <w:noProof/>
          <w:sz w:val="20"/>
          <w:szCs w:val="20"/>
        </w:rPr>
        <w:t xml:space="preserve">   </w:t>
      </w:r>
      <w:r w:rsidRPr="00EF2DFC">
        <w:rPr>
          <w:rFonts w:ascii="Times New Roman" w:hAnsi="Times New Roman"/>
          <w:noProof/>
          <w:sz w:val="20"/>
          <w:szCs w:val="20"/>
        </w:rPr>
        <w:t xml:space="preserve">             </w:t>
      </w:r>
      <w:r w:rsidR="001E127C" w:rsidRPr="00EF2DFC">
        <w:rPr>
          <w:rFonts w:ascii="Times New Roman" w:hAnsi="Times New Roman"/>
          <w:noProof/>
          <w:sz w:val="20"/>
          <w:szCs w:val="20"/>
        </w:rPr>
        <w:t xml:space="preserve">   </w:t>
      </w:r>
      <w:r>
        <w:rPr>
          <w:rFonts w:ascii="Times New Roman" w:hAnsi="Times New Roman"/>
          <w:noProof/>
          <w:sz w:val="20"/>
          <w:szCs w:val="20"/>
        </w:rPr>
        <w:t xml:space="preserve">                </w:t>
      </w:r>
      <w:r w:rsidR="001E127C" w:rsidRPr="00EF2DFC">
        <w:rPr>
          <w:rFonts w:ascii="Times New Roman" w:hAnsi="Times New Roman"/>
          <w:noProof/>
          <w:sz w:val="20"/>
          <w:szCs w:val="20"/>
        </w:rPr>
        <w:t xml:space="preserve">  </w:t>
      </w:r>
      <w:r w:rsidR="00482475" w:rsidRPr="00EF2DFC">
        <w:rPr>
          <w:rFonts w:ascii="Times New Roman" w:hAnsi="Times New Roman"/>
          <w:noProof/>
          <w:sz w:val="20"/>
          <w:szCs w:val="20"/>
        </w:rPr>
        <w:t xml:space="preserve">  </w:t>
      </w:r>
      <w:r>
        <w:rPr>
          <w:rFonts w:ascii="Times New Roman" w:hAnsi="Times New Roman"/>
          <w:noProof/>
          <w:sz w:val="20"/>
          <w:szCs w:val="20"/>
        </w:rPr>
        <w:t>(c</w:t>
      </w:r>
      <w:r w:rsidR="00482475" w:rsidRPr="00EF2DFC">
        <w:rPr>
          <w:rFonts w:ascii="Times New Roman" w:hAnsi="Times New Roman"/>
          <w:noProof/>
          <w:sz w:val="20"/>
          <w:szCs w:val="20"/>
        </w:rPr>
        <w:t>)</w:t>
      </w:r>
      <w:r w:rsidR="001E127C" w:rsidRPr="00EF2DFC">
        <w:rPr>
          <w:rFonts w:ascii="Times New Roman" w:hAnsi="Times New Roman"/>
          <w:noProof/>
          <w:sz w:val="20"/>
          <w:szCs w:val="20"/>
        </w:rPr>
        <w:tab/>
      </w:r>
      <w:r w:rsidR="001E127C" w:rsidRPr="00EF2DFC">
        <w:rPr>
          <w:rFonts w:ascii="Times New Roman" w:hAnsi="Times New Roman"/>
          <w:noProof/>
          <w:sz w:val="20"/>
          <w:szCs w:val="20"/>
        </w:rPr>
        <w:tab/>
        <w:t xml:space="preserve">    </w:t>
      </w:r>
    </w:p>
    <w:p w:rsidR="00482475" w:rsidRPr="00FB736A" w:rsidRDefault="00482475" w:rsidP="005C4C24">
      <w:pPr>
        <w:spacing w:line="360" w:lineRule="auto"/>
        <w:rPr>
          <w:rFonts w:ascii="Times New Roman" w:hAnsi="Times New Roman"/>
          <w:b/>
          <w:color w:val="000000" w:themeColor="text1"/>
          <w:sz w:val="20"/>
          <w:szCs w:val="20"/>
        </w:rPr>
      </w:pPr>
      <w:r w:rsidRPr="00FB736A">
        <w:rPr>
          <w:rFonts w:ascii="Times New Roman" w:hAnsi="Times New Roman"/>
          <w:b/>
          <w:noProof/>
          <w:sz w:val="20"/>
          <w:szCs w:val="20"/>
        </w:rPr>
        <w:t>F</w:t>
      </w:r>
      <w:r w:rsidR="008328BB">
        <w:rPr>
          <w:rFonts w:ascii="Times New Roman" w:hAnsi="Times New Roman"/>
          <w:b/>
          <w:noProof/>
          <w:sz w:val="20"/>
          <w:szCs w:val="20"/>
        </w:rPr>
        <w:t>igure 8.4</w:t>
      </w:r>
      <w:r w:rsidRPr="00FB736A">
        <w:rPr>
          <w:rFonts w:ascii="Times New Roman" w:hAnsi="Times New Roman"/>
          <w:b/>
          <w:noProof/>
          <w:sz w:val="20"/>
          <w:szCs w:val="20"/>
        </w:rPr>
        <w:t xml:space="preserve">: </w:t>
      </w:r>
      <w:bookmarkStart w:id="138" w:name="_Hlk489623204"/>
      <w:r w:rsidRPr="00FB736A">
        <w:rPr>
          <w:rFonts w:ascii="Times New Roman" w:hAnsi="Times New Roman"/>
          <w:b/>
          <w:color w:val="000000" w:themeColor="text1"/>
          <w:sz w:val="20"/>
          <w:szCs w:val="20"/>
        </w:rPr>
        <w:t>(a) Attenuation-based projection view acquired at 0° with the commercial DBT system at 32 kV, 3.06 mAs and 0.106 mGy (b) Phase contrast projection view acquired at 0° with the phase sensitive prototype at 120 kV, 0.31 mAs and 0.09 mGy (c) Phase retrieved image using PAD algorithm.</w:t>
      </w:r>
      <w:bookmarkEnd w:id="138"/>
    </w:p>
    <w:p w:rsidR="00482475" w:rsidRPr="005F307E" w:rsidRDefault="00482475" w:rsidP="005C4C24">
      <w:pPr>
        <w:spacing w:before="360" w:after="100" w:afterAutospacing="1"/>
        <w:rPr>
          <w:rFonts w:ascii="Times New Roman" w:hAnsi="Times New Roman"/>
          <w:noProof/>
          <w:sz w:val="20"/>
          <w:szCs w:val="20"/>
        </w:rPr>
      </w:pPr>
      <w:r>
        <w:rPr>
          <w:rFonts w:ascii="Times New Roman" w:hAnsi="Times New Roman"/>
        </w:rPr>
        <w:t xml:space="preserve">Figure </w:t>
      </w:r>
      <w:r w:rsidR="0089049B">
        <w:rPr>
          <w:rFonts w:ascii="Times New Roman" w:hAnsi="Times New Roman"/>
        </w:rPr>
        <w:t>8.5</w:t>
      </w:r>
      <w:r>
        <w:rPr>
          <w:rFonts w:ascii="Times New Roman" w:hAnsi="Times New Roman"/>
        </w:rPr>
        <w:t xml:space="preserve"> illustrates a reconstructed DBT in-plane slice depicting the simulated tumor pattern embedded in the modular 50-50 adipose-glandular density phantom acquired with the conventional DBT system using the AEC mode. Of 60 reconstructed tomographic slices, </w:t>
      </w:r>
      <w:r w:rsidRPr="00A86F6C">
        <w:rPr>
          <w:rFonts w:ascii="Times New Roman" w:hAnsi="Times New Roman"/>
        </w:rPr>
        <w:t xml:space="preserve">this slice represented the best imaging quality regarding the disc </w:t>
      </w:r>
      <w:r>
        <w:rPr>
          <w:rFonts w:ascii="Times New Roman" w:hAnsi="Times New Roman"/>
        </w:rPr>
        <w:t>clarity and conspicuity and was cropped to include only the rectangular regions of identical size surrounding the simulated tumors/discs. Apart from window/leveling, no image processing method was applied to this slice used for the observer study.</w:t>
      </w:r>
      <w:r>
        <w:rPr>
          <w:rFonts w:ascii="Times New Roman" w:hAnsi="Times New Roman"/>
          <w:b/>
          <w:sz w:val="26"/>
          <w:szCs w:val="26"/>
        </w:rPr>
        <w:t xml:space="preserve">  </w:t>
      </w:r>
    </w:p>
    <w:p w:rsidR="00482475" w:rsidRDefault="00482475" w:rsidP="00482475">
      <w:pPr>
        <w:spacing w:line="360" w:lineRule="auto"/>
        <w:rPr>
          <w:rFonts w:ascii="Times New Roman" w:hAnsi="Times New Roman"/>
          <w:b/>
          <w:sz w:val="26"/>
          <w:szCs w:val="26"/>
        </w:rPr>
      </w:pPr>
      <w:r>
        <w:rPr>
          <w:noProof/>
        </w:rPr>
        <w:lastRenderedPageBreak/>
        <mc:AlternateContent>
          <mc:Choice Requires="wps">
            <w:drawing>
              <wp:anchor distT="0" distB="0" distL="114300" distR="114300" simplePos="0" relativeHeight="251701248" behindDoc="0" locked="0" layoutInCell="1" allowOverlap="1" wp14:anchorId="59B33F4B" wp14:editId="4C900973">
                <wp:simplePos x="0" y="0"/>
                <wp:positionH relativeFrom="column">
                  <wp:posOffset>1671955</wp:posOffset>
                </wp:positionH>
                <wp:positionV relativeFrom="paragraph">
                  <wp:posOffset>12700</wp:posOffset>
                </wp:positionV>
                <wp:extent cx="616585" cy="1125855"/>
                <wp:effectExtent l="0" t="0" r="31115" b="17145"/>
                <wp:wrapNone/>
                <wp:docPr id="14338" name="Straight Connector 14338"/>
                <wp:cNvGraphicFramePr/>
                <a:graphic xmlns:a="http://schemas.openxmlformats.org/drawingml/2006/main">
                  <a:graphicData uri="http://schemas.microsoft.com/office/word/2010/wordprocessingShape">
                    <wps:wsp>
                      <wps:cNvCnPr/>
                      <wps:spPr>
                        <a:xfrm flipV="1">
                          <a:off x="0" y="0"/>
                          <a:ext cx="615950" cy="1125855"/>
                        </a:xfrm>
                        <a:prstGeom prst="line">
                          <a:avLst/>
                        </a:prstGeom>
                        <a:ln w="12700">
                          <a:solidFill>
                            <a:schemeClr val="accent2">
                              <a:lumMod val="60000"/>
                              <a:lumOff val="4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5BE74" id="Straight Connector 14338"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65pt,1pt" to="180.2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" strokecolor="#d99594 [1941]" strokeweight="1pt">
                <v:stroke dashstyle="dash"/>
              </v:line>
            </w:pict>
          </mc:Fallback>
        </mc:AlternateContent>
      </w:r>
      <w:r>
        <w:rPr>
          <w:noProof/>
        </w:rPr>
        <mc:AlternateContent>
          <mc:Choice Requires="wps">
            <w:drawing>
              <wp:anchor distT="0" distB="0" distL="114300" distR="114300" simplePos="0" relativeHeight="251702272" behindDoc="0" locked="0" layoutInCell="1" allowOverlap="1" wp14:anchorId="4CC74C28" wp14:editId="14C16A08">
                <wp:simplePos x="0" y="0"/>
                <wp:positionH relativeFrom="column">
                  <wp:posOffset>1671320</wp:posOffset>
                </wp:positionH>
                <wp:positionV relativeFrom="paragraph">
                  <wp:posOffset>1803400</wp:posOffset>
                </wp:positionV>
                <wp:extent cx="665480" cy="1071880"/>
                <wp:effectExtent l="0" t="0" r="20320" b="33020"/>
                <wp:wrapNone/>
                <wp:docPr id="14339" name="Straight Connector 14339"/>
                <wp:cNvGraphicFramePr/>
                <a:graphic xmlns:a="http://schemas.openxmlformats.org/drawingml/2006/main">
                  <a:graphicData uri="http://schemas.microsoft.com/office/word/2010/wordprocessingShape">
                    <wps:wsp>
                      <wps:cNvCnPr/>
                      <wps:spPr>
                        <a:xfrm>
                          <a:off x="0" y="0"/>
                          <a:ext cx="665480" cy="1071880"/>
                        </a:xfrm>
                        <a:prstGeom prst="line">
                          <a:avLst/>
                        </a:prstGeom>
                        <a:ln w="12700">
                          <a:solidFill>
                            <a:schemeClr val="accent2">
                              <a:lumMod val="60000"/>
                              <a:lumOff val="4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4AEA9D" id="Straight Connector 14339"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6pt,142pt" to="184pt,2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" strokecolor="#d99594 [1941]" strokeweight="1pt">
                <v:stroke dashstyle="dash"/>
              </v:line>
            </w:pict>
          </mc:Fallback>
        </mc:AlternateContent>
      </w:r>
      <w:r>
        <w:rPr>
          <w:noProof/>
        </w:rPr>
        <mc:AlternateContent>
          <mc:Choice Requires="wps">
            <w:drawing>
              <wp:anchor distT="0" distB="0" distL="114300" distR="114300" simplePos="0" relativeHeight="251700224" behindDoc="0" locked="0" layoutInCell="1" allowOverlap="1" wp14:anchorId="5B0D8407" wp14:editId="308EF98E">
                <wp:simplePos x="0" y="0"/>
                <wp:positionH relativeFrom="column">
                  <wp:posOffset>951865</wp:posOffset>
                </wp:positionH>
                <wp:positionV relativeFrom="paragraph">
                  <wp:posOffset>1127125</wp:posOffset>
                </wp:positionV>
                <wp:extent cx="713740" cy="676275"/>
                <wp:effectExtent l="0" t="0" r="10160" b="28575"/>
                <wp:wrapNone/>
                <wp:docPr id="14340" name="Rectangle 14340"/>
                <wp:cNvGraphicFramePr/>
                <a:graphic xmlns:a="http://schemas.openxmlformats.org/drawingml/2006/main">
                  <a:graphicData uri="http://schemas.microsoft.com/office/word/2010/wordprocessingShape">
                    <wps:wsp>
                      <wps:cNvSpPr/>
                      <wps:spPr>
                        <a:xfrm>
                          <a:off x="0" y="0"/>
                          <a:ext cx="713740" cy="676275"/>
                        </a:xfrm>
                        <a:prstGeom prst="rect">
                          <a:avLst/>
                        </a:prstGeom>
                        <a:noFill/>
                        <a:ln w="12700">
                          <a:solidFill>
                            <a:schemeClr val="accent2">
                              <a:lumMod val="60000"/>
                              <a:lumOff val="40000"/>
                            </a:schemeClr>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B41A1" id="Rectangle 14340" o:spid="_x0000_s1026" style="position:absolute;margin-left:74.95pt;margin-top:88.75pt;width:56.2pt;height:53.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" filled="f" strokecolor="#d99594 [1941]" strokeweight="1pt">
                <v:stroke dashstyle="dash"/>
              </v:rect>
            </w:pict>
          </mc:Fallback>
        </mc:AlternateContent>
      </w:r>
      <w:r>
        <w:rPr>
          <w:rFonts w:ascii="Times New Roman" w:hAnsi="Times New Roman"/>
          <w:b/>
          <w:sz w:val="26"/>
          <w:szCs w:val="26"/>
        </w:rPr>
        <w:t xml:space="preserve">               </w:t>
      </w:r>
      <w:r>
        <w:rPr>
          <w:rFonts w:ascii="Times New Roman" w:hAnsi="Times New Roman"/>
          <w:b/>
          <w:noProof/>
          <w:sz w:val="26"/>
          <w:szCs w:val="26"/>
        </w:rPr>
        <w:drawing>
          <wp:inline distT="0" distB="0" distL="0" distR="0" wp14:anchorId="78087D79" wp14:editId="78C27055">
            <wp:extent cx="1499235" cy="2883535"/>
            <wp:effectExtent l="0" t="0" r="5715" b="0"/>
            <wp:docPr id="14351" name="Picture 1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cstate="print">
                      <a:extLst>
                        <a:ext uri="{28A0092B-C50C-407E-A947-70E740481C1C}">
                          <a14:useLocalDpi xmlns:a14="http://schemas.microsoft.com/office/drawing/2010/main"/>
                        </a:ext>
                      </a:extLst>
                    </a:blip>
                    <a:srcRect/>
                    <a:stretch>
                      <a:fillRect/>
                    </a:stretch>
                  </pic:blipFill>
                  <pic:spPr bwMode="auto">
                    <a:xfrm flipH="1" flipV="1">
                      <a:off x="0" y="0"/>
                      <a:ext cx="1499235" cy="2883535"/>
                    </a:xfrm>
                    <a:prstGeom prst="rect">
                      <a:avLst/>
                    </a:prstGeom>
                    <a:noFill/>
                    <a:ln>
                      <a:noFill/>
                    </a:ln>
                  </pic:spPr>
                </pic:pic>
              </a:graphicData>
            </a:graphic>
          </wp:inline>
        </w:drawing>
      </w:r>
      <w:r>
        <w:rPr>
          <w:rFonts w:ascii="Times New Roman" w:hAnsi="Times New Roman"/>
          <w:b/>
          <w:sz w:val="26"/>
          <w:szCs w:val="26"/>
        </w:rPr>
        <w:t xml:space="preserve"> </w:t>
      </w:r>
      <w:r>
        <w:rPr>
          <w:rFonts w:ascii="Times New Roman" w:hAnsi="Times New Roman"/>
          <w:b/>
          <w:noProof/>
          <w:sz w:val="26"/>
          <w:szCs w:val="26"/>
        </w:rPr>
        <w:drawing>
          <wp:inline distT="0" distB="0" distL="0" distR="0" wp14:anchorId="565C63F0" wp14:editId="3172E028">
            <wp:extent cx="2875280" cy="2875280"/>
            <wp:effectExtent l="0" t="0" r="1270" b="1270"/>
            <wp:docPr id="14352" name="Picture 1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a:extLst>
                        <a:ext uri="{28A0092B-C50C-407E-A947-70E740481C1C}">
                          <a14:useLocalDpi xmlns:a14="http://schemas.microsoft.com/office/drawing/2010/main"/>
                        </a:ext>
                      </a:extLst>
                    </a:blip>
                    <a:srcRect/>
                    <a:stretch>
                      <a:fillRect/>
                    </a:stretch>
                  </pic:blipFill>
                  <pic:spPr bwMode="auto">
                    <a:xfrm flipH="1">
                      <a:off x="0" y="0"/>
                      <a:ext cx="2875280" cy="2875280"/>
                    </a:xfrm>
                    <a:prstGeom prst="rect">
                      <a:avLst/>
                    </a:prstGeom>
                    <a:noFill/>
                    <a:ln>
                      <a:noFill/>
                    </a:ln>
                  </pic:spPr>
                </pic:pic>
              </a:graphicData>
            </a:graphic>
          </wp:inline>
        </w:drawing>
      </w:r>
    </w:p>
    <w:p w:rsidR="00482475" w:rsidRPr="008328BB" w:rsidRDefault="008328BB" w:rsidP="00283B91">
      <w:pPr>
        <w:spacing w:after="360" w:line="360" w:lineRule="auto"/>
        <w:rPr>
          <w:rFonts w:ascii="Times New Roman" w:hAnsi="Times New Roman"/>
          <w:b/>
          <w:color w:val="000000" w:themeColor="text1"/>
          <w:sz w:val="26"/>
          <w:szCs w:val="26"/>
        </w:rPr>
      </w:pPr>
      <w:r w:rsidRPr="008328BB">
        <w:rPr>
          <w:rFonts w:ascii="Times New Roman" w:hAnsi="Times New Roman"/>
          <w:b/>
          <w:color w:val="000000" w:themeColor="text1"/>
          <w:sz w:val="20"/>
          <w:szCs w:val="20"/>
        </w:rPr>
        <w:t>Figure 8.5</w:t>
      </w:r>
      <w:r w:rsidR="00482475" w:rsidRPr="008328BB">
        <w:rPr>
          <w:rFonts w:ascii="Times New Roman" w:hAnsi="Times New Roman"/>
          <w:b/>
          <w:color w:val="000000" w:themeColor="text1"/>
          <w:sz w:val="20"/>
          <w:szCs w:val="20"/>
        </w:rPr>
        <w:t xml:space="preserve">. </w:t>
      </w:r>
      <w:bookmarkStart w:id="139" w:name="_Hlk489623239"/>
      <w:r w:rsidR="00482475" w:rsidRPr="008328BB">
        <w:rPr>
          <w:rFonts w:ascii="Times New Roman" w:hAnsi="Times New Roman"/>
          <w:b/>
          <w:color w:val="000000" w:themeColor="text1"/>
          <w:sz w:val="20"/>
          <w:szCs w:val="20"/>
        </w:rPr>
        <w:t>In-plane slice containing the simulated tumors, reconstructed from attenuation-based projection images of the phantom acquired with the commercial DBT system at 32 kV, 46 mAs, 1.6 mGy over 15° angular span with 15 projections.</w:t>
      </w:r>
      <w:bookmarkEnd w:id="139"/>
    </w:p>
    <w:p w:rsidR="00482475" w:rsidRDefault="00482475" w:rsidP="005C4C24">
      <w:pPr>
        <w:spacing w:before="480"/>
        <w:rPr>
          <w:rFonts w:ascii="Times New Roman" w:hAnsi="Times New Roman"/>
          <w:color w:val="000000" w:themeColor="text1"/>
        </w:rPr>
      </w:pPr>
      <w:r>
        <w:rPr>
          <w:rFonts w:ascii="Times New Roman" w:hAnsi="Times New Roman"/>
          <w:color w:val="000000" w:themeColor="text1"/>
        </w:rPr>
        <w:t>Figure 4 provides the in-plane phase sensitive tomographic slices of the simulated tumors reconstructed from two differ</w:t>
      </w:r>
      <w:r w:rsidR="0089049B">
        <w:rPr>
          <w:rFonts w:ascii="Times New Roman" w:hAnsi="Times New Roman"/>
          <w:color w:val="000000" w:themeColor="text1"/>
        </w:rPr>
        <w:t>ent angular geometries. Figure 8.6</w:t>
      </w:r>
      <w:r>
        <w:rPr>
          <w:rFonts w:ascii="Times New Roman" w:hAnsi="Times New Roman"/>
          <w:color w:val="000000" w:themeColor="text1"/>
        </w:rPr>
        <w:t xml:space="preserve"> (a) is the in-plane slice reconstr</w:t>
      </w:r>
      <w:r w:rsidR="0089049B">
        <w:rPr>
          <w:rFonts w:ascii="Times New Roman" w:hAnsi="Times New Roman"/>
          <w:color w:val="000000" w:themeColor="text1"/>
        </w:rPr>
        <w:t>ucted from15d-11p geometry and 8.6</w:t>
      </w:r>
      <w:r>
        <w:rPr>
          <w:rFonts w:ascii="Times New Roman" w:hAnsi="Times New Roman"/>
          <w:color w:val="000000" w:themeColor="text1"/>
        </w:rPr>
        <w:t xml:space="preserve"> (b) is the in-plane slice reconstructed from16d-17p</w:t>
      </w:r>
      <w:r w:rsidRPr="00E97D20">
        <w:rPr>
          <w:rFonts w:ascii="Times New Roman" w:hAnsi="Times New Roman"/>
          <w:color w:val="000000" w:themeColor="text1"/>
        </w:rPr>
        <w:t xml:space="preserve"> </w:t>
      </w:r>
      <w:r>
        <w:rPr>
          <w:rFonts w:ascii="Times New Roman" w:hAnsi="Times New Roman"/>
          <w:color w:val="000000" w:themeColor="text1"/>
        </w:rPr>
        <w:t>geometry. Due to the limited size of the CMOS detector and the magnification factor utilized, only the CD pattern of the phantom was captured on the image. On these phantom images, the most difficult disks to perceive (smaller with lower contrast) are in the upper right and the easiest disks to perceive (larger with higher contrast) are in the lower left.</w:t>
      </w:r>
    </w:p>
    <w:p w:rsidR="004911AA" w:rsidRDefault="00482475" w:rsidP="004911AA">
      <w:pPr>
        <w:spacing w:line="240" w:lineRule="auto"/>
        <w:ind w:left="1440" w:firstLine="720"/>
        <w:rPr>
          <w:rFonts w:ascii="Times New Roman" w:hAnsi="Times New Roman"/>
        </w:rPr>
      </w:pPr>
      <w:r>
        <w:rPr>
          <w:rFonts w:ascii="Times New Roman" w:hAnsi="Times New Roman"/>
          <w:noProof/>
        </w:rPr>
        <w:lastRenderedPageBreak/>
        <w:drawing>
          <wp:inline distT="0" distB="0" distL="0" distR="0" wp14:anchorId="1F0E1C93" wp14:editId="7B6AF629">
            <wp:extent cx="2899410" cy="2883535"/>
            <wp:effectExtent l="7937" t="0" r="4128" b="4127"/>
            <wp:docPr id="14353" name="Picture 1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7" cstate="print">
                      <a:extLst>
                        <a:ext uri="{28A0092B-C50C-407E-A947-70E740481C1C}">
                          <a14:useLocalDpi xmlns:a14="http://schemas.microsoft.com/office/drawing/2010/main"/>
                        </a:ext>
                      </a:extLst>
                    </a:blip>
                    <a:srcRect/>
                    <a:stretch>
                      <a:fillRect/>
                    </a:stretch>
                  </pic:blipFill>
                  <pic:spPr bwMode="auto">
                    <a:xfrm rot="5400000" flipV="1">
                      <a:off x="0" y="0"/>
                      <a:ext cx="2899410" cy="2883535"/>
                    </a:xfrm>
                    <a:prstGeom prst="rect">
                      <a:avLst/>
                    </a:prstGeom>
                    <a:noFill/>
                    <a:ln>
                      <a:noFill/>
                    </a:ln>
                  </pic:spPr>
                </pic:pic>
              </a:graphicData>
            </a:graphic>
          </wp:inline>
        </w:drawing>
      </w:r>
      <w:r>
        <w:rPr>
          <w:rFonts w:ascii="Times New Roman" w:hAnsi="Times New Roman"/>
        </w:rPr>
        <w:t xml:space="preserve"> </w:t>
      </w:r>
    </w:p>
    <w:p w:rsidR="004911AA" w:rsidRDefault="004911AA" w:rsidP="004911AA">
      <w:pPr>
        <w:spacing w:line="240" w:lineRule="auto"/>
        <w:ind w:left="1440" w:firstLine="72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(a)</w:t>
      </w:r>
    </w:p>
    <w:p w:rsidR="00482475" w:rsidRDefault="00482475" w:rsidP="004911AA">
      <w:pPr>
        <w:spacing w:line="360" w:lineRule="auto"/>
        <w:ind w:left="1440" w:firstLine="720"/>
        <w:rPr>
          <w:rFonts w:ascii="Times New Roman" w:hAnsi="Times New Roman"/>
        </w:rPr>
      </w:pPr>
      <w:r>
        <w:rPr>
          <w:noProof/>
        </w:rPr>
        <w:drawing>
          <wp:inline distT="0" distB="0" distL="0" distR="0" wp14:anchorId="51727D07" wp14:editId="30335261">
            <wp:extent cx="2907665" cy="2907665"/>
            <wp:effectExtent l="0" t="0" r="0" b="0"/>
            <wp:docPr id="14354" name="Picture 1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
                      <a:extLst>
                        <a:ext uri="{28A0092B-C50C-407E-A947-70E740481C1C}">
                          <a14:useLocalDpi xmlns:a14="http://schemas.microsoft.com/office/drawing/2010/main"/>
                        </a:ext>
                      </a:extLst>
                    </a:blip>
                    <a:srcRect/>
                    <a:stretch>
                      <a:fillRect/>
                    </a:stretch>
                  </pic:blipFill>
                  <pic:spPr bwMode="auto">
                    <a:xfrm rot="16200000" flipH="1">
                      <a:off x="0" y="0"/>
                      <a:ext cx="2907665" cy="2907665"/>
                    </a:xfrm>
                    <a:prstGeom prst="rect">
                      <a:avLst/>
                    </a:prstGeom>
                    <a:noFill/>
                    <a:ln>
                      <a:noFill/>
                    </a:ln>
                  </pic:spPr>
                </pic:pic>
              </a:graphicData>
            </a:graphic>
          </wp:inline>
        </w:drawing>
      </w:r>
    </w:p>
    <w:p w:rsidR="00482475" w:rsidRPr="004911AA" w:rsidRDefault="00482475" w:rsidP="004911AA">
      <w:pPr>
        <w:spacing w:line="360" w:lineRule="auto"/>
        <w:ind w:left="3600" w:firstLine="720"/>
        <w:rPr>
          <w:rFonts w:ascii="Times New Roman" w:hAnsi="Times New Roman"/>
          <w:sz w:val="20"/>
          <w:szCs w:val="20"/>
        </w:rPr>
      </w:pPr>
      <w:r w:rsidRPr="004911AA">
        <w:rPr>
          <w:rFonts w:ascii="Times New Roman" w:hAnsi="Times New Roman"/>
          <w:sz w:val="20"/>
          <w:szCs w:val="20"/>
        </w:rPr>
        <w:t xml:space="preserve">(b) </w:t>
      </w:r>
    </w:p>
    <w:p w:rsidR="00482475" w:rsidRPr="008328BB" w:rsidRDefault="00482475" w:rsidP="008328BB">
      <w:pPr>
        <w:tabs>
          <w:tab w:val="left" w:pos="8586"/>
        </w:tabs>
        <w:spacing w:line="360" w:lineRule="auto"/>
        <w:rPr>
          <w:rFonts w:ascii="Times New Roman" w:hAnsi="Times New Roman"/>
          <w:b/>
          <w:sz w:val="20"/>
          <w:szCs w:val="20"/>
        </w:rPr>
      </w:pPr>
      <w:r w:rsidRPr="008328BB">
        <w:rPr>
          <w:rFonts w:ascii="Times New Roman" w:hAnsi="Times New Roman"/>
          <w:b/>
          <w:sz w:val="20"/>
          <w:szCs w:val="20"/>
        </w:rPr>
        <w:t>F</w:t>
      </w:r>
      <w:r w:rsidR="008328BB" w:rsidRPr="008328BB">
        <w:rPr>
          <w:rFonts w:ascii="Times New Roman" w:hAnsi="Times New Roman"/>
          <w:b/>
          <w:sz w:val="20"/>
          <w:szCs w:val="20"/>
        </w:rPr>
        <w:t>igure 8.6</w:t>
      </w:r>
      <w:r w:rsidRPr="008328BB">
        <w:rPr>
          <w:rFonts w:ascii="Times New Roman" w:hAnsi="Times New Roman"/>
          <w:b/>
          <w:sz w:val="20"/>
          <w:szCs w:val="20"/>
        </w:rPr>
        <w:t xml:space="preserve">. </w:t>
      </w:r>
      <w:bookmarkStart w:id="140" w:name="_Hlk489623267"/>
      <w:r w:rsidRPr="008328BB">
        <w:rPr>
          <w:rFonts w:ascii="Times New Roman" w:hAnsi="Times New Roman"/>
          <w:b/>
          <w:sz w:val="20"/>
          <w:szCs w:val="20"/>
        </w:rPr>
        <w:t>In-plane slices reconstructed from phase sensitive projections of the phantom containing the simulated tumors acquired with the phase sensitive prototype at (a) 120 kV, 500 µA, 5.27 mAs, 1.5 mGy over 15° angular span with 11 projections; (b) 120 kV, 500 µA, 5.27 mAs, 1.5 mGy over 16° angular span with 17 projections.</w:t>
      </w:r>
      <w:bookmarkEnd w:id="140"/>
    </w:p>
    <w:p w:rsidR="001E127C" w:rsidRDefault="001E127C" w:rsidP="004911AA">
      <w:pPr>
        <w:tabs>
          <w:tab w:val="left" w:pos="8586"/>
        </w:tabs>
        <w:spacing w:line="360" w:lineRule="auto"/>
        <w:rPr>
          <w:rFonts w:ascii="Times New Roman" w:hAnsi="Times New Roman"/>
          <w:sz w:val="20"/>
          <w:szCs w:val="20"/>
        </w:rPr>
      </w:pPr>
    </w:p>
    <w:p w:rsidR="00E6624E" w:rsidRDefault="00E6624E" w:rsidP="001E127C">
      <w:pPr>
        <w:tabs>
          <w:tab w:val="left" w:pos="8586"/>
        </w:tabs>
        <w:spacing w:after="120"/>
        <w:rPr>
          <w:rFonts w:ascii="Times New Roman" w:hAnsi="Times New Roman"/>
        </w:rPr>
      </w:pPr>
    </w:p>
    <w:p w:rsidR="001E127C" w:rsidRPr="00C179C3" w:rsidRDefault="0089049B" w:rsidP="002D1ACD">
      <w:pPr>
        <w:tabs>
          <w:tab w:val="left" w:pos="8586"/>
        </w:tabs>
        <w:spacing w:after="240"/>
        <w:rPr>
          <w:rFonts w:ascii="Times New Roman" w:hAnsi="Times New Roman"/>
        </w:rPr>
      </w:pPr>
      <w:r>
        <w:rPr>
          <w:rFonts w:ascii="Times New Roman" w:hAnsi="Times New Roman"/>
        </w:rPr>
        <w:lastRenderedPageBreak/>
        <w:t>Figure 8.7</w:t>
      </w:r>
      <w:r w:rsidR="001E127C">
        <w:rPr>
          <w:rFonts w:ascii="Times New Roman" w:hAnsi="Times New Roman"/>
        </w:rPr>
        <w:t xml:space="preserve"> compares the threshold contrast detection performances of the phase sensitive and attenuation-based DBT systems. At similar dose levels, the reconstructed phase sensitive DBT images exhibit superior target perception compared to the attenuation-based DBT image. The C-D curve indicates that observers perceived more simulated 4.25, 2, 0.5 and 0.25 mm diameter tumors on the phase sensitive tomographic slices. Thus, the threshold contrast required for tumor perception for the phase sensitive slices is lower than that of the attenuation-based slice for those diameters. For the two modalities, observers reported similar detection scores for simulated tumors of 3 and 1 mm diameter and thus, the threshold contrasts were identical. </w:t>
      </w:r>
    </w:p>
    <w:p w:rsidR="00AF7563" w:rsidRDefault="00AF7563" w:rsidP="008328BB">
      <w:pPr>
        <w:tabs>
          <w:tab w:val="left" w:pos="8586"/>
        </w:tabs>
        <w:spacing w:line="360" w:lineRule="auto"/>
        <w:rPr>
          <w:rFonts w:ascii="Times New Roman" w:hAnsi="Times New Roman"/>
          <w:sz w:val="20"/>
          <w:szCs w:val="20"/>
        </w:rPr>
      </w:pPr>
      <w:r>
        <w:rPr>
          <w:rFonts w:ascii="Times New Roman" w:hAnsi="Times New Roman"/>
          <w:sz w:val="20"/>
          <w:szCs w:val="20"/>
        </w:rPr>
        <w:t xml:space="preserve"> </w:t>
      </w:r>
      <w:r w:rsidR="005C4C24">
        <w:rPr>
          <w:rFonts w:ascii="Times New Roman" w:hAnsi="Times New Roman"/>
          <w:sz w:val="20"/>
          <w:szCs w:val="20"/>
        </w:rPr>
        <w:t xml:space="preserve">                           </w:t>
      </w:r>
      <w:r w:rsidR="00482475">
        <w:rPr>
          <w:rFonts w:ascii="Times New Roman" w:hAnsi="Times New Roman"/>
          <w:sz w:val="20"/>
          <w:szCs w:val="20"/>
        </w:rPr>
        <w:t xml:space="preserve">  </w:t>
      </w:r>
      <w:r w:rsidR="00482475">
        <w:rPr>
          <w:noProof/>
          <w:sz w:val="18"/>
          <w:szCs w:val="18"/>
        </w:rPr>
        <w:drawing>
          <wp:inline distT="0" distB="0" distL="0" distR="0" wp14:anchorId="3BEC2F1A" wp14:editId="6ED7C671">
            <wp:extent cx="3685344" cy="2350395"/>
            <wp:effectExtent l="0" t="0" r="10795" b="12065"/>
            <wp:docPr id="14355" name="Chart 14355">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482475" w:rsidRPr="00AF7563" w:rsidRDefault="008328BB" w:rsidP="002D1ACD">
      <w:pPr>
        <w:tabs>
          <w:tab w:val="left" w:pos="8586"/>
        </w:tabs>
        <w:spacing w:after="120" w:line="360" w:lineRule="auto"/>
        <w:rPr>
          <w:rFonts w:ascii="Times New Roman" w:hAnsi="Times New Roman"/>
          <w:sz w:val="20"/>
          <w:szCs w:val="20"/>
        </w:rPr>
      </w:pPr>
      <w:r w:rsidRPr="008328BB">
        <w:rPr>
          <w:rFonts w:ascii="Times New Roman" w:hAnsi="Times New Roman"/>
          <w:b/>
          <w:sz w:val="20"/>
          <w:szCs w:val="20"/>
        </w:rPr>
        <w:t>Figure 8.7</w:t>
      </w:r>
      <w:r w:rsidR="00482475" w:rsidRPr="008328BB">
        <w:rPr>
          <w:rFonts w:ascii="Times New Roman" w:hAnsi="Times New Roman"/>
          <w:b/>
          <w:sz w:val="20"/>
          <w:szCs w:val="20"/>
        </w:rPr>
        <w:t xml:space="preserve">. </w:t>
      </w:r>
      <w:bookmarkStart w:id="141" w:name="_Hlk489623294"/>
      <w:r w:rsidR="00482475" w:rsidRPr="008328BB">
        <w:rPr>
          <w:rFonts w:ascii="Times New Roman" w:hAnsi="Times New Roman"/>
          <w:b/>
          <w:sz w:val="20"/>
          <w:szCs w:val="20"/>
        </w:rPr>
        <w:t xml:space="preserve">Contrast-detail curves for the phase sensitive and attenuation-based tomographic slices for the 50% glandular- 50% adipose phantom. </w:t>
      </w:r>
      <w:bookmarkEnd w:id="141"/>
    </w:p>
    <w:p w:rsidR="00482475" w:rsidRDefault="00482475" w:rsidP="00482475">
      <w:pPr>
        <w:tabs>
          <w:tab w:val="left" w:pos="8586"/>
        </w:tabs>
        <w:spacing w:line="360" w:lineRule="auto"/>
        <w:rPr>
          <w:rFonts w:ascii="Times New Roman" w:hAnsi="Times New Roman"/>
          <w:sz w:val="20"/>
          <w:szCs w:val="20"/>
        </w:rPr>
      </w:pPr>
    </w:p>
    <w:p w:rsidR="00482475" w:rsidRPr="00663602" w:rsidRDefault="00482475" w:rsidP="001E127C">
      <w:pPr>
        <w:tabs>
          <w:tab w:val="left" w:pos="8586"/>
        </w:tabs>
        <w:spacing w:after="240"/>
        <w:rPr>
          <w:rFonts w:ascii="Times New Roman" w:hAnsi="Times New Roman"/>
          <w:color w:val="000000" w:themeColor="text1"/>
        </w:rPr>
      </w:pPr>
      <w:r>
        <w:rPr>
          <w:rFonts w:ascii="Times New Roman" w:hAnsi="Times New Roman"/>
        </w:rPr>
        <w:t xml:space="preserve">Figure </w:t>
      </w:r>
      <w:r w:rsidR="0089049B">
        <w:rPr>
          <w:rFonts w:ascii="Times New Roman" w:hAnsi="Times New Roman"/>
        </w:rPr>
        <w:t>8.8</w:t>
      </w:r>
      <w:r w:rsidRPr="009464E5">
        <w:rPr>
          <w:rFonts w:ascii="Times New Roman" w:hAnsi="Times New Roman"/>
        </w:rPr>
        <w:t xml:space="preserve"> compares the phase contrast </w:t>
      </w:r>
      <w:r w:rsidRPr="009464E5">
        <w:rPr>
          <w:rFonts w:ascii="Times New Roman" w:hAnsi="Times New Roman"/>
          <w:color w:val="000000" w:themeColor="text1"/>
        </w:rPr>
        <w:t>(15d-11p)</w:t>
      </w:r>
      <w:r w:rsidRPr="009464E5">
        <w:rPr>
          <w:rFonts w:ascii="Times New Roman" w:hAnsi="Times New Roman"/>
        </w:rPr>
        <w:t xml:space="preserve"> and attenuation-based DBT images and observer scores for 4 tumor discs with different diameters and drilled depths. Our results demonstrated better conspicuity of simulated tumors on phase contrast tomographic slices.</w:t>
      </w:r>
      <w:r w:rsidRPr="009464E5">
        <w:rPr>
          <w:rFonts w:ascii="Times New Roman" w:hAnsi="Times New Roman"/>
          <w:color w:val="000000" w:themeColor="text1"/>
        </w:rPr>
        <w:t xml:space="preserve"> For example, for the 2mm, 0.6mm depth tumor disk (Figure 5b), 2 observers reported a score of 3 (fully perceptible round shape with conspicuous margins), 5 </w:t>
      </w:r>
      <w:r w:rsidRPr="009464E5">
        <w:rPr>
          <w:rFonts w:ascii="Times New Roman" w:hAnsi="Times New Roman"/>
          <w:color w:val="000000" w:themeColor="text1"/>
        </w:rPr>
        <w:lastRenderedPageBreak/>
        <w:t>observers reported a score of 2 (fully perceptible but not in a circular shape/less conspicuous margins) and 2 observers reported a score of 1 (greater than 50%, but not fully perceptible) with the attenuation-based DBT image; while 6 observers gave a score of 3 and 3 observers gave a score of 2 for the same tumor disk with phase sensitive DBT image</w:t>
      </w:r>
      <w:r>
        <w:rPr>
          <w:rFonts w:ascii="Times New Roman" w:hAnsi="Times New Roman"/>
          <w:color w:val="000000" w:themeColor="text1"/>
        </w:rPr>
        <w:t xml:space="preserve">. </w:t>
      </w:r>
    </w:p>
    <w:p w:rsidR="00482475" w:rsidRDefault="00482475" w:rsidP="00482475">
      <w:pPr>
        <w:tabs>
          <w:tab w:val="left" w:pos="8586"/>
        </w:tabs>
        <w:spacing w:line="360" w:lineRule="auto"/>
        <w:rPr>
          <w:rFonts w:ascii="Times New Roman" w:hAnsi="Times New Roman"/>
          <w:sz w:val="20"/>
          <w:szCs w:val="20"/>
        </w:rPr>
      </w:pPr>
      <w:r>
        <w:rPr>
          <w:noProof/>
        </w:rPr>
        <mc:AlternateContent>
          <mc:Choice Requires="wps">
            <w:drawing>
              <wp:anchor distT="0" distB="0" distL="114300" distR="114300" simplePos="0" relativeHeight="251703296" behindDoc="0" locked="0" layoutInCell="1" allowOverlap="1" wp14:anchorId="66E4E09F" wp14:editId="758A3276">
                <wp:simplePos x="0" y="0"/>
                <wp:positionH relativeFrom="margin">
                  <wp:posOffset>51435</wp:posOffset>
                </wp:positionH>
                <wp:positionV relativeFrom="paragraph">
                  <wp:posOffset>46990</wp:posOffset>
                </wp:positionV>
                <wp:extent cx="630555" cy="262890"/>
                <wp:effectExtent l="0" t="0" r="0" b="3175"/>
                <wp:wrapNone/>
                <wp:docPr id="14341" name="Text Box 14341"/>
                <wp:cNvGraphicFramePr/>
                <a:graphic xmlns:a="http://schemas.openxmlformats.org/drawingml/2006/main">
                  <a:graphicData uri="http://schemas.microsoft.com/office/word/2010/wordprocessingShape">
                    <wps:wsp>
                      <wps:cNvSpPr txBox="1"/>
                      <wps:spPr>
                        <a:xfrm>
                          <a:off x="0" y="0"/>
                          <a:ext cx="602615" cy="244475"/>
                        </a:xfrm>
                        <a:prstGeom prst="rect">
                          <a:avLst/>
                        </a:prstGeom>
                        <a:noFill/>
                        <a:ln>
                          <a:noFill/>
                        </a:ln>
                      </wps:spPr>
                      <wps:txbx>
                        <w:txbxContent>
                          <w:p w:rsidR="00F311F1" w:rsidRDefault="00F311F1" w:rsidP="00482475">
                            <w:pPr>
                              <w:tabs>
                                <w:tab w:val="left" w:pos="8586"/>
                              </w:tabs>
                              <w:spacing w:line="360" w:lineRule="auto"/>
                              <w:jc w:val="center"/>
                              <w:rPr>
                                <w:rFonts w:ascii="Times New Roman" w:hAnsi="Times New Roman"/>
                                <w:noProof/>
                                <w:color w:val="000000" w:themeColor="text1"/>
                                <w:sz w:val="14"/>
                                <w:szCs w:val="14"/>
                                <w14:textOutline w14:w="0" w14:cap="flat" w14:cmpd="sng" w14:algn="ctr">
                                  <w14:noFill/>
                                  <w14:prstDash w14:val="solid"/>
                                  <w14:round/>
                                </w14:textOutline>
                              </w:rPr>
                            </w:pPr>
                            <w:r>
                              <w:rPr>
                                <w:rFonts w:ascii="Times New Roman" w:hAnsi="Times New Roman"/>
                                <w:noProof/>
                                <w:color w:val="000000" w:themeColor="text1"/>
                                <w:sz w:val="14"/>
                                <w:szCs w:val="14"/>
                                <w14:textOutline w14:w="0" w14:cap="flat" w14:cmpd="sng" w14:algn="ctr">
                                  <w14:noFill/>
                                  <w14:prstDash w14:val="solid"/>
                                  <w14:round/>
                                </w14:textOutline>
                              </w:rPr>
                              <w:t>Attenuation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6E4E09F" id="Text Box 14341" o:spid="_x0000_s1031" type="#_x0000_t202" style="position:absolute;left:0;text-align:left;margin-left:4.05pt;margin-top:3.7pt;width:49.65pt;height:20.7pt;z-index:25170329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" filled="f" stroked="f">
                <v:textbox style="mso-fit-shape-to-text:t">
                  <w:txbxContent>
                    <w:p w:rsidR="00F311F1" w:rsidRDefault="00F311F1" w:rsidP="00482475">
                      <w:pPr>
                        <w:tabs>
                          <w:tab w:val="left" w:pos="8586"/>
                        </w:tabs>
                        <w:spacing w:line="360" w:lineRule="auto"/>
                        <w:jc w:val="center"/>
                        <w:rPr>
                          <w:rFonts w:ascii="Times New Roman" w:hAnsi="Times New Roman"/>
                          <w:noProof/>
                          <w:color w:val="000000" w:themeColor="text1"/>
                          <w:sz w:val="14"/>
                          <w:szCs w:val="14"/>
                          <w14:textOutline w14:w="0" w14:cap="flat" w14:cmpd="sng" w14:algn="ctr">
                            <w14:noFill/>
                            <w14:prstDash w14:val="solid"/>
                            <w14:round/>
                          </w14:textOutline>
                        </w:rPr>
                      </w:pPr>
                      <w:r>
                        <w:rPr>
                          <w:rFonts w:ascii="Times New Roman" w:hAnsi="Times New Roman"/>
                          <w:noProof/>
                          <w:color w:val="000000" w:themeColor="text1"/>
                          <w:sz w:val="14"/>
                          <w:szCs w:val="14"/>
                          <w14:textOutline w14:w="0" w14:cap="flat" w14:cmpd="sng" w14:algn="ctr">
                            <w14:noFill/>
                            <w14:prstDash w14:val="solid"/>
                            <w14:round/>
                          </w14:textOutline>
                        </w:rPr>
                        <w:t>Attenuation</w:t>
                      </w:r>
                    </w:p>
                  </w:txbxContent>
                </v:textbox>
                <w10:wrap anchorx="margin"/>
              </v:shape>
            </w:pict>
          </mc:Fallback>
        </mc:AlternateContent>
      </w:r>
      <w:r>
        <w:rPr>
          <w:noProof/>
        </w:rPr>
        <mc:AlternateContent>
          <mc:Choice Requires="wps">
            <w:drawing>
              <wp:anchor distT="0" distB="0" distL="114300" distR="114300" simplePos="0" relativeHeight="251704320" behindDoc="0" locked="0" layoutInCell="1" allowOverlap="1" wp14:anchorId="51BEDEFD" wp14:editId="227D6F25">
                <wp:simplePos x="0" y="0"/>
                <wp:positionH relativeFrom="column">
                  <wp:posOffset>104140</wp:posOffset>
                </wp:positionH>
                <wp:positionV relativeFrom="paragraph">
                  <wp:posOffset>751840</wp:posOffset>
                </wp:positionV>
                <wp:extent cx="544830" cy="320040"/>
                <wp:effectExtent l="0" t="0" r="0" b="8890"/>
                <wp:wrapNone/>
                <wp:docPr id="14342" name="Text Box 14342"/>
                <wp:cNvGraphicFramePr/>
                <a:graphic xmlns:a="http://schemas.openxmlformats.org/drawingml/2006/main">
                  <a:graphicData uri="http://schemas.microsoft.com/office/word/2010/wordprocessingShape">
                    <wps:wsp>
                      <wps:cNvSpPr txBox="1"/>
                      <wps:spPr>
                        <a:xfrm>
                          <a:off x="0" y="0"/>
                          <a:ext cx="531495" cy="295910"/>
                        </a:xfrm>
                        <a:prstGeom prst="rect">
                          <a:avLst/>
                        </a:prstGeom>
                        <a:noFill/>
                        <a:ln>
                          <a:noFill/>
                        </a:ln>
                      </wps:spPr>
                      <wps:txbx>
                        <w:txbxContent>
                          <w:p w:rsidR="00F311F1" w:rsidRDefault="00F311F1" w:rsidP="00482475">
                            <w:pPr>
                              <w:tabs>
                                <w:tab w:val="left" w:pos="8586"/>
                              </w:tabs>
                              <w:spacing w:line="240" w:lineRule="auto"/>
                              <w:jc w:val="center"/>
                              <w:rPr>
                                <w:rFonts w:ascii="Times New Roman" w:hAnsi="Times New Roman"/>
                                <w:noProof/>
                                <w:color w:val="000000" w:themeColor="text1"/>
                                <w:sz w:val="14"/>
                                <w:szCs w:val="14"/>
                                <w14:textOutline w14:w="0" w14:cap="flat" w14:cmpd="sng" w14:algn="ctr">
                                  <w14:noFill/>
                                  <w14:prstDash w14:val="solid"/>
                                  <w14:round/>
                                </w14:textOutline>
                              </w:rPr>
                            </w:pPr>
                            <w:r>
                              <w:rPr>
                                <w:rFonts w:ascii="Times New Roman" w:hAnsi="Times New Roman"/>
                                <w:noProof/>
                                <w:color w:val="000000" w:themeColor="text1"/>
                                <w:sz w:val="14"/>
                                <w:szCs w:val="14"/>
                                <w14:textOutline w14:w="0" w14:cap="flat" w14:cmpd="sng" w14:algn="ctr">
                                  <w14:noFill/>
                                  <w14:prstDash w14:val="solid"/>
                                  <w14:round/>
                                </w14:textOutline>
                              </w:rPr>
                              <w:t>Phase</w:t>
                            </w:r>
                          </w:p>
                          <w:p w:rsidR="00F311F1" w:rsidRDefault="00F311F1" w:rsidP="00482475">
                            <w:pPr>
                              <w:tabs>
                                <w:tab w:val="left" w:pos="8586"/>
                              </w:tabs>
                              <w:spacing w:line="240" w:lineRule="auto"/>
                              <w:jc w:val="center"/>
                              <w:rPr>
                                <w:rFonts w:ascii="Times New Roman" w:hAnsi="Times New Roman"/>
                                <w:noProof/>
                                <w:color w:val="000000" w:themeColor="text1"/>
                                <w:sz w:val="14"/>
                                <w:szCs w:val="14"/>
                                <w14:textOutline w14:w="0" w14:cap="flat" w14:cmpd="sng" w14:algn="ctr">
                                  <w14:noFill/>
                                  <w14:prstDash w14:val="solid"/>
                                  <w14:round/>
                                </w14:textOutline>
                              </w:rPr>
                            </w:pPr>
                            <w:r>
                              <w:rPr>
                                <w:rFonts w:ascii="Times New Roman" w:hAnsi="Times New Roman"/>
                                <w:noProof/>
                                <w:color w:val="000000" w:themeColor="text1"/>
                                <w:sz w:val="14"/>
                                <w:szCs w:val="14"/>
                                <w14:textOutline w14:w="0" w14:cap="flat" w14:cmpd="sng" w14:algn="ctr">
                                  <w14:noFill/>
                                  <w14:prstDash w14:val="solid"/>
                                  <w14:round/>
                                </w14:textOutline>
                              </w:rPr>
                              <w:t xml:space="preserve"> Sensitive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1BEDEFD" id="Text Box 14342" o:spid="_x0000_s1032" type="#_x0000_t202" style="position:absolute;left:0;text-align:left;margin-left:8.2pt;margin-top:59.2pt;width:42.9pt;height:25.2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" filled="f" stroked="f">
                <v:textbox style="mso-fit-shape-to-text:t">
                  <w:txbxContent>
                    <w:p w:rsidR="00F311F1" w:rsidRDefault="00F311F1" w:rsidP="00482475">
                      <w:pPr>
                        <w:tabs>
                          <w:tab w:val="left" w:pos="8586"/>
                        </w:tabs>
                        <w:spacing w:line="240" w:lineRule="auto"/>
                        <w:jc w:val="center"/>
                        <w:rPr>
                          <w:rFonts w:ascii="Times New Roman" w:hAnsi="Times New Roman"/>
                          <w:noProof/>
                          <w:color w:val="000000" w:themeColor="text1"/>
                          <w:sz w:val="14"/>
                          <w:szCs w:val="14"/>
                          <w14:textOutline w14:w="0" w14:cap="flat" w14:cmpd="sng" w14:algn="ctr">
                            <w14:noFill/>
                            <w14:prstDash w14:val="solid"/>
                            <w14:round/>
                          </w14:textOutline>
                        </w:rPr>
                      </w:pPr>
                      <w:r>
                        <w:rPr>
                          <w:rFonts w:ascii="Times New Roman" w:hAnsi="Times New Roman"/>
                          <w:noProof/>
                          <w:color w:val="000000" w:themeColor="text1"/>
                          <w:sz w:val="14"/>
                          <w:szCs w:val="14"/>
                          <w14:textOutline w14:w="0" w14:cap="flat" w14:cmpd="sng" w14:algn="ctr">
                            <w14:noFill/>
                            <w14:prstDash w14:val="solid"/>
                            <w14:round/>
                          </w14:textOutline>
                        </w:rPr>
                        <w:t>Phase</w:t>
                      </w:r>
                    </w:p>
                    <w:p w:rsidR="00F311F1" w:rsidRDefault="00F311F1" w:rsidP="00482475">
                      <w:pPr>
                        <w:tabs>
                          <w:tab w:val="left" w:pos="8586"/>
                        </w:tabs>
                        <w:spacing w:line="240" w:lineRule="auto"/>
                        <w:jc w:val="center"/>
                        <w:rPr>
                          <w:rFonts w:ascii="Times New Roman" w:hAnsi="Times New Roman"/>
                          <w:noProof/>
                          <w:color w:val="000000" w:themeColor="text1"/>
                          <w:sz w:val="14"/>
                          <w:szCs w:val="14"/>
                          <w14:textOutline w14:w="0" w14:cap="flat" w14:cmpd="sng" w14:algn="ctr">
                            <w14:noFill/>
                            <w14:prstDash w14:val="solid"/>
                            <w14:round/>
                          </w14:textOutline>
                        </w:rPr>
                      </w:pPr>
                      <w:r>
                        <w:rPr>
                          <w:rFonts w:ascii="Times New Roman" w:hAnsi="Times New Roman"/>
                          <w:noProof/>
                          <w:color w:val="000000" w:themeColor="text1"/>
                          <w:sz w:val="14"/>
                          <w:szCs w:val="14"/>
                          <w14:textOutline w14:w="0" w14:cap="flat" w14:cmpd="sng" w14:algn="ctr">
                            <w14:noFill/>
                            <w14:prstDash w14:val="solid"/>
                            <w14:round/>
                          </w14:textOutline>
                        </w:rPr>
                        <w:t xml:space="preserve"> Sensitive</w:t>
                      </w: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411DB31C" wp14:editId="2B6D1CC1">
                <wp:simplePos x="0" y="0"/>
                <wp:positionH relativeFrom="column">
                  <wp:posOffset>205105</wp:posOffset>
                </wp:positionH>
                <wp:positionV relativeFrom="paragraph">
                  <wp:posOffset>1069340</wp:posOffset>
                </wp:positionV>
                <wp:extent cx="337185" cy="0"/>
                <wp:effectExtent l="0" t="76200" r="24765" b="95250"/>
                <wp:wrapNone/>
                <wp:docPr id="14343" name="Straight Arrow Connector 14343"/>
                <wp:cNvGraphicFramePr/>
                <a:graphic xmlns:a="http://schemas.openxmlformats.org/drawingml/2006/main">
                  <a:graphicData uri="http://schemas.microsoft.com/office/word/2010/wordprocessingShape">
                    <wps:wsp>
                      <wps:cNvCnPr/>
                      <wps:spPr>
                        <a:xfrm>
                          <a:off x="0" y="0"/>
                          <a:ext cx="33718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D182E7F" id="Straight Arrow Connector 14343" o:spid="_x0000_s1026" type="#_x0000_t32" style="position:absolute;margin-left:16.15pt;margin-top:84.2pt;width:26.5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" strokecolor="black [3213]">
                <v:stroke endarrow="block"/>
              </v:shape>
            </w:pict>
          </mc:Fallback>
        </mc:AlternateContent>
      </w:r>
      <w:r>
        <w:rPr>
          <w:noProof/>
        </w:rPr>
        <mc:AlternateContent>
          <mc:Choice Requires="wps">
            <w:drawing>
              <wp:anchor distT="0" distB="0" distL="114300" distR="114300" simplePos="0" relativeHeight="251705344" behindDoc="0" locked="0" layoutInCell="1" allowOverlap="1" wp14:anchorId="13F4DAF4" wp14:editId="33807704">
                <wp:simplePos x="0" y="0"/>
                <wp:positionH relativeFrom="column">
                  <wp:posOffset>239395</wp:posOffset>
                </wp:positionH>
                <wp:positionV relativeFrom="paragraph">
                  <wp:posOffset>255905</wp:posOffset>
                </wp:positionV>
                <wp:extent cx="337185" cy="0"/>
                <wp:effectExtent l="0" t="76200" r="24765" b="95250"/>
                <wp:wrapNone/>
                <wp:docPr id="14344" name="Straight Arrow Connector 14344"/>
                <wp:cNvGraphicFramePr/>
                <a:graphic xmlns:a="http://schemas.openxmlformats.org/drawingml/2006/main">
                  <a:graphicData uri="http://schemas.microsoft.com/office/word/2010/wordprocessingShape">
                    <wps:wsp>
                      <wps:cNvCnPr/>
                      <wps:spPr>
                        <a:xfrm>
                          <a:off x="0" y="0"/>
                          <a:ext cx="33718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BD3598C" id="Straight Arrow Connector 14344" o:spid="_x0000_s1026" type="#_x0000_t32" style="position:absolute;margin-left:18.85pt;margin-top:20.15pt;width:26.5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" strokecolor="black [3213]">
                <v:stroke endarrow="block"/>
              </v:shape>
            </w:pict>
          </mc:Fallback>
        </mc:AlternateContent>
      </w:r>
      <w:r>
        <w:rPr>
          <w:rFonts w:ascii="Times New Roman" w:hAnsi="Times New Roman"/>
          <w:sz w:val="20"/>
          <w:szCs w:val="20"/>
        </w:rPr>
        <w:t xml:space="preserve">                  </w:t>
      </w:r>
      <w:r>
        <w:rPr>
          <w:rFonts w:ascii="Times New Roman" w:hAnsi="Times New Roman"/>
          <w:noProof/>
          <w:sz w:val="20"/>
          <w:szCs w:val="20"/>
        </w:rPr>
        <w:drawing>
          <wp:inline distT="0" distB="0" distL="0" distR="0" wp14:anchorId="6262AD04" wp14:editId="7E94671D">
            <wp:extent cx="2374366" cy="1244556"/>
            <wp:effectExtent l="0" t="0" r="6985" b="0"/>
            <wp:docPr id="14356" name="Picture 1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cstate="print">
                      <a:extLst>
                        <a:ext uri="{28A0092B-C50C-407E-A947-70E740481C1C}">
                          <a14:useLocalDpi xmlns:a14="http://schemas.microsoft.com/office/drawing/2010/main"/>
                        </a:ext>
                      </a:extLst>
                    </a:blip>
                    <a:srcRect/>
                    <a:stretch>
                      <a:fillRect/>
                    </a:stretch>
                  </pic:blipFill>
                  <pic:spPr bwMode="auto">
                    <a:xfrm>
                      <a:off x="0" y="0"/>
                      <a:ext cx="2387380" cy="1251377"/>
                    </a:xfrm>
                    <a:prstGeom prst="rect">
                      <a:avLst/>
                    </a:prstGeom>
                    <a:noFill/>
                    <a:ln>
                      <a:noFill/>
                    </a:ln>
                  </pic:spPr>
                </pic:pic>
              </a:graphicData>
            </a:graphic>
          </wp:inline>
        </w:drawing>
      </w:r>
      <w:r>
        <w:rPr>
          <w:rFonts w:ascii="Times New Roman" w:hAnsi="Times New Roman"/>
          <w:sz w:val="20"/>
          <w:szCs w:val="20"/>
        </w:rPr>
        <w:t xml:space="preserve"> </w:t>
      </w:r>
      <w:r>
        <w:rPr>
          <w:rFonts w:ascii="Times New Roman" w:hAnsi="Times New Roman"/>
          <w:noProof/>
          <w:sz w:val="20"/>
          <w:szCs w:val="20"/>
        </w:rPr>
        <w:drawing>
          <wp:inline distT="0" distB="0" distL="0" distR="0" wp14:anchorId="1E44BC9F" wp14:editId="4E04E79E">
            <wp:extent cx="2397419" cy="1258863"/>
            <wp:effectExtent l="0" t="0" r="3175" b="0"/>
            <wp:docPr id="14357" name="Picture 1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cstate="print">
                      <a:extLst>
                        <a:ext uri="{28A0092B-C50C-407E-A947-70E740481C1C}">
                          <a14:useLocalDpi xmlns:a14="http://schemas.microsoft.com/office/drawing/2010/main"/>
                        </a:ext>
                      </a:extLst>
                    </a:blip>
                    <a:srcRect/>
                    <a:stretch>
                      <a:fillRect/>
                    </a:stretch>
                  </pic:blipFill>
                  <pic:spPr bwMode="auto">
                    <a:xfrm>
                      <a:off x="0" y="0"/>
                      <a:ext cx="2418376" cy="1269868"/>
                    </a:xfrm>
                    <a:prstGeom prst="rect">
                      <a:avLst/>
                    </a:prstGeom>
                    <a:noFill/>
                    <a:ln>
                      <a:noFill/>
                    </a:ln>
                  </pic:spPr>
                </pic:pic>
              </a:graphicData>
            </a:graphic>
          </wp:inline>
        </w:drawing>
      </w:r>
    </w:p>
    <w:p w:rsidR="00482475" w:rsidRPr="00E97D20" w:rsidRDefault="00482475" w:rsidP="00CD793C">
      <w:pPr>
        <w:pStyle w:val="ListParagraph"/>
        <w:numPr>
          <w:ilvl w:val="0"/>
          <w:numId w:val="12"/>
        </w:numPr>
        <w:tabs>
          <w:tab w:val="left" w:pos="8586"/>
        </w:tabs>
        <w:spacing w:line="360" w:lineRule="auto"/>
        <w:rPr>
          <w:rFonts w:ascii="Times New Roman" w:hAnsi="Times New Roman"/>
          <w:sz w:val="20"/>
          <w:szCs w:val="20"/>
        </w:rPr>
      </w:pPr>
      <w:r>
        <w:rPr>
          <w:rFonts w:ascii="Times New Roman" w:hAnsi="Times New Roman"/>
          <w:sz w:val="20"/>
          <w:szCs w:val="20"/>
        </w:rPr>
        <w:t xml:space="preserve">                                                                                (b) </w:t>
      </w:r>
    </w:p>
    <w:p w:rsidR="00482475" w:rsidRDefault="00482475" w:rsidP="00482475">
      <w:pPr>
        <w:tabs>
          <w:tab w:val="left" w:pos="8586"/>
        </w:tabs>
        <w:spacing w:line="360" w:lineRule="auto"/>
        <w:rPr>
          <w:rFonts w:ascii="Times New Roman" w:hAnsi="Times New Roman"/>
          <w:sz w:val="20"/>
          <w:szCs w:val="20"/>
        </w:rPr>
      </w:pPr>
      <w:r>
        <w:rPr>
          <w:rFonts w:ascii="Times New Roman" w:hAnsi="Times New Roman"/>
          <w:sz w:val="20"/>
          <w:szCs w:val="20"/>
        </w:rPr>
        <w:t xml:space="preserve">             </w:t>
      </w:r>
      <w:r w:rsidR="00C507D0">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noProof/>
          <w:sz w:val="20"/>
          <w:szCs w:val="20"/>
        </w:rPr>
        <w:drawing>
          <wp:inline distT="0" distB="0" distL="0" distR="0" wp14:anchorId="2D3679A8" wp14:editId="1DE5F308">
            <wp:extent cx="2374366" cy="1248184"/>
            <wp:effectExtent l="0" t="0" r="6985" b="9525"/>
            <wp:docPr id="14358" name="Picture 14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cstate="print">
                      <a:extLst>
                        <a:ext uri="{28A0092B-C50C-407E-A947-70E740481C1C}">
                          <a14:useLocalDpi xmlns:a14="http://schemas.microsoft.com/office/drawing/2010/main"/>
                        </a:ext>
                      </a:extLst>
                    </a:blip>
                    <a:srcRect/>
                    <a:stretch>
                      <a:fillRect/>
                    </a:stretch>
                  </pic:blipFill>
                  <pic:spPr bwMode="auto">
                    <a:xfrm>
                      <a:off x="0" y="0"/>
                      <a:ext cx="2392156" cy="1257536"/>
                    </a:xfrm>
                    <a:prstGeom prst="rect">
                      <a:avLst/>
                    </a:prstGeom>
                    <a:noFill/>
                    <a:ln>
                      <a:noFill/>
                    </a:ln>
                  </pic:spPr>
                </pic:pic>
              </a:graphicData>
            </a:graphic>
          </wp:inline>
        </w:drawing>
      </w:r>
      <w:r w:rsidR="00C507D0">
        <w:rPr>
          <w:rFonts w:ascii="Times New Roman" w:hAnsi="Times New Roman"/>
          <w:sz w:val="20"/>
          <w:szCs w:val="20"/>
        </w:rPr>
        <w:t xml:space="preserve"> </w:t>
      </w:r>
      <w:r>
        <w:rPr>
          <w:rFonts w:ascii="Times New Roman" w:hAnsi="Times New Roman"/>
          <w:noProof/>
          <w:sz w:val="20"/>
          <w:szCs w:val="20"/>
        </w:rPr>
        <w:drawing>
          <wp:inline distT="0" distB="0" distL="0" distR="0" wp14:anchorId="19A93AF2" wp14:editId="0C4722DE">
            <wp:extent cx="2397419" cy="1257015"/>
            <wp:effectExtent l="0" t="0" r="3175" b="635"/>
            <wp:docPr id="14359" name="Picture 14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cstate="print">
                      <a:extLst>
                        <a:ext uri="{28A0092B-C50C-407E-A947-70E740481C1C}">
                          <a14:useLocalDpi xmlns:a14="http://schemas.microsoft.com/office/drawing/2010/main"/>
                        </a:ext>
                      </a:extLst>
                    </a:blip>
                    <a:srcRect/>
                    <a:stretch>
                      <a:fillRect/>
                    </a:stretch>
                  </pic:blipFill>
                  <pic:spPr bwMode="auto">
                    <a:xfrm>
                      <a:off x="0" y="0"/>
                      <a:ext cx="2405897" cy="1261460"/>
                    </a:xfrm>
                    <a:prstGeom prst="rect">
                      <a:avLst/>
                    </a:prstGeom>
                    <a:noFill/>
                    <a:ln>
                      <a:noFill/>
                    </a:ln>
                  </pic:spPr>
                </pic:pic>
              </a:graphicData>
            </a:graphic>
          </wp:inline>
        </w:drawing>
      </w:r>
    </w:p>
    <w:p w:rsidR="00482475" w:rsidRDefault="00482475" w:rsidP="00482475">
      <w:pPr>
        <w:tabs>
          <w:tab w:val="left" w:pos="8586"/>
        </w:tabs>
        <w:spacing w:line="360" w:lineRule="auto"/>
        <w:rPr>
          <w:rFonts w:ascii="Times New Roman" w:hAnsi="Times New Roman"/>
          <w:sz w:val="20"/>
          <w:szCs w:val="20"/>
        </w:rPr>
      </w:pPr>
      <w:r>
        <w:rPr>
          <w:rFonts w:ascii="Times New Roman" w:hAnsi="Times New Roman"/>
          <w:sz w:val="20"/>
          <w:szCs w:val="20"/>
        </w:rPr>
        <w:t xml:space="preserve">                                                           (c)                                                                                  (d) </w:t>
      </w:r>
    </w:p>
    <w:p w:rsidR="00482475" w:rsidRPr="008328BB" w:rsidRDefault="008328BB" w:rsidP="002D1ACD">
      <w:pPr>
        <w:tabs>
          <w:tab w:val="left" w:pos="8586"/>
        </w:tabs>
        <w:spacing w:after="120" w:line="360" w:lineRule="auto"/>
        <w:rPr>
          <w:rFonts w:ascii="Times New Roman" w:hAnsi="Times New Roman"/>
          <w:b/>
          <w:sz w:val="20"/>
          <w:szCs w:val="20"/>
        </w:rPr>
      </w:pPr>
      <w:r w:rsidRPr="008328BB">
        <w:rPr>
          <w:rFonts w:ascii="Times New Roman" w:hAnsi="Times New Roman"/>
          <w:b/>
          <w:sz w:val="20"/>
          <w:szCs w:val="20"/>
        </w:rPr>
        <w:t>Figure 8.8</w:t>
      </w:r>
      <w:r w:rsidR="00482475" w:rsidRPr="008328BB">
        <w:rPr>
          <w:rFonts w:ascii="Times New Roman" w:hAnsi="Times New Roman"/>
          <w:b/>
          <w:sz w:val="20"/>
          <w:szCs w:val="20"/>
        </w:rPr>
        <w:t xml:space="preserve">. </w:t>
      </w:r>
      <w:bookmarkStart w:id="142" w:name="_Hlk489623320"/>
      <w:r w:rsidR="00482475" w:rsidRPr="008328BB">
        <w:rPr>
          <w:rFonts w:ascii="Times New Roman" w:hAnsi="Times New Roman"/>
          <w:b/>
          <w:sz w:val="20"/>
          <w:szCs w:val="20"/>
        </w:rPr>
        <w:t>Comparison of the observer scores for the simulated tumors extracted from the attenuation-based and the phase sensitive tomographic slices having (a) 2mm diameter, 1mm drilled depth; (b) 2mm diameter, 0.6mm drilled depth; (c) 1mm diameter, 0.8mm drilled depth; and, (d) 0.5mm diameter, 0.6mm drilled depth.</w:t>
      </w:r>
      <w:bookmarkEnd w:id="142"/>
    </w:p>
    <w:p w:rsidR="00482475" w:rsidRDefault="00482475" w:rsidP="005C4C24">
      <w:pPr>
        <w:tabs>
          <w:tab w:val="left" w:pos="8586"/>
        </w:tabs>
        <w:spacing w:before="100" w:beforeAutospacing="1" w:line="360" w:lineRule="auto"/>
        <w:rPr>
          <w:rFonts w:ascii="Times New Roman" w:hAnsi="Times New Roman"/>
          <w:sz w:val="20"/>
          <w:szCs w:val="20"/>
        </w:rPr>
      </w:pPr>
    </w:p>
    <w:p w:rsidR="00482475" w:rsidRPr="0042675D" w:rsidRDefault="0089049B" w:rsidP="0089049B">
      <w:pPr>
        <w:spacing w:after="120"/>
        <w:rPr>
          <w:rFonts w:ascii="Times New Roman" w:hAnsi="Times New Roman"/>
          <w:b/>
        </w:rPr>
      </w:pPr>
      <w:r>
        <w:rPr>
          <w:rFonts w:ascii="Times New Roman" w:hAnsi="Times New Roman"/>
          <w:b/>
        </w:rPr>
        <w:t>8.</w:t>
      </w:r>
      <w:r w:rsidR="00482475" w:rsidRPr="0042675D">
        <w:rPr>
          <w:rFonts w:ascii="Times New Roman" w:hAnsi="Times New Roman"/>
          <w:b/>
        </w:rPr>
        <w:t>3.2 CNR and FOM</w:t>
      </w:r>
    </w:p>
    <w:p w:rsidR="00482475" w:rsidRDefault="00482475" w:rsidP="0089049B">
      <w:pPr>
        <w:tabs>
          <w:tab w:val="left" w:pos="8586"/>
        </w:tabs>
        <w:spacing w:after="120"/>
        <w:rPr>
          <w:rFonts w:ascii="Times New Roman" w:hAnsi="Times New Roman"/>
        </w:rPr>
      </w:pPr>
      <w:r>
        <w:rPr>
          <w:rFonts w:ascii="Times New Roman" w:hAnsi="Times New Roman"/>
        </w:rPr>
        <w:t>The superior performance of the phase sensitive imaging system in our observer study is further supported by the calcula</w:t>
      </w:r>
      <w:r w:rsidR="0089049B">
        <w:rPr>
          <w:rFonts w:ascii="Times New Roman" w:hAnsi="Times New Roman"/>
        </w:rPr>
        <w:t>ted CNR and FOM values. Figure 8.9</w:t>
      </w:r>
      <w:r>
        <w:rPr>
          <w:rFonts w:ascii="Times New Roman" w:hAnsi="Times New Roman"/>
        </w:rPr>
        <w:t xml:space="preserve"> provides a graphical comparison of CNR ratios calculated for simulated tumors in the phase sensitive and attenuation-based tomographic slices for several diameters with 1 mm drilled depth.  The </w:t>
      </w:r>
      <w:r>
        <w:rPr>
          <w:rFonts w:ascii="Times New Roman" w:hAnsi="Times New Roman"/>
        </w:rPr>
        <w:lastRenderedPageBreak/>
        <w:t xml:space="preserve">phase sensitive slice (16d-17p configuration) has 1.53-3.06 times the CNR as that of the attenuation-based slice. Similarly, for the phase sensitive slice with 15d-11p configuration, the improvement in CNR is 0.71-2.34 times the CNR of the attenuation-based slice. </w:t>
      </w:r>
    </w:p>
    <w:p w:rsidR="00482475" w:rsidRDefault="00482475" w:rsidP="00482475">
      <w:pPr>
        <w:spacing w:line="360" w:lineRule="auto"/>
        <w:rPr>
          <w:rFonts w:ascii="Times New Roman" w:hAnsi="Times New Roman"/>
          <w:color w:val="FF0000"/>
          <w:u w:val="single"/>
        </w:rPr>
      </w:pPr>
      <w:r>
        <w:rPr>
          <w:noProof/>
        </w:rPr>
        <w:t xml:space="preserve">             </w:t>
      </w:r>
      <w:r w:rsidR="002D1ACD">
        <w:rPr>
          <w:noProof/>
        </w:rPr>
        <w:t xml:space="preserve">      </w:t>
      </w:r>
      <w:r w:rsidR="00AF7563">
        <w:rPr>
          <w:noProof/>
        </w:rPr>
        <w:t xml:space="preserve">   </w:t>
      </w:r>
      <w:r>
        <w:rPr>
          <w:noProof/>
        </w:rPr>
        <w:t xml:space="preserve">  </w:t>
      </w:r>
      <w:r w:rsidR="002D1ACD">
        <w:rPr>
          <w:noProof/>
        </w:rPr>
        <w:drawing>
          <wp:inline distT="0" distB="0" distL="0" distR="0" wp14:anchorId="457C7A13" wp14:editId="5363FD66">
            <wp:extent cx="3944203" cy="2354239"/>
            <wp:effectExtent l="0" t="0" r="18415" b="8255"/>
            <wp:docPr id="14365" name="Chart 14365">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482475" w:rsidRPr="008328BB" w:rsidRDefault="008328BB" w:rsidP="004C0A33">
      <w:pPr>
        <w:spacing w:after="100" w:afterAutospacing="1" w:line="360" w:lineRule="auto"/>
        <w:rPr>
          <w:rFonts w:ascii="Times New Roman" w:hAnsi="Times New Roman"/>
          <w:b/>
          <w:sz w:val="20"/>
          <w:szCs w:val="20"/>
        </w:rPr>
      </w:pPr>
      <w:r w:rsidRPr="008328BB">
        <w:rPr>
          <w:rFonts w:ascii="Times New Roman" w:hAnsi="Times New Roman"/>
          <w:b/>
          <w:sz w:val="20"/>
          <w:szCs w:val="20"/>
        </w:rPr>
        <w:t>Figure 8.9</w:t>
      </w:r>
      <w:r w:rsidR="00482475" w:rsidRPr="008328BB">
        <w:rPr>
          <w:rFonts w:ascii="Times New Roman" w:hAnsi="Times New Roman"/>
          <w:b/>
          <w:sz w:val="20"/>
          <w:szCs w:val="20"/>
        </w:rPr>
        <w:t xml:space="preserve">. </w:t>
      </w:r>
      <w:bookmarkStart w:id="143" w:name="_Hlk489623383"/>
      <w:r w:rsidR="00482475" w:rsidRPr="008328BB">
        <w:rPr>
          <w:rFonts w:ascii="Times New Roman" w:hAnsi="Times New Roman"/>
          <w:b/>
          <w:sz w:val="20"/>
          <w:szCs w:val="20"/>
        </w:rPr>
        <w:t>Graphical comparison of CNR values for the simulated tumors calculated with phase sensitive and attenuation-based tomographic slices.</w:t>
      </w:r>
      <w:bookmarkEnd w:id="143"/>
    </w:p>
    <w:p w:rsidR="00482475" w:rsidRPr="0070182B" w:rsidRDefault="00482475" w:rsidP="00482475">
      <w:pPr>
        <w:spacing w:line="240" w:lineRule="auto"/>
        <w:rPr>
          <w:rFonts w:ascii="Times New Roman" w:hAnsi="Times New Roman"/>
          <w:sz w:val="20"/>
          <w:szCs w:val="20"/>
        </w:rPr>
      </w:pPr>
    </w:p>
    <w:p w:rsidR="00482475" w:rsidRDefault="00482475" w:rsidP="0029742B">
      <w:pPr>
        <w:rPr>
          <w:rFonts w:ascii="Times New Roman" w:hAnsi="Times New Roman"/>
          <w:color w:val="FF0000"/>
          <w:u w:val="single"/>
        </w:rPr>
      </w:pPr>
      <w:r>
        <w:rPr>
          <w:rFonts w:ascii="Times New Roman" w:hAnsi="Times New Roman"/>
          <w:color w:val="000000" w:themeColor="text1"/>
        </w:rPr>
        <w:t xml:space="preserve">The improvement of CNR with the phase sensitive imaging system directly impacts the FOM ratios with the commercial system. </w:t>
      </w:r>
      <w:r w:rsidR="0089049B">
        <w:rPr>
          <w:rFonts w:ascii="Times New Roman" w:hAnsi="Times New Roman"/>
          <w:color w:val="000000" w:themeColor="text1"/>
        </w:rPr>
        <w:t>From table 8.2, t</w:t>
      </w:r>
      <w:r>
        <w:rPr>
          <w:rFonts w:ascii="Times New Roman" w:hAnsi="Times New Roman"/>
          <w:color w:val="000000" w:themeColor="text1"/>
        </w:rPr>
        <w:t xml:space="preserve">he FOM values of the phase sensitive slice (16d-17p) range from a factor of 2.5-9.97 greater than the FOM values of the attenuation-based slice. Similarly, FOM values for the phase sensitive slice (15d-11p) are 0.54-5.84 greater than the FOM of the attenuation-based slice. Of all the simulated tumor disks, the attenuation-based DBT system had better CNR and FOM values for only the 4.25 mm diameter tumor disk when compared with the phase sensitive system (15d-11p configuration). </w:t>
      </w:r>
    </w:p>
    <w:p w:rsidR="00482475" w:rsidRDefault="00482475" w:rsidP="00482475">
      <w:pPr>
        <w:spacing w:line="240" w:lineRule="auto"/>
        <w:rPr>
          <w:rFonts w:ascii="Times New Roman" w:hAnsi="Times New Roman"/>
          <w:color w:val="FF0000"/>
          <w:u w:val="single"/>
        </w:rPr>
      </w:pPr>
    </w:p>
    <w:p w:rsidR="002D1ACD" w:rsidRDefault="002D1ACD" w:rsidP="00482475">
      <w:pPr>
        <w:spacing w:line="240" w:lineRule="auto"/>
        <w:rPr>
          <w:rFonts w:ascii="Times New Roman" w:hAnsi="Times New Roman"/>
          <w:color w:val="FF0000"/>
          <w:u w:val="single"/>
        </w:rPr>
      </w:pPr>
    </w:p>
    <w:p w:rsidR="002D1ACD" w:rsidRDefault="002D1ACD" w:rsidP="00482475">
      <w:pPr>
        <w:spacing w:line="240" w:lineRule="auto"/>
        <w:rPr>
          <w:rFonts w:ascii="Times New Roman" w:hAnsi="Times New Roman"/>
          <w:color w:val="FF0000"/>
          <w:u w:val="single"/>
        </w:rPr>
      </w:pPr>
    </w:p>
    <w:p w:rsidR="002D1ACD" w:rsidRDefault="002D1ACD" w:rsidP="004C0A33">
      <w:pPr>
        <w:tabs>
          <w:tab w:val="left" w:pos="1419"/>
        </w:tabs>
        <w:spacing w:line="240" w:lineRule="auto"/>
        <w:rPr>
          <w:rFonts w:ascii="Times New Roman" w:hAnsi="Times New Roman"/>
          <w:color w:val="FF0000"/>
          <w:u w:val="single"/>
        </w:rPr>
      </w:pPr>
    </w:p>
    <w:p w:rsidR="002D1ACD" w:rsidRPr="0070182B" w:rsidRDefault="002D1ACD" w:rsidP="00482475">
      <w:pPr>
        <w:spacing w:line="240" w:lineRule="auto"/>
        <w:rPr>
          <w:rFonts w:ascii="Times New Roman" w:hAnsi="Times New Roman"/>
          <w:color w:val="FF0000"/>
          <w:u w:val="single"/>
        </w:rPr>
      </w:pPr>
    </w:p>
    <w:p w:rsidR="00482475" w:rsidRPr="008328BB" w:rsidRDefault="008328BB" w:rsidP="00482475">
      <w:pPr>
        <w:tabs>
          <w:tab w:val="left" w:pos="8586"/>
        </w:tabs>
        <w:spacing w:after="120" w:line="360" w:lineRule="auto"/>
        <w:rPr>
          <w:rFonts w:ascii="Times New Roman" w:hAnsi="Times New Roman"/>
          <w:b/>
          <w:sz w:val="20"/>
          <w:szCs w:val="20"/>
        </w:rPr>
      </w:pPr>
      <w:r w:rsidRPr="008328BB">
        <w:rPr>
          <w:rFonts w:ascii="Times New Roman" w:hAnsi="Times New Roman"/>
          <w:b/>
          <w:sz w:val="20"/>
          <w:szCs w:val="20"/>
        </w:rPr>
        <w:t>Table 8.2</w:t>
      </w:r>
      <w:r w:rsidR="00482475" w:rsidRPr="008328BB">
        <w:rPr>
          <w:rFonts w:ascii="Times New Roman" w:hAnsi="Times New Roman"/>
          <w:b/>
          <w:sz w:val="20"/>
          <w:szCs w:val="20"/>
        </w:rPr>
        <w:t xml:space="preserve">. </w:t>
      </w:r>
      <w:bookmarkStart w:id="144" w:name="_Hlk489606574"/>
      <w:r w:rsidR="00482475" w:rsidRPr="008328BB">
        <w:rPr>
          <w:rFonts w:ascii="Times New Roman" w:hAnsi="Times New Roman"/>
          <w:b/>
          <w:sz w:val="20"/>
          <w:szCs w:val="20"/>
        </w:rPr>
        <w:t>Comparison of the FOM ratios calculated for various disk diameters with 1 mm drilled depth with the phase sensitive and attenuation-based tomographic slices.</w:t>
      </w:r>
      <w:bookmarkEnd w:id="144"/>
    </w:p>
    <w:tbl>
      <w:tblPr>
        <w:tblStyle w:val="TableGrid"/>
        <w:tblW w:w="0" w:type="auto"/>
        <w:tblInd w:w="1169" w:type="dxa"/>
        <w:tblLayout w:type="fixed"/>
        <w:tblLook w:val="04A0" w:firstRow="1" w:lastRow="0" w:firstColumn="1" w:lastColumn="0" w:noHBand="0" w:noVBand="1"/>
      </w:tblPr>
      <w:tblGrid>
        <w:gridCol w:w="3320"/>
        <w:gridCol w:w="923"/>
        <w:gridCol w:w="923"/>
        <w:gridCol w:w="923"/>
        <w:gridCol w:w="1015"/>
      </w:tblGrid>
      <w:tr w:rsidR="00482475" w:rsidTr="00482475">
        <w:trPr>
          <w:trHeight w:val="74"/>
        </w:trPr>
        <w:tc>
          <w:tcPr>
            <w:tcW w:w="3320" w:type="dxa"/>
            <w:tcBorders>
              <w:top w:val="single" w:sz="4" w:space="0" w:color="auto"/>
              <w:left w:val="single" w:sz="4" w:space="0" w:color="auto"/>
              <w:bottom w:val="single" w:sz="4" w:space="0" w:color="auto"/>
              <w:right w:val="single" w:sz="4" w:space="0" w:color="auto"/>
            </w:tcBorders>
          </w:tcPr>
          <w:p w:rsidR="00482475" w:rsidRDefault="00482475" w:rsidP="00482475">
            <w:pPr>
              <w:tabs>
                <w:tab w:val="left" w:pos="8586"/>
              </w:tabs>
              <w:spacing w:line="360" w:lineRule="auto"/>
              <w:rPr>
                <w:rFonts w:ascii="Times New Roman" w:hAnsi="Times New Roman"/>
                <w:sz w:val="18"/>
                <w:szCs w:val="18"/>
              </w:rPr>
            </w:pP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1 mm</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2 mm</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3 mm</w:t>
            </w:r>
          </w:p>
        </w:tc>
        <w:tc>
          <w:tcPr>
            <w:tcW w:w="1015"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4.25 mm</w:t>
            </w:r>
          </w:p>
        </w:tc>
      </w:tr>
      <w:tr w:rsidR="00482475" w:rsidTr="00482475">
        <w:trPr>
          <w:trHeight w:val="74"/>
        </w:trPr>
        <w:tc>
          <w:tcPr>
            <w:tcW w:w="3320"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FOM</w:t>
            </w:r>
            <w:r>
              <w:rPr>
                <w:rFonts w:ascii="Times New Roman" w:hAnsi="Times New Roman"/>
                <w:sz w:val="18"/>
                <w:szCs w:val="18"/>
                <w:vertAlign w:val="subscript"/>
              </w:rPr>
              <w:t>Phase</w:t>
            </w:r>
            <w:r>
              <w:rPr>
                <w:rFonts w:ascii="Times New Roman" w:hAnsi="Times New Roman"/>
                <w:sz w:val="18"/>
                <w:szCs w:val="18"/>
              </w:rPr>
              <w:t xml:space="preserve"> (16d-17p) / FOM</w:t>
            </w:r>
            <w:r>
              <w:rPr>
                <w:rFonts w:ascii="Times New Roman" w:hAnsi="Times New Roman"/>
                <w:sz w:val="18"/>
                <w:szCs w:val="18"/>
                <w:vertAlign w:val="subscript"/>
              </w:rPr>
              <w:t>Attn</w:t>
            </w:r>
            <w:r>
              <w:rPr>
                <w:rFonts w:ascii="Times New Roman" w:hAnsi="Times New Roman"/>
                <w:sz w:val="18"/>
                <w:szCs w:val="18"/>
              </w:rPr>
              <w:t xml:space="preserve"> (15d-15p)</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9.18</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9.97</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3.05</w:t>
            </w:r>
          </w:p>
        </w:tc>
        <w:tc>
          <w:tcPr>
            <w:tcW w:w="1015"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2.50</w:t>
            </w:r>
          </w:p>
        </w:tc>
      </w:tr>
      <w:tr w:rsidR="00482475" w:rsidTr="00482475">
        <w:trPr>
          <w:trHeight w:val="124"/>
        </w:trPr>
        <w:tc>
          <w:tcPr>
            <w:tcW w:w="3320"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FOM</w:t>
            </w:r>
            <w:r>
              <w:rPr>
                <w:rFonts w:ascii="Times New Roman" w:hAnsi="Times New Roman"/>
                <w:sz w:val="18"/>
                <w:szCs w:val="18"/>
                <w:vertAlign w:val="subscript"/>
              </w:rPr>
              <w:t>Phase</w:t>
            </w:r>
            <w:r>
              <w:rPr>
                <w:rFonts w:ascii="Times New Roman" w:hAnsi="Times New Roman"/>
                <w:sz w:val="18"/>
                <w:szCs w:val="18"/>
              </w:rPr>
              <w:t xml:space="preserve"> (15d-11p) / FOM</w:t>
            </w:r>
            <w:r>
              <w:rPr>
                <w:rFonts w:ascii="Times New Roman" w:hAnsi="Times New Roman"/>
                <w:sz w:val="18"/>
                <w:szCs w:val="18"/>
                <w:vertAlign w:val="subscript"/>
              </w:rPr>
              <w:t>Attn</w:t>
            </w:r>
            <w:r>
              <w:rPr>
                <w:rFonts w:ascii="Times New Roman" w:hAnsi="Times New Roman"/>
                <w:sz w:val="18"/>
                <w:szCs w:val="18"/>
              </w:rPr>
              <w:t xml:space="preserve"> (15d-15p)</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3.71</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5.84</w:t>
            </w:r>
          </w:p>
        </w:tc>
        <w:tc>
          <w:tcPr>
            <w:tcW w:w="923"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2.33</w:t>
            </w:r>
          </w:p>
        </w:tc>
        <w:tc>
          <w:tcPr>
            <w:tcW w:w="1015" w:type="dxa"/>
            <w:tcBorders>
              <w:top w:val="single" w:sz="4" w:space="0" w:color="auto"/>
              <w:left w:val="single" w:sz="4" w:space="0" w:color="auto"/>
              <w:bottom w:val="single" w:sz="4" w:space="0" w:color="auto"/>
              <w:right w:val="single" w:sz="4" w:space="0" w:color="auto"/>
            </w:tcBorders>
            <w:hideMark/>
          </w:tcPr>
          <w:p w:rsidR="00482475" w:rsidRDefault="00482475" w:rsidP="00482475">
            <w:pPr>
              <w:tabs>
                <w:tab w:val="left" w:pos="8586"/>
              </w:tabs>
              <w:spacing w:line="360" w:lineRule="auto"/>
              <w:rPr>
                <w:rFonts w:ascii="Times New Roman" w:hAnsi="Times New Roman"/>
                <w:sz w:val="18"/>
                <w:szCs w:val="18"/>
              </w:rPr>
            </w:pPr>
            <w:r>
              <w:rPr>
                <w:rFonts w:ascii="Times New Roman" w:hAnsi="Times New Roman"/>
                <w:sz w:val="18"/>
                <w:szCs w:val="18"/>
              </w:rPr>
              <w:t>0.54</w:t>
            </w:r>
          </w:p>
        </w:tc>
      </w:tr>
    </w:tbl>
    <w:p w:rsidR="00C507D0" w:rsidRDefault="00C507D0" w:rsidP="004C0A33">
      <w:pPr>
        <w:spacing w:after="100" w:afterAutospacing="1"/>
        <w:rPr>
          <w:rFonts w:ascii="Times New Roman" w:hAnsi="Times New Roman"/>
          <w:b/>
          <w:sz w:val="26"/>
          <w:szCs w:val="26"/>
        </w:rPr>
      </w:pPr>
    </w:p>
    <w:p w:rsidR="00482475" w:rsidRDefault="0089049B" w:rsidP="002D1ACD">
      <w:pPr>
        <w:spacing w:after="120"/>
        <w:rPr>
          <w:rFonts w:ascii="Times New Roman" w:hAnsi="Times New Roman"/>
          <w:b/>
          <w:sz w:val="26"/>
          <w:szCs w:val="26"/>
        </w:rPr>
      </w:pPr>
      <w:r>
        <w:rPr>
          <w:rFonts w:ascii="Times New Roman" w:hAnsi="Times New Roman"/>
          <w:b/>
          <w:sz w:val="26"/>
          <w:szCs w:val="26"/>
        </w:rPr>
        <w:t>8.</w:t>
      </w:r>
      <w:r w:rsidR="00482475">
        <w:rPr>
          <w:rFonts w:ascii="Times New Roman" w:hAnsi="Times New Roman"/>
          <w:b/>
          <w:sz w:val="26"/>
          <w:szCs w:val="26"/>
        </w:rPr>
        <w:t xml:space="preserve">4.  Discussion </w:t>
      </w:r>
    </w:p>
    <w:p w:rsidR="00482475" w:rsidRPr="00E6624E" w:rsidRDefault="00482475" w:rsidP="002D1ACD">
      <w:pPr>
        <w:tabs>
          <w:tab w:val="left" w:pos="8586"/>
        </w:tabs>
        <w:spacing w:after="240"/>
        <w:rPr>
          <w:rFonts w:ascii="Times New Roman" w:hAnsi="Times New Roman"/>
          <w:color w:val="000000" w:themeColor="text1"/>
          <w:shd w:val="clear" w:color="auto" w:fill="FFFFFF"/>
        </w:rPr>
      </w:pPr>
      <w:r>
        <w:rPr>
          <w:rFonts w:ascii="Times New Roman" w:hAnsi="Times New Roman"/>
          <w:color w:val="000000" w:themeColor="text1"/>
        </w:rPr>
        <w:t xml:space="preserve">This study demonstrates the potential benefits of utilizing a high-energy x-ray phase sensitive system for breast imaging applications. </w:t>
      </w:r>
      <w:r>
        <w:rPr>
          <w:rFonts w:ascii="Times New Roman" w:hAnsi="Times New Roman"/>
          <w:color w:val="000000" w:themeColor="text1"/>
          <w:shd w:val="clear" w:color="auto" w:fill="FFFFFF"/>
        </w:rPr>
        <w:t xml:space="preserve">The commercial attenuation-based imaging system operates at low tube voltage (kV) with different filter thickness and SID; hence we cannot apply the same tube current (mA) and exposure time (s) settings as of our phase sensitive prototype. For a fair comparison, we allowed the commercial system to apply its optimized techniques, as determined by its AEC settings. </w:t>
      </w:r>
      <w:r>
        <w:rPr>
          <w:rFonts w:ascii="Times New Roman" w:hAnsi="Times New Roman"/>
          <w:color w:val="000000" w:themeColor="text1"/>
        </w:rPr>
        <w:t xml:space="preserve">The AEC mode settings resulted in a mean glandular dose value which was slightly higher than the phase sensitive prototype. </w:t>
      </w:r>
    </w:p>
    <w:p w:rsidR="00482475" w:rsidRDefault="00482475" w:rsidP="00E6624E">
      <w:pPr>
        <w:tabs>
          <w:tab w:val="left" w:pos="8586"/>
        </w:tabs>
        <w:spacing w:after="240"/>
        <w:rPr>
          <w:rFonts w:ascii="Times New Roman" w:hAnsi="Times New Roman"/>
          <w:color w:val="000000" w:themeColor="text1"/>
        </w:rPr>
      </w:pPr>
      <w:r>
        <w:rPr>
          <w:rFonts w:ascii="Times New Roman" w:hAnsi="Times New Roman"/>
          <w:noProof/>
        </w:rPr>
        <w:t xml:space="preserve">From the projection views of the phantom acquired at 0°,  it was evident that the high energy phase retrieved </w:t>
      </w:r>
      <w:r w:rsidRPr="009A2EDA">
        <w:rPr>
          <w:rFonts w:ascii="Times New Roman" w:hAnsi="Times New Roman"/>
          <w:noProof/>
          <w:color w:val="000000" w:themeColor="text1"/>
        </w:rPr>
        <w:t>image</w:t>
      </w:r>
      <w:r>
        <w:rPr>
          <w:rFonts w:ascii="Times New Roman" w:hAnsi="Times New Roman"/>
          <w:noProof/>
          <w:color w:val="000000" w:themeColor="text1"/>
        </w:rPr>
        <w:t xml:space="preserve">s provided </w:t>
      </w:r>
      <w:r w:rsidRPr="009A2EDA">
        <w:rPr>
          <w:rFonts w:ascii="Times New Roman" w:hAnsi="Times New Roman"/>
          <w:noProof/>
          <w:color w:val="000000" w:themeColor="text1"/>
        </w:rPr>
        <w:t xml:space="preserve">better </w:t>
      </w:r>
      <w:r>
        <w:rPr>
          <w:rFonts w:ascii="Times New Roman" w:hAnsi="Times New Roman"/>
          <w:noProof/>
          <w:color w:val="000000" w:themeColor="text1"/>
        </w:rPr>
        <w:t>discrimination</w:t>
      </w:r>
      <w:r w:rsidRPr="009A2EDA">
        <w:rPr>
          <w:rFonts w:ascii="Times New Roman" w:hAnsi="Times New Roman"/>
          <w:noProof/>
          <w:color w:val="000000" w:themeColor="text1"/>
        </w:rPr>
        <w:t xml:space="preserve"> of the simulated tumors </w:t>
      </w:r>
      <w:r>
        <w:rPr>
          <w:rFonts w:ascii="Times New Roman" w:hAnsi="Times New Roman"/>
          <w:noProof/>
          <w:color w:val="000000" w:themeColor="text1"/>
        </w:rPr>
        <w:t>as compared</w:t>
      </w:r>
      <w:r w:rsidRPr="009A2EDA">
        <w:rPr>
          <w:rFonts w:ascii="Times New Roman" w:hAnsi="Times New Roman"/>
          <w:noProof/>
          <w:color w:val="000000" w:themeColor="text1"/>
        </w:rPr>
        <w:t xml:space="preserve"> to the </w:t>
      </w:r>
      <w:r>
        <w:rPr>
          <w:rFonts w:ascii="Times New Roman" w:hAnsi="Times New Roman"/>
          <w:noProof/>
          <w:color w:val="000000" w:themeColor="text1"/>
        </w:rPr>
        <w:t xml:space="preserve">low energy </w:t>
      </w:r>
      <w:r w:rsidRPr="009A2EDA">
        <w:rPr>
          <w:rFonts w:ascii="Times New Roman" w:hAnsi="Times New Roman"/>
          <w:noProof/>
          <w:color w:val="000000" w:themeColor="text1"/>
        </w:rPr>
        <w:t xml:space="preserve">attenuation-based projection image. It is </w:t>
      </w:r>
      <w:r>
        <w:rPr>
          <w:rFonts w:ascii="Times New Roman" w:hAnsi="Times New Roman"/>
          <w:noProof/>
          <w:color w:val="000000" w:themeColor="text1"/>
        </w:rPr>
        <w:t xml:space="preserve">widely known </w:t>
      </w:r>
      <w:r w:rsidRPr="009A2EDA">
        <w:rPr>
          <w:rFonts w:ascii="Times New Roman" w:hAnsi="Times New Roman"/>
          <w:noProof/>
          <w:color w:val="000000" w:themeColor="text1"/>
        </w:rPr>
        <w:t xml:space="preserve">that for soft tissue (Z&lt;10) and its equivalent materials, attenuation-based imaging at 120 kV would be of </w:t>
      </w:r>
      <w:r>
        <w:rPr>
          <w:rFonts w:ascii="Times New Roman" w:hAnsi="Times New Roman"/>
          <w:noProof/>
          <w:color w:val="000000" w:themeColor="text1"/>
        </w:rPr>
        <w:t>inferior</w:t>
      </w:r>
      <w:r w:rsidRPr="009A2EDA">
        <w:rPr>
          <w:rFonts w:ascii="Times New Roman" w:hAnsi="Times New Roman"/>
          <w:noProof/>
          <w:color w:val="000000" w:themeColor="text1"/>
        </w:rPr>
        <w:t xml:space="preserve"> contrast</w:t>
      </w:r>
      <w:r>
        <w:rPr>
          <w:rFonts w:ascii="Times New Roman" w:hAnsi="Times New Roman"/>
          <w:noProof/>
          <w:color w:val="000000" w:themeColor="text1"/>
        </w:rPr>
        <w:t xml:space="preserve"> due to their attenuation properties. </w:t>
      </w:r>
      <w:r w:rsidRPr="009A2EDA">
        <w:rPr>
          <w:rFonts w:ascii="Times New Roman" w:hAnsi="Times New Roman"/>
          <w:noProof/>
          <w:color w:val="000000" w:themeColor="text1"/>
        </w:rPr>
        <w:t xml:space="preserve">Phase </w:t>
      </w:r>
      <w:r>
        <w:rPr>
          <w:rFonts w:ascii="Times New Roman" w:hAnsi="Times New Roman"/>
          <w:noProof/>
          <w:color w:val="000000" w:themeColor="text1"/>
        </w:rPr>
        <w:t>sensitive</w:t>
      </w:r>
      <w:r w:rsidRPr="009A2EDA">
        <w:rPr>
          <w:rFonts w:ascii="Times New Roman" w:hAnsi="Times New Roman"/>
          <w:noProof/>
          <w:color w:val="000000" w:themeColor="text1"/>
        </w:rPr>
        <w:t xml:space="preserve"> imaging allows the </w:t>
      </w:r>
      <w:r>
        <w:rPr>
          <w:rFonts w:ascii="Times New Roman" w:hAnsi="Times New Roman"/>
          <w:noProof/>
          <w:color w:val="000000" w:themeColor="text1"/>
        </w:rPr>
        <w:t xml:space="preserve">opportunity </w:t>
      </w:r>
      <w:r w:rsidRPr="009A2EDA">
        <w:rPr>
          <w:rFonts w:ascii="Times New Roman" w:hAnsi="Times New Roman"/>
          <w:noProof/>
          <w:color w:val="000000" w:themeColor="text1"/>
        </w:rPr>
        <w:t>to utilize high energy x-rays for imaging</w:t>
      </w:r>
      <w:r>
        <w:rPr>
          <w:rFonts w:ascii="Times New Roman" w:hAnsi="Times New Roman"/>
          <w:noProof/>
          <w:color w:val="000000" w:themeColor="text1"/>
        </w:rPr>
        <w:t xml:space="preserve"> soft tissue equivalent materials at low dose levels</w:t>
      </w:r>
      <w:r w:rsidRPr="009A2EDA">
        <w:rPr>
          <w:rFonts w:ascii="Times New Roman" w:hAnsi="Times New Roman"/>
          <w:noProof/>
          <w:color w:val="000000" w:themeColor="text1"/>
        </w:rPr>
        <w:t xml:space="preserve">. </w:t>
      </w:r>
      <w:r w:rsidR="00E6624E">
        <w:rPr>
          <w:rFonts w:ascii="Times New Roman" w:hAnsi="Times New Roman"/>
          <w:color w:val="000000" w:themeColor="text1"/>
        </w:rPr>
        <w:t xml:space="preserve"> </w:t>
      </w:r>
      <w:r>
        <w:rPr>
          <w:rFonts w:ascii="Times New Roman" w:hAnsi="Times New Roman"/>
          <w:noProof/>
        </w:rPr>
        <w:t xml:space="preserve">With phantom imaging analyses, </w:t>
      </w:r>
      <w:r>
        <w:rPr>
          <w:rFonts w:ascii="Times New Roman" w:hAnsi="Times New Roman"/>
          <w:color w:val="000000" w:themeColor="text1"/>
        </w:rPr>
        <w:t xml:space="preserve">the phase sensitive DBT imaging prototype demonstrated improved observer ratings, contrast-to-noise ratio </w:t>
      </w:r>
      <w:r>
        <w:rPr>
          <w:rFonts w:ascii="Times New Roman" w:hAnsi="Times New Roman"/>
          <w:color w:val="000000" w:themeColor="text1"/>
        </w:rPr>
        <w:lastRenderedPageBreak/>
        <w:t>(CNR) and figure of merit (FOM) compared to the commercial system. The SNR improvement provided by the phase sensitive slices was sufficient to detect the smallest discs that were undetectable with the attenuation-based slices, and the C-D curves indicated that the phase sensitive images provided better contrast resolution and spatial resolution. For example, with 4.25 mm tumor disk diameter, the reported threshold contrast was 0.31 versus 0.38 for the phase sensitive (16d-17p) and attenuation-based tomographic slices, indicating improved contrast resolution. Similarly, for smaller disk diameter of 0.25 mm, the reported threshold contrasts of 0.63 and 1.13 for phase sensitive and attenuation-based tomographic slices, respectively, clearly show an improve</w:t>
      </w:r>
      <w:r w:rsidR="00E6624E">
        <w:rPr>
          <w:rFonts w:ascii="Times New Roman" w:hAnsi="Times New Roman"/>
          <w:color w:val="000000" w:themeColor="text1"/>
        </w:rPr>
        <w:t xml:space="preserve">ment in the spatial resolution. </w:t>
      </w:r>
      <w:r>
        <w:rPr>
          <w:rFonts w:ascii="Times New Roman" w:hAnsi="Times New Roman"/>
          <w:color w:val="000000" w:themeColor="text1"/>
        </w:rPr>
        <w:t xml:space="preserve">With the employment of geometric magnification in clinical radiology, it is well-known that the boundaries of tissues are obscured due to the blurring caused by the finite focal spot size of the x-ray tubes. As a part of its requirement, in-line phase sensitive imaging effectively utilized the geometric magnification with no blurring. The observer rating study indicated better conspicuity of simulated lesion shape and margins with phase-sensitive tomographic slices. For instance, for the tumor disk with 0.25 mm diameter and 0.6 mm drilled depth, 1 observer reported a score of 3, 3 observers reported a score of 2 and 4 observers reported a score of 1 with the attenuation-based slice; while 2 observers reported a score of 3, 5 observers reported a score of 2 and 2 observers reported a score of 1 for the same tumor disk with the phase sensitive slice. It is our general observation that by employing a wider tomosynthesis angle (32d-17p) with phase sensitive imaging, the conspicuity and perception of the shape of the disks improve while the spatial resolution (smaller discs and micro-calcifications) decreases. </w:t>
      </w:r>
    </w:p>
    <w:p w:rsidR="00482475" w:rsidRDefault="00482475" w:rsidP="00C507D0">
      <w:pPr>
        <w:tabs>
          <w:tab w:val="left" w:pos="8586"/>
        </w:tabs>
        <w:spacing w:after="360"/>
        <w:rPr>
          <w:rFonts w:ascii="Times New Roman" w:hAnsi="Times New Roman"/>
          <w:color w:val="000000" w:themeColor="text1"/>
        </w:rPr>
      </w:pPr>
      <w:r>
        <w:rPr>
          <w:rFonts w:ascii="Times New Roman" w:hAnsi="Times New Roman"/>
          <w:color w:val="000000" w:themeColor="text1"/>
        </w:rPr>
        <w:lastRenderedPageBreak/>
        <w:t>While the phase sensitive tomographic slices produced CNR values that were significantly greater than the CNR values as of attenuation-based slices, it was interesting to note that the CNR values decreased as the disk diameter increased. There are several reasons for this result including (a) with the heterogeneous background of the phantom, the variation of pixel values within an ROI increases as the size of an ROI increased, resulting in a large standard deviation value that results in a lower CNR value; (b) the ramp filter accentuates the high-frequency noise</w:t>
      </w:r>
      <w:r>
        <w:rPr>
          <w:rFonts w:ascii="Times New Roman" w:hAnsi="Times New Roman"/>
          <w:color w:val="000000" w:themeColor="text1"/>
          <w:shd w:val="clear" w:color="auto" w:fill="FFFFFF"/>
        </w:rPr>
        <w:t>, and in the case of limited view tomography, also excessively suppresses the low frequency content, whose impact is clearly distinguishable for large area objects.</w:t>
      </w:r>
      <w:r w:rsidRPr="00AB1AE8">
        <w:rPr>
          <w:rFonts w:ascii="Times New Roman" w:hAnsi="Times New Roman"/>
          <w:color w:val="000000" w:themeColor="text1"/>
        </w:rPr>
        <w:t xml:space="preserve"> </w:t>
      </w:r>
      <w:r>
        <w:rPr>
          <w:rFonts w:ascii="Times New Roman" w:hAnsi="Times New Roman"/>
          <w:color w:val="000000" w:themeColor="text1"/>
        </w:rPr>
        <w:t>For detectors with small components of additive noise, where most of the noise results from x-ray quantum fluctuations, the ratio of squared CNR to exposure is essentially independent of the exposure level; thus, the FOM would be expected to be a measure of performance that would not change with the incident exposure. The FOM values calculated for the phase sensitive slices, (16d-17p) and (15d-11p), are 2.5-9.97 and 0.54-5.84 times the FOM of the attenuation-based slice.</w:t>
      </w:r>
    </w:p>
    <w:p w:rsidR="00482475" w:rsidRDefault="00482475" w:rsidP="00E6624E">
      <w:pPr>
        <w:tabs>
          <w:tab w:val="left" w:pos="8586"/>
        </w:tabs>
        <w:spacing w:after="240"/>
        <w:rPr>
          <w:rFonts w:ascii="Times New Roman" w:hAnsi="Times New Roman"/>
          <w:color w:val="000000" w:themeColor="text1"/>
        </w:rPr>
      </w:pPr>
      <w:r>
        <w:rPr>
          <w:rFonts w:ascii="Times New Roman" w:hAnsi="Times New Roman"/>
          <w:color w:val="000000" w:themeColor="text1"/>
        </w:rPr>
        <w:t xml:space="preserve">The </w:t>
      </w:r>
      <w:r w:rsidR="00E6624E">
        <w:rPr>
          <w:rFonts w:ascii="Times New Roman" w:hAnsi="Times New Roman"/>
          <w:color w:val="000000" w:themeColor="text1"/>
        </w:rPr>
        <w:t>two-phase</w:t>
      </w:r>
      <w:r>
        <w:rPr>
          <w:rFonts w:ascii="Times New Roman" w:hAnsi="Times New Roman"/>
          <w:color w:val="000000" w:themeColor="text1"/>
        </w:rPr>
        <w:t xml:space="preserve"> sensitive DBT geometries that we evaluated utilized about the same tomosynthesis angle but with different numbers of equally spaced projections. Our observers preferred the slices reconstructed with a larger number of projections, 16d-17p. For a fixed tomosynthesis angle, one may utilize a greater number of projections for refined angular sampling, but there are few limiting factors: (a) for a fixed mean glandular dose, each additional low dose projection introduces additional electronic noise from the detector, which increases the overall noise of the reconstructed volume and (b) the total scan time generally increases with the number of projections, particularly in a step-and-shoot configuration, which may increase motion artifacts. </w:t>
      </w:r>
    </w:p>
    <w:p w:rsidR="00266855" w:rsidRDefault="00482475" w:rsidP="004562E5">
      <w:pPr>
        <w:tabs>
          <w:tab w:val="left" w:pos="8586"/>
        </w:tabs>
        <w:spacing w:after="120"/>
        <w:rPr>
          <w:rFonts w:ascii="Times New Roman" w:hAnsi="Times New Roman"/>
          <w:color w:val="000000" w:themeColor="text1"/>
        </w:rPr>
      </w:pPr>
      <w:r>
        <w:rPr>
          <w:rFonts w:ascii="Times New Roman" w:hAnsi="Times New Roman"/>
          <w:color w:val="000000" w:themeColor="text1"/>
        </w:rPr>
        <w:lastRenderedPageBreak/>
        <w:t xml:space="preserve">We plan to use complex breast imaging phantoms with various testing objects in different planes of the phantom to further highlight the benefits of utilizing inline phase sensitive DBT imaging </w:t>
      </w:r>
      <w:r w:rsidR="00BC6036">
        <w:rPr>
          <w:rFonts w:ascii="Times New Roman" w:hAnsi="Times New Roman"/>
          <w:color w:val="000000" w:themeColor="text1"/>
        </w:rPr>
        <w:t>as it provides</w:t>
      </w:r>
      <w:r>
        <w:rPr>
          <w:rFonts w:ascii="Times New Roman" w:hAnsi="Times New Roman"/>
          <w:color w:val="000000" w:themeColor="text1"/>
        </w:rPr>
        <w:t xml:space="preserve"> improved depth resolution</w:t>
      </w:r>
      <w:r w:rsidR="00BC6036">
        <w:rPr>
          <w:rFonts w:ascii="Times New Roman" w:hAnsi="Times New Roman"/>
          <w:color w:val="000000" w:themeColor="text1"/>
        </w:rPr>
        <w:t xml:space="preserve"> in comparison to the attenuation</w:t>
      </w:r>
      <w:r w:rsidR="002947CD">
        <w:rPr>
          <w:rFonts w:ascii="Times New Roman" w:hAnsi="Times New Roman"/>
          <w:color w:val="000000" w:themeColor="text1"/>
        </w:rPr>
        <w:t>-</w:t>
      </w:r>
      <w:r w:rsidR="00BC6036">
        <w:rPr>
          <w:rFonts w:ascii="Times New Roman" w:hAnsi="Times New Roman"/>
          <w:color w:val="000000" w:themeColor="text1"/>
        </w:rPr>
        <w:t>based DBT imaging</w:t>
      </w:r>
      <w:r w:rsidR="001C4779">
        <w:rPr>
          <w:rFonts w:ascii="Times New Roman" w:hAnsi="Times New Roman"/>
          <w:color w:val="000000" w:themeColor="text1"/>
        </w:rPr>
        <w:t xml:space="preserve"> [60</w:t>
      </w:r>
      <w:r>
        <w:rPr>
          <w:rFonts w:ascii="Times New Roman" w:hAnsi="Times New Roman"/>
          <w:color w:val="000000" w:themeColor="text1"/>
        </w:rPr>
        <w:t>]. To our best knowledge, 10.5 sec is the shortest reported exposure time for successful inline phase sensitive DBT imaging outperforming a commercial DBT system regarding target detection and CNRs. Furthermore, this exposure time falls within the range of exposure ti</w:t>
      </w:r>
      <w:r w:rsidR="004562E5">
        <w:rPr>
          <w:rFonts w:ascii="Times New Roman" w:hAnsi="Times New Roman"/>
          <w:color w:val="000000" w:themeColor="text1"/>
        </w:rPr>
        <w:t>mes used by commercial systems.</w:t>
      </w:r>
    </w:p>
    <w:p w:rsidR="005E047F" w:rsidRPr="00BD7767" w:rsidRDefault="007615EE" w:rsidP="006E1E61">
      <w:pPr>
        <w:ind w:left="720" w:firstLine="720"/>
        <w:rPr>
          <w:i/>
          <w:u w:val="single"/>
        </w:rPr>
      </w:pPr>
      <w:r w:rsidRPr="00BD7767">
        <w:rPr>
          <w:i/>
          <w:u w:val="single"/>
        </w:rPr>
        <w:t xml:space="preserve">The results of this study </w:t>
      </w:r>
      <w:r w:rsidR="00BD7767">
        <w:rPr>
          <w:i/>
          <w:u w:val="single"/>
        </w:rPr>
        <w:t xml:space="preserve">are published </w:t>
      </w:r>
      <w:r w:rsidR="006E1E61">
        <w:rPr>
          <w:i/>
          <w:u w:val="single"/>
        </w:rPr>
        <w:t xml:space="preserve">in reference </w:t>
      </w:r>
      <w:r w:rsidR="00BD7767">
        <w:rPr>
          <w:i/>
          <w:u w:val="single"/>
        </w:rPr>
        <w:t>[</w:t>
      </w:r>
      <w:r w:rsidR="006E1E61">
        <w:rPr>
          <w:i/>
          <w:u w:val="single"/>
        </w:rPr>
        <w:t>147</w:t>
      </w:r>
      <w:r w:rsidR="00BD7767">
        <w:rPr>
          <w:i/>
          <w:u w:val="single"/>
        </w:rPr>
        <w:t>]</w:t>
      </w:r>
      <w:r w:rsidRPr="00BD7767">
        <w:rPr>
          <w:i/>
          <w:u w:val="single"/>
        </w:rPr>
        <w:t>.</w:t>
      </w:r>
      <w:r w:rsidR="005E047F" w:rsidRPr="00BD7767">
        <w:rPr>
          <w:i/>
          <w:u w:val="single"/>
        </w:rPr>
        <w:t xml:space="preserve"> </w:t>
      </w:r>
    </w:p>
    <w:p w:rsidR="005E047F" w:rsidRDefault="005E047F"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4562E5" w:rsidRDefault="004562E5" w:rsidP="004562E5">
      <w:pPr>
        <w:tabs>
          <w:tab w:val="left" w:pos="8586"/>
        </w:tabs>
        <w:spacing w:after="120"/>
        <w:rPr>
          <w:rFonts w:ascii="Times New Roman" w:hAnsi="Times New Roman"/>
          <w:color w:val="000000" w:themeColor="text1"/>
        </w:rPr>
      </w:pPr>
    </w:p>
    <w:p w:rsidR="00C76C47" w:rsidRDefault="00C76C47" w:rsidP="00210068">
      <w:pPr>
        <w:pStyle w:val="Heading1"/>
        <w:rPr>
          <w:rFonts w:ascii="Times New Roman" w:hAnsi="Times New Roman"/>
          <w:b w:val="0"/>
          <w:bCs w:val="0"/>
          <w:color w:val="000000" w:themeColor="text1"/>
          <w:sz w:val="24"/>
          <w:szCs w:val="24"/>
        </w:rPr>
      </w:pPr>
    </w:p>
    <w:p w:rsidR="004562E5" w:rsidRDefault="004562E5" w:rsidP="00210068">
      <w:pPr>
        <w:pStyle w:val="Heading1"/>
      </w:pPr>
      <w:r>
        <w:lastRenderedPageBreak/>
        <w:t>Chapter 9</w:t>
      </w:r>
      <w:r w:rsidRPr="005C59CE">
        <w:t xml:space="preserve">. </w:t>
      </w:r>
      <w:r>
        <w:t>Conclusions</w:t>
      </w:r>
    </w:p>
    <w:p w:rsidR="004562E5" w:rsidRPr="00A06F89" w:rsidRDefault="004562E5" w:rsidP="004562E5">
      <w:pPr>
        <w:spacing w:before="100" w:beforeAutospacing="1" w:after="100" w:afterAutospacing="1"/>
        <w:rPr>
          <w:b/>
          <w:sz w:val="28"/>
          <w:szCs w:val="28"/>
        </w:rPr>
      </w:pPr>
      <w:r w:rsidRPr="00A06F89">
        <w:rPr>
          <w:b/>
          <w:sz w:val="28"/>
          <w:szCs w:val="28"/>
        </w:rPr>
        <w:t>9.1 Summary</w:t>
      </w:r>
    </w:p>
    <w:p w:rsidR="008230A1" w:rsidRPr="008F0D43" w:rsidRDefault="00384DEF" w:rsidP="00825652">
      <w:pPr>
        <w:spacing w:before="100" w:beforeAutospacing="1" w:after="100" w:afterAutospacing="1"/>
        <w:rPr>
          <w:rFonts w:asciiTheme="majorHAnsi" w:hAnsiTheme="majorHAnsi" w:cstheme="majorHAnsi"/>
          <w:color w:val="333333"/>
        </w:rPr>
      </w:pPr>
      <w:r>
        <w:rPr>
          <w:rFonts w:ascii="Times New Roman" w:eastAsia="SimSun" w:hAnsi="Times New Roman"/>
        </w:rPr>
        <w:t xml:space="preserve">The research </w:t>
      </w:r>
      <w:r w:rsidR="007139FF">
        <w:rPr>
          <w:rFonts w:ascii="Times New Roman" w:eastAsia="SimSun" w:hAnsi="Times New Roman"/>
        </w:rPr>
        <w:t xml:space="preserve">presented </w:t>
      </w:r>
      <w:r>
        <w:rPr>
          <w:rFonts w:ascii="Times New Roman" w:eastAsia="SimSun" w:hAnsi="Times New Roman"/>
        </w:rPr>
        <w:t>in thi</w:t>
      </w:r>
      <w:r w:rsidR="00C742BB">
        <w:rPr>
          <w:rFonts w:ascii="Times New Roman" w:eastAsia="SimSun" w:hAnsi="Times New Roman"/>
        </w:rPr>
        <w:t>s</w:t>
      </w:r>
      <w:r w:rsidR="004562E5" w:rsidRPr="005C59CE">
        <w:rPr>
          <w:rFonts w:ascii="Times New Roman" w:eastAsia="SimSun" w:hAnsi="Times New Roman"/>
        </w:rPr>
        <w:t xml:space="preserve"> dissertation demonstrates the </w:t>
      </w:r>
      <w:r w:rsidR="002A52ED">
        <w:rPr>
          <w:rFonts w:ascii="Times New Roman" w:eastAsia="SimSun" w:hAnsi="Times New Roman"/>
        </w:rPr>
        <w:t>feasibility</w:t>
      </w:r>
      <w:r w:rsidR="004562E5" w:rsidRPr="005C59CE">
        <w:rPr>
          <w:rFonts w:ascii="Times New Roman" w:eastAsia="SimSun" w:hAnsi="Times New Roman"/>
        </w:rPr>
        <w:t xml:space="preserve"> of </w:t>
      </w:r>
      <w:r w:rsidR="00E04DA5" w:rsidRPr="005C59CE">
        <w:rPr>
          <w:rFonts w:ascii="Times New Roman" w:eastAsia="SimSun" w:hAnsi="Times New Roman"/>
        </w:rPr>
        <w:t xml:space="preserve">a high-energy in-line phase contrast </w:t>
      </w:r>
      <w:r w:rsidR="007139FF">
        <w:rPr>
          <w:rFonts w:ascii="Times New Roman" w:eastAsia="SimSun" w:hAnsi="Times New Roman"/>
        </w:rPr>
        <w:t xml:space="preserve">x-ray </w:t>
      </w:r>
      <w:r w:rsidR="00E04DA5">
        <w:rPr>
          <w:rFonts w:ascii="Times New Roman" w:eastAsia="SimSun" w:hAnsi="Times New Roman"/>
        </w:rPr>
        <w:t xml:space="preserve">imaging </w:t>
      </w:r>
      <w:r w:rsidR="002A52ED">
        <w:rPr>
          <w:rFonts w:ascii="Times New Roman" w:eastAsia="SimSun" w:hAnsi="Times New Roman"/>
        </w:rPr>
        <w:t>system</w:t>
      </w:r>
      <w:r w:rsidR="00E04DA5" w:rsidRPr="005C59CE">
        <w:rPr>
          <w:rFonts w:ascii="Times New Roman" w:eastAsia="SimSun" w:hAnsi="Times New Roman"/>
        </w:rPr>
        <w:t xml:space="preserve"> </w:t>
      </w:r>
      <w:r w:rsidR="00E04DA5">
        <w:rPr>
          <w:rFonts w:ascii="Times New Roman" w:eastAsia="SimSun" w:hAnsi="Times New Roman"/>
        </w:rPr>
        <w:t xml:space="preserve">for potential </w:t>
      </w:r>
      <w:r w:rsidR="007139FF">
        <w:rPr>
          <w:rFonts w:ascii="Times New Roman" w:eastAsia="SimSun" w:hAnsi="Times New Roman"/>
        </w:rPr>
        <w:t>clinical</w:t>
      </w:r>
      <w:r w:rsidR="00E04DA5" w:rsidRPr="005C59CE">
        <w:rPr>
          <w:rFonts w:ascii="Times New Roman" w:eastAsia="SimSun" w:hAnsi="Times New Roman"/>
        </w:rPr>
        <w:t xml:space="preserve"> application</w:t>
      </w:r>
      <w:r w:rsidR="00E04DA5">
        <w:rPr>
          <w:rFonts w:ascii="Times New Roman" w:eastAsia="SimSun" w:hAnsi="Times New Roman"/>
        </w:rPr>
        <w:t>s</w:t>
      </w:r>
      <w:r w:rsidR="007139FF">
        <w:rPr>
          <w:rFonts w:ascii="Times New Roman" w:eastAsia="SimSun" w:hAnsi="Times New Roman"/>
        </w:rPr>
        <w:t xml:space="preserve">. The </w:t>
      </w:r>
      <w:r w:rsidR="002A52ED">
        <w:rPr>
          <w:rFonts w:ascii="Times New Roman" w:eastAsia="SimSun" w:hAnsi="Times New Roman"/>
        </w:rPr>
        <w:t>ability</w:t>
      </w:r>
      <w:r w:rsidR="007139FF">
        <w:rPr>
          <w:rFonts w:ascii="Times New Roman" w:eastAsia="SimSun" w:hAnsi="Times New Roman"/>
        </w:rPr>
        <w:t xml:space="preserve"> of the inline </w:t>
      </w:r>
      <w:r w:rsidR="007139FF" w:rsidRPr="007139FF">
        <w:rPr>
          <w:rFonts w:asciiTheme="majorHAnsi" w:eastAsia="SimSun" w:hAnsiTheme="majorHAnsi" w:cstheme="majorHAnsi"/>
        </w:rPr>
        <w:t xml:space="preserve">phase contrast x-ray imaging </w:t>
      </w:r>
      <w:r w:rsidR="002A52ED">
        <w:rPr>
          <w:rFonts w:asciiTheme="majorHAnsi" w:eastAsia="SimSun" w:hAnsiTheme="majorHAnsi" w:cstheme="majorHAnsi"/>
        </w:rPr>
        <w:t xml:space="preserve">system </w:t>
      </w:r>
      <w:r w:rsidR="007139FF" w:rsidRPr="007139FF">
        <w:rPr>
          <w:rFonts w:asciiTheme="majorHAnsi" w:eastAsia="SimSun" w:hAnsiTheme="majorHAnsi" w:cstheme="majorHAnsi"/>
        </w:rPr>
        <w:t>has been shown for digital mammography and digital breast tomosynthesis applications</w:t>
      </w:r>
      <w:r w:rsidR="00D05174">
        <w:rPr>
          <w:rFonts w:asciiTheme="majorHAnsi" w:eastAsia="SimSun" w:hAnsiTheme="majorHAnsi" w:cstheme="majorHAnsi"/>
        </w:rPr>
        <w:t xml:space="preserve"> in comparison </w:t>
      </w:r>
      <w:r w:rsidR="002A52ED">
        <w:rPr>
          <w:rFonts w:asciiTheme="majorHAnsi" w:eastAsia="SimSun" w:hAnsiTheme="majorHAnsi" w:cstheme="majorHAnsi"/>
        </w:rPr>
        <w:t>to the attenuation</w:t>
      </w:r>
      <w:r w:rsidR="002947CD">
        <w:rPr>
          <w:rFonts w:asciiTheme="majorHAnsi" w:eastAsia="SimSun" w:hAnsiTheme="majorHAnsi" w:cstheme="majorHAnsi"/>
        </w:rPr>
        <w:t>-</w:t>
      </w:r>
      <w:r w:rsidR="002A52ED">
        <w:rPr>
          <w:rFonts w:asciiTheme="majorHAnsi" w:eastAsia="SimSun" w:hAnsiTheme="majorHAnsi" w:cstheme="majorHAnsi"/>
        </w:rPr>
        <w:t xml:space="preserve">based clinical imaging systems at </w:t>
      </w:r>
      <w:r w:rsidR="00D05174">
        <w:rPr>
          <w:rFonts w:asciiTheme="majorHAnsi" w:eastAsia="SimSun" w:hAnsiTheme="majorHAnsi" w:cstheme="majorHAnsi"/>
        </w:rPr>
        <w:t>similar or reduced glandular dose (D</w:t>
      </w:r>
      <w:r w:rsidR="00D05174">
        <w:rPr>
          <w:rFonts w:asciiTheme="majorHAnsi" w:eastAsia="SimSun" w:hAnsiTheme="majorHAnsi" w:cstheme="majorHAnsi"/>
          <w:vertAlign w:val="subscript"/>
        </w:rPr>
        <w:t>g</w:t>
      </w:r>
      <w:r w:rsidR="00D05174">
        <w:rPr>
          <w:rFonts w:asciiTheme="majorHAnsi" w:eastAsia="SimSun" w:hAnsiTheme="majorHAnsi" w:cstheme="majorHAnsi"/>
        </w:rPr>
        <w:t>) levels</w:t>
      </w:r>
      <w:r w:rsidR="007139FF" w:rsidRPr="007139FF">
        <w:rPr>
          <w:rFonts w:asciiTheme="majorHAnsi" w:eastAsia="SimSun" w:hAnsiTheme="majorHAnsi" w:cstheme="majorHAnsi"/>
        </w:rPr>
        <w:t>.</w:t>
      </w:r>
      <w:r w:rsidR="00D05174">
        <w:rPr>
          <w:rFonts w:asciiTheme="majorHAnsi" w:eastAsia="SimSun" w:hAnsiTheme="majorHAnsi" w:cstheme="majorHAnsi"/>
        </w:rPr>
        <w:t xml:space="preserve"> </w:t>
      </w:r>
      <w:r w:rsidR="00D05174">
        <w:rPr>
          <w:rFonts w:asciiTheme="majorHAnsi" w:hAnsiTheme="majorHAnsi" w:cstheme="majorHAnsi"/>
          <w:color w:val="333333"/>
        </w:rPr>
        <w:t>W</w:t>
      </w:r>
      <w:r w:rsidR="007139FF" w:rsidRPr="007139FF">
        <w:rPr>
          <w:rFonts w:asciiTheme="majorHAnsi" w:hAnsiTheme="majorHAnsi" w:cstheme="majorHAnsi"/>
          <w:color w:val="333333"/>
        </w:rPr>
        <w:t>e assessed the glandular dose levels for the absorbed dose to breast tissue, the stochastic health risk such as cancer of high energy x-ray photons can be further assessed by using the equivalent dose (</w:t>
      </w:r>
      <w:r w:rsidR="007139FF" w:rsidRPr="00D05174">
        <w:rPr>
          <w:rStyle w:val="Emphasis"/>
          <w:rFonts w:asciiTheme="majorHAnsi" w:hAnsiTheme="majorHAnsi" w:cstheme="majorHAnsi"/>
          <w:b w:val="0"/>
          <w:i w:val="0"/>
          <w:color w:val="333333"/>
          <w:bdr w:val="none" w:sz="0" w:space="0" w:color="auto" w:frame="1"/>
        </w:rPr>
        <w:t>H</w:t>
      </w:r>
      <w:r w:rsidR="007139FF" w:rsidRPr="00D05174">
        <w:rPr>
          <w:rFonts w:asciiTheme="majorHAnsi" w:hAnsiTheme="majorHAnsi" w:cstheme="majorHAnsi"/>
          <w:color w:val="333333"/>
          <w:bdr w:val="none" w:sz="0" w:space="0" w:color="auto" w:frame="1"/>
          <w:vertAlign w:val="subscript"/>
        </w:rPr>
        <w:t>T</w:t>
      </w:r>
      <w:r w:rsidR="007139FF" w:rsidRPr="007139FF">
        <w:rPr>
          <w:rFonts w:asciiTheme="majorHAnsi" w:hAnsiTheme="majorHAnsi" w:cstheme="majorHAnsi"/>
          <w:color w:val="333333"/>
        </w:rPr>
        <w:t>). It is defined by the International Commission on Radiological Protection (ICRP) as the product of the absorbed tissue dose (</w:t>
      </w:r>
      <w:r w:rsidR="007139FF" w:rsidRPr="00D05174">
        <w:rPr>
          <w:rStyle w:val="Emphasis"/>
          <w:rFonts w:asciiTheme="majorHAnsi" w:hAnsiTheme="majorHAnsi" w:cstheme="majorHAnsi"/>
          <w:b w:val="0"/>
          <w:i w:val="0"/>
          <w:color w:val="333333"/>
          <w:bdr w:val="none" w:sz="0" w:space="0" w:color="auto" w:frame="1"/>
        </w:rPr>
        <w:t>D</w:t>
      </w:r>
      <w:r w:rsidR="00D05174" w:rsidRPr="00D05174">
        <w:rPr>
          <w:rFonts w:asciiTheme="majorHAnsi" w:hAnsiTheme="majorHAnsi" w:cstheme="majorHAnsi"/>
          <w:color w:val="333333"/>
          <w:bdr w:val="none" w:sz="0" w:space="0" w:color="auto" w:frame="1"/>
          <w:vertAlign w:val="subscript"/>
        </w:rPr>
        <w:t>T</w:t>
      </w:r>
      <w:r w:rsidR="00D05174">
        <w:rPr>
          <w:rFonts w:asciiTheme="majorHAnsi" w:hAnsiTheme="majorHAnsi" w:cstheme="majorHAnsi"/>
          <w:color w:val="333333"/>
        </w:rPr>
        <w:t xml:space="preserve">) </w:t>
      </w:r>
      <w:r w:rsidR="007139FF" w:rsidRPr="007139FF">
        <w:rPr>
          <w:rFonts w:asciiTheme="majorHAnsi" w:hAnsiTheme="majorHAnsi" w:cstheme="majorHAnsi"/>
          <w:color w:val="333333"/>
        </w:rPr>
        <w:t xml:space="preserve">and a weighting </w:t>
      </w:r>
      <w:r w:rsidR="007139FF" w:rsidRPr="00D05174">
        <w:rPr>
          <w:rFonts w:asciiTheme="majorHAnsi" w:hAnsiTheme="majorHAnsi" w:cstheme="majorHAnsi"/>
          <w:color w:val="333333"/>
        </w:rPr>
        <w:t>factor (</w:t>
      </w:r>
      <w:r w:rsidR="007139FF" w:rsidRPr="00D05174">
        <w:rPr>
          <w:rStyle w:val="Emphasis"/>
          <w:rFonts w:asciiTheme="majorHAnsi" w:hAnsiTheme="majorHAnsi" w:cstheme="majorHAnsi"/>
          <w:b w:val="0"/>
          <w:i w:val="0"/>
          <w:color w:val="333333"/>
          <w:bdr w:val="none" w:sz="0" w:space="0" w:color="auto" w:frame="1"/>
        </w:rPr>
        <w:t>W</w:t>
      </w:r>
      <w:r w:rsidR="007139FF" w:rsidRPr="00D05174">
        <w:rPr>
          <w:rFonts w:asciiTheme="majorHAnsi" w:hAnsiTheme="majorHAnsi" w:cstheme="majorHAnsi"/>
          <w:color w:val="333333"/>
          <w:bdr w:val="none" w:sz="0" w:space="0" w:color="auto" w:frame="1"/>
          <w:vertAlign w:val="subscript"/>
        </w:rPr>
        <w:t>R</w:t>
      </w:r>
      <w:r w:rsidR="007139FF" w:rsidRPr="00D05174">
        <w:rPr>
          <w:rFonts w:asciiTheme="majorHAnsi" w:hAnsiTheme="majorHAnsi" w:cstheme="majorHAnsi"/>
          <w:color w:val="333333"/>
        </w:rPr>
        <w:t>)</w:t>
      </w:r>
      <w:r w:rsidR="007139FF" w:rsidRPr="007139FF">
        <w:rPr>
          <w:rFonts w:asciiTheme="majorHAnsi" w:hAnsiTheme="majorHAnsi" w:cstheme="majorHAnsi"/>
          <w:color w:val="333333"/>
        </w:rPr>
        <w:t xml:space="preserve"> which is related to the radiation quality. For the photon radiation like x-rays and gamma rays, the weighting factor has the value 1 independent of the energy of the radiation. Hence, the high-energy phase contrast technique does not present any higher stochastic health risk than conventional low-energy mammography technique, as compared on equal glandular dose basis.</w:t>
      </w:r>
    </w:p>
    <w:p w:rsidR="00B607BC" w:rsidRDefault="008230A1" w:rsidP="00825652">
      <w:pPr>
        <w:spacing w:before="100" w:beforeAutospacing="1" w:after="100" w:afterAutospacing="1"/>
        <w:rPr>
          <w:rFonts w:ascii="Times New Roman" w:eastAsia="SimSun" w:hAnsi="Times New Roman"/>
        </w:rPr>
      </w:pPr>
      <w:r>
        <w:rPr>
          <w:rFonts w:ascii="Times New Roman" w:eastAsia="SimSun" w:hAnsi="Times New Roman"/>
        </w:rPr>
        <w:t xml:space="preserve">Chapter 2 introduced the theory behind the inline phase contrast imaging. </w:t>
      </w:r>
      <w:r w:rsidR="00736C9F" w:rsidRPr="00861854">
        <w:rPr>
          <w:rFonts w:ascii="Times New Roman" w:eastAsia="SimSun" w:hAnsi="Times New Roman"/>
        </w:rPr>
        <w:t>To obtain phase</w:t>
      </w:r>
      <w:r w:rsidR="00736C9F">
        <w:rPr>
          <w:rFonts w:ascii="Times New Roman" w:eastAsia="SimSun" w:hAnsi="Times New Roman"/>
        </w:rPr>
        <w:t xml:space="preserve"> </w:t>
      </w:r>
      <w:r w:rsidR="00736C9F" w:rsidRPr="00861854">
        <w:rPr>
          <w:rFonts w:ascii="Times New Roman" w:eastAsia="SimSun" w:hAnsi="Times New Roman"/>
        </w:rPr>
        <w:t xml:space="preserve">information, </w:t>
      </w:r>
      <w:r w:rsidR="00736C9F">
        <w:rPr>
          <w:rFonts w:ascii="Times New Roman" w:eastAsia="SimSun" w:hAnsi="Times New Roman"/>
        </w:rPr>
        <w:t xml:space="preserve">a </w:t>
      </w:r>
      <w:r w:rsidR="00736C9F" w:rsidRPr="00861854">
        <w:rPr>
          <w:rFonts w:ascii="Times New Roman" w:eastAsia="SimSun" w:hAnsi="Times New Roman"/>
        </w:rPr>
        <w:t>propagation</w:t>
      </w:r>
      <w:r w:rsidR="00736C9F">
        <w:rPr>
          <w:rFonts w:ascii="Times New Roman" w:eastAsia="SimSun" w:hAnsi="Times New Roman"/>
        </w:rPr>
        <w:t xml:space="preserve"> distance between the object and the detector is needed to allow the development of interferences </w:t>
      </w:r>
      <w:r w:rsidR="00736C9F" w:rsidRPr="00861854">
        <w:rPr>
          <w:rFonts w:ascii="Times New Roman" w:eastAsia="SimSun" w:hAnsi="Times New Roman"/>
        </w:rPr>
        <w:t xml:space="preserve">of </w:t>
      </w:r>
      <w:r w:rsidR="00736C9F">
        <w:rPr>
          <w:rFonts w:ascii="Times New Roman" w:eastAsia="SimSun" w:hAnsi="Times New Roman"/>
        </w:rPr>
        <w:t>the sub</w:t>
      </w:r>
      <w:r w:rsidR="00736C9F" w:rsidRPr="00861854">
        <w:rPr>
          <w:rFonts w:ascii="Times New Roman" w:eastAsia="SimSun" w:hAnsi="Times New Roman"/>
        </w:rPr>
        <w:t xml:space="preserve"> waves</w:t>
      </w:r>
      <w:r w:rsidR="00736C9F">
        <w:rPr>
          <w:rFonts w:ascii="Times New Roman" w:eastAsia="SimSun" w:hAnsi="Times New Roman"/>
        </w:rPr>
        <w:t>.</w:t>
      </w:r>
      <w:r w:rsidR="00736C9F" w:rsidRPr="00861854">
        <w:rPr>
          <w:rFonts w:ascii="Times New Roman" w:eastAsia="SimSun" w:hAnsi="Times New Roman"/>
        </w:rPr>
        <w:t xml:space="preserve"> </w:t>
      </w:r>
      <w:r w:rsidR="00736C9F">
        <w:rPr>
          <w:rFonts w:ascii="Times New Roman" w:eastAsia="SimSun" w:hAnsi="Times New Roman"/>
        </w:rPr>
        <w:t>T</w:t>
      </w:r>
      <w:r w:rsidR="00736C9F" w:rsidRPr="00861854">
        <w:rPr>
          <w:rFonts w:ascii="Times New Roman" w:eastAsia="SimSun" w:hAnsi="Times New Roman"/>
        </w:rPr>
        <w:t>he overall image int</w:t>
      </w:r>
      <w:r w:rsidR="00736C9F">
        <w:rPr>
          <w:rFonts w:ascii="Times New Roman" w:eastAsia="SimSun" w:hAnsi="Times New Roman"/>
        </w:rPr>
        <w:t xml:space="preserve">ensity contrast comes from both phase and attenuation. </w:t>
      </w:r>
      <w:r>
        <w:rPr>
          <w:rFonts w:ascii="Times New Roman" w:eastAsia="Times New Roman" w:hAnsi="Times New Roman"/>
        </w:rPr>
        <w:t xml:space="preserve">With the theory and guidelines established, a </w:t>
      </w:r>
      <w:r w:rsidR="00B607BC">
        <w:rPr>
          <w:rFonts w:ascii="Times New Roman" w:eastAsia="Times New Roman" w:hAnsi="Times New Roman"/>
        </w:rPr>
        <w:t xml:space="preserve">numerical method for retrieving the quantitative phase map from the phase contrast images was introduced. This </w:t>
      </w:r>
      <w:r w:rsidR="00736C9F">
        <w:rPr>
          <w:rFonts w:ascii="Times New Roman" w:eastAsia="Times New Roman" w:hAnsi="Times New Roman"/>
        </w:rPr>
        <w:t>p</w:t>
      </w:r>
      <w:r>
        <w:rPr>
          <w:rFonts w:ascii="Times New Roman" w:eastAsia="Times New Roman" w:hAnsi="Times New Roman"/>
        </w:rPr>
        <w:t xml:space="preserve">hase retrieval </w:t>
      </w:r>
      <w:r w:rsidR="00B607BC">
        <w:rPr>
          <w:rFonts w:ascii="Times New Roman" w:eastAsia="Times New Roman" w:hAnsi="Times New Roman"/>
        </w:rPr>
        <w:t xml:space="preserve">method was based on the phase-attenuation </w:t>
      </w:r>
      <w:r w:rsidR="00B607BC">
        <w:rPr>
          <w:rFonts w:ascii="Times New Roman" w:eastAsia="Times New Roman" w:hAnsi="Times New Roman"/>
        </w:rPr>
        <w:lastRenderedPageBreak/>
        <w:t>duality and requires only one phase sensitive projection image</w:t>
      </w:r>
      <w:r w:rsidR="008F0D43">
        <w:rPr>
          <w:rFonts w:ascii="Times New Roman" w:eastAsia="Times New Roman" w:hAnsi="Times New Roman"/>
        </w:rPr>
        <w:t xml:space="preserve"> with some special requirements that were discussed</w:t>
      </w:r>
      <w:r w:rsidR="00B607BC">
        <w:rPr>
          <w:rFonts w:ascii="Times New Roman" w:eastAsia="Times New Roman" w:hAnsi="Times New Roman"/>
        </w:rPr>
        <w:t xml:space="preserve">. </w:t>
      </w:r>
      <w:r w:rsidR="00B607BC">
        <w:rPr>
          <w:rFonts w:ascii="Times New Roman" w:eastAsia="SimSun" w:hAnsi="Times New Roman"/>
        </w:rPr>
        <w:t>From the extracted phase map,</w:t>
      </w:r>
      <w:r w:rsidR="00B607BC" w:rsidRPr="00861854">
        <w:rPr>
          <w:rFonts w:ascii="Times New Roman" w:eastAsia="SimSun" w:hAnsi="Times New Roman"/>
        </w:rPr>
        <w:t xml:space="preserve"> one can derive </w:t>
      </w:r>
      <w:r w:rsidR="00B607BC">
        <w:rPr>
          <w:rFonts w:ascii="Times New Roman" w:eastAsia="SimSun" w:hAnsi="Times New Roman"/>
        </w:rPr>
        <w:t xml:space="preserve">a map of the object’s projected </w:t>
      </w:r>
      <w:r w:rsidR="00B607BC" w:rsidRPr="00861854">
        <w:rPr>
          <w:rFonts w:ascii="Times New Roman" w:eastAsia="SimSun" w:hAnsi="Times New Roman"/>
        </w:rPr>
        <w:t xml:space="preserve">electron </w:t>
      </w:r>
      <w:r w:rsidR="00B607BC">
        <w:rPr>
          <w:rFonts w:ascii="Times New Roman" w:eastAsia="SimSun" w:hAnsi="Times New Roman"/>
        </w:rPr>
        <w:t>densities. The</w:t>
      </w:r>
      <w:r w:rsidR="00B607BC" w:rsidRPr="00861854">
        <w:rPr>
          <w:rFonts w:ascii="Times New Roman" w:eastAsia="SimSun" w:hAnsi="Times New Roman"/>
        </w:rPr>
        <w:t xml:space="preserve"> e</w:t>
      </w:r>
      <w:r w:rsidR="00B607BC">
        <w:rPr>
          <w:rFonts w:ascii="Times New Roman" w:eastAsia="SimSun" w:hAnsi="Times New Roman"/>
        </w:rPr>
        <w:t xml:space="preserve">lectron density is an intrinsic </w:t>
      </w:r>
      <w:r w:rsidR="00B607BC" w:rsidRPr="00861854">
        <w:rPr>
          <w:rFonts w:ascii="Times New Roman" w:eastAsia="SimSun" w:hAnsi="Times New Roman"/>
        </w:rPr>
        <w:t xml:space="preserve">attribute of the object, </w:t>
      </w:r>
      <w:r w:rsidR="00B607BC">
        <w:rPr>
          <w:rFonts w:ascii="Times New Roman" w:eastAsia="SimSun" w:hAnsi="Times New Roman"/>
        </w:rPr>
        <w:t xml:space="preserve">and hence the electron density map yields a quantitative </w:t>
      </w:r>
      <w:r w:rsidR="00B607BC" w:rsidRPr="00861854">
        <w:rPr>
          <w:rFonts w:ascii="Times New Roman" w:eastAsia="SimSun" w:hAnsi="Times New Roman"/>
        </w:rPr>
        <w:t xml:space="preserve">image of the object’s structure. </w:t>
      </w:r>
      <w:r w:rsidR="00B607BC">
        <w:rPr>
          <w:rFonts w:ascii="Times New Roman" w:eastAsia="SimSun" w:hAnsi="Times New Roman"/>
        </w:rPr>
        <w:t xml:space="preserve"> </w:t>
      </w:r>
    </w:p>
    <w:p w:rsidR="004B1263" w:rsidRDefault="00FB15DA" w:rsidP="00825652">
      <w:pPr>
        <w:autoSpaceDE w:val="0"/>
        <w:autoSpaceDN w:val="0"/>
        <w:adjustRightInd w:val="0"/>
        <w:spacing w:before="100" w:beforeAutospacing="1" w:after="100" w:afterAutospacing="1"/>
        <w:rPr>
          <w:rFonts w:ascii="Times New Roman" w:eastAsia="SimSun" w:hAnsi="Times New Roman"/>
        </w:rPr>
      </w:pPr>
      <w:r>
        <w:rPr>
          <w:rFonts w:ascii="Times New Roman" w:eastAsia="SimSun" w:hAnsi="Times New Roman"/>
        </w:rPr>
        <w:t>In Chapter 3, the</w:t>
      </w:r>
      <w:r w:rsidRPr="00E55A53">
        <w:rPr>
          <w:rFonts w:ascii="Times New Roman" w:eastAsia="SimSun" w:hAnsi="Times New Roman"/>
          <w:color w:val="000000" w:themeColor="text1"/>
        </w:rPr>
        <w:t xml:space="preserve"> optimal in-line phase</w:t>
      </w:r>
      <w:r>
        <w:rPr>
          <w:rFonts w:ascii="Times New Roman" w:eastAsia="SimSun" w:hAnsi="Times New Roman"/>
          <w:color w:val="000000" w:themeColor="text1"/>
        </w:rPr>
        <w:t>-</w:t>
      </w:r>
      <w:r w:rsidRPr="00E55A53">
        <w:rPr>
          <w:rFonts w:ascii="Times New Roman" w:eastAsia="SimSun" w:hAnsi="Times New Roman"/>
          <w:color w:val="000000" w:themeColor="text1"/>
        </w:rPr>
        <w:t>sensitive geometry and high energy settings under the experimental conditions were investigated and compared with the computer simulations.</w:t>
      </w:r>
      <w:r>
        <w:rPr>
          <w:rFonts w:ascii="Times New Roman" w:eastAsia="SimSun" w:hAnsi="Times New Roman"/>
          <w:color w:val="000000" w:themeColor="text1"/>
        </w:rPr>
        <w:t xml:space="preserve"> </w:t>
      </w:r>
      <w:r w:rsidRPr="00E55A53">
        <w:rPr>
          <w:rFonts w:ascii="Times New Roman" w:eastAsia="SimSun" w:hAnsi="Times New Roman"/>
          <w:color w:val="000000" w:themeColor="text1"/>
        </w:rPr>
        <w:t>As compared to the other geometric magnifications (M), the image quality and target discrimination are highest for M = 2.5 under the same glandular dose (D</w:t>
      </w:r>
      <w:r w:rsidRPr="00E55A53">
        <w:rPr>
          <w:rFonts w:ascii="Times New Roman" w:eastAsia="SimSun" w:hAnsi="Times New Roman"/>
          <w:color w:val="000000" w:themeColor="text1"/>
          <w:vertAlign w:val="subscript"/>
        </w:rPr>
        <w:t>g</w:t>
      </w:r>
      <w:r w:rsidRPr="00E55A53">
        <w:rPr>
          <w:rFonts w:ascii="Times New Roman" w:eastAsia="SimSun" w:hAnsi="Times New Roman"/>
          <w:color w:val="000000" w:themeColor="text1"/>
        </w:rPr>
        <w:t>).  The computer simulations based on</w:t>
      </w:r>
      <w:r w:rsidR="00552094">
        <w:rPr>
          <w:rFonts w:ascii="Times New Roman" w:eastAsia="SimSun" w:hAnsi="Times New Roman"/>
          <w:color w:val="000000" w:themeColor="text1"/>
        </w:rPr>
        <w:t xml:space="preserve"> the modulus of relative phase-contrast factor</w:t>
      </w:r>
      <w:r w:rsidRPr="00E55A53">
        <w:rPr>
          <w:rFonts w:ascii="Times New Roman" w:eastAsia="SimSun" w:hAnsi="Times New Roman"/>
          <w:color w:val="000000" w:themeColor="text1"/>
        </w:rPr>
        <w:t xml:space="preserve"> </w:t>
      </w:r>
      <m:oMath>
        <m:d>
          <m:dPr>
            <m:begChr m:val="|"/>
            <m:endChr m:val="|"/>
            <m:ctrlPr>
              <w:rPr>
                <w:rFonts w:ascii="Cambria Math" w:eastAsia="SimSun" w:hAnsi="Cambria Math"/>
                <w:i/>
                <w:color w:val="000000" w:themeColor="text1"/>
              </w:rPr>
            </m:ctrlPr>
          </m:dPr>
          <m:e>
            <m:r>
              <w:rPr>
                <w:rFonts w:ascii="Cambria Math" w:eastAsia="SimSun" w:hAnsi="Cambria Math"/>
                <w:color w:val="000000" w:themeColor="text1"/>
              </w:rPr>
              <m:t xml:space="preserve">RPF </m:t>
            </m:r>
            <m:d>
              <m:dPr>
                <m:ctrlPr>
                  <w:rPr>
                    <w:rFonts w:ascii="Cambria Math" w:eastAsia="SimSun" w:hAnsi="Cambria Math"/>
                    <w:i/>
                    <w:color w:val="000000" w:themeColor="text1"/>
                  </w:rPr>
                </m:ctrlPr>
              </m:dPr>
              <m:e>
                <m:r>
                  <w:rPr>
                    <w:rFonts w:ascii="Cambria Math" w:eastAsia="SimSun" w:hAnsi="Cambria Math"/>
                    <w:color w:val="000000" w:themeColor="text1"/>
                  </w:rPr>
                  <m:t>u</m:t>
                </m:r>
                <m:ctrlPr>
                  <w:rPr>
                    <w:rFonts w:ascii="Cambria Math" w:eastAsia="SimSun" w:hAnsi="Cambria Math"/>
                    <w:color w:val="000000" w:themeColor="text1"/>
                  </w:rPr>
                </m:ctrlPr>
              </m:e>
            </m:d>
          </m:e>
        </m:d>
      </m:oMath>
      <w:r w:rsidRPr="00E55A53">
        <w:rPr>
          <w:rFonts w:ascii="Times New Roman" w:eastAsia="SimSun" w:hAnsi="Times New Roman"/>
          <w:color w:val="000000" w:themeColor="text1"/>
        </w:rPr>
        <w:t xml:space="preserve"> also validated the experimental results.</w:t>
      </w:r>
      <w:r w:rsidRPr="00DF6A45">
        <w:rPr>
          <w:rFonts w:ascii="Times New Roman" w:eastAsia="SimSun" w:hAnsi="Times New Roman"/>
        </w:rPr>
        <w:t xml:space="preserve"> </w:t>
      </w:r>
      <w:r>
        <w:rPr>
          <w:rFonts w:ascii="Times New Roman" w:eastAsia="SimSun" w:hAnsi="Times New Roman"/>
        </w:rPr>
        <w:t>The phase retrieved images had</w:t>
      </w:r>
      <w:r w:rsidRPr="00DF6A45">
        <w:rPr>
          <w:rFonts w:ascii="Times New Roman" w:eastAsia="SimSun" w:hAnsi="Times New Roman"/>
        </w:rPr>
        <w:t xml:space="preserve"> improved performance and detectability as compare</w:t>
      </w:r>
      <w:r w:rsidR="00552094">
        <w:rPr>
          <w:rFonts w:ascii="Times New Roman" w:eastAsia="SimSun" w:hAnsi="Times New Roman"/>
        </w:rPr>
        <w:t>d to the phase contrast images.</w:t>
      </w:r>
      <w:r w:rsidR="004B1263">
        <w:rPr>
          <w:rFonts w:ascii="Times New Roman" w:eastAsia="SimSun" w:hAnsi="Times New Roman"/>
        </w:rPr>
        <w:t xml:space="preserve"> </w:t>
      </w:r>
      <w:r w:rsidR="004B1263" w:rsidRPr="00DF6A45">
        <w:rPr>
          <w:rFonts w:ascii="Times New Roman" w:eastAsia="SimSun" w:hAnsi="Times New Roman"/>
        </w:rPr>
        <w:t>Both the 100 kV and 120 kV resulted in similar results and image performances in terms of the image contrast and observer scores.</w:t>
      </w:r>
    </w:p>
    <w:p w:rsidR="001222F2" w:rsidRPr="00825652" w:rsidRDefault="004B1263" w:rsidP="00825652">
      <w:pPr>
        <w:spacing w:before="100" w:beforeAutospacing="1" w:after="100" w:afterAutospacing="1"/>
        <w:rPr>
          <w:rFonts w:ascii="Times New Roman" w:hAnsi="Times New Roman"/>
        </w:rPr>
      </w:pPr>
      <w:r>
        <w:rPr>
          <w:rFonts w:ascii="Times New Roman" w:eastAsia="SimSun" w:hAnsi="Times New Roman"/>
          <w:color w:val="000000" w:themeColor="text1"/>
        </w:rPr>
        <w:t xml:space="preserve">In Chapter 4, the characterization of an innovative hybrid micro focus x-ray tube was performed. Micro focus x-ray source is an important component of the inline phase sensitive imaging prototype and it was necessary to characterize the performance of this hybrid tube in both </w:t>
      </w:r>
      <w:r w:rsidRPr="008B79F5">
        <w:rPr>
          <w:rFonts w:ascii="Times New Roman" w:hAnsi="Times New Roman"/>
        </w:rPr>
        <w:t>conti</w:t>
      </w:r>
      <w:r w:rsidR="000F06AE">
        <w:rPr>
          <w:rFonts w:ascii="Times New Roman" w:hAnsi="Times New Roman"/>
        </w:rPr>
        <w:t xml:space="preserve">nuous and pulsed emission modes. </w:t>
      </w:r>
      <w:r w:rsidR="000F06AE" w:rsidRPr="008B79F5">
        <w:rPr>
          <w:rFonts w:ascii="Times New Roman" w:hAnsi="Times New Roman"/>
        </w:rPr>
        <w:t xml:space="preserve">The measured focal spot sizes vary linearly with respect to the output power and match the manufacturer provided data. The focal spot sizes in the vertical direction were smaller than the horizontal direction, which was visible when comparing the spatial resolution of the MTF curves. For both the continuous emission and pulsed emission modes, the characteristic peaks of the anode </w:t>
      </w:r>
      <w:r w:rsidR="000F06AE" w:rsidRPr="008B79F5">
        <w:rPr>
          <w:rFonts w:ascii="Times New Roman" w:hAnsi="Times New Roman"/>
        </w:rPr>
        <w:lastRenderedPageBreak/>
        <w:t>target in the spectrum were easily differentiated.</w:t>
      </w:r>
      <w:r w:rsidR="000F06AE">
        <w:rPr>
          <w:rFonts w:ascii="Times New Roman" w:hAnsi="Times New Roman"/>
        </w:rPr>
        <w:t xml:space="preserve"> </w:t>
      </w:r>
      <w:r w:rsidR="000F06AE" w:rsidRPr="008B79F5">
        <w:rPr>
          <w:rFonts w:ascii="Times New Roman" w:hAnsi="Times New Roman"/>
        </w:rPr>
        <w:t>The unfiltered x-ray beam</w:t>
      </w:r>
      <w:r w:rsidR="000F06AE">
        <w:rPr>
          <w:rFonts w:ascii="Times New Roman" w:hAnsi="Times New Roman"/>
        </w:rPr>
        <w:t xml:space="preserve"> in both emission modes contained</w:t>
      </w:r>
      <w:r w:rsidR="000F06AE" w:rsidRPr="008B79F5">
        <w:rPr>
          <w:rFonts w:ascii="Times New Roman" w:hAnsi="Times New Roman"/>
        </w:rPr>
        <w:t xml:space="preserve"> a large amount of low energy photons which </w:t>
      </w:r>
      <w:r w:rsidR="000F06AE">
        <w:rPr>
          <w:rFonts w:ascii="Times New Roman" w:hAnsi="Times New Roman"/>
        </w:rPr>
        <w:t>were</w:t>
      </w:r>
      <w:r w:rsidR="000F06AE" w:rsidRPr="008B79F5">
        <w:rPr>
          <w:rFonts w:ascii="Times New Roman" w:hAnsi="Times New Roman"/>
        </w:rPr>
        <w:t xml:space="preserve"> readily blocked by an aluminum (Al) filter of smal</w:t>
      </w:r>
      <w:r w:rsidR="000F06AE">
        <w:rPr>
          <w:rFonts w:ascii="Times New Roman" w:hAnsi="Times New Roman"/>
        </w:rPr>
        <w:t>l thickness. This implied</w:t>
      </w:r>
      <w:r w:rsidR="000F06AE" w:rsidRPr="008B79F5">
        <w:rPr>
          <w:rFonts w:ascii="Times New Roman" w:hAnsi="Times New Roman"/>
        </w:rPr>
        <w:t xml:space="preserve"> that</w:t>
      </w:r>
      <w:r w:rsidR="000F06AE">
        <w:rPr>
          <w:rFonts w:ascii="Times New Roman" w:hAnsi="Times New Roman"/>
        </w:rPr>
        <w:t xml:space="preserve"> these low energy photons didn’t contribute in</w:t>
      </w:r>
      <w:r w:rsidR="000F06AE" w:rsidRPr="008B79F5">
        <w:rPr>
          <w:rFonts w:ascii="Times New Roman" w:hAnsi="Times New Roman"/>
        </w:rPr>
        <w:t xml:space="preserve"> the image formation and will instead be readily absorbed by the tissue/organ, adding unnecessary radiation dose. Therefore, for all the kV values, it </w:t>
      </w:r>
      <w:r w:rsidR="000F06AE">
        <w:rPr>
          <w:rFonts w:ascii="Times New Roman" w:hAnsi="Times New Roman"/>
        </w:rPr>
        <w:t>was</w:t>
      </w:r>
      <w:r w:rsidR="000F06AE" w:rsidRPr="008B79F5">
        <w:rPr>
          <w:rFonts w:ascii="Times New Roman" w:hAnsi="Times New Roman"/>
        </w:rPr>
        <w:t xml:space="preserve"> recommended to use a certain amount of filtration to block those unwanted low energy photons.</w:t>
      </w:r>
    </w:p>
    <w:p w:rsidR="004562E5" w:rsidRDefault="00DD4300" w:rsidP="00825652">
      <w:pPr>
        <w:tabs>
          <w:tab w:val="left" w:pos="8586"/>
        </w:tabs>
        <w:spacing w:before="100" w:beforeAutospacing="1" w:after="100" w:afterAutospacing="1"/>
        <w:rPr>
          <w:rFonts w:ascii="Times New Roman" w:hAnsi="Times New Roman"/>
          <w:color w:val="000000" w:themeColor="text1"/>
        </w:rPr>
      </w:pPr>
      <w:r w:rsidRPr="00224A66">
        <w:rPr>
          <w:rFonts w:ascii="Times New Roman" w:hAnsi="Times New Roman"/>
        </w:rPr>
        <w:t>After identifying the optimal geometric and operating conditions for the high energy inline phase sensitive imaging prototype</w:t>
      </w:r>
      <w:r>
        <w:rPr>
          <w:rFonts w:ascii="Times New Roman" w:hAnsi="Times New Roman"/>
        </w:rPr>
        <w:t xml:space="preserve"> in Chapter 3</w:t>
      </w:r>
      <w:r w:rsidRPr="00224A66">
        <w:rPr>
          <w:rFonts w:ascii="Times New Roman" w:hAnsi="Times New Roman"/>
        </w:rPr>
        <w:t>, its comparison with the clinical</w:t>
      </w:r>
      <w:r>
        <w:rPr>
          <w:rFonts w:ascii="Times New Roman" w:hAnsi="Times New Roman"/>
        </w:rPr>
        <w:t xml:space="preserve"> imaging units </w:t>
      </w:r>
      <w:r w:rsidR="00882AF3">
        <w:rPr>
          <w:rFonts w:ascii="Times New Roman" w:hAnsi="Times New Roman"/>
        </w:rPr>
        <w:t xml:space="preserve">in imaging </w:t>
      </w:r>
      <w:r w:rsidR="0095463E">
        <w:rPr>
          <w:rFonts w:ascii="Times New Roman" w:hAnsi="Times New Roman"/>
        </w:rPr>
        <w:t xml:space="preserve">homogenous </w:t>
      </w:r>
      <w:r w:rsidR="00882AF3">
        <w:rPr>
          <w:rFonts w:ascii="Times New Roman" w:hAnsi="Times New Roman"/>
        </w:rPr>
        <w:t xml:space="preserve">breast phantoms with varying glandular-adipose tissue ratios </w:t>
      </w:r>
      <w:r>
        <w:rPr>
          <w:rFonts w:ascii="Times New Roman" w:hAnsi="Times New Roman"/>
        </w:rPr>
        <w:t>was the next step i</w:t>
      </w:r>
      <w:r w:rsidR="001879C9">
        <w:rPr>
          <w:rFonts w:ascii="Times New Roman" w:eastAsia="SimSun" w:hAnsi="Times New Roman"/>
        </w:rPr>
        <w:t>n Chapt</w:t>
      </w:r>
      <w:r>
        <w:rPr>
          <w:rFonts w:ascii="Times New Roman" w:eastAsia="SimSun" w:hAnsi="Times New Roman"/>
        </w:rPr>
        <w:t xml:space="preserve">er 5. </w:t>
      </w:r>
      <w:r w:rsidR="00882AF3" w:rsidRPr="003909F5">
        <w:rPr>
          <w:rFonts w:ascii="Times New Roman" w:hAnsi="Times New Roman"/>
          <w:color w:val="000000" w:themeColor="text1"/>
        </w:rPr>
        <w:t xml:space="preserve">Two state of the art commercial clinical imaging systems were utilized that are routinely used for breast cancer screening in the U.S. For the 50% G – 50% A density phantom, the observer study, contrast-to-noise ratio (CNR) and figure of merit (FOM) comparisons all indicated a large CNR improvement with the phase retrieved image as compared to the two commercial imaging systems acquired under their AEC modes at similar dose levels. The clinical systems had to increase the dose to provide adequate image quality for the denser phantom. With our </w:t>
      </w:r>
      <w:r w:rsidR="00D52829">
        <w:rPr>
          <w:rFonts w:ascii="Times New Roman" w:hAnsi="Times New Roman"/>
          <w:color w:val="000000" w:themeColor="text1"/>
        </w:rPr>
        <w:t>prototype</w:t>
      </w:r>
      <w:r w:rsidR="00882AF3" w:rsidRPr="003909F5">
        <w:rPr>
          <w:rFonts w:ascii="Times New Roman" w:hAnsi="Times New Roman"/>
          <w:color w:val="000000" w:themeColor="text1"/>
        </w:rPr>
        <w:t xml:space="preserve">, we were able to maintain the image quality enhancement without increasing the dose to the denser </w:t>
      </w:r>
      <w:r w:rsidR="00882AF3">
        <w:rPr>
          <w:rFonts w:ascii="Times New Roman" w:hAnsi="Times New Roman"/>
          <w:color w:val="000000" w:themeColor="text1"/>
        </w:rPr>
        <w:t>70% G – 3</w:t>
      </w:r>
      <w:r w:rsidR="00882AF3" w:rsidRPr="003909F5">
        <w:rPr>
          <w:rFonts w:ascii="Times New Roman" w:hAnsi="Times New Roman"/>
          <w:color w:val="000000" w:themeColor="text1"/>
        </w:rPr>
        <w:t>0% A density phantom</w:t>
      </w:r>
      <w:r w:rsidR="00882AF3">
        <w:rPr>
          <w:rFonts w:ascii="Times New Roman" w:hAnsi="Times New Roman"/>
          <w:color w:val="000000" w:themeColor="text1"/>
        </w:rPr>
        <w:t xml:space="preserve">. </w:t>
      </w:r>
      <w:r w:rsidR="00D52829">
        <w:rPr>
          <w:rFonts w:ascii="Times New Roman" w:hAnsi="Times New Roman"/>
          <w:color w:val="000000" w:themeColor="text1"/>
        </w:rPr>
        <w:t>Therefore</w:t>
      </w:r>
      <w:r w:rsidR="00D52829" w:rsidRPr="003909F5">
        <w:rPr>
          <w:rFonts w:ascii="Times New Roman" w:hAnsi="Times New Roman"/>
          <w:color w:val="000000" w:themeColor="text1"/>
        </w:rPr>
        <w:t xml:space="preserve">, the comparison of 70G-30A phantom </w:t>
      </w:r>
      <w:r w:rsidR="00D52829">
        <w:rPr>
          <w:rFonts w:ascii="Times New Roman" w:hAnsi="Times New Roman"/>
          <w:color w:val="000000" w:themeColor="text1"/>
        </w:rPr>
        <w:t>was</w:t>
      </w:r>
      <w:r w:rsidR="00D52829" w:rsidRPr="003909F5">
        <w:rPr>
          <w:rFonts w:ascii="Times New Roman" w:hAnsi="Times New Roman"/>
          <w:color w:val="000000" w:themeColor="text1"/>
        </w:rPr>
        <w:t xml:space="preserve"> more significant, since the phase </w:t>
      </w:r>
      <w:r w:rsidR="00D52829">
        <w:rPr>
          <w:rFonts w:ascii="Times New Roman" w:hAnsi="Times New Roman"/>
          <w:color w:val="000000" w:themeColor="text1"/>
        </w:rPr>
        <w:t xml:space="preserve">sensitive </w:t>
      </w:r>
      <w:r w:rsidR="00D52829" w:rsidRPr="003909F5">
        <w:rPr>
          <w:rFonts w:ascii="Times New Roman" w:hAnsi="Times New Roman"/>
          <w:color w:val="000000" w:themeColor="text1"/>
        </w:rPr>
        <w:t>images were acquired at a reduced relative</w:t>
      </w:r>
      <w:r w:rsidR="00D52829">
        <w:rPr>
          <w:rFonts w:ascii="Times New Roman" w:hAnsi="Times New Roman"/>
          <w:color w:val="000000" w:themeColor="text1"/>
        </w:rPr>
        <w:t xml:space="preserve"> dose as compared to the attenuation</w:t>
      </w:r>
      <w:r w:rsidR="002947CD">
        <w:rPr>
          <w:rFonts w:ascii="Times New Roman" w:hAnsi="Times New Roman"/>
          <w:color w:val="000000" w:themeColor="text1"/>
        </w:rPr>
        <w:t>-</w:t>
      </w:r>
      <w:r w:rsidR="00D52829">
        <w:rPr>
          <w:rFonts w:ascii="Times New Roman" w:hAnsi="Times New Roman"/>
          <w:color w:val="000000" w:themeColor="text1"/>
        </w:rPr>
        <w:t xml:space="preserve">based images acquired by </w:t>
      </w:r>
      <w:r w:rsidR="00D52829" w:rsidRPr="003909F5">
        <w:rPr>
          <w:rFonts w:ascii="Times New Roman" w:hAnsi="Times New Roman"/>
          <w:color w:val="000000" w:themeColor="text1"/>
        </w:rPr>
        <w:t>clinical images, yet still provide</w:t>
      </w:r>
      <w:r w:rsidR="00D52829">
        <w:rPr>
          <w:rFonts w:ascii="Times New Roman" w:hAnsi="Times New Roman"/>
          <w:color w:val="000000" w:themeColor="text1"/>
        </w:rPr>
        <w:t>d</w:t>
      </w:r>
      <w:r w:rsidR="00D52829" w:rsidRPr="003909F5">
        <w:rPr>
          <w:rFonts w:ascii="Times New Roman" w:hAnsi="Times New Roman"/>
          <w:color w:val="000000" w:themeColor="text1"/>
        </w:rPr>
        <w:t xml:space="preserve"> a noticeable image quality enhancement regarding the disks perception, CNR and FOM values.</w:t>
      </w:r>
    </w:p>
    <w:p w:rsidR="0095463E" w:rsidRDefault="0095463E" w:rsidP="00825652">
      <w:pPr>
        <w:tabs>
          <w:tab w:val="left" w:pos="8586"/>
        </w:tabs>
        <w:spacing w:before="100" w:beforeAutospacing="1" w:after="100" w:afterAutospacing="1"/>
        <w:rPr>
          <w:rFonts w:ascii="Times New Roman" w:hAnsi="Times New Roman"/>
        </w:rPr>
      </w:pPr>
      <w:r>
        <w:rPr>
          <w:color w:val="000000" w:themeColor="text1"/>
        </w:rPr>
        <w:lastRenderedPageBreak/>
        <w:t>Having shown in its effectiveness in imaging the standard homogenous breast phantoms that are routinely used for quality assurance purposes in the clinical world, Chapter</w:t>
      </w:r>
      <w:r w:rsidR="00825652">
        <w:rPr>
          <w:color w:val="000000" w:themeColor="text1"/>
        </w:rPr>
        <w:t xml:space="preserve"> 6 </w:t>
      </w:r>
      <w:r>
        <w:rPr>
          <w:color w:val="000000" w:themeColor="text1"/>
        </w:rPr>
        <w:t xml:space="preserve">demonstrated the efficacy of the inline phase sensitive imaging prototype in imaging breast equivalent phantoms with heterogenous backgrounds. </w:t>
      </w:r>
      <w:r w:rsidRPr="006A0779">
        <w:rPr>
          <w:color w:val="000000" w:themeColor="text1"/>
        </w:rPr>
        <w:t xml:space="preserve">The CNR improvement </w:t>
      </w:r>
      <w:r w:rsidR="007A227E">
        <w:rPr>
          <w:color w:val="000000" w:themeColor="text1"/>
        </w:rPr>
        <w:t>of</w:t>
      </w:r>
      <w:r w:rsidRPr="006A0779">
        <w:rPr>
          <w:color w:val="000000" w:themeColor="text1"/>
        </w:rPr>
        <w:t xml:space="preserve"> the phase </w:t>
      </w:r>
      <w:r w:rsidR="007A227E">
        <w:rPr>
          <w:color w:val="000000" w:themeColor="text1"/>
        </w:rPr>
        <w:t xml:space="preserve">sensitive </w:t>
      </w:r>
      <w:r w:rsidRPr="006A0779">
        <w:rPr>
          <w:color w:val="000000" w:themeColor="text1"/>
        </w:rPr>
        <w:t>images was enough to dete</w:t>
      </w:r>
      <w:r>
        <w:rPr>
          <w:color w:val="000000" w:themeColor="text1"/>
        </w:rPr>
        <w:t xml:space="preserve">ct the smaller discs </w:t>
      </w:r>
      <w:r w:rsidR="007A227E">
        <w:rPr>
          <w:color w:val="000000" w:themeColor="text1"/>
        </w:rPr>
        <w:t xml:space="preserve">simulated tumors that </w:t>
      </w:r>
      <w:r>
        <w:rPr>
          <w:color w:val="000000" w:themeColor="text1"/>
        </w:rPr>
        <w:t xml:space="preserve">were </w:t>
      </w:r>
      <w:r w:rsidRPr="006A0779">
        <w:rPr>
          <w:color w:val="000000" w:themeColor="text1"/>
        </w:rPr>
        <w:t xml:space="preserve">undetectable by the </w:t>
      </w:r>
      <w:r w:rsidR="007A227E">
        <w:rPr>
          <w:color w:val="000000" w:themeColor="text1"/>
        </w:rPr>
        <w:t>commercial imaging system</w:t>
      </w:r>
      <w:r w:rsidRPr="006A0779">
        <w:rPr>
          <w:color w:val="000000" w:themeColor="text1"/>
        </w:rPr>
        <w:t>. The simulated tumors were more percepti</w:t>
      </w:r>
      <w:r>
        <w:rPr>
          <w:color w:val="000000" w:themeColor="text1"/>
        </w:rPr>
        <w:t xml:space="preserve">ble on the phase </w:t>
      </w:r>
      <w:r w:rsidR="007A227E">
        <w:rPr>
          <w:color w:val="000000" w:themeColor="text1"/>
        </w:rPr>
        <w:t>sensitive</w:t>
      </w:r>
      <w:r>
        <w:rPr>
          <w:color w:val="000000" w:themeColor="text1"/>
        </w:rPr>
        <w:t xml:space="preserve"> image </w:t>
      </w:r>
      <w:r w:rsidRPr="006A0779">
        <w:rPr>
          <w:color w:val="000000" w:themeColor="text1"/>
        </w:rPr>
        <w:t xml:space="preserve">in the superimposed underlying tissues. </w:t>
      </w:r>
      <w:r>
        <w:rPr>
          <w:rFonts w:ascii="Times New Roman" w:hAnsi="Times New Roman"/>
        </w:rPr>
        <w:t>The superimposition of the glandular and adipose equivalent materials had a severe influence on the detectability of the simulated tumors, particularly with the attenuation</w:t>
      </w:r>
      <w:r w:rsidR="002947CD">
        <w:rPr>
          <w:rFonts w:ascii="Times New Roman" w:hAnsi="Times New Roman"/>
        </w:rPr>
        <w:t>-</w:t>
      </w:r>
      <w:r>
        <w:rPr>
          <w:rFonts w:ascii="Times New Roman" w:hAnsi="Times New Roman"/>
        </w:rPr>
        <w:t xml:space="preserve">based imaging system. </w:t>
      </w:r>
    </w:p>
    <w:p w:rsidR="00825652" w:rsidRDefault="00434994" w:rsidP="00825652">
      <w:pPr>
        <w:tabs>
          <w:tab w:val="left" w:pos="8586"/>
        </w:tabs>
        <w:spacing w:before="100" w:beforeAutospacing="1" w:after="100" w:afterAutospacing="1"/>
        <w:rPr>
          <w:noProof/>
        </w:rPr>
      </w:pPr>
      <w:r>
        <w:rPr>
          <w:rFonts w:ascii="Times New Roman" w:hAnsi="Times New Roman"/>
        </w:rPr>
        <w:t xml:space="preserve">Having seen </w:t>
      </w:r>
      <w:r w:rsidR="00825652">
        <w:rPr>
          <w:rFonts w:ascii="Times New Roman" w:hAnsi="Times New Roman"/>
        </w:rPr>
        <w:t xml:space="preserve">the superimposition of tissues which limits the detectability of potential tumors in the 2D digital mammography, the feasibility of a digital tomosynthesis was introduced in Chapter 7. </w:t>
      </w:r>
      <w:r w:rsidR="0000691B">
        <w:t>With the phantom study, i</w:t>
      </w:r>
      <w:r>
        <w:t xml:space="preserve">t was quantitatively shown </w:t>
      </w:r>
      <w:r w:rsidR="0000691B">
        <w:t xml:space="preserve">that the </w:t>
      </w:r>
      <w:r>
        <w:t xml:space="preserve">2D imaging </w:t>
      </w:r>
      <w:r>
        <w:rPr>
          <w:noProof/>
        </w:rPr>
        <w:t xml:space="preserve">is </w:t>
      </w:r>
      <w:r w:rsidR="0000691B">
        <w:rPr>
          <w:noProof/>
        </w:rPr>
        <w:t xml:space="preserve">heavily </w:t>
      </w:r>
      <w:r>
        <w:rPr>
          <w:noProof/>
        </w:rPr>
        <w:t xml:space="preserve">influenced by blurring </w:t>
      </w:r>
      <w:r w:rsidR="0000691B">
        <w:rPr>
          <w:noProof/>
        </w:rPr>
        <w:t>due to the superimposition of the bar patterns. That blurring particularly affected</w:t>
      </w:r>
      <w:r>
        <w:rPr>
          <w:noProof/>
        </w:rPr>
        <w:t xml:space="preserve"> the high resolution details</w:t>
      </w:r>
      <w:r w:rsidRPr="00EA4DF5">
        <w:rPr>
          <w:noProof/>
        </w:rPr>
        <w:t>.</w:t>
      </w:r>
      <w:r>
        <w:rPr>
          <w:noProof/>
        </w:rPr>
        <w:t xml:space="preserve"> The spatial resolution in tomosynthesis imaging system effectively solve the issue of superimposed structures with relatively low penalties on spatial resolution. This result is critically important in the breast imaging as there is also the superimposition of glandular and adipose tissues on  potential tumors which adversly affects the correct diagnosis</w:t>
      </w:r>
      <w:r w:rsidR="0000691B">
        <w:rPr>
          <w:noProof/>
        </w:rPr>
        <w:t xml:space="preserve">. </w:t>
      </w:r>
    </w:p>
    <w:p w:rsidR="0095090D" w:rsidRDefault="00A06F89" w:rsidP="0095090D">
      <w:pPr>
        <w:tabs>
          <w:tab w:val="left" w:pos="8586"/>
        </w:tabs>
        <w:spacing w:before="100" w:beforeAutospacing="1" w:after="100" w:afterAutospacing="1"/>
        <w:rPr>
          <w:rFonts w:ascii="Times New Roman" w:hAnsi="Times New Roman"/>
          <w:color w:val="000000" w:themeColor="text1"/>
        </w:rPr>
      </w:pPr>
      <w:r>
        <w:rPr>
          <w:rFonts w:ascii="Times New Roman" w:hAnsi="Times New Roman"/>
          <w:color w:val="000000" w:themeColor="text1"/>
        </w:rPr>
        <w:t xml:space="preserve">Finally, the investigation presented in </w:t>
      </w:r>
      <w:r w:rsidR="009E4E5F">
        <w:rPr>
          <w:rFonts w:ascii="Times New Roman" w:hAnsi="Times New Roman"/>
          <w:color w:val="000000" w:themeColor="text1"/>
        </w:rPr>
        <w:t>Chapter 8</w:t>
      </w:r>
      <w:r>
        <w:rPr>
          <w:rFonts w:ascii="Times New Roman" w:hAnsi="Times New Roman"/>
          <w:color w:val="000000" w:themeColor="text1"/>
        </w:rPr>
        <w:t xml:space="preserve"> extended the research of Chapter 6</w:t>
      </w:r>
      <w:r w:rsidR="009E4E5F">
        <w:rPr>
          <w:rFonts w:ascii="Times New Roman" w:hAnsi="Times New Roman"/>
          <w:color w:val="000000" w:themeColor="text1"/>
        </w:rPr>
        <w:t>,</w:t>
      </w:r>
      <w:r>
        <w:rPr>
          <w:rFonts w:ascii="Times New Roman" w:hAnsi="Times New Roman"/>
          <w:color w:val="000000" w:themeColor="text1"/>
        </w:rPr>
        <w:t xml:space="preserve"> in which</w:t>
      </w:r>
      <w:r w:rsidR="009E4E5F">
        <w:rPr>
          <w:rFonts w:ascii="Times New Roman" w:hAnsi="Times New Roman"/>
          <w:color w:val="000000" w:themeColor="text1"/>
        </w:rPr>
        <w:t xml:space="preserve"> the detectability of simulated tumors </w:t>
      </w:r>
      <w:r w:rsidR="000E1FAC">
        <w:rPr>
          <w:rFonts w:ascii="Times New Roman" w:hAnsi="Times New Roman"/>
          <w:color w:val="000000" w:themeColor="text1"/>
        </w:rPr>
        <w:t xml:space="preserve">in a heterogenous phantom was compared using the </w:t>
      </w:r>
      <w:r w:rsidR="009E4E5F">
        <w:rPr>
          <w:rFonts w:ascii="Times New Roman" w:hAnsi="Times New Roman"/>
          <w:color w:val="000000" w:themeColor="text1"/>
        </w:rPr>
        <w:t>high-energy x-ray inline phase sensitive digital breast tomosynthesis</w:t>
      </w:r>
      <w:r w:rsidR="000E1FAC">
        <w:rPr>
          <w:rFonts w:ascii="Times New Roman" w:hAnsi="Times New Roman"/>
          <w:color w:val="000000" w:themeColor="text1"/>
        </w:rPr>
        <w:t xml:space="preserve"> (DBT)</w:t>
      </w:r>
      <w:r w:rsidR="009E4E5F">
        <w:rPr>
          <w:rFonts w:ascii="Times New Roman" w:hAnsi="Times New Roman"/>
          <w:color w:val="000000" w:themeColor="text1"/>
        </w:rPr>
        <w:t xml:space="preserve"> </w:t>
      </w:r>
      <w:r w:rsidR="009E4E5F">
        <w:rPr>
          <w:rFonts w:ascii="Times New Roman" w:hAnsi="Times New Roman"/>
          <w:color w:val="000000" w:themeColor="text1"/>
        </w:rPr>
        <w:lastRenderedPageBreak/>
        <w:t xml:space="preserve">prototype and a commercial </w:t>
      </w:r>
      <w:r w:rsidR="000E1FAC">
        <w:rPr>
          <w:rFonts w:ascii="Times New Roman" w:hAnsi="Times New Roman"/>
          <w:color w:val="000000" w:themeColor="text1"/>
        </w:rPr>
        <w:t xml:space="preserve">state of the art </w:t>
      </w:r>
      <w:r w:rsidR="009E4E5F">
        <w:rPr>
          <w:rFonts w:ascii="Times New Roman" w:hAnsi="Times New Roman"/>
          <w:color w:val="000000" w:themeColor="text1"/>
        </w:rPr>
        <w:t>attenuation-based DBT system.</w:t>
      </w:r>
      <w:r w:rsidR="000E1FAC">
        <w:rPr>
          <w:rFonts w:ascii="Times New Roman" w:hAnsi="Times New Roman"/>
          <w:color w:val="000000" w:themeColor="text1"/>
        </w:rPr>
        <w:t xml:space="preserve"> </w:t>
      </w:r>
      <w:r w:rsidR="000E1FAC">
        <w:rPr>
          <w:rFonts w:ascii="Times New Roman" w:hAnsi="Times New Roman"/>
          <w:noProof/>
        </w:rPr>
        <w:t xml:space="preserve">From the projection views of the phantom acquired at 0°,  it was evident that the high energy phase sensitive </w:t>
      </w:r>
      <w:r w:rsidR="000E1FAC" w:rsidRPr="009A2EDA">
        <w:rPr>
          <w:rFonts w:ascii="Times New Roman" w:hAnsi="Times New Roman"/>
          <w:noProof/>
          <w:color w:val="000000" w:themeColor="text1"/>
        </w:rPr>
        <w:t>image</w:t>
      </w:r>
      <w:r w:rsidR="000E1FAC">
        <w:rPr>
          <w:rFonts w:ascii="Times New Roman" w:hAnsi="Times New Roman"/>
          <w:noProof/>
          <w:color w:val="000000" w:themeColor="text1"/>
        </w:rPr>
        <w:t xml:space="preserve">s provided </w:t>
      </w:r>
      <w:r w:rsidR="000E1FAC" w:rsidRPr="009A2EDA">
        <w:rPr>
          <w:rFonts w:ascii="Times New Roman" w:hAnsi="Times New Roman"/>
          <w:noProof/>
          <w:color w:val="000000" w:themeColor="text1"/>
        </w:rPr>
        <w:t xml:space="preserve">better </w:t>
      </w:r>
      <w:r w:rsidR="000E1FAC">
        <w:rPr>
          <w:rFonts w:ascii="Times New Roman" w:hAnsi="Times New Roman"/>
          <w:noProof/>
          <w:color w:val="000000" w:themeColor="text1"/>
        </w:rPr>
        <w:t>discrimination</w:t>
      </w:r>
      <w:r w:rsidR="000E1FAC" w:rsidRPr="009A2EDA">
        <w:rPr>
          <w:rFonts w:ascii="Times New Roman" w:hAnsi="Times New Roman"/>
          <w:noProof/>
          <w:color w:val="000000" w:themeColor="text1"/>
        </w:rPr>
        <w:t xml:space="preserve"> of the simulated tumors </w:t>
      </w:r>
      <w:r w:rsidR="000E1FAC">
        <w:rPr>
          <w:rFonts w:ascii="Times New Roman" w:hAnsi="Times New Roman"/>
          <w:noProof/>
          <w:color w:val="000000" w:themeColor="text1"/>
        </w:rPr>
        <w:t>as compared</w:t>
      </w:r>
      <w:r w:rsidR="000E1FAC" w:rsidRPr="009A2EDA">
        <w:rPr>
          <w:rFonts w:ascii="Times New Roman" w:hAnsi="Times New Roman"/>
          <w:noProof/>
          <w:color w:val="000000" w:themeColor="text1"/>
        </w:rPr>
        <w:t xml:space="preserve"> to the </w:t>
      </w:r>
      <w:r w:rsidR="000E1FAC">
        <w:rPr>
          <w:rFonts w:ascii="Times New Roman" w:hAnsi="Times New Roman"/>
          <w:noProof/>
          <w:color w:val="000000" w:themeColor="text1"/>
        </w:rPr>
        <w:t xml:space="preserve">low energy </w:t>
      </w:r>
      <w:r w:rsidR="000E1FAC" w:rsidRPr="009A2EDA">
        <w:rPr>
          <w:rFonts w:ascii="Times New Roman" w:hAnsi="Times New Roman"/>
          <w:noProof/>
          <w:color w:val="000000" w:themeColor="text1"/>
        </w:rPr>
        <w:t>attenuation-based projection image.</w:t>
      </w:r>
      <w:r w:rsidR="000E1FAC">
        <w:rPr>
          <w:rFonts w:ascii="Times New Roman" w:hAnsi="Times New Roman"/>
          <w:noProof/>
          <w:color w:val="000000" w:themeColor="text1"/>
        </w:rPr>
        <w:t xml:space="preserve"> </w:t>
      </w:r>
      <w:r w:rsidR="000E1FAC">
        <w:rPr>
          <w:rFonts w:ascii="Times New Roman" w:hAnsi="Times New Roman"/>
          <w:color w:val="000000" w:themeColor="text1"/>
        </w:rPr>
        <w:t xml:space="preserve">Phase sensitive DBT slices </w:t>
      </w:r>
      <w:r w:rsidR="00C96990">
        <w:rPr>
          <w:rFonts w:ascii="Times New Roman" w:hAnsi="Times New Roman"/>
          <w:color w:val="000000" w:themeColor="text1"/>
        </w:rPr>
        <w:t xml:space="preserve">reconstructed in two acquisition geometries </w:t>
      </w:r>
      <w:r w:rsidR="000E1FAC">
        <w:rPr>
          <w:rFonts w:ascii="Times New Roman" w:hAnsi="Times New Roman"/>
          <w:color w:val="000000" w:themeColor="text1"/>
        </w:rPr>
        <w:t>demonstrated improved observer ratings, contrast-to-noise ratio (CNR) and figure of merit (FOM) compared to the commercial system. The SNR improvement provided by the phase sensitive slices was sufficient to detect the smallest discs that were undetectable with the attenuation-based slices, and the C-D curves indicated that the phase sensitive images provided better contrast resolution and spatial resolution. With the employment of geometric magnification in clinical radiology, it is well-known that the boundaries of tissues are obscured due to the blurring caused by the finite focal spot size of the x-ray tubes. As a part of its requirement, in-line phase sensitive imaging effectively utilized the geometric magnification with no blurring. The observer rating study indicated better conspicuity of simulated lesion shape and margins with phase-sensitive tomographic slices.</w:t>
      </w:r>
    </w:p>
    <w:p w:rsidR="000725A7" w:rsidRDefault="00A06F89" w:rsidP="00825652">
      <w:pPr>
        <w:tabs>
          <w:tab w:val="left" w:pos="8586"/>
        </w:tabs>
        <w:spacing w:before="100" w:beforeAutospacing="1" w:after="100" w:afterAutospacing="1"/>
        <w:rPr>
          <w:b/>
          <w:noProof/>
          <w:sz w:val="28"/>
          <w:szCs w:val="28"/>
        </w:rPr>
      </w:pPr>
      <w:r w:rsidRPr="00A06F89">
        <w:rPr>
          <w:b/>
          <w:noProof/>
          <w:sz w:val="28"/>
          <w:szCs w:val="28"/>
        </w:rPr>
        <w:t>9.2 Future Research Direction</w:t>
      </w:r>
    </w:p>
    <w:p w:rsidR="001908F4" w:rsidRDefault="001908F4" w:rsidP="005412F0">
      <w:pPr>
        <w:spacing w:before="100" w:beforeAutospacing="1" w:after="100" w:afterAutospacing="1"/>
        <w:rPr>
          <w:rFonts w:ascii="Times New Roman" w:eastAsia="SimSun" w:hAnsi="Times New Roman"/>
        </w:rPr>
      </w:pPr>
      <w:r w:rsidRPr="005C59CE">
        <w:rPr>
          <w:rFonts w:ascii="Times New Roman" w:eastAsia="SimSun" w:hAnsi="Times New Roman"/>
        </w:rPr>
        <w:t xml:space="preserve">The </w:t>
      </w:r>
      <w:r w:rsidR="002E471D">
        <w:rPr>
          <w:rFonts w:ascii="Times New Roman" w:eastAsia="SimSun" w:hAnsi="Times New Roman"/>
        </w:rPr>
        <w:t>investigation</w:t>
      </w:r>
      <w:r w:rsidRPr="005C59CE">
        <w:rPr>
          <w:rFonts w:ascii="Times New Roman" w:eastAsia="SimSun" w:hAnsi="Times New Roman"/>
        </w:rPr>
        <w:t xml:space="preserve"> presented in this dissertation </w:t>
      </w:r>
      <w:r>
        <w:rPr>
          <w:rFonts w:ascii="Times New Roman" w:eastAsia="SimSun" w:hAnsi="Times New Roman"/>
        </w:rPr>
        <w:t xml:space="preserve">further </w:t>
      </w:r>
      <w:r w:rsidRPr="005C59CE">
        <w:rPr>
          <w:rFonts w:ascii="Times New Roman" w:eastAsia="SimSun" w:hAnsi="Times New Roman"/>
        </w:rPr>
        <w:t xml:space="preserve">encourage </w:t>
      </w:r>
      <w:r w:rsidR="00134D59">
        <w:rPr>
          <w:rFonts w:ascii="Times New Roman" w:eastAsia="SimSun" w:hAnsi="Times New Roman"/>
        </w:rPr>
        <w:t xml:space="preserve">and warrants </w:t>
      </w:r>
      <w:r w:rsidRPr="005C59CE">
        <w:rPr>
          <w:rFonts w:ascii="Times New Roman" w:eastAsia="SimSun" w:hAnsi="Times New Roman"/>
        </w:rPr>
        <w:t xml:space="preserve">future research not </w:t>
      </w:r>
      <w:r>
        <w:rPr>
          <w:rFonts w:ascii="Times New Roman" w:eastAsia="SimSun" w:hAnsi="Times New Roman"/>
        </w:rPr>
        <w:t xml:space="preserve">towards the </w:t>
      </w:r>
      <w:r w:rsidR="002E471D">
        <w:rPr>
          <w:rFonts w:ascii="Times New Roman" w:eastAsia="SimSun" w:hAnsi="Times New Roman"/>
        </w:rPr>
        <w:t xml:space="preserve">further development </w:t>
      </w:r>
      <w:r>
        <w:rPr>
          <w:rFonts w:ascii="Times New Roman" w:eastAsia="SimSun" w:hAnsi="Times New Roman"/>
        </w:rPr>
        <w:t>and optimization of the innovative high energy inline phase sensitive prototype</w:t>
      </w:r>
      <w:r w:rsidR="002E471D">
        <w:rPr>
          <w:rFonts w:ascii="Times New Roman" w:eastAsia="SimSun" w:hAnsi="Times New Roman"/>
        </w:rPr>
        <w:t xml:space="preserve"> in im</w:t>
      </w:r>
      <w:r w:rsidRPr="005C59CE">
        <w:rPr>
          <w:rFonts w:ascii="Times New Roman" w:eastAsia="SimSun" w:hAnsi="Times New Roman"/>
        </w:rPr>
        <w:t xml:space="preserve">proving x-ray image detectability and specificity. </w:t>
      </w:r>
    </w:p>
    <w:p w:rsidR="005412F0" w:rsidRDefault="005412F0" w:rsidP="003C46CB">
      <w:pPr>
        <w:spacing w:before="100" w:beforeAutospacing="1" w:after="100" w:afterAutospacing="1"/>
        <w:rPr>
          <w:rFonts w:ascii="Times New Roman" w:eastAsia="SimSun" w:hAnsi="Times New Roman"/>
        </w:rPr>
      </w:pPr>
      <w:r w:rsidRPr="006120A0">
        <w:rPr>
          <w:rFonts w:asciiTheme="majorHAnsi" w:eastAsia="SimSun" w:hAnsiTheme="majorHAnsi" w:cstheme="majorHAnsi"/>
        </w:rPr>
        <w:t xml:space="preserve">An existing challenge for the current micro focus x-ray tubes is their limited output which consequently limits the short acquisition time. One key reason is that the anode target of </w:t>
      </w:r>
      <w:r w:rsidRPr="006120A0">
        <w:rPr>
          <w:rFonts w:asciiTheme="majorHAnsi" w:eastAsia="SimSun" w:hAnsiTheme="majorHAnsi" w:cstheme="majorHAnsi"/>
        </w:rPr>
        <w:lastRenderedPageBreak/>
        <w:t xml:space="preserve">these tubes </w:t>
      </w:r>
      <w:r w:rsidR="00ED13CC" w:rsidRPr="006120A0">
        <w:rPr>
          <w:rFonts w:asciiTheme="majorHAnsi" w:eastAsia="SimSun" w:hAnsiTheme="majorHAnsi" w:cstheme="majorHAnsi"/>
        </w:rPr>
        <w:t>is</w:t>
      </w:r>
      <w:r w:rsidRPr="006120A0">
        <w:rPr>
          <w:rFonts w:asciiTheme="majorHAnsi" w:eastAsia="SimSun" w:hAnsiTheme="majorHAnsi" w:cstheme="majorHAnsi"/>
        </w:rPr>
        <w:t xml:space="preserve"> solid </w:t>
      </w:r>
      <w:r w:rsidR="00ED13CC" w:rsidRPr="006120A0">
        <w:rPr>
          <w:rFonts w:asciiTheme="majorHAnsi" w:eastAsia="SimSun" w:hAnsiTheme="majorHAnsi" w:cstheme="majorHAnsi"/>
        </w:rPr>
        <w:t xml:space="preserve">that </w:t>
      </w:r>
      <w:r w:rsidRPr="006120A0">
        <w:rPr>
          <w:rFonts w:asciiTheme="majorHAnsi" w:eastAsia="SimSun" w:hAnsiTheme="majorHAnsi" w:cstheme="majorHAnsi"/>
        </w:rPr>
        <w:t>generates x-ray output at tens to several hundred micro amperes current.</w:t>
      </w:r>
      <w:r w:rsidR="00ED13CC" w:rsidRPr="006120A0">
        <w:rPr>
          <w:rFonts w:asciiTheme="majorHAnsi" w:eastAsia="SimSun" w:hAnsiTheme="majorHAnsi" w:cstheme="majorHAnsi"/>
        </w:rPr>
        <w:t xml:space="preserve"> </w:t>
      </w:r>
      <w:r w:rsidR="00ED13CC" w:rsidRPr="006120A0">
        <w:rPr>
          <w:rFonts w:asciiTheme="majorHAnsi" w:hAnsiTheme="majorHAnsi" w:cstheme="majorHAnsi"/>
          <w:color w:val="333333"/>
          <w:shd w:val="clear" w:color="auto" w:fill="FFFFFF"/>
        </w:rPr>
        <w:t xml:space="preserve">The surface temperature of the anode target must be well below its melting point to avoid </w:t>
      </w:r>
      <w:r w:rsidR="006120A0">
        <w:rPr>
          <w:rFonts w:asciiTheme="majorHAnsi" w:hAnsiTheme="majorHAnsi" w:cstheme="majorHAnsi"/>
          <w:color w:val="333333"/>
          <w:shd w:val="clear" w:color="auto" w:fill="FFFFFF"/>
        </w:rPr>
        <w:t xml:space="preserve">its </w:t>
      </w:r>
      <w:r w:rsidR="00ED13CC" w:rsidRPr="006120A0">
        <w:rPr>
          <w:rFonts w:asciiTheme="majorHAnsi" w:hAnsiTheme="majorHAnsi" w:cstheme="majorHAnsi"/>
          <w:color w:val="333333"/>
          <w:shd w:val="clear" w:color="auto" w:fill="FFFFFF"/>
        </w:rPr>
        <w:t>damage</w:t>
      </w:r>
      <w:r w:rsidR="006120A0">
        <w:rPr>
          <w:rFonts w:asciiTheme="majorHAnsi" w:hAnsiTheme="majorHAnsi" w:cstheme="majorHAnsi"/>
          <w:color w:val="333333"/>
          <w:shd w:val="clear" w:color="auto" w:fill="FFFFFF"/>
        </w:rPr>
        <w:t xml:space="preserve"> and maintain its life time</w:t>
      </w:r>
      <w:r w:rsidR="00ED13CC" w:rsidRPr="006120A0">
        <w:rPr>
          <w:rFonts w:asciiTheme="majorHAnsi" w:hAnsiTheme="majorHAnsi" w:cstheme="majorHAnsi"/>
          <w:color w:val="333333"/>
          <w:shd w:val="clear" w:color="auto" w:fill="FFFFFF"/>
        </w:rPr>
        <w:t xml:space="preserve">. </w:t>
      </w:r>
      <w:r w:rsidR="006120A0">
        <w:rPr>
          <w:rFonts w:ascii="Times New Roman" w:eastAsia="SimSun" w:hAnsi="Times New Roman"/>
        </w:rPr>
        <w:t>Therefore, the</w:t>
      </w:r>
      <w:r>
        <w:rPr>
          <w:rFonts w:ascii="Times New Roman" w:eastAsia="SimSun" w:hAnsi="Times New Roman"/>
        </w:rPr>
        <w:t xml:space="preserve"> range of current is </w:t>
      </w:r>
      <w:r w:rsidRPr="005C59CE">
        <w:rPr>
          <w:rFonts w:ascii="Times New Roman" w:eastAsia="SimSun" w:hAnsi="Times New Roman"/>
        </w:rPr>
        <w:t xml:space="preserve">much lower than the operating tube current for commercial </w:t>
      </w:r>
      <w:r>
        <w:rPr>
          <w:rFonts w:ascii="Times New Roman" w:eastAsia="SimSun" w:hAnsi="Times New Roman"/>
        </w:rPr>
        <w:t xml:space="preserve">imaging systems. Future </w:t>
      </w:r>
      <w:r w:rsidR="00ED13CC">
        <w:rPr>
          <w:rFonts w:ascii="Times New Roman" w:eastAsia="SimSun" w:hAnsi="Times New Roman"/>
        </w:rPr>
        <w:t>studies on the feasibility of the inline phase sensitive imaging with liquid metal jet x-ray tubes</w:t>
      </w:r>
      <w:r w:rsidR="00166AD0">
        <w:rPr>
          <w:rFonts w:ascii="Times New Roman" w:eastAsia="SimSun" w:hAnsi="Times New Roman"/>
        </w:rPr>
        <w:t xml:space="preserve"> and carbon nanotube</w:t>
      </w:r>
      <w:r w:rsidR="00211BDD">
        <w:rPr>
          <w:rFonts w:ascii="Times New Roman" w:eastAsia="SimSun" w:hAnsi="Times New Roman"/>
        </w:rPr>
        <w:t>s (CNT)</w:t>
      </w:r>
      <w:r w:rsidR="00ED13CC">
        <w:rPr>
          <w:rFonts w:ascii="Times New Roman" w:eastAsia="SimSun" w:hAnsi="Times New Roman"/>
        </w:rPr>
        <w:t xml:space="preserve"> are needed</w:t>
      </w:r>
      <w:r w:rsidR="00166AD0">
        <w:rPr>
          <w:rFonts w:ascii="Times New Roman" w:eastAsia="SimSun" w:hAnsi="Times New Roman"/>
        </w:rPr>
        <w:t xml:space="preserve"> to further </w:t>
      </w:r>
      <w:r w:rsidR="00211BDD">
        <w:rPr>
          <w:rFonts w:ascii="Times New Roman" w:eastAsia="SimSun" w:hAnsi="Times New Roman"/>
        </w:rPr>
        <w:t>shorten the exposure time needed for a scan</w:t>
      </w:r>
      <w:r w:rsidR="00ED13CC">
        <w:rPr>
          <w:rFonts w:ascii="Times New Roman" w:eastAsia="SimSun" w:hAnsi="Times New Roman"/>
        </w:rPr>
        <w:t xml:space="preserve">. In liquid metal jet x-ray tubes, the anode target </w:t>
      </w:r>
      <w:r w:rsidR="006120A0">
        <w:rPr>
          <w:rFonts w:ascii="Times New Roman" w:eastAsia="SimSun" w:hAnsi="Times New Roman"/>
        </w:rPr>
        <w:t xml:space="preserve">is itself molten and regenerative in nature. Thus, the limitation to maintain the target well below its melting point is removed and it achieve high brightness at micron spot sizes. </w:t>
      </w:r>
      <w:r w:rsidR="003C46CB">
        <w:rPr>
          <w:rFonts w:ascii="Times New Roman" w:eastAsia="SimSun" w:hAnsi="Times New Roman"/>
        </w:rPr>
        <w:t xml:space="preserve"> </w:t>
      </w:r>
      <w:r w:rsidR="00211BDD">
        <w:rPr>
          <w:rFonts w:ascii="Times New Roman" w:eastAsia="SimSun" w:hAnsi="Times New Roman"/>
        </w:rPr>
        <w:t xml:space="preserve">In traditional thermionic based x-ray </w:t>
      </w:r>
      <w:r w:rsidR="0077248A">
        <w:rPr>
          <w:rFonts w:ascii="Times New Roman" w:eastAsia="SimSun" w:hAnsi="Times New Roman"/>
        </w:rPr>
        <w:t>technology</w:t>
      </w:r>
      <w:r w:rsidR="00211BDD">
        <w:rPr>
          <w:rFonts w:ascii="Times New Roman" w:eastAsia="SimSun" w:hAnsi="Times New Roman"/>
        </w:rPr>
        <w:t>, a tube with an electron emitter, typically made of tungsten filament, at one end and a metal anode at the other end. When the filament is heated to a very temperature, it emits electrons that are accelerated towards the anode target to create x-rays.</w:t>
      </w:r>
      <w:r w:rsidR="003C46CB" w:rsidRPr="003C46CB">
        <w:rPr>
          <w:rFonts w:ascii="Helvetica" w:hAnsi="Helvetica"/>
          <w:color w:val="666666"/>
          <w:sz w:val="20"/>
          <w:szCs w:val="20"/>
          <w:shd w:val="clear" w:color="auto" w:fill="FCFCFC"/>
        </w:rPr>
        <w:t xml:space="preserve"> </w:t>
      </w:r>
      <w:r w:rsidR="003C46CB">
        <w:rPr>
          <w:rFonts w:ascii="Times New Roman" w:eastAsia="SimSun" w:hAnsi="Times New Roman"/>
        </w:rPr>
        <w:t xml:space="preserve">Instead of utilizing a single emitter, CNT tubes </w:t>
      </w:r>
      <w:r w:rsidR="0077248A">
        <w:rPr>
          <w:rFonts w:ascii="Times New Roman" w:eastAsia="SimSun" w:hAnsi="Times New Roman"/>
        </w:rPr>
        <w:t>utilize</w:t>
      </w:r>
      <w:r w:rsidR="003C46CB">
        <w:rPr>
          <w:rFonts w:ascii="Times New Roman" w:eastAsia="SimSun" w:hAnsi="Times New Roman"/>
        </w:rPr>
        <w:t xml:space="preserve"> an array of nanotubes which serve as hundreds of tiny electron guns and the nanotubes emit electrons efficiently without heating and thus enabling many closely spaced nanotubes to generate x-rays in a single tube.</w:t>
      </w:r>
      <w:r w:rsidR="003C46CB" w:rsidRPr="005C59CE">
        <w:rPr>
          <w:rFonts w:ascii="Times New Roman" w:eastAsia="SimSun" w:hAnsi="Times New Roman"/>
        </w:rPr>
        <w:t xml:space="preserve"> </w:t>
      </w:r>
    </w:p>
    <w:p w:rsidR="0077248A" w:rsidRDefault="0077248A" w:rsidP="003C46CB">
      <w:pPr>
        <w:spacing w:before="100" w:beforeAutospacing="1" w:after="100" w:afterAutospacing="1"/>
        <w:rPr>
          <w:rFonts w:ascii="Times New Roman" w:hAnsi="Times New Roman"/>
        </w:rPr>
      </w:pPr>
      <w:r>
        <w:rPr>
          <w:rFonts w:ascii="Times New Roman" w:eastAsia="SimSun" w:hAnsi="Times New Roman"/>
        </w:rPr>
        <w:t xml:space="preserve">It is important to mention that the </w:t>
      </w:r>
      <w:r w:rsidRPr="00F60DD1">
        <w:rPr>
          <w:rFonts w:ascii="Times New Roman" w:hAnsi="Times New Roman"/>
        </w:rPr>
        <w:t xml:space="preserve">detector quantum efficiency (DQE) </w:t>
      </w:r>
      <w:r>
        <w:rPr>
          <w:rFonts w:ascii="Times New Roman" w:hAnsi="Times New Roman"/>
        </w:rPr>
        <w:t xml:space="preserve">itself </w:t>
      </w:r>
      <w:r w:rsidRPr="00F60DD1">
        <w:rPr>
          <w:rFonts w:ascii="Times New Roman" w:hAnsi="Times New Roman"/>
        </w:rPr>
        <w:t xml:space="preserve">decreases </w:t>
      </w:r>
      <w:r>
        <w:rPr>
          <w:rFonts w:ascii="Times New Roman" w:hAnsi="Times New Roman"/>
        </w:rPr>
        <w:t>as t</w:t>
      </w:r>
      <w:r w:rsidRPr="00F60DD1">
        <w:rPr>
          <w:rFonts w:ascii="Times New Roman" w:hAnsi="Times New Roman"/>
        </w:rPr>
        <w:t>he x-ray energy</w:t>
      </w:r>
      <w:r>
        <w:rPr>
          <w:rFonts w:ascii="Times New Roman" w:hAnsi="Times New Roman"/>
        </w:rPr>
        <w:t xml:space="preserve"> increase</w:t>
      </w:r>
      <w:r w:rsidRPr="00F60DD1">
        <w:rPr>
          <w:rFonts w:ascii="Times New Roman" w:hAnsi="Times New Roman"/>
        </w:rPr>
        <w:t xml:space="preserve">, as do the attenuation and phase coefficients of tissue. Subsequently, the use of a high energy x-ray beam is inherently disadvantageous for phase </w:t>
      </w:r>
      <w:r>
        <w:rPr>
          <w:rFonts w:ascii="Times New Roman" w:hAnsi="Times New Roman"/>
        </w:rPr>
        <w:t xml:space="preserve">sensitive </w:t>
      </w:r>
      <w:r w:rsidRPr="00F60DD1">
        <w:rPr>
          <w:rFonts w:ascii="Times New Roman" w:hAnsi="Times New Roman"/>
        </w:rPr>
        <w:t>imaging in a comparison study with low energy attenuation-based clinical images. However, due to the limited output power of the micro focus x-ray tubes, a high energy x-ray beam is required for phase imaging to reduce the exposure times to clinically acceptable values.</w:t>
      </w:r>
      <w:r w:rsidR="004678E3">
        <w:rPr>
          <w:rFonts w:ascii="Times New Roman" w:hAnsi="Times New Roman"/>
        </w:rPr>
        <w:t xml:space="preserve"> Therefore, </w:t>
      </w:r>
      <w:r w:rsidR="00390700">
        <w:rPr>
          <w:rFonts w:ascii="Times New Roman" w:hAnsi="Times New Roman"/>
        </w:rPr>
        <w:t xml:space="preserve">an investigation on the </w:t>
      </w:r>
      <w:r w:rsidR="002F39A6">
        <w:rPr>
          <w:rFonts w:ascii="Times New Roman" w:hAnsi="Times New Roman"/>
        </w:rPr>
        <w:t>employment</w:t>
      </w:r>
      <w:r w:rsidR="00390700">
        <w:rPr>
          <w:rFonts w:ascii="Times New Roman" w:hAnsi="Times New Roman"/>
        </w:rPr>
        <w:t xml:space="preserve"> of detectors that have </w:t>
      </w:r>
      <w:r w:rsidR="00390700">
        <w:rPr>
          <w:rFonts w:ascii="Times New Roman" w:hAnsi="Times New Roman"/>
        </w:rPr>
        <w:lastRenderedPageBreak/>
        <w:t>high quantum efficiency at higher x-ray energies</w:t>
      </w:r>
      <w:r w:rsidR="002F39A6">
        <w:rPr>
          <w:rFonts w:ascii="Times New Roman" w:hAnsi="Times New Roman"/>
        </w:rPr>
        <w:t xml:space="preserve"> would further </w:t>
      </w:r>
      <w:r w:rsidR="00711FD7">
        <w:rPr>
          <w:rFonts w:ascii="Times New Roman" w:hAnsi="Times New Roman"/>
        </w:rPr>
        <w:t xml:space="preserve">benefit future studies in high energy phase sensitive imaging. </w:t>
      </w:r>
    </w:p>
    <w:p w:rsidR="005578ED" w:rsidRPr="006D0E8F" w:rsidRDefault="00711FD7" w:rsidP="006D0E8F">
      <w:pPr>
        <w:tabs>
          <w:tab w:val="left" w:pos="8586"/>
        </w:tabs>
        <w:spacing w:before="100" w:beforeAutospacing="1" w:after="100" w:afterAutospacing="1"/>
        <w:rPr>
          <w:rFonts w:ascii="Times New Roman" w:hAnsi="Times New Roman"/>
          <w:color w:val="000000" w:themeColor="text1"/>
        </w:rPr>
      </w:pPr>
      <w:r>
        <w:rPr>
          <w:rFonts w:ascii="Times New Roman" w:hAnsi="Times New Roman"/>
          <w:color w:val="000000" w:themeColor="text1"/>
        </w:rPr>
        <w:t xml:space="preserve">The reconstruction algorithm used for phase sensitive DBT slices was not fully optimized and suffers from imperfections like streaking and other noise-like artifacts which may obscure anatomical features. By employing optimization filters, such as spectrum apodization and slice thickness filters, the sensitivity of phase sensitive DBT imaging technique will further increase just like in the phase sensitive projection imaging. </w:t>
      </w:r>
    </w:p>
    <w:p w:rsidR="005578ED" w:rsidRDefault="005578ED" w:rsidP="00711FD7">
      <w:pPr>
        <w:tabs>
          <w:tab w:val="left" w:pos="8586"/>
        </w:tabs>
        <w:spacing w:before="100" w:beforeAutospacing="1" w:after="100" w:afterAutospacing="1"/>
        <w:rPr>
          <w:rFonts w:ascii="Times New Roman" w:hAnsi="Times New Roman"/>
          <w:color w:val="000000" w:themeColor="text1"/>
        </w:rPr>
      </w:pPr>
    </w:p>
    <w:p w:rsidR="005578ED" w:rsidRDefault="005578ED" w:rsidP="00711FD7">
      <w:pPr>
        <w:tabs>
          <w:tab w:val="left" w:pos="8586"/>
        </w:tabs>
        <w:spacing w:before="100" w:beforeAutospacing="1" w:after="100" w:afterAutospacing="1"/>
        <w:rPr>
          <w:rFonts w:ascii="Times New Roman" w:hAnsi="Times New Roman"/>
          <w:color w:val="000000" w:themeColor="text1"/>
        </w:rPr>
      </w:pPr>
    </w:p>
    <w:p w:rsidR="005578ED" w:rsidRDefault="005578ED" w:rsidP="00711FD7">
      <w:pPr>
        <w:tabs>
          <w:tab w:val="left" w:pos="8586"/>
        </w:tabs>
        <w:spacing w:before="100" w:beforeAutospacing="1" w:after="100" w:afterAutospacing="1"/>
        <w:rPr>
          <w:rFonts w:ascii="Times New Roman" w:hAnsi="Times New Roman"/>
          <w:color w:val="000000" w:themeColor="text1"/>
        </w:rPr>
      </w:pPr>
    </w:p>
    <w:p w:rsidR="005578ED" w:rsidRDefault="005578ED" w:rsidP="00C03393">
      <w:pPr>
        <w:tabs>
          <w:tab w:val="left" w:pos="8586"/>
        </w:tabs>
        <w:spacing w:before="100" w:beforeAutospacing="1" w:after="100" w:afterAutospacing="1"/>
        <w:rPr>
          <w:rFonts w:ascii="Times New Roman" w:hAnsi="Times New Roman"/>
          <w:color w:val="000000" w:themeColor="text1"/>
        </w:rPr>
      </w:pPr>
      <w:bookmarkStart w:id="145" w:name="_Hlk489624961"/>
    </w:p>
    <w:p w:rsidR="006D0E8F" w:rsidRDefault="006D0E8F" w:rsidP="00C03393">
      <w:pPr>
        <w:tabs>
          <w:tab w:val="left" w:pos="8586"/>
        </w:tabs>
        <w:spacing w:before="100" w:beforeAutospacing="1" w:after="100" w:afterAutospacing="1"/>
        <w:rPr>
          <w:rFonts w:ascii="Times New Roman" w:hAnsi="Times New Roman"/>
          <w:color w:val="000000" w:themeColor="text1"/>
        </w:rPr>
      </w:pPr>
    </w:p>
    <w:p w:rsidR="00C03393" w:rsidRDefault="00C03393" w:rsidP="00C03393">
      <w:pPr>
        <w:tabs>
          <w:tab w:val="left" w:pos="8586"/>
        </w:tabs>
        <w:spacing w:before="100" w:beforeAutospacing="1" w:after="100" w:afterAutospacing="1"/>
        <w:rPr>
          <w:rFonts w:ascii="Times New Roman" w:hAnsi="Times New Roman"/>
          <w:color w:val="000000" w:themeColor="text1"/>
        </w:rPr>
      </w:pPr>
    </w:p>
    <w:p w:rsidR="00C03393" w:rsidRDefault="00C03393" w:rsidP="00C03393">
      <w:pPr>
        <w:tabs>
          <w:tab w:val="left" w:pos="8586"/>
        </w:tabs>
        <w:spacing w:before="100" w:beforeAutospacing="1" w:after="100" w:afterAutospacing="1"/>
        <w:rPr>
          <w:rFonts w:ascii="Times New Roman" w:hAnsi="Times New Roman"/>
          <w:color w:val="000000" w:themeColor="text1"/>
        </w:rPr>
      </w:pPr>
    </w:p>
    <w:p w:rsidR="00FE13AD" w:rsidRDefault="00FE13AD" w:rsidP="00C03393">
      <w:pPr>
        <w:tabs>
          <w:tab w:val="left" w:pos="8586"/>
        </w:tabs>
        <w:spacing w:before="100" w:beforeAutospacing="1" w:after="100" w:afterAutospacing="1"/>
        <w:rPr>
          <w:rFonts w:ascii="Times New Roman" w:hAnsi="Times New Roman"/>
          <w:color w:val="000000" w:themeColor="text1"/>
        </w:rPr>
      </w:pPr>
    </w:p>
    <w:p w:rsidR="00FE13AD" w:rsidRDefault="00FE13AD" w:rsidP="00C03393">
      <w:pPr>
        <w:tabs>
          <w:tab w:val="left" w:pos="8586"/>
        </w:tabs>
        <w:spacing w:before="100" w:beforeAutospacing="1" w:after="100" w:afterAutospacing="1"/>
        <w:rPr>
          <w:rFonts w:ascii="Times New Roman" w:hAnsi="Times New Roman"/>
          <w:color w:val="000000" w:themeColor="text1"/>
        </w:rPr>
      </w:pPr>
    </w:p>
    <w:p w:rsidR="00FE13AD" w:rsidRDefault="00FE13AD" w:rsidP="00FE13AD">
      <w:pPr>
        <w:tabs>
          <w:tab w:val="left" w:pos="8586"/>
        </w:tabs>
        <w:spacing w:before="100" w:beforeAutospacing="1" w:after="100" w:afterAutospacing="1"/>
        <w:jc w:val="left"/>
        <w:rPr>
          <w:rFonts w:ascii="Times New Roman" w:hAnsi="Times New Roman"/>
          <w:color w:val="000000" w:themeColor="text1"/>
        </w:rPr>
      </w:pPr>
      <w:bookmarkStart w:id="146" w:name="_Hlk489782734"/>
      <w:bookmarkEnd w:id="145"/>
    </w:p>
    <w:p w:rsidR="007270AE" w:rsidRPr="007270AE" w:rsidRDefault="007270AE" w:rsidP="007831E8">
      <w:pPr>
        <w:tabs>
          <w:tab w:val="left" w:pos="8586"/>
        </w:tabs>
        <w:spacing w:before="100" w:beforeAutospacing="1" w:after="100" w:afterAutospacing="1"/>
        <w:ind w:firstLine="360"/>
        <w:jc w:val="left"/>
        <w:rPr>
          <w:rFonts w:ascii="Times New Roman" w:hAnsi="Times New Roman"/>
          <w:b/>
          <w:sz w:val="28"/>
          <w:szCs w:val="28"/>
        </w:rPr>
      </w:pPr>
      <w:r>
        <w:rPr>
          <w:rFonts w:ascii="Times New Roman" w:hAnsi="Times New Roman"/>
          <w:b/>
          <w:sz w:val="28"/>
          <w:szCs w:val="28"/>
        </w:rPr>
        <w:lastRenderedPageBreak/>
        <w:t>References</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bookmarkStart w:id="147" w:name="_Hlk489782579"/>
      <w:r w:rsidRPr="007270AE">
        <w:rPr>
          <w:rFonts w:eastAsia="SimSun" w:cstheme="minorHAnsi"/>
        </w:rPr>
        <w:t>Siegel RL, Miller KD, Jemal A. Cancer statistics, 2016. CA: a cancer journal for clinicians. 2016 Jan 1;66(1):7-30.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rPr>
        <w:t>DeSantis CE, Fedewa SA, Goding Sauer A, Kramer JL, Smith RA, Jemal A. Breast cancer statistics, 2015: Convergence of incidence rates between black and white women. CA: a cancer journal for clinicians. 2016 Jan 1;66(1):31-42.</w:t>
      </w:r>
    </w:p>
    <w:p w:rsidR="007270AE" w:rsidRPr="007270AE" w:rsidRDefault="00F311F1" w:rsidP="007270AE">
      <w:pPr>
        <w:pStyle w:val="ListParagraph"/>
        <w:numPr>
          <w:ilvl w:val="0"/>
          <w:numId w:val="24"/>
        </w:numPr>
        <w:tabs>
          <w:tab w:val="left" w:pos="8586"/>
        </w:tabs>
        <w:spacing w:before="100" w:beforeAutospacing="1" w:after="100" w:afterAutospacing="1"/>
        <w:rPr>
          <w:rFonts w:cstheme="minorHAnsi"/>
        </w:rPr>
      </w:pPr>
      <w:hyperlink r:id="rId105" w:history="1">
        <w:r w:rsidR="007270AE" w:rsidRPr="007270AE">
          <w:rPr>
            <w:rStyle w:val="Hyperlink"/>
            <w:rFonts w:cstheme="minorHAnsi"/>
          </w:rPr>
          <w:t>http://www.breastcancer.org/symptoms/understand_bc/statistics</w:t>
        </w:r>
      </w:hyperlink>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rPr>
        <w:t>Early Breast Cancer Trialists' Collaborative Group. Effects of chemotherapy and hormonal therapy for early breast cancer on recurrence and 15-year survival: an overview of the randomised trials. The Lancet. 2005 May 20;365(9472):1687-717.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rPr>
        <w:t>Lyman GH, Giuliano AE, Somerfield MR, Benson III AB, Bodurka DC, Burstein HJ, Cochran AJ, Cody III HS, Edge SB, Galper S, Hayman JA. American Society of Clinical Oncology guideline recommendations for sentinel lymph node biopsy in early-stage breast cancer. Journal of clinical oncology. 2005 Oct 20;23(30):7703-20.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Gnant M, Mlineritsch B, Stoeger H, Luschin-Ebengreuth G, Heck D, Menzel C, Jakesz R, Seifert M, Hubalek M, Pristauz G, Bauernhofer T. Adjuvant endocrine therapy plus zoledronic acid in premenopausal women with early-stage breast cancer: 62-month follow-up from the ABCSG-12 randomised trial. The lancet oncology. 2011 Jul 31;12(7):631-41.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 xml:space="preserve">Houssami N, Macaskill P, Marinovich ML, Dixon JM, Irwig L, Brennan ME, Solin LJ. Meta-analysis of the impact of surgical margins on local recurrence in </w:t>
      </w:r>
      <w:r w:rsidRPr="007270AE">
        <w:rPr>
          <w:rFonts w:cstheme="minorHAnsi"/>
          <w:color w:val="222222"/>
          <w:shd w:val="clear" w:color="auto" w:fill="FFFFFF"/>
        </w:rPr>
        <w:lastRenderedPageBreak/>
        <w:t>women with early-stage invasive breast cancer treated with breast-conserving therapy. European Journal of Cancer. 2010 Dec 31;46(18):3219-32.</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Heath M, Bowyer K, Kopans D, Kegelmeyer Jr P, Moore R, Chang K, Munishkumaran S. Current status of the digital database for screening mammography. InDigital mammography 1998 (pp. 457-460). Springer Netherlands.</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Dromain C, Balleyguier C. Contrast-enhanced digital mammography. InDigital mammography 2010 (pp. 187-198). Springer Berlin Heidelberg.</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Pisano ED, Hendrick RE, Yaffe MJ, Baum JK, Acharyya S, Cormack JB, Hanna LA, Conant EF, Fajardo LL, Bassett LW, D'Orsi CJ. Diagnostic accuracy of digital versus film mammography: exploratory analysis of selected population subgroups in DMIST. Radiology. 2008 Feb;246(2):376-83.</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Lewin JM, D'Orsi CJ, Hendrick RE, Moss LJ, Isaacs PK, Karellas A, Cutter GR. Clinical comparison of full-field digital mammography and screen-film mammography for detection of breast cancer. American Journal of Roentgenology. 2002 Sep;179(3):671-7.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Jong RA, Yaffe MJ, Skarpathiotakis M, Shumak RS, Danjoux NM, Gunesekara A, Plewes DB. Contrast-enhanced digital mammography: initial clinical experience. Radiology. 2003 Sep;228(3):842-50.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US Preventive Services Task Force. Screening for breast cancer: US Preventive Services Task Force recommendation statement. Annals of internal medicine. 2009 Nov 17;151(10):716.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Pisano ED, Yaffe MJ, Hemminger BM, Hendrick RE, Niklason LT, Maidment AD, Kimme-Smith CM, Feig SA, Sickles EA, Braeuning MP. Current status of full-field digital mammography. Academic radiology. 2000 Apr 1;7(4):266-80.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Dershaw DD. Status of mammography after the digital mammography imaging screening trial: digital versus film. The breast journal. 2006 Mar 1;12(2):99-102.</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Dobbins III JT, Godfrey DJ. Digital x-ray tomosynthesis: current state of the art and clinical potential. Physics in medicine and biology. 2003 Sep 16;48(19):R65.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Niklason LT, Christian BT, Niklason LE, Kopans DB, Castleberry DE, Opsahl-Ong BH, Landberg CE, Slanetz PJ, Giardino AA, Moore R, Albagli D. Digital tomosynthesis in breast imaging. Radiology. 1997 Nov;205(2):399-406.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Skaane P, Bandos AI, Gullien R, Eben EB, Ekseth U, Haakenaasen U, Izadi M, Jebsen IN, Jahr G, Krager M, Niklason LT. Comparison of digital mammography alone and digital mammography plus tomosynthesis in a population-based screening program. Radiology. 2013 Apr;267(1):47-56.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Friedewald SM, Rafferty EA, Rose SL, Durand MA, Plecha DM, Greenberg JS, Hayes MK, Copit DS, Carlson KL, Cink TM, Barke LD. Breast cancer screening using tomosynthesis in combination with digital mammography. Jama. 2014 Jun 25;311(24):2499-507.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Sechopoulos I, Ghetti C. Optimization of the acquisition geometry in digital tomosynthesis of the breast. Medical physics. 2009 Apr 1;36(4):1199-207.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Alakhras M, Bourne R, Rickard M, Ng KH, Pietrzyk M, Brennan PC. Digital tomosynthesis: a new future for breast imaging?. Clinical radiology. 2013 May 31;68(5):e225-36.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Bushberg JT, Boone JM. The essential physics of medical imaging. Lippincott Williams &amp; Wilkins; 2011 Dec 20.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Kotre CJ, Birch IP. Phase contrast enhancement of x-ray mammography: a design study. Physics in medicine and biology. 1999 Nov;44(11):2853.</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Law J. The development of mammography. Physics in medicine and biology. 2006 Jun 20;51(13):R155.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Wilkins SW, Gureyev TE, Gao D, Pogany A, Stevenson AW. Phase-contrast imaging using polychromatic hard X-rays. Nature. 1996 Nov 28;384(6607):335.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Snigirev A, Snigireva I, Kohn V, Kuznetsov S, Schelokov I. On the possibilities of x‐ray phase contrast microimaging by coherent high‐energy synchrotron radiation. Review of scientific instruments. 1995 Dec;66(12):5486-92.</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Arfelli F, Assante M, Bonvicini V, Bravin A, Cantatore G, Castelli E, Dalla Palma L, Di Michiel M, Longo R, Olivo A, Pani S. Low-dose phase contrast x-ray medical imaging. Physics in medicine and biology. 1998 Oct;43(10):2845.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Pogany A, Gao D, Wilkins SW. Contrast and resolution in imaging with a microfocus x-ray source. Review of Scientific Instruments. 1997 Jul;68(7):2774-82.</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Gureyev TE, Wilkins SW. On x-ray phase imaging with a point source. JOSA A. 1998 Mar 1;15(3):579-85.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Momose A, Fukuda J. Phase‐contrast radiographs of nonstained rat cerebellar specimen. Medical physics. 1995 Apr 1;22(4):375-9.</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Lewis RA. Medical phase contrast x-ray imaging: current status and future prospects. Physics in medicine and biology. 2004 Aug 2;49(16):3573.</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rPr>
        <w:lastRenderedPageBreak/>
        <w:t>X. Wu, A. Dean, and H. Liu, ‘‘X-ray diagnostic techniques,’’ in Biomedical Photonics Handbook, edited by T. VoDinh ~CRC, Tampa, FL, (2003), Chap. 26, pp. 26-1–.26-34.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Bravin A, Coan P, Suortti P. X-ray phase-contrast imaging: from pre-clinical applications towards clinics. Physics in medicine and biology. 2012 Dec 10;58(1):R1.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Clarification of aspects in in‐line phase‐sensitive x‐ray imaging. Medical Physics. 2007 Feb 1;34(2):737-43.</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Oliva P, Carpinelli M, Golosio B, Delogu P, Endrizzi M, Park J, Pogorelsky I, Yakimenko V, Williams O, Rosenzweig J. Quantitative evaluation of single-shot inline phase contrast imaging using an inverse compton x-ray source. Applied Physics Letters. 2010 Sep 27;97(13):134104.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Gureyev TE, Mayo SC, Myers DE, Nesterets Y, Paganin DM, Pogany A, Stevenson AW, Wilkins SW. Refracting Röntgen’s rays: propagation-based x-ray phase contrast for biomedical imaging. Journal of Applied Physics. 2009 May 15;105(10):102005.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Momose A. Recent advances in X-ray phase imaging. Japanese Journal of Applied Physics. 2005 Sep 8;44(9R):6355.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Donnelly EF, Price RR, Pickens DR. Quantification of the effect of system and object parameters on edge enhancement in phase‐contrast radiography. Medical physics. 2003 Nov 1; 30(11):2888-96.</w:t>
      </w:r>
    </w:p>
    <w:p w:rsidR="00E71CC8" w:rsidRPr="00E71CC8" w:rsidRDefault="00E71CC8" w:rsidP="00E71CC8">
      <w:pPr>
        <w:pStyle w:val="ListParagraph"/>
        <w:numPr>
          <w:ilvl w:val="0"/>
          <w:numId w:val="24"/>
        </w:numPr>
        <w:tabs>
          <w:tab w:val="left" w:pos="8586"/>
        </w:tabs>
        <w:spacing w:before="100" w:beforeAutospacing="1" w:after="100" w:afterAutospacing="1"/>
        <w:rPr>
          <w:rFonts w:cstheme="minorHAnsi"/>
        </w:rPr>
      </w:pPr>
      <w:r w:rsidRPr="00E71CC8">
        <w:rPr>
          <w:rFonts w:cstheme="minorHAnsi"/>
          <w:color w:val="222222"/>
          <w:shd w:val="clear" w:color="auto" w:fill="FFFFFF"/>
        </w:rPr>
        <w:lastRenderedPageBreak/>
        <w:t>Ren L, Zhou Z, Ghani MU, Li Y, Liu H. Method for determining the modulation transfer function of X-ray fluorescence mapping system. Optics Express. 2014 Sep 8;22(18):21199-213.</w:t>
      </w:r>
    </w:p>
    <w:p w:rsidR="007270AE" w:rsidRPr="007270AE" w:rsidRDefault="007270AE" w:rsidP="00E71CC8">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Castelli E, Tonutti M, Arfelli F, Longo R, Quaia E, Rigon L, Sanabor D, Zanconati F, Dreossi D, Abrami A, Quai E. Mammography with synchrotron radiation: first clinical experience with phase-detection technique. Radiology. 2011 Jun;259(3):684-94.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Longo R, Arfelli F, Bellazzini R, Bottigli U, Brez A, Brun F, Brunetti A, Delogu P, Di Lillo F, Dreossi D, Fanti V. Towards breast tomography with synchrotron radiation at Elettra: first images. Physics in medicine and biology. 2016 Feb 2;61(4):1634.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Gonzalez-Tendero A, Zhang C, Balicevic V, Cárdenes R, Loncaric S, Butakoff C, Paun B, Bonnin A, Garcia-Cañadilla P, Muñoz-Moreno E, Gratacós E. Whole heart detailed and quantitative anatomy, myofibre structure and vasculature from X-ray phase-contrast synchrotron radiation-based micro computed tomography. European Heart Journal-Cardiovascular Imaging. 2017 Mar 15:jew314.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Diemoz PC, Bravin A, Sztrókay-Gaul A, Ruat M, Grandl S, Mayr D, Auweter S, Mittone A, Brun E, Ponchut C, Reiser MF. A method for high-energy, low-dose mammography using edge illumination x-ray phase-contrast imaging. Physics in medicine and biology. 2016 Nov 28;61(24):8750.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 xml:space="preserve">Quai E, Longo R, Zanconati F, Jaconelli G, Tonutti M, Abrami A, Arfelli F, Dreossi D, Tromba G, Cova MA. First application of computed radiology to </w:t>
      </w:r>
      <w:r w:rsidRPr="007270AE">
        <w:rPr>
          <w:rFonts w:cstheme="minorHAnsi"/>
          <w:color w:val="222222"/>
          <w:shd w:val="clear" w:color="auto" w:fill="FFFFFF"/>
        </w:rPr>
        <w:lastRenderedPageBreak/>
        <w:t>mammography with synchrotron radiation. La radiologia medica. 2013 Feb 1;118(1):89-100.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Zhang D, Donovan M, Fajardo LL, Archer A, Wu X, Liu H. Preliminary feasibility study of an in-line phase contrast x-ray imaging prototype. IEEE Transactions on Biomedical Engineering. 2008 Sep;55(9):2249-57.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Tapfer A, Bech M, Velroyen A, Meiser J, Mohr J, Walter M, Schulz J, Pauwels B, Bruyndonckx P, Liu X, Sasov A. Experimental results from a preclinical X-ray phase-contrast CT scanner. Proceedings of the National Academy of Sciences. 2012 Sep 25;109(39):15691-6.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Donnelly EF, Lewis KG, Wolske KM, Pickens DR, Price RR. Characterization of the phase-contrast radiography edge-enhancement effect in a cabinet x-ray system. Physics in medicine and biology. 2005 Dec 14;51(1):21.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Matsuo S, Katafuchi T, Tohyama K, Morishita J, Yamada K, Fujita H. Evaluation of edge effect due to phase contrast imaging for mammography. Medical physics. 2005 Aug 1;32(8):2690-7.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Zhao Y, Brun E, Coan P, Huang Z, Sztrókay A, Diemoz PC, Liebhardt S, Mittone A, Gasilov S, Miao J, Bravin A. High-resolution, low-dose phase contrast X-ray tomography for 3D diagnosis of human breast cancers. Proceedings of the National Academy of Sciences. 2012 Nov 6;109(45):18290-4.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Zhu P, Zhang K, Wang Z, Liu Y, Liu X, Wu Z, McDonald SA, Marone F, Stampanoni M. Low-dose, simple, and fast grating-based X-ray phase-contrast imaging. Proceedings of the National Academy of Sciences. 2010 Aug 3;107(31):13576-81.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Sztrókay A, Diemoz PC, Schlossbauer T, Brun E, Bamberg F, Mayr D, Reiser MF, Bravin A, Coan P. High-resolution breast tomography at high energy: a feasibility study of phase contrast imaging on a whole breast. Physics in medicine and biology. 2012 Apr 20;57(10):2931.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Wong MD, Yan A, Ghani M, Li Y, Fajardo L, Wu X, Liu H. Dose and detectability improvements with high energy phase sensitive x-ray imaging in comparison to low energy conventional imaging. Physics in medicine and biology. 2014 Apr 15;59(9):N37.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D, Yan A, Li Y, Wong MD, Zheng B, Wu X, Liu H. Characterization of a high‐energy in‐line phase contrast tomosynthesis prototype. Medical physics. 2015 May 1;42(5):2404-20.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Ghani MU, Wong MD, Wu D, Zheng B, Chen W, Fajardo LL, Wu X, Liu H. Detectability comparison of simulated objects within a dense breast phantom using high energy x-ray phase sensitive and conventional imaging systems. In SPIE BiOS 2017 Feb 20 (pp. 100650K-100650K). International Society for Optics and Photonics.</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Hauser N, Wang Z, Kubik-Huch RA, Trippel M, Singer G, Hohl MK, Roessl E, Köhler T, van Stevendaal U, Wieberneit N, Stampanoni M. A study on mastectomy samples to evaluate breast imaging quality and potential clinical relevance of differential phase contrast mammography. Investigative radiology. 2014 Mar 1;49(3):131-7.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Bech M, Tapfer A, Velroyen A, Yaroshenko A, Pauwels B, Hostens J, Bruyndonckx P, Sasov A, Pfeiffer F. In-vivo dark-field and phase-contrast x-ray imaging. Scientific reports. 2013 Nov 13;3:3209.</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Schleede S, Bech M, Grandl S, Sztrókay A, Herzen J, Mayr D, Stockmar M, Potdevin G, Zanette I, Rack A, Weitkamp T. X-ray phase-contrast tomosynthesis for improved breast tissue discrimination. European journal of radiology. 2014 Mar 31;83(3):531-6.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Hammonds JC, Price RR, Donnelly EF, Pickens DR. Phase‐contrast digital tomosynthesis. Medical physics. 2011 May 1;38(5):2353-8.</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Szafraniec MB, Millard TP, Ignatyev K, Speller RD, Olivo A. Proof-of-concept demonstration of edge-illumination x-ray phase contrast imaging combined with tomosynthesis. Physics in medicine and biology. 2014 Feb 20;59(5):N1.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Guan H, Xu Q, Garson A, Anastasio MA. Depth resolution properties of in-line X-ray phase-contrast tomosynthesis. InProc SPIE 2014 Mar 19 (Vol. 9033, p. 90330H).</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rPr>
        <w:t>Fitzgerald R. Phase-sensitive x-ray imaging. Phys. Today. 2000 Jul 1;53(7):23-6.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rPr>
        <w:t>Ingal VN, Beliaevskaya EA. X-ray plane-wave topography observation of the phase contrast from a non-crystalline object. Journal of Physics D: Applied Physics. 1995 Nov 14;28(11):2314.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Momose A. Phase-sensitive imaging and phase tomography using X-ray interferometers. Optics Express. 2003 Sep 22;11(19):2303-14.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Momose A, Yashiro W, Takeda Y, Suzuki Y, Hattori T. Phase tomography by X-ray Talbot interferometry for biological imaging. Japanese journal of applied physics. 2006 Jun 8;45(6R):5254.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Weitkamp T, Diaz A, David C, Pfeiffer F, Stampanoni M, Cloetens P, Ziegler E. X-ray phase imaging with a grating interferometer. Optics express. 2005 Aug 8;13(16):6296-304.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A general theoretical formalism for X-ray phase contrast imaging. Journal of X-ray Science and Technology. 2003 Jan 1;11(1):33-42.</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Clinical implementation of x‐ray phase‐contrast imaging: Theoretical foundations and design considerations. Medical physics. 2003 Aug 1;30(8):2169-79.</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A new theory of phase‐contrast x‐ray imaging based on Wigner distributions. Medical physics. 2004 Sep 1;31(9):2378-84.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Phase-space formulation for phase-contrast x-ray imaging. Applied optics. 2005 Oct 1;44(28):5847-54.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CB5A25">
        <w:rPr>
          <w:rFonts w:eastAsia="Times New Roman" w:cstheme="minorHAnsi"/>
          <w:lang w:bidi="ar-SA"/>
        </w:rPr>
        <w:t>Volkov VV, Zhu Y, De Graef M. A new symmetrized solution for phase retrieval using the transport of intensity equation. Micron. 2002 Dec 31;33(5):411-6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Burvall A, Lundström U, Takman PA, Larsson DH, Hertz HM. Phase retrieval in X-ray phase-contrast imaging suitable for tomography. Optics express. 2011 May 23;19(11):10359-76.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Guigay JP, Langer M, Boistel R, Cloetens P. Mixed transfer function and transport of intensity approach for phase retrieval in the Fresnel region. Optics letters. 2007 Jun 15;32(12):1617-9.</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Wu X, Liu H, Yan A. X-ray phase-attenuation duality and phase retrieval. Optics letters. 2005 Feb 15;30(4):379-81.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Yan A. Robustness of a phase-retrieval approach based on phase-attenuation duality. Journal of X-Ray Science and Technology. 2007 Jan 1;15(2):85-95.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Langer M, Cloetens P, Peyrin F. Regularization of phase retrieval with phase-attenuation duality prior for 3-D holotomography. IEEE Transactions on Image Processing. 2010 Sep;19(9):2428-36.</w:t>
      </w:r>
    </w:p>
    <w:p w:rsidR="007270AE" w:rsidRPr="007270AE" w:rsidRDefault="007270AE" w:rsidP="007270AE">
      <w:pPr>
        <w:pStyle w:val="ListParagraph"/>
        <w:numPr>
          <w:ilvl w:val="0"/>
          <w:numId w:val="24"/>
        </w:numPr>
        <w:spacing w:before="100" w:beforeAutospacing="1" w:after="100" w:afterAutospacing="1"/>
        <w:rPr>
          <w:rFonts w:cstheme="minorHAnsi"/>
        </w:rPr>
      </w:pPr>
      <w:r w:rsidRPr="007270AE">
        <w:rPr>
          <w:rFonts w:cstheme="minorHAnsi"/>
        </w:rPr>
        <w:t>Wu X, Liu H. X-Ray cone-beam phase tomography formulas based on phase-attenuation duality. Optics express. 2005 Aug 8;13(16):6000-14.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Yan A. Phase retrieval from one single phase contrast x-ray image. Optics express. 2009 Jun 22;17(13):11187-96.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Yan A. Phase-contrast X-ray tomography: Contrast mechanism and roles of phase retrieval. European journal of radiology. 2008 Dec 31;68(3):S8-12</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Yan A, Wu X, Liu H. A robust general phase retrieval method for medical applications. Journal of Instrumentation. 2013 May 24;8(05):C05007.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X-Ray cone-beam phase tomography formulas based on phase-attenuation duality. Optics express. 2005 Aug 8;13(16):6000-14.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Liu H. X-Ray cone-beam phase tomography formulas based on phase-attenuation duality. Optics express. 2005 Aug 8;13(16):6000-14.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Burvall A, Lundström U, Takman PA, Larsson DH, Hertz HM. Phase retrieval in X-ray phase-contrast imaging suitable for tomography. Optics express. 2011 May 23;19(11):10359-76.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Wu X, Yan A, Liu H. X‐ray phase‐shifts‐based method of volumetric breast density measurement. Medical physics. 2012 Jul 1;39(7):4239-44.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Ghani MU, Yan A, Wong MD, Li Y, Ren L, Wu X, Liu H. Low dose high energy x-ray in-line phase sensitive imaging prototype: Investigation of optimal geometric conditions and design parameters. Journal of X-ray science and technology. 2015 Jan 1;23(6):667-82.</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Barnes GT, Tucker DM. Spectral dependence of glandular tissue dose in screen-film mammography. Radiology. 1991 Apr;179(1):143-8.</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Wu X, Gingold EL, Barnes GT, Tucker DM. Normalized average glandular dose in molybdenum target-rhodium filter and rhodium target-rhodium filter mammography. Radiology. 1994 Oct;193(1):83-9.</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Sobol WT, Wu X. Parametrization of mammography normalized average glandular dose tables. Medical physics. 1997 Apr 1;24(4):547-54.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Boone JM. Normalized glandular dose (DgN) coefficients for arbitrary x‐ray spectra in mammography: Computer‐fit values of Monte Carlo derived data. Medical physics. 2002 May 1;29(5):869-75.</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Boone JM, Nelson TR, Lindfors KK, Seibert JA. Dedicated breast CT: radiation dose and image quality evaluation. Radiology. 2001 Dec;221(3):657-67.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Luedemann W, Brinker T, Schuhmann MU, Von Brenndorf AI, Samii M. Direct magnification technique for cerebral angiography in the rat. Investigative radiology. 1998 Jul 1;33(7):421-4.</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lastRenderedPageBreak/>
        <w:t>Ghani MU, Ren L, Wong M, Li Y, Zheng B, Rong XJ, Yang K, Liu H. Noise Power Characteristics of a Micro–Computed Tomography System. Journal of computer assisted tomography. 2017 Jan 1;41(1):82-9.</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Wan SY, Kiraly AP, Ritman EL, Higgins WE. Extraction of the hepatic vasculature in rats using 3-D micro-CT images. IEEE Transactions on medical imaging. 2000 Sep;19(9):964-71.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 xml:space="preserve">Goldfeder S, Davis D, Cullinan J. Breast specimen radiography: can it predict margin status of excised breast </w:t>
      </w:r>
      <w:r w:rsidR="00FE3050" w:rsidRPr="007270AE">
        <w:rPr>
          <w:rFonts w:cstheme="minorHAnsi"/>
          <w:color w:val="222222"/>
          <w:shd w:val="clear" w:color="auto" w:fill="FFFFFF"/>
        </w:rPr>
        <w:t>carcinoma?</w:t>
      </w:r>
      <w:r w:rsidRPr="007270AE">
        <w:rPr>
          <w:rFonts w:cstheme="minorHAnsi"/>
          <w:color w:val="222222"/>
          <w:shd w:val="clear" w:color="auto" w:fill="FFFFFF"/>
        </w:rPr>
        <w:t xml:space="preserve"> Academic radiology. 2006 Dec 31;13(12):1453-9.</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Ghani MU, Zhou Z, Ren L, Wong M, Li Y, Zheng B, Yang K, Liu H. Investigation of spatial resolution characteristics of an in vivo microcomputed tomography system. Nuclear Instruments and Methods in Physics Research Section A: Accelerators, Spectrometers, Detectors and Associated Equipment. 2016 Jan 21;807:129-36.</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Ouandji F, Potter E, Chen WR, Li Y, Tang D, Liu H. Characterization of a CCD-based digital x-ray imaging system for small-animal studies: properties of spatial resolution. Applied optics. 2002 May 1;41(13):2420-7.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Powles-Glover N, De Schaepdrijver L, French J, Stewart J. Comparison of Faxitron™ versus MicroCT imaging of the skeleton of the suckling rat. Reproductive Toxicology. 2014 Sep 30;48:44-50.</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 xml:space="preserve">Ghani MU, Wong MD, Ren L, Wu D, Zheng B, Rong JX, Wu X, Liu H. Characterization of continuous and pulsed emission modes of a hybrid micro focus x-ray source for medical imaging applications. Nuclear Instruments and </w:t>
      </w:r>
      <w:r w:rsidRPr="007270AE">
        <w:rPr>
          <w:rFonts w:cstheme="minorHAnsi"/>
          <w:color w:val="222222"/>
          <w:shd w:val="clear" w:color="auto" w:fill="FFFFFF"/>
        </w:rPr>
        <w:lastRenderedPageBreak/>
        <w:t>Methods in Physics Research Section A: Accelerators, Spectrometers, Detectors and Associated Equipment. 2017 May 1; 853:70-7.</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Harvey JA, Bovbjerg VE. Quantitative assessment of mammographic breast density: relationship with breast cancer risk. Radiology. 2004 Jan;230(1):29-41.</w:t>
      </w:r>
    </w:p>
    <w:p w:rsidR="007270AE" w:rsidRPr="007270AE" w:rsidRDefault="007270AE" w:rsidP="007270AE">
      <w:pPr>
        <w:pStyle w:val="ListParagraph"/>
        <w:numPr>
          <w:ilvl w:val="0"/>
          <w:numId w:val="24"/>
        </w:numPr>
        <w:tabs>
          <w:tab w:val="left" w:pos="8586"/>
        </w:tabs>
        <w:spacing w:before="100" w:beforeAutospacing="1" w:after="100" w:afterAutospacing="1"/>
        <w:rPr>
          <w:rFonts w:cstheme="minorHAnsi"/>
        </w:rPr>
      </w:pPr>
      <w:r w:rsidRPr="007270AE">
        <w:rPr>
          <w:rFonts w:cstheme="minorHAnsi"/>
          <w:color w:val="222222"/>
          <w:shd w:val="clear" w:color="auto" w:fill="FFFFFF"/>
        </w:rPr>
        <w:t>Boyd NF, Guo H, Martin LJ, Sun L, Stone J, Fishell E, Jong RA, Hislop G, Chiarelli A, Minkin S, Yaffe MJ. Mammographic density and the risk and detection of breast cancer. New England Journal of Medicine. 2007 Jan 18;356(3):227-36</w:t>
      </w:r>
      <w:bookmarkEnd w:id="146"/>
      <w:bookmarkEnd w:id="147"/>
      <w:r w:rsidRPr="007270AE">
        <w:rPr>
          <w:rFonts w:cstheme="minorHAnsi"/>
          <w:color w:val="222222"/>
          <w:shd w:val="clear" w:color="auto" w:fill="FFFFFF"/>
        </w:rPr>
        <w:t>.</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Boyd NF, Byng JW, Jong RA, Fishell EK, Little LE, Miller AB, Lockwood GA, Tritchler DL, Yaffe MJ. Quantitative classification of mammographic densities and breast cancer risk: results from the Canadian National Breast Screening Study. JNCI: Journal of the National Cancer Institute. 1995 May 3;87(9):670-5.</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Martin LJ, Boyd NF. Mammographic density. Potential mechanisms of breast cancer risk associated with mammographic density: hypotheses based on epidemiological evidence. Breast Cancer Research. 2008 Jan 9;10(1):201.</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McCormack VA, dos Santos Silva I. Breast density and parenchymal patterns as markers of breast cancer risk: a meta-analysis. Cancer Epidemiology and Prevention Biomarkers. 2006 Jun 1;15(6):1159-69.</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Li T, Sun L, Miller N, Nicklee T, Woo J, Hulse-Smith L, Tsao MS, Khokha R, Martin L, Boyd N. The association of measured breast tissue characteristics with mammographic density and other risk factors for breast cancer. Cancer Epidemiology and Prevention Biomarkers. 2005 Feb 1;14(2):343-9.</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lastRenderedPageBreak/>
        <w:t>D’orsi CJ, Bassett L, Berg WA, Feig SA, Jackson VP, Kopans DB. Breast imaging reporting and data system: ACR BI-RADS-mammography. American College of Radiology. 2003;4.</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Rosenberg RD, Hunt WC, Williamson MR, Gilliland FD, Wiest PW, Kelsey CA, Key CR, Linver MN. Effects of age, breast density, ethnicity, and estrogen replacement therapy on screening mammographic sensitivity and cancer stage at diagnosis: review of 183,134 screening mammograms in Albuquerque, New Mexico. Radiology. 1998 Nov;209(2):511-8.</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Kolb TM, Lichy J, Newhouse JH. Comparison of the performance of screening mammography, physical examination, and breast US and evaluation of factors that influence them: an analysis of 27,825 patient evaluations. Radiology. 2002 Oct;225(1):165-75.</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Berg WA, Zhang Z, Lehrer D, Jong RA, Pisano ED, Barr RG, Böhm-Vélez M, Mahoney MC, Evans WP, Larsen LH, Morton MJ. Detection of breast cancer with addition of annual screening ultrasound or a single screening MRI to mammography in women with elevated breast cancer risk. Jama. 2012 Apr 4;307(13):1394-404.</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Byrne C, Schairer C, Wolfe J, Parekh N, Salane M, Brinton LA, Hoover R, Haile R. Mammographic features and breast cancer risk: effects with time, age, and menopause status. JNCI: Journal of the National Cancer Institute. 1995 Nov 1;87(21):1622-9.</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 xml:space="preserve">Kriege M, Brekelmans CT, Boetes C, Besnard PE, Zonderland HM, Obdeijn IM, Manoliu RA, Kok T, Peterse H, Tilanus-Linthorst MM, Muller SH. Efficacy of </w:t>
      </w:r>
      <w:r w:rsidRPr="007270AE">
        <w:rPr>
          <w:rFonts w:cstheme="minorHAnsi"/>
          <w:color w:val="222222"/>
          <w:shd w:val="clear" w:color="auto" w:fill="FFFFFF"/>
        </w:rPr>
        <w:lastRenderedPageBreak/>
        <w:t>MRI and mammography for breast-cancer screening in women with a familial or genetic predisposition. New England Journal of Medicine. 2004 Jul 29;351(5):427-37.</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Lee CH, Dershaw DD, Kopans D, Evans P, Monsees B, Monticciolo D, Brenner RJ, Bassett L, Berg W, Feig S, Hendrick E. Breast cancer screening with imaging: recommendations from the Society of Breast Imaging and the ACR on the use of mammography, breast MRI, breast ultrasound, and other technologies for the detection of clinically occult breast cancer. Journal of the American college of radiology. 2010 Jan 31;7(1):18-27.</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Brem RF, Tabár L, Duffy SW, Inciardi MF, Guingrich JA, Hashimoto BE, Lander MR, Lapidus RL, Peterson MK, Rapelyea JA, Roux S. Assessing improvement in detection of breast cancer with three-dimensional automated breast US in women with dense breast tissue: the SomoInsight Study. Radiology. 2014 Oct 17;274(3):663-73.</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Kuhl CK, Schrading S, Leutner CC, Morakkabati-Spitz N, Wardelmann E, Fimmers R, Kuhn W, Schild HH. Mammography, breast ultrasound, and magnetic resonance imaging for surveillance of women at high familial risk for breast cancer. Journal of clinical oncology. 2005 Nov 20;23(33):8469-76.</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Kelly KM, Dean J, Comulada WS, Lee SJ. Breast cancer detection using automated whole breast ultrasound and mammography in radiographically dense breasts. European radiology. 2010 Mar 1;20(3):734-42.</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Gordon PB, Goldenberg SL. Malignant breast masses detected only by ultrasound. A retrospective review. Cancer. 1995 Aug 15;76(4):626-30.</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lastRenderedPageBreak/>
        <w:t>Giuliano V, Giuliano C. Improved breast cancer detection in asymptomatic women using 3D-automated breast ultrasound in mammographically dense breasts. Clinical imaging. 2013 Jun 30;37(3):480-6.</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Ghani MU, Wong MD, Wu D, Zheng B, Fajardo LL, Yan A, Fuh J, Wu X, Liu H. Detectability comparison between a high energy x-ray phase sensitive and mammography systems in imaging phantoms with varying glandular-adipose ratios. Physics in Medicine and Biology. 2017 Apr 5;62(9):3523.</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Smith SW, Wagner RF, Sandrik JM, Lopez H. Low contrast detectability and contrast/detail analysis in medical ultrasound. IEEE Transactions on Sonics and Ultrasonics. 1983 May;30(3):164-73.</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Liu H, Fajardo LL, Barrett JR, Baxter RA. Contrast-detail detectability analysis: comparison of a digital spot mammography system and an analog screen-film mammography system. Academic Radiology. 1997 Mar 1;4(3):197-203.</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Goodsitt MM, Chan HP, Schmitz A, Zelakiewicz S, Telang S, Hadjiiski L, Watcharotone K, Helvie MA, Paramagul C, Neal C, Christodoulou E. Digital breast tomosynthesis: studies of the effects of acquisition geometry on contrast-to-noise ratio and observer preference of low-contrast objects in breast phantom images. Physics in medicine and biology. 2014 Sep 12;59(19):5883.</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Rivetti S, Lanconelli N, Campanini R, Bertolini M, Borasi G, Nitrosi A, Danielli C, Angelini L, Maggi S. Comparison of different commercial FFDM units by means of physical characterization and contrast‐detail analysis. Medical physics. 2006 Nov 1;33(11):4198-209.</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lastRenderedPageBreak/>
        <w:t>Liu H, Karellas A, Moore SC, Harris LJ, D'Orsi CJ. Lesion detectability considerations for an optically-coupled CCD x-ray imaging system. IEEE transactions on nuclear science. 1994 Aug;41(4):1506-9.</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Hendee WR. Breast MRI: fundamentals and technical aspects. Medical Physics. 2008 Mar 1;35(3):1163-4.</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Ghani MU, Wu D, Li Y, Kang M, Chen WR, Wu X, Liu H. Quantitative analysis of contrast to noise ratio using a phase contrast X-ray imaging prototype. InSPIE BiOS 2013 Feb 22 (pp. 85820H-85820H). International Society for Optics and Photonics.</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Boone JM, Seibert JA. A figure of merit comparison between bremsstrahlung and monoenergetic x-ray sources for angiography. Journal of X-ray Science and Technology. 1994 Dec 1;4(4):334-45.</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Ghani MU, Wong MD, Wu D, Zheng B, Chen W, Fajardo LL, Wu X, Liu H. Detectability comparison of simulated objects within a dense breast phantom using high energy x-ray phase sensitive and conventional imaging systems. InSPIE BiOS 2017 Feb 20 (pp. 100650K-100650K). International Society for Optics and Photonics.</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Teertstra HJ, Loo CE, van den Bosch MA, van Tinteren H, Rutgers EJ, Muller SH, Gilhuijs KG. Breast tomosynthesis in clinical practice: initial results. European radiology. 2010 Jan 1;20(1):16-24.</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 xml:space="preserve">Gennaro G, Toledano A, Di Maggio C, Baldan E, Bezzon E, La Grassa M, Pescarini L, Polico I, Proietti A, Toffoli A, Muzzio PC. Digital breast </w:t>
      </w:r>
      <w:r w:rsidRPr="007270AE">
        <w:rPr>
          <w:rFonts w:cstheme="minorHAnsi"/>
          <w:color w:val="222222"/>
          <w:shd w:val="clear" w:color="auto" w:fill="FFFFFF"/>
        </w:rPr>
        <w:lastRenderedPageBreak/>
        <w:t>tomosynthesis versus digital mammography: a clinical performance study. European radiology. 2010 Jul 1;20(7):1545-53.</w:t>
      </w:r>
    </w:p>
    <w:p w:rsidR="007270AE" w:rsidRPr="007270AE" w:rsidRDefault="007270AE" w:rsidP="007270AE">
      <w:pPr>
        <w:pStyle w:val="ListParagraph"/>
        <w:numPr>
          <w:ilvl w:val="0"/>
          <w:numId w:val="24"/>
        </w:numPr>
        <w:tabs>
          <w:tab w:val="left" w:pos="8586"/>
        </w:tabs>
        <w:spacing w:before="100" w:beforeAutospacing="1" w:after="100" w:afterAutospacing="1"/>
        <w:ind w:hanging="446"/>
        <w:rPr>
          <w:rFonts w:cstheme="minorHAnsi"/>
        </w:rPr>
      </w:pPr>
      <w:r w:rsidRPr="007270AE">
        <w:rPr>
          <w:rFonts w:cstheme="minorHAnsi"/>
          <w:color w:val="222222"/>
          <w:shd w:val="clear" w:color="auto" w:fill="FFFFFF"/>
        </w:rPr>
        <w:t xml:space="preserve">Rafferty EA, Park JM, Philpotts LE, Poplack SP, Sumkin JH, Halpern EF, Niklason LT. Assessing radiologist performance using combined digital mammography and breast tomosynthesis compared with digital mammography alone: results of a multicenter, multireader trial. Radiology. 2013 Jan;266(1):104-13. </w:t>
      </w:r>
    </w:p>
    <w:p w:rsidR="007270AE" w:rsidRPr="007270AE" w:rsidRDefault="007270AE" w:rsidP="007270AE">
      <w:pPr>
        <w:pStyle w:val="ListParagraph"/>
        <w:numPr>
          <w:ilvl w:val="0"/>
          <w:numId w:val="24"/>
        </w:numPr>
        <w:tabs>
          <w:tab w:val="left" w:pos="8586"/>
        </w:tabs>
        <w:spacing w:before="100" w:beforeAutospacing="1" w:after="100" w:afterAutospacing="1"/>
        <w:ind w:hanging="450"/>
        <w:rPr>
          <w:rFonts w:cstheme="minorHAnsi"/>
        </w:rPr>
      </w:pPr>
      <w:r w:rsidRPr="007270AE">
        <w:rPr>
          <w:rFonts w:cstheme="minorHAnsi"/>
          <w:color w:val="222222"/>
          <w:shd w:val="clear" w:color="auto" w:fill="FFFFFF"/>
        </w:rPr>
        <w:t>Skaane P, Bandos AI, Gullien R, Eben EB, Ekseth U, Haakenaasen U, Izadi M, Jebsen IN, Jahr G, Krager M, Niklason LT. Comparison of digital mammography alone and digital mammography plus tomosynthesis in a population-based screening program. Radiology. 2013 Apr;267(1):47-56.</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Houssami N, Skaane P. Overview of the evidence on digital breast tomosynthesis in breast cancer detection. The Breast. 2013 Apr 30;22(2):101-8.</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Haas BM, Kalra V, Geisel J, Raghu M, Durand M, Philpotts LE. Comparison of tomosynthesis plus digital mammography and digital mammography alone for breast cancer screening. Radiology. 2013 Dec; 269(3):694-700.</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Kopans DB. Digital breast tomosynthesis from concept to clinical care. American Journal of Roentgenology. 2014 Feb;202(2):299-308.</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Sechopoulos I. A review of breast tomosynthesis. Part I. The image acquisition process. Medical physics. 2013 Jan 1;40(1).</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Sechopoulos I. A review of breast tomosynthesis. Part II. Image reconstruction, processing and analysis, and advanced applications. Medical physics. 2013 Jan 1;40(1).</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lastRenderedPageBreak/>
        <w:t>Park JM, Franken Jr EA, Garg M, Fajardo LL, Niklason LT. Breast tomosynthesis: Present considerations and future applications 1. Radiographics. 2007 Oct;27(suppl_1):S231-40.</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Naday S, Bullard E, Gunn S, Brodrick J, O’Tuairisg E, McArthur A, Amin H, Williams M, Judy P, Konstantinidis A. Optimised breast tomosynthesis with a novel CMOS flat panel detector. Digital Mammography. 2010:428-35.</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Patel T, Klanian K, Gong Z, Williams MB. Detective quantum efficiency of a CsI-CMOS x-ray detector for breast tomosynthesis operating in high dynamic range and high sensitivity modes. InInternational Workshop on Digital Mammography 2012 Jul 8 (pp. 80-87). Springer, Berlin, Heidelberg.</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Feldkamp LA, Davis LC, Kress JW. Practical cone-beam algorithm. JOSA A. 1984 Jun 1;1(6):612-9.</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Rougee A, Picard CL, Trousset YL, Ponchut C. Geometrical calibration for 3D x-ray imaging. InMedical Imaging 1993 1993 Jun 30 (pp. 161-169). International Society for Optics and Photonics.</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Godfrey DJ, Yin FF, Oldham M, Yoo S, Willett C. Digital tomosynthesis with an on-board kilovoltage imaging device. International Journal of Radiation Oncology* Biology* Physics. 2006 May 1;65(1):8-15.</w:t>
      </w:r>
    </w:p>
    <w:p w:rsidR="00A008C6" w:rsidRPr="00A008C6" w:rsidRDefault="007270AE" w:rsidP="00A008C6">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Chen Z, Calhoun VD, Chang S. Compensating the intensity fall-off effect in cone-beam tomography by an empirical weight formula. Applied optics. 2008 Nov 10;47(32):6033-9.</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lastRenderedPageBreak/>
        <w:t>Zhang Y, Chan HP, Sahiner B, Wei J, Goodsitt MM, Hadjiiski LM, Ge J, Zhou C. A comparative study of limited‐angle cone‐beam reconstruction methods for breast tomosynthesis. Medical physics. 2006 Oct 1;33(10):3781-95.</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Miao H, Wu X, Zhao H, Liu H. A phantom-based calibration method for digital x-ray tomosynthesis. Journal of X-ray science and technology. 2012 Jan 1;20(1):17-29.</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Wu D, Miao H, Li Y, Wu X, Liu H. In-plane spatial resolution measurements of a phase-contrast tomosynthesis prototype. InSPIE BiOS 2012 Feb 9 (pp. 82240D-82240D). International Society for Optics and Photonics.</w:t>
      </w:r>
    </w:p>
    <w:p w:rsidR="007270AE" w:rsidRPr="007270AE" w:rsidRDefault="007270AE" w:rsidP="007270AE">
      <w:pPr>
        <w:pStyle w:val="ListParagraph"/>
        <w:numPr>
          <w:ilvl w:val="0"/>
          <w:numId w:val="24"/>
        </w:numPr>
        <w:spacing w:before="100" w:beforeAutospacing="1" w:after="100" w:afterAutospacing="1"/>
        <w:ind w:hanging="450"/>
        <w:rPr>
          <w:rFonts w:cstheme="minorHAnsi"/>
        </w:rPr>
      </w:pPr>
      <w:r w:rsidRPr="007270AE">
        <w:rPr>
          <w:rFonts w:cstheme="minorHAnsi"/>
          <w:color w:val="222222"/>
          <w:shd w:val="clear" w:color="auto" w:fill="FFFFFF"/>
        </w:rPr>
        <w:t>Ghani MU, Wu D, Wong MD, Ren L, Zheng B, Yang K, Wu X, Liu H. Quantitative comparison of spatial resolution in step-and-shoot and continuous motion digital breast tomosynthesis. InSociety of Photo-Optical Instrumentation Engineers (SPIE) Conference Series 2016 Mar (Vol. 9783).</w:t>
      </w:r>
    </w:p>
    <w:p w:rsidR="008736B6" w:rsidRPr="008736B6" w:rsidRDefault="007270AE" w:rsidP="008736B6">
      <w:pPr>
        <w:pStyle w:val="ListParagraph"/>
        <w:numPr>
          <w:ilvl w:val="0"/>
          <w:numId w:val="24"/>
        </w:numPr>
        <w:spacing w:before="100" w:beforeAutospacing="1" w:after="100" w:afterAutospacing="1"/>
        <w:ind w:hanging="450"/>
        <w:rPr>
          <w:rFonts w:cstheme="minorHAnsi"/>
        </w:rPr>
      </w:pPr>
      <w:bookmarkStart w:id="148" w:name="_Hlk489955100"/>
      <w:r w:rsidRPr="007270AE">
        <w:rPr>
          <w:rFonts w:cstheme="minorHAnsi"/>
          <w:color w:val="222222"/>
          <w:shd w:val="clear" w:color="auto" w:fill="FFFFFF"/>
        </w:rPr>
        <w:t>Boone JM, Seibert JA. An accurate method for computer‐generating tungsten anode x‐ray spectra from 30 to 140 kV. Medical physics. 1997 Nov 1;24(11):1661-70.</w:t>
      </w:r>
      <w:bookmarkEnd w:id="148"/>
    </w:p>
    <w:p w:rsidR="00C03393" w:rsidRPr="00FE3050" w:rsidRDefault="008736B6" w:rsidP="00FE3050">
      <w:pPr>
        <w:pStyle w:val="ListParagraph"/>
        <w:numPr>
          <w:ilvl w:val="0"/>
          <w:numId w:val="24"/>
        </w:numPr>
        <w:spacing w:before="100" w:beforeAutospacing="1" w:after="100" w:afterAutospacing="1"/>
        <w:ind w:hanging="450"/>
        <w:rPr>
          <w:rFonts w:cstheme="minorHAnsi"/>
        </w:rPr>
      </w:pPr>
      <w:r w:rsidRPr="008736B6">
        <w:rPr>
          <w:rFonts w:cstheme="minorHAnsi"/>
        </w:rPr>
        <w:t>Ghani MU, Wong MD, Omoumi FH, Zheng B, Fajardo LL, Yan A, Wu X, Liu H. Detectability comparison of simulated tumors in digital breast tomosynthesis using high-energy X-ray inline phase sensitive and commercial imaging systems. Physica Medica. 2018 Mar 31; 47:34-41.</w:t>
      </w:r>
    </w:p>
    <w:sectPr w:rsidR="00C03393" w:rsidRPr="00FE3050" w:rsidSect="00D7774B">
      <w:footerReference w:type="default" r:id="rId106"/>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45E6" w:rsidRDefault="00F445E6" w:rsidP="008E1C26">
      <w:pPr>
        <w:spacing w:line="240" w:lineRule="auto"/>
      </w:pPr>
      <w:r>
        <w:separator/>
      </w:r>
    </w:p>
  </w:endnote>
  <w:endnote w:type="continuationSeparator" w:id="0">
    <w:p w:rsidR="00F445E6" w:rsidRDefault="00F445E6"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MTI12">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RMTMI">
    <w:altName w:val="MS Mincho"/>
    <w:panose1 w:val="00000000000000000000"/>
    <w:charset w:val="80"/>
    <w:family w:val="auto"/>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MR12">
    <w:altName w:val="MS Mincho"/>
    <w:panose1 w:val="00000000000000000000"/>
    <w:charset w:val="80"/>
    <w:family w:val="auto"/>
    <w:notTrueType/>
    <w:pitch w:val="default"/>
    <w:sig w:usb0="00000003" w:usb1="080F0000" w:usb2="00000010" w:usb3="00000000" w:csb0="00060001" w:csb1="00000000"/>
  </w:font>
  <w:font w:name="Helvetica">
    <w:altName w:val="Sylfaen"/>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0579359"/>
      <w:docPartObj>
        <w:docPartGallery w:val="Page Numbers (Bottom of Page)"/>
        <w:docPartUnique/>
      </w:docPartObj>
    </w:sdtPr>
    <w:sdtEndPr>
      <w:rPr>
        <w:noProof/>
      </w:rPr>
    </w:sdtEndPr>
    <w:sdtContent>
      <w:p w:rsidR="00F311F1" w:rsidRDefault="00F311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311F1" w:rsidRDefault="00F311F1" w:rsidP="00831F4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11F1" w:rsidRDefault="00F311F1" w:rsidP="00D7774B">
    <w:pPr>
      <w:pStyle w:val="Footer"/>
      <w:jc w:val="center"/>
    </w:pP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45E6" w:rsidRDefault="00F445E6" w:rsidP="008E1C26">
      <w:pPr>
        <w:spacing w:line="240" w:lineRule="auto"/>
      </w:pPr>
      <w:r>
        <w:separator/>
      </w:r>
    </w:p>
  </w:footnote>
  <w:footnote w:type="continuationSeparator" w:id="0">
    <w:p w:rsidR="00F445E6" w:rsidRDefault="00F445E6" w:rsidP="008E1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11F1" w:rsidRPr="00F42EF6" w:rsidRDefault="00F311F1" w:rsidP="002A4670">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72F99"/>
    <w:multiLevelType w:val="hybridMultilevel"/>
    <w:tmpl w:val="6FE64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F43B2"/>
    <w:multiLevelType w:val="multilevel"/>
    <w:tmpl w:val="1B84DDA6"/>
    <w:lvl w:ilvl="0">
      <w:start w:val="4"/>
      <w:numFmt w:val="decimal"/>
      <w:lvlText w:val="%1"/>
      <w:lvlJc w:val="left"/>
      <w:pPr>
        <w:ind w:left="360" w:hanging="360"/>
      </w:pPr>
      <w:rPr>
        <w:rFonts w:hint="default"/>
      </w:rPr>
    </w:lvl>
    <w:lvl w:ilvl="1">
      <w:start w:val="3"/>
      <w:numFmt w:val="decimal"/>
      <w:lvlText w:val="%1.%2"/>
      <w:lvlJc w:val="left"/>
      <w:pPr>
        <w:ind w:left="405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1790" w:hanging="720"/>
      </w:pPr>
      <w:rPr>
        <w:rFonts w:hint="default"/>
      </w:rPr>
    </w:lvl>
    <w:lvl w:ilvl="4">
      <w:start w:val="1"/>
      <w:numFmt w:val="decimal"/>
      <w:lvlText w:val="%1.%2.%3.%4.%5"/>
      <w:lvlJc w:val="left"/>
      <w:pPr>
        <w:ind w:left="15840" w:hanging="1080"/>
      </w:pPr>
      <w:rPr>
        <w:rFonts w:hint="default"/>
      </w:rPr>
    </w:lvl>
    <w:lvl w:ilvl="5">
      <w:start w:val="1"/>
      <w:numFmt w:val="decimal"/>
      <w:lvlText w:val="%1.%2.%3.%4.%5.%6"/>
      <w:lvlJc w:val="left"/>
      <w:pPr>
        <w:ind w:left="19530" w:hanging="1080"/>
      </w:pPr>
      <w:rPr>
        <w:rFonts w:hint="default"/>
      </w:rPr>
    </w:lvl>
    <w:lvl w:ilvl="6">
      <w:start w:val="1"/>
      <w:numFmt w:val="decimal"/>
      <w:lvlText w:val="%1.%2.%3.%4.%5.%6.%7"/>
      <w:lvlJc w:val="left"/>
      <w:pPr>
        <w:ind w:left="23580" w:hanging="1440"/>
      </w:pPr>
      <w:rPr>
        <w:rFonts w:hint="default"/>
      </w:rPr>
    </w:lvl>
    <w:lvl w:ilvl="7">
      <w:start w:val="1"/>
      <w:numFmt w:val="decimal"/>
      <w:lvlText w:val="%1.%2.%3.%4.%5.%6.%7.%8"/>
      <w:lvlJc w:val="left"/>
      <w:pPr>
        <w:ind w:left="27270" w:hanging="1440"/>
      </w:pPr>
      <w:rPr>
        <w:rFonts w:hint="default"/>
      </w:rPr>
    </w:lvl>
    <w:lvl w:ilvl="8">
      <w:start w:val="1"/>
      <w:numFmt w:val="decimal"/>
      <w:lvlText w:val="%1.%2.%3.%4.%5.%6.%7.%8.%9"/>
      <w:lvlJc w:val="left"/>
      <w:pPr>
        <w:ind w:left="31320" w:hanging="1800"/>
      </w:pPr>
      <w:rPr>
        <w:rFonts w:hint="default"/>
      </w:rPr>
    </w:lvl>
  </w:abstractNum>
  <w:abstractNum w:abstractNumId="2" w15:restartNumberingAfterBreak="0">
    <w:nsid w:val="10C332EF"/>
    <w:multiLevelType w:val="multilevel"/>
    <w:tmpl w:val="C204B1C4"/>
    <w:lvl w:ilvl="0">
      <w:start w:val="4"/>
      <w:numFmt w:val="decimal"/>
      <w:lvlText w:val="%1."/>
      <w:lvlJc w:val="left"/>
      <w:pPr>
        <w:ind w:left="4050" w:hanging="360"/>
      </w:pPr>
      <w:rPr>
        <w:rFonts w:hint="default"/>
      </w:rPr>
    </w:lvl>
    <w:lvl w:ilvl="1">
      <w:start w:val="4"/>
      <w:numFmt w:val="none"/>
      <w:isLgl/>
      <w:lvlText w:val="5.5."/>
      <w:lvlJc w:val="left"/>
      <w:pPr>
        <w:ind w:left="4410" w:hanging="720"/>
      </w:pPr>
      <w:rPr>
        <w:rFonts w:hint="default"/>
      </w:rPr>
    </w:lvl>
    <w:lvl w:ilvl="2">
      <w:start w:val="1"/>
      <w:numFmt w:val="decimal"/>
      <w:isLgl/>
      <w:lvlText w:val="%1.%2.%3."/>
      <w:lvlJc w:val="left"/>
      <w:pPr>
        <w:ind w:left="4410" w:hanging="720"/>
      </w:pPr>
      <w:rPr>
        <w:rFonts w:hint="default"/>
      </w:rPr>
    </w:lvl>
    <w:lvl w:ilvl="3">
      <w:start w:val="1"/>
      <w:numFmt w:val="decimal"/>
      <w:isLgl/>
      <w:lvlText w:val="%1.%2.%3.%4."/>
      <w:lvlJc w:val="left"/>
      <w:pPr>
        <w:ind w:left="4770" w:hanging="1080"/>
      </w:pPr>
      <w:rPr>
        <w:rFonts w:hint="default"/>
      </w:rPr>
    </w:lvl>
    <w:lvl w:ilvl="4">
      <w:start w:val="1"/>
      <w:numFmt w:val="decimal"/>
      <w:isLgl/>
      <w:lvlText w:val="%1.%2.%3.%4.%5."/>
      <w:lvlJc w:val="left"/>
      <w:pPr>
        <w:ind w:left="4770" w:hanging="1080"/>
      </w:pPr>
      <w:rPr>
        <w:rFonts w:hint="default"/>
      </w:rPr>
    </w:lvl>
    <w:lvl w:ilvl="5">
      <w:start w:val="1"/>
      <w:numFmt w:val="decimal"/>
      <w:isLgl/>
      <w:lvlText w:val="%1.%2.%3.%4.%5.%6."/>
      <w:lvlJc w:val="left"/>
      <w:pPr>
        <w:ind w:left="5130"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5490" w:hanging="1800"/>
      </w:pPr>
      <w:rPr>
        <w:rFonts w:hint="default"/>
      </w:rPr>
    </w:lvl>
    <w:lvl w:ilvl="8">
      <w:start w:val="1"/>
      <w:numFmt w:val="decimal"/>
      <w:isLgl/>
      <w:lvlText w:val="%1.%2.%3.%4.%5.%6.%7.%8.%9."/>
      <w:lvlJc w:val="left"/>
      <w:pPr>
        <w:ind w:left="5490" w:hanging="1800"/>
      </w:pPr>
      <w:rPr>
        <w:rFonts w:hint="default"/>
      </w:rPr>
    </w:lvl>
  </w:abstractNum>
  <w:abstractNum w:abstractNumId="3" w15:restartNumberingAfterBreak="0">
    <w:nsid w:val="13E85653"/>
    <w:multiLevelType w:val="hybridMultilevel"/>
    <w:tmpl w:val="36FCD2F4"/>
    <w:lvl w:ilvl="0" w:tplc="79AC212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9F158D9"/>
    <w:multiLevelType w:val="hybridMultilevel"/>
    <w:tmpl w:val="1B7261AA"/>
    <w:lvl w:ilvl="0" w:tplc="6F129D04">
      <w:start w:val="1"/>
      <w:numFmt w:val="lowerLetter"/>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 w15:restartNumberingAfterBreak="0">
    <w:nsid w:val="21336279"/>
    <w:multiLevelType w:val="hybridMultilevel"/>
    <w:tmpl w:val="554830B4"/>
    <w:lvl w:ilvl="0" w:tplc="76BA43F4">
      <w:start w:val="1"/>
      <w:numFmt w:val="low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6" w15:restartNumberingAfterBreak="0">
    <w:nsid w:val="22763B35"/>
    <w:multiLevelType w:val="hybridMultilevel"/>
    <w:tmpl w:val="5CA69F2E"/>
    <w:lvl w:ilvl="0" w:tplc="063EE28A">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15:restartNumberingAfterBreak="0">
    <w:nsid w:val="241D3010"/>
    <w:multiLevelType w:val="multilevel"/>
    <w:tmpl w:val="03FE6366"/>
    <w:lvl w:ilvl="0">
      <w:start w:val="5"/>
      <w:numFmt w:val="decimal"/>
      <w:lvlText w:val="%1"/>
      <w:lvlJc w:val="left"/>
      <w:pPr>
        <w:ind w:left="360" w:hanging="360"/>
      </w:pPr>
      <w:rPr>
        <w:rFonts w:hint="default"/>
      </w:rPr>
    </w:lvl>
    <w:lvl w:ilvl="1">
      <w:start w:val="4"/>
      <w:numFmt w:val="decimal"/>
      <w:lvlText w:val="%1.%2"/>
      <w:lvlJc w:val="left"/>
      <w:pPr>
        <w:ind w:left="4050" w:hanging="360"/>
      </w:pPr>
      <w:rPr>
        <w:rFonts w:hint="default"/>
      </w:rPr>
    </w:lvl>
    <w:lvl w:ilvl="2">
      <w:start w:val="1"/>
      <w:numFmt w:val="decimal"/>
      <w:lvlText w:val="%1.%2.%3"/>
      <w:lvlJc w:val="left"/>
      <w:pPr>
        <w:ind w:left="8100" w:hanging="720"/>
      </w:pPr>
      <w:rPr>
        <w:rFonts w:hint="default"/>
      </w:rPr>
    </w:lvl>
    <w:lvl w:ilvl="3">
      <w:start w:val="1"/>
      <w:numFmt w:val="decimal"/>
      <w:lvlText w:val="%1.%2.%3.%4"/>
      <w:lvlJc w:val="left"/>
      <w:pPr>
        <w:ind w:left="11790" w:hanging="720"/>
      </w:pPr>
      <w:rPr>
        <w:rFonts w:hint="default"/>
      </w:rPr>
    </w:lvl>
    <w:lvl w:ilvl="4">
      <w:start w:val="1"/>
      <w:numFmt w:val="decimal"/>
      <w:lvlText w:val="%1.%2.%3.%4.%5"/>
      <w:lvlJc w:val="left"/>
      <w:pPr>
        <w:ind w:left="15840" w:hanging="1080"/>
      </w:pPr>
      <w:rPr>
        <w:rFonts w:hint="default"/>
      </w:rPr>
    </w:lvl>
    <w:lvl w:ilvl="5">
      <w:start w:val="1"/>
      <w:numFmt w:val="decimal"/>
      <w:lvlText w:val="%1.%2.%3.%4.%5.%6"/>
      <w:lvlJc w:val="left"/>
      <w:pPr>
        <w:ind w:left="19530" w:hanging="1080"/>
      </w:pPr>
      <w:rPr>
        <w:rFonts w:hint="default"/>
      </w:rPr>
    </w:lvl>
    <w:lvl w:ilvl="6">
      <w:start w:val="1"/>
      <w:numFmt w:val="decimal"/>
      <w:lvlText w:val="%1.%2.%3.%4.%5.%6.%7"/>
      <w:lvlJc w:val="left"/>
      <w:pPr>
        <w:ind w:left="23580" w:hanging="1440"/>
      </w:pPr>
      <w:rPr>
        <w:rFonts w:hint="default"/>
      </w:rPr>
    </w:lvl>
    <w:lvl w:ilvl="7">
      <w:start w:val="1"/>
      <w:numFmt w:val="decimal"/>
      <w:lvlText w:val="%1.%2.%3.%4.%5.%6.%7.%8"/>
      <w:lvlJc w:val="left"/>
      <w:pPr>
        <w:ind w:left="27270" w:hanging="1440"/>
      </w:pPr>
      <w:rPr>
        <w:rFonts w:hint="default"/>
      </w:rPr>
    </w:lvl>
    <w:lvl w:ilvl="8">
      <w:start w:val="1"/>
      <w:numFmt w:val="decimal"/>
      <w:lvlText w:val="%1.%2.%3.%4.%5.%6.%7.%8.%9"/>
      <w:lvlJc w:val="left"/>
      <w:pPr>
        <w:ind w:left="31320" w:hanging="1800"/>
      </w:pPr>
      <w:rPr>
        <w:rFonts w:hint="default"/>
      </w:rPr>
    </w:lvl>
  </w:abstractNum>
  <w:abstractNum w:abstractNumId="8" w15:restartNumberingAfterBreak="0">
    <w:nsid w:val="26360DE3"/>
    <w:multiLevelType w:val="hybridMultilevel"/>
    <w:tmpl w:val="D3E2204C"/>
    <w:lvl w:ilvl="0" w:tplc="4020862C">
      <w:start w:val="1"/>
      <w:numFmt w:val="lowerLetter"/>
      <w:lvlText w:val="(%1)"/>
      <w:lvlJc w:val="left"/>
      <w:pPr>
        <w:ind w:left="6105" w:hanging="3945"/>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28C00B20"/>
    <w:multiLevelType w:val="hybridMultilevel"/>
    <w:tmpl w:val="A5F8CF2C"/>
    <w:lvl w:ilvl="0" w:tplc="853CDE9C">
      <w:start w:val="1"/>
      <w:numFmt w:val="lowerLetter"/>
      <w:lvlText w:val="(%1)"/>
      <w:lvlJc w:val="left"/>
      <w:pPr>
        <w:ind w:left="6630" w:hanging="3780"/>
      </w:pPr>
      <w:rPr>
        <w:rFonts w:hint="default"/>
      </w:rPr>
    </w:lvl>
    <w:lvl w:ilvl="1" w:tplc="04090019" w:tentative="1">
      <w:start w:val="1"/>
      <w:numFmt w:val="lowerLetter"/>
      <w:lvlText w:val="%2."/>
      <w:lvlJc w:val="left"/>
      <w:pPr>
        <w:ind w:left="3930" w:hanging="360"/>
      </w:pPr>
    </w:lvl>
    <w:lvl w:ilvl="2" w:tplc="0409001B" w:tentative="1">
      <w:start w:val="1"/>
      <w:numFmt w:val="lowerRoman"/>
      <w:lvlText w:val="%3."/>
      <w:lvlJc w:val="right"/>
      <w:pPr>
        <w:ind w:left="4650" w:hanging="180"/>
      </w:pPr>
    </w:lvl>
    <w:lvl w:ilvl="3" w:tplc="0409000F" w:tentative="1">
      <w:start w:val="1"/>
      <w:numFmt w:val="decimal"/>
      <w:lvlText w:val="%4."/>
      <w:lvlJc w:val="left"/>
      <w:pPr>
        <w:ind w:left="5370" w:hanging="360"/>
      </w:pPr>
    </w:lvl>
    <w:lvl w:ilvl="4" w:tplc="04090019" w:tentative="1">
      <w:start w:val="1"/>
      <w:numFmt w:val="lowerLetter"/>
      <w:lvlText w:val="%5."/>
      <w:lvlJc w:val="left"/>
      <w:pPr>
        <w:ind w:left="6090" w:hanging="360"/>
      </w:pPr>
    </w:lvl>
    <w:lvl w:ilvl="5" w:tplc="0409001B" w:tentative="1">
      <w:start w:val="1"/>
      <w:numFmt w:val="lowerRoman"/>
      <w:lvlText w:val="%6."/>
      <w:lvlJc w:val="right"/>
      <w:pPr>
        <w:ind w:left="6810" w:hanging="180"/>
      </w:pPr>
    </w:lvl>
    <w:lvl w:ilvl="6" w:tplc="0409000F" w:tentative="1">
      <w:start w:val="1"/>
      <w:numFmt w:val="decimal"/>
      <w:lvlText w:val="%7."/>
      <w:lvlJc w:val="left"/>
      <w:pPr>
        <w:ind w:left="7530" w:hanging="360"/>
      </w:pPr>
    </w:lvl>
    <w:lvl w:ilvl="7" w:tplc="04090019" w:tentative="1">
      <w:start w:val="1"/>
      <w:numFmt w:val="lowerLetter"/>
      <w:lvlText w:val="%8."/>
      <w:lvlJc w:val="left"/>
      <w:pPr>
        <w:ind w:left="8250" w:hanging="360"/>
      </w:pPr>
    </w:lvl>
    <w:lvl w:ilvl="8" w:tplc="0409001B" w:tentative="1">
      <w:start w:val="1"/>
      <w:numFmt w:val="lowerRoman"/>
      <w:lvlText w:val="%9."/>
      <w:lvlJc w:val="right"/>
      <w:pPr>
        <w:ind w:left="8970" w:hanging="180"/>
      </w:pPr>
    </w:lvl>
  </w:abstractNum>
  <w:abstractNum w:abstractNumId="10" w15:restartNumberingAfterBreak="0">
    <w:nsid w:val="2A2222BD"/>
    <w:multiLevelType w:val="hybridMultilevel"/>
    <w:tmpl w:val="C9D45B1A"/>
    <w:lvl w:ilvl="0" w:tplc="4AE4A314">
      <w:start w:val="1"/>
      <w:numFmt w:val="lowerLetter"/>
      <w:lvlText w:val="(%1)"/>
      <w:lvlJc w:val="left"/>
      <w:pPr>
        <w:ind w:left="3330" w:hanging="360"/>
      </w:pPr>
    </w:lvl>
    <w:lvl w:ilvl="1" w:tplc="04090019">
      <w:start w:val="1"/>
      <w:numFmt w:val="lowerLetter"/>
      <w:lvlText w:val="%2."/>
      <w:lvlJc w:val="left"/>
      <w:pPr>
        <w:ind w:left="4050" w:hanging="360"/>
      </w:pPr>
    </w:lvl>
    <w:lvl w:ilvl="2" w:tplc="0409001B">
      <w:start w:val="1"/>
      <w:numFmt w:val="lowerRoman"/>
      <w:lvlText w:val="%3."/>
      <w:lvlJc w:val="right"/>
      <w:pPr>
        <w:ind w:left="4770" w:hanging="180"/>
      </w:pPr>
    </w:lvl>
    <w:lvl w:ilvl="3" w:tplc="0409000F">
      <w:start w:val="1"/>
      <w:numFmt w:val="decimal"/>
      <w:lvlText w:val="%4."/>
      <w:lvlJc w:val="left"/>
      <w:pPr>
        <w:ind w:left="5490" w:hanging="360"/>
      </w:pPr>
    </w:lvl>
    <w:lvl w:ilvl="4" w:tplc="04090019">
      <w:start w:val="1"/>
      <w:numFmt w:val="lowerLetter"/>
      <w:lvlText w:val="%5."/>
      <w:lvlJc w:val="left"/>
      <w:pPr>
        <w:ind w:left="6210" w:hanging="360"/>
      </w:pPr>
    </w:lvl>
    <w:lvl w:ilvl="5" w:tplc="0409001B">
      <w:start w:val="1"/>
      <w:numFmt w:val="lowerRoman"/>
      <w:lvlText w:val="%6."/>
      <w:lvlJc w:val="right"/>
      <w:pPr>
        <w:ind w:left="6930" w:hanging="180"/>
      </w:pPr>
    </w:lvl>
    <w:lvl w:ilvl="6" w:tplc="0409000F">
      <w:start w:val="1"/>
      <w:numFmt w:val="decimal"/>
      <w:lvlText w:val="%7."/>
      <w:lvlJc w:val="left"/>
      <w:pPr>
        <w:ind w:left="7650" w:hanging="360"/>
      </w:pPr>
    </w:lvl>
    <w:lvl w:ilvl="7" w:tplc="04090019">
      <w:start w:val="1"/>
      <w:numFmt w:val="lowerLetter"/>
      <w:lvlText w:val="%8."/>
      <w:lvlJc w:val="left"/>
      <w:pPr>
        <w:ind w:left="8370" w:hanging="360"/>
      </w:pPr>
    </w:lvl>
    <w:lvl w:ilvl="8" w:tplc="0409001B">
      <w:start w:val="1"/>
      <w:numFmt w:val="lowerRoman"/>
      <w:lvlText w:val="%9."/>
      <w:lvlJc w:val="right"/>
      <w:pPr>
        <w:ind w:left="9090" w:hanging="180"/>
      </w:pPr>
    </w:lvl>
  </w:abstractNum>
  <w:abstractNum w:abstractNumId="11" w15:restartNumberingAfterBreak="0">
    <w:nsid w:val="2D9E316F"/>
    <w:multiLevelType w:val="multilevel"/>
    <w:tmpl w:val="4B6257C4"/>
    <w:lvl w:ilvl="0">
      <w:start w:val="4"/>
      <w:numFmt w:val="decimal"/>
      <w:lvlText w:val="%1"/>
      <w:lvlJc w:val="left"/>
      <w:pPr>
        <w:ind w:left="360" w:hanging="360"/>
      </w:pPr>
      <w:rPr>
        <w:rFonts w:hint="default"/>
      </w:rPr>
    </w:lvl>
    <w:lvl w:ilvl="1">
      <w:start w:val="4"/>
      <w:numFmt w:val="decimal"/>
      <w:lvlText w:val="%1.%2"/>
      <w:lvlJc w:val="left"/>
      <w:pPr>
        <w:ind w:left="405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1790" w:hanging="720"/>
      </w:pPr>
      <w:rPr>
        <w:rFonts w:hint="default"/>
      </w:rPr>
    </w:lvl>
    <w:lvl w:ilvl="4">
      <w:start w:val="1"/>
      <w:numFmt w:val="decimal"/>
      <w:lvlText w:val="%1.%2.%3.%4.%5"/>
      <w:lvlJc w:val="left"/>
      <w:pPr>
        <w:ind w:left="15840" w:hanging="1080"/>
      </w:pPr>
      <w:rPr>
        <w:rFonts w:hint="default"/>
      </w:rPr>
    </w:lvl>
    <w:lvl w:ilvl="5">
      <w:start w:val="1"/>
      <w:numFmt w:val="decimal"/>
      <w:lvlText w:val="%1.%2.%3.%4.%5.%6"/>
      <w:lvlJc w:val="left"/>
      <w:pPr>
        <w:ind w:left="19530" w:hanging="1080"/>
      </w:pPr>
      <w:rPr>
        <w:rFonts w:hint="default"/>
      </w:rPr>
    </w:lvl>
    <w:lvl w:ilvl="6">
      <w:start w:val="1"/>
      <w:numFmt w:val="decimal"/>
      <w:lvlText w:val="%1.%2.%3.%4.%5.%6.%7"/>
      <w:lvlJc w:val="left"/>
      <w:pPr>
        <w:ind w:left="23580" w:hanging="1440"/>
      </w:pPr>
      <w:rPr>
        <w:rFonts w:hint="default"/>
      </w:rPr>
    </w:lvl>
    <w:lvl w:ilvl="7">
      <w:start w:val="1"/>
      <w:numFmt w:val="decimal"/>
      <w:lvlText w:val="%1.%2.%3.%4.%5.%6.%7.%8"/>
      <w:lvlJc w:val="left"/>
      <w:pPr>
        <w:ind w:left="27270" w:hanging="1440"/>
      </w:pPr>
      <w:rPr>
        <w:rFonts w:hint="default"/>
      </w:rPr>
    </w:lvl>
    <w:lvl w:ilvl="8">
      <w:start w:val="1"/>
      <w:numFmt w:val="decimal"/>
      <w:lvlText w:val="%1.%2.%3.%4.%5.%6.%7.%8.%9"/>
      <w:lvlJc w:val="left"/>
      <w:pPr>
        <w:ind w:left="31320" w:hanging="1800"/>
      </w:pPr>
      <w:rPr>
        <w:rFonts w:hint="default"/>
      </w:rPr>
    </w:lvl>
  </w:abstractNum>
  <w:abstractNum w:abstractNumId="12" w15:restartNumberingAfterBreak="0">
    <w:nsid w:val="3401488A"/>
    <w:multiLevelType w:val="multilevel"/>
    <w:tmpl w:val="590ED7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F70B9D"/>
    <w:multiLevelType w:val="hybridMultilevel"/>
    <w:tmpl w:val="BA46C8DC"/>
    <w:lvl w:ilvl="0" w:tplc="A7CA782C">
      <w:start w:val="1"/>
      <w:numFmt w:val="lowerLetter"/>
      <w:lvlText w:val="(%1)"/>
      <w:lvlJc w:val="left"/>
      <w:pPr>
        <w:ind w:left="3600" w:hanging="2205"/>
      </w:pPr>
      <w:rPr>
        <w:rFonts w:hint="default"/>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14" w15:restartNumberingAfterBreak="0">
    <w:nsid w:val="36435F20"/>
    <w:multiLevelType w:val="hybridMultilevel"/>
    <w:tmpl w:val="C016B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D5959"/>
    <w:multiLevelType w:val="multilevel"/>
    <w:tmpl w:val="A2868DE0"/>
    <w:lvl w:ilvl="0">
      <w:start w:val="5"/>
      <w:numFmt w:val="decimal"/>
      <w:lvlText w:val="%1"/>
      <w:lvlJc w:val="left"/>
      <w:pPr>
        <w:ind w:left="480" w:hanging="480"/>
      </w:pPr>
      <w:rPr>
        <w:rFonts w:hint="default"/>
      </w:rPr>
    </w:lvl>
    <w:lvl w:ilvl="1">
      <w:start w:val="4"/>
      <w:numFmt w:val="decimal"/>
      <w:lvlText w:val="4.%2"/>
      <w:lvlJc w:val="left"/>
      <w:pPr>
        <w:ind w:left="480" w:hanging="480"/>
      </w:pPr>
      <w:rPr>
        <w:rFonts w:hint="default"/>
        <w:sz w:val="28"/>
        <w:szCs w:val="28"/>
      </w:rPr>
    </w:lvl>
    <w:lvl w:ilvl="2">
      <w:start w:val="2"/>
      <w:numFmt w:val="decimal"/>
      <w:lvlText w:val="4 %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E12743"/>
    <w:multiLevelType w:val="hybridMultilevel"/>
    <w:tmpl w:val="F316593C"/>
    <w:lvl w:ilvl="0" w:tplc="6CE4E92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2FA10B5"/>
    <w:multiLevelType w:val="hybridMultilevel"/>
    <w:tmpl w:val="66D203D0"/>
    <w:lvl w:ilvl="0" w:tplc="C22810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1BC23F4"/>
    <w:multiLevelType w:val="multilevel"/>
    <w:tmpl w:val="01241340"/>
    <w:lvl w:ilvl="0">
      <w:start w:val="4"/>
      <w:numFmt w:val="decimal"/>
      <w:lvlText w:val="%1"/>
      <w:lvlJc w:val="left"/>
      <w:pPr>
        <w:ind w:left="360" w:hanging="360"/>
      </w:pPr>
      <w:rPr>
        <w:rFonts w:hint="default"/>
      </w:rPr>
    </w:lvl>
    <w:lvl w:ilvl="1">
      <w:start w:val="3"/>
      <w:numFmt w:val="decimal"/>
      <w:lvlText w:val="%1.%2"/>
      <w:lvlJc w:val="left"/>
      <w:pPr>
        <w:ind w:left="4050" w:hanging="360"/>
      </w:pPr>
      <w:rPr>
        <w:rFonts w:hint="default"/>
        <w:sz w:val="28"/>
        <w:szCs w:val="28"/>
      </w:rPr>
    </w:lvl>
    <w:lvl w:ilvl="2">
      <w:start w:val="5"/>
      <w:numFmt w:val="decimal"/>
      <w:lvlText w:val="%1.%2.%3"/>
      <w:lvlJc w:val="left"/>
      <w:pPr>
        <w:ind w:left="720" w:hanging="720"/>
      </w:pPr>
      <w:rPr>
        <w:rFonts w:hint="default"/>
      </w:rPr>
    </w:lvl>
    <w:lvl w:ilvl="3">
      <w:start w:val="1"/>
      <w:numFmt w:val="decimal"/>
      <w:lvlText w:val="%1.%2.%3.%4"/>
      <w:lvlJc w:val="left"/>
      <w:pPr>
        <w:ind w:left="11790" w:hanging="720"/>
      </w:pPr>
      <w:rPr>
        <w:rFonts w:hint="default"/>
      </w:rPr>
    </w:lvl>
    <w:lvl w:ilvl="4">
      <w:start w:val="1"/>
      <w:numFmt w:val="decimal"/>
      <w:lvlText w:val="%1.%2.%3.%4.%5"/>
      <w:lvlJc w:val="left"/>
      <w:pPr>
        <w:ind w:left="15840" w:hanging="1080"/>
      </w:pPr>
      <w:rPr>
        <w:rFonts w:hint="default"/>
      </w:rPr>
    </w:lvl>
    <w:lvl w:ilvl="5">
      <w:start w:val="1"/>
      <w:numFmt w:val="decimal"/>
      <w:lvlText w:val="%1.%2.%3.%4.%5.%6"/>
      <w:lvlJc w:val="left"/>
      <w:pPr>
        <w:ind w:left="19530" w:hanging="1080"/>
      </w:pPr>
      <w:rPr>
        <w:rFonts w:hint="default"/>
      </w:rPr>
    </w:lvl>
    <w:lvl w:ilvl="6">
      <w:start w:val="1"/>
      <w:numFmt w:val="decimal"/>
      <w:lvlText w:val="%1.%2.%3.%4.%5.%6.%7"/>
      <w:lvlJc w:val="left"/>
      <w:pPr>
        <w:ind w:left="23580" w:hanging="1440"/>
      </w:pPr>
      <w:rPr>
        <w:rFonts w:hint="default"/>
      </w:rPr>
    </w:lvl>
    <w:lvl w:ilvl="7">
      <w:start w:val="1"/>
      <w:numFmt w:val="decimal"/>
      <w:lvlText w:val="%1.%2.%3.%4.%5.%6.%7.%8"/>
      <w:lvlJc w:val="left"/>
      <w:pPr>
        <w:ind w:left="27270" w:hanging="1440"/>
      </w:pPr>
      <w:rPr>
        <w:rFonts w:hint="default"/>
      </w:rPr>
    </w:lvl>
    <w:lvl w:ilvl="8">
      <w:start w:val="1"/>
      <w:numFmt w:val="decimal"/>
      <w:lvlText w:val="%1.%2.%3.%4.%5.%6.%7.%8.%9"/>
      <w:lvlJc w:val="left"/>
      <w:pPr>
        <w:ind w:left="31320" w:hanging="1800"/>
      </w:pPr>
      <w:rPr>
        <w:rFonts w:hint="default"/>
      </w:rPr>
    </w:lvl>
  </w:abstractNum>
  <w:abstractNum w:abstractNumId="19" w15:restartNumberingAfterBreak="0">
    <w:nsid w:val="649D262F"/>
    <w:multiLevelType w:val="multilevel"/>
    <w:tmpl w:val="461608C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033286F"/>
    <w:multiLevelType w:val="hybridMultilevel"/>
    <w:tmpl w:val="59C09566"/>
    <w:lvl w:ilvl="0" w:tplc="8B10674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69042EF"/>
    <w:multiLevelType w:val="hybridMultilevel"/>
    <w:tmpl w:val="F9E68F60"/>
    <w:lvl w:ilvl="0" w:tplc="02DE7960">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796C76C2"/>
    <w:multiLevelType w:val="hybridMultilevel"/>
    <w:tmpl w:val="1C08A3A6"/>
    <w:lvl w:ilvl="0" w:tplc="0BF8A2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D091D04"/>
    <w:multiLevelType w:val="hybridMultilevel"/>
    <w:tmpl w:val="3D5EA4E0"/>
    <w:lvl w:ilvl="0" w:tplc="6854C26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2"/>
  </w:num>
  <w:num w:numId="2">
    <w:abstractNumId w:val="5"/>
  </w:num>
  <w:num w:numId="3">
    <w:abstractNumId w:val="6"/>
  </w:num>
  <w:num w:numId="4">
    <w:abstractNumId w:val="3"/>
  </w:num>
  <w:num w:numId="5">
    <w:abstractNumId w:val="4"/>
  </w:num>
  <w:num w:numId="6">
    <w:abstractNumId w:val="2"/>
  </w:num>
  <w:num w:numId="7">
    <w:abstractNumId w:val="9"/>
  </w:num>
  <w:num w:numId="8">
    <w:abstractNumId w:val="21"/>
  </w:num>
  <w:num w:numId="9">
    <w:abstractNumId w:val="15"/>
  </w:num>
  <w:num w:numId="10">
    <w:abstractNumId w:val="1"/>
  </w:num>
  <w:num w:numId="11">
    <w:abstractNumId w:val="7"/>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3"/>
  </w:num>
  <w:num w:numId="15">
    <w:abstractNumId w:val="17"/>
  </w:num>
  <w:num w:numId="16">
    <w:abstractNumId w:val="16"/>
  </w:num>
  <w:num w:numId="17">
    <w:abstractNumId w:val="23"/>
  </w:num>
  <w:num w:numId="18">
    <w:abstractNumId w:val="8"/>
  </w:num>
  <w:num w:numId="19">
    <w:abstractNumId w:val="20"/>
  </w:num>
  <w:num w:numId="20">
    <w:abstractNumId w:val="22"/>
  </w:num>
  <w:num w:numId="21">
    <w:abstractNumId w:val="18"/>
  </w:num>
  <w:num w:numId="22">
    <w:abstractNumId w:val="11"/>
  </w:num>
  <w:num w:numId="23">
    <w:abstractNumId w:val="14"/>
  </w:num>
  <w:num w:numId="24">
    <w:abstractNumId w:val="0"/>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D2F"/>
    <w:rsid w:val="000001A8"/>
    <w:rsid w:val="00000209"/>
    <w:rsid w:val="00001083"/>
    <w:rsid w:val="00001393"/>
    <w:rsid w:val="00001718"/>
    <w:rsid w:val="00002625"/>
    <w:rsid w:val="0000277F"/>
    <w:rsid w:val="00004D3D"/>
    <w:rsid w:val="000061A7"/>
    <w:rsid w:val="0000691B"/>
    <w:rsid w:val="00006997"/>
    <w:rsid w:val="00007A24"/>
    <w:rsid w:val="000100F7"/>
    <w:rsid w:val="00015B5C"/>
    <w:rsid w:val="000221C0"/>
    <w:rsid w:val="00023E5D"/>
    <w:rsid w:val="000259AD"/>
    <w:rsid w:val="00025A12"/>
    <w:rsid w:val="00030501"/>
    <w:rsid w:val="000315B7"/>
    <w:rsid w:val="00031D46"/>
    <w:rsid w:val="0003202E"/>
    <w:rsid w:val="0003557E"/>
    <w:rsid w:val="000355A3"/>
    <w:rsid w:val="00037876"/>
    <w:rsid w:val="00041B04"/>
    <w:rsid w:val="000437C8"/>
    <w:rsid w:val="0004395A"/>
    <w:rsid w:val="000441A1"/>
    <w:rsid w:val="00044558"/>
    <w:rsid w:val="00046B5B"/>
    <w:rsid w:val="0004707F"/>
    <w:rsid w:val="0005229E"/>
    <w:rsid w:val="00052A5B"/>
    <w:rsid w:val="00052F87"/>
    <w:rsid w:val="000530BB"/>
    <w:rsid w:val="0005374D"/>
    <w:rsid w:val="00053C0E"/>
    <w:rsid w:val="0005426E"/>
    <w:rsid w:val="000542B5"/>
    <w:rsid w:val="00054CEB"/>
    <w:rsid w:val="00055BD4"/>
    <w:rsid w:val="00056023"/>
    <w:rsid w:val="00056AD4"/>
    <w:rsid w:val="00060338"/>
    <w:rsid w:val="00060CCA"/>
    <w:rsid w:val="00061670"/>
    <w:rsid w:val="000616BE"/>
    <w:rsid w:val="00064D11"/>
    <w:rsid w:val="00065148"/>
    <w:rsid w:val="00067C54"/>
    <w:rsid w:val="00070913"/>
    <w:rsid w:val="000711AE"/>
    <w:rsid w:val="00071905"/>
    <w:rsid w:val="00071F95"/>
    <w:rsid w:val="000725A7"/>
    <w:rsid w:val="00072F5A"/>
    <w:rsid w:val="000738E1"/>
    <w:rsid w:val="00073FDB"/>
    <w:rsid w:val="000749A9"/>
    <w:rsid w:val="00076B36"/>
    <w:rsid w:val="00077A99"/>
    <w:rsid w:val="00077C5A"/>
    <w:rsid w:val="00077F0A"/>
    <w:rsid w:val="000815FE"/>
    <w:rsid w:val="0008176F"/>
    <w:rsid w:val="000828CA"/>
    <w:rsid w:val="00082CBC"/>
    <w:rsid w:val="00082E9A"/>
    <w:rsid w:val="0008319C"/>
    <w:rsid w:val="00083EFE"/>
    <w:rsid w:val="00084C69"/>
    <w:rsid w:val="00084CB4"/>
    <w:rsid w:val="0008542A"/>
    <w:rsid w:val="00085CCF"/>
    <w:rsid w:val="00086D5E"/>
    <w:rsid w:val="0008700D"/>
    <w:rsid w:val="000870AE"/>
    <w:rsid w:val="00087208"/>
    <w:rsid w:val="00087ABE"/>
    <w:rsid w:val="00087ADE"/>
    <w:rsid w:val="000902A9"/>
    <w:rsid w:val="00096706"/>
    <w:rsid w:val="000A0571"/>
    <w:rsid w:val="000A290A"/>
    <w:rsid w:val="000A30AC"/>
    <w:rsid w:val="000A4892"/>
    <w:rsid w:val="000A4AB6"/>
    <w:rsid w:val="000A4C5C"/>
    <w:rsid w:val="000A5510"/>
    <w:rsid w:val="000A7BD8"/>
    <w:rsid w:val="000B0AF0"/>
    <w:rsid w:val="000B1083"/>
    <w:rsid w:val="000B39D6"/>
    <w:rsid w:val="000B4616"/>
    <w:rsid w:val="000B4A99"/>
    <w:rsid w:val="000B6506"/>
    <w:rsid w:val="000B698B"/>
    <w:rsid w:val="000B7E4B"/>
    <w:rsid w:val="000C17D0"/>
    <w:rsid w:val="000C18E6"/>
    <w:rsid w:val="000C24B8"/>
    <w:rsid w:val="000C2C41"/>
    <w:rsid w:val="000C31FF"/>
    <w:rsid w:val="000C41F5"/>
    <w:rsid w:val="000C5C18"/>
    <w:rsid w:val="000C71C2"/>
    <w:rsid w:val="000D0B1D"/>
    <w:rsid w:val="000D0CB0"/>
    <w:rsid w:val="000D173C"/>
    <w:rsid w:val="000D77BB"/>
    <w:rsid w:val="000E06BB"/>
    <w:rsid w:val="000E08B6"/>
    <w:rsid w:val="000E1FAC"/>
    <w:rsid w:val="000E589D"/>
    <w:rsid w:val="000E7344"/>
    <w:rsid w:val="000F06AE"/>
    <w:rsid w:val="000F1F51"/>
    <w:rsid w:val="000F3F07"/>
    <w:rsid w:val="000F43EC"/>
    <w:rsid w:val="000F56FF"/>
    <w:rsid w:val="000F770A"/>
    <w:rsid w:val="000F7C68"/>
    <w:rsid w:val="00101879"/>
    <w:rsid w:val="001038FC"/>
    <w:rsid w:val="001048AB"/>
    <w:rsid w:val="00105BBB"/>
    <w:rsid w:val="00106B5C"/>
    <w:rsid w:val="00106F09"/>
    <w:rsid w:val="0011106C"/>
    <w:rsid w:val="00111915"/>
    <w:rsid w:val="0011226B"/>
    <w:rsid w:val="0011253F"/>
    <w:rsid w:val="00115297"/>
    <w:rsid w:val="00116561"/>
    <w:rsid w:val="00117340"/>
    <w:rsid w:val="00120CBA"/>
    <w:rsid w:val="001222F2"/>
    <w:rsid w:val="00122DD3"/>
    <w:rsid w:val="00123917"/>
    <w:rsid w:val="00124466"/>
    <w:rsid w:val="0012563E"/>
    <w:rsid w:val="00125F65"/>
    <w:rsid w:val="0013135C"/>
    <w:rsid w:val="00134589"/>
    <w:rsid w:val="00134D59"/>
    <w:rsid w:val="00135B98"/>
    <w:rsid w:val="001369A6"/>
    <w:rsid w:val="0014088C"/>
    <w:rsid w:val="001417A4"/>
    <w:rsid w:val="00143924"/>
    <w:rsid w:val="00143E51"/>
    <w:rsid w:val="00150281"/>
    <w:rsid w:val="001504BE"/>
    <w:rsid w:val="00151DBE"/>
    <w:rsid w:val="0015333C"/>
    <w:rsid w:val="001562EF"/>
    <w:rsid w:val="00157F7B"/>
    <w:rsid w:val="00166AD0"/>
    <w:rsid w:val="00166C5D"/>
    <w:rsid w:val="0016749D"/>
    <w:rsid w:val="001679DC"/>
    <w:rsid w:val="001700BA"/>
    <w:rsid w:val="00172240"/>
    <w:rsid w:val="00174757"/>
    <w:rsid w:val="00174B23"/>
    <w:rsid w:val="00175391"/>
    <w:rsid w:val="0017605F"/>
    <w:rsid w:val="00176EAE"/>
    <w:rsid w:val="00176EEC"/>
    <w:rsid w:val="001844D5"/>
    <w:rsid w:val="00185B72"/>
    <w:rsid w:val="00187691"/>
    <w:rsid w:val="0018771C"/>
    <w:rsid w:val="001879C9"/>
    <w:rsid w:val="0019026F"/>
    <w:rsid w:val="001908F4"/>
    <w:rsid w:val="001914E8"/>
    <w:rsid w:val="00193548"/>
    <w:rsid w:val="00193EE4"/>
    <w:rsid w:val="001954EF"/>
    <w:rsid w:val="0019589C"/>
    <w:rsid w:val="00196466"/>
    <w:rsid w:val="00196C2F"/>
    <w:rsid w:val="001972A7"/>
    <w:rsid w:val="0019730D"/>
    <w:rsid w:val="001A0B85"/>
    <w:rsid w:val="001A1786"/>
    <w:rsid w:val="001A2291"/>
    <w:rsid w:val="001A3DDE"/>
    <w:rsid w:val="001A3F5C"/>
    <w:rsid w:val="001A4B18"/>
    <w:rsid w:val="001A6092"/>
    <w:rsid w:val="001A6713"/>
    <w:rsid w:val="001A73BB"/>
    <w:rsid w:val="001B0810"/>
    <w:rsid w:val="001B1195"/>
    <w:rsid w:val="001B12EF"/>
    <w:rsid w:val="001B521A"/>
    <w:rsid w:val="001B5226"/>
    <w:rsid w:val="001B68C7"/>
    <w:rsid w:val="001B70AA"/>
    <w:rsid w:val="001B7788"/>
    <w:rsid w:val="001C0D77"/>
    <w:rsid w:val="001C10A0"/>
    <w:rsid w:val="001C30CB"/>
    <w:rsid w:val="001C3B63"/>
    <w:rsid w:val="001C4779"/>
    <w:rsid w:val="001C495B"/>
    <w:rsid w:val="001C5113"/>
    <w:rsid w:val="001D1095"/>
    <w:rsid w:val="001D1B37"/>
    <w:rsid w:val="001D1D7B"/>
    <w:rsid w:val="001D2655"/>
    <w:rsid w:val="001D340F"/>
    <w:rsid w:val="001D64D6"/>
    <w:rsid w:val="001D7935"/>
    <w:rsid w:val="001E0817"/>
    <w:rsid w:val="001E0BFA"/>
    <w:rsid w:val="001E127C"/>
    <w:rsid w:val="001E2056"/>
    <w:rsid w:val="001E49CF"/>
    <w:rsid w:val="001E4AF7"/>
    <w:rsid w:val="001E5428"/>
    <w:rsid w:val="001E6D9A"/>
    <w:rsid w:val="001F0AAD"/>
    <w:rsid w:val="001F1A2A"/>
    <w:rsid w:val="001F3EF4"/>
    <w:rsid w:val="001F4753"/>
    <w:rsid w:val="001F6858"/>
    <w:rsid w:val="001F6A9C"/>
    <w:rsid w:val="001F7E91"/>
    <w:rsid w:val="00201CB2"/>
    <w:rsid w:val="00202232"/>
    <w:rsid w:val="00204736"/>
    <w:rsid w:val="002049D1"/>
    <w:rsid w:val="00205595"/>
    <w:rsid w:val="00207230"/>
    <w:rsid w:val="00210068"/>
    <w:rsid w:val="00211BDD"/>
    <w:rsid w:val="00212C33"/>
    <w:rsid w:val="0021331F"/>
    <w:rsid w:val="00213BB8"/>
    <w:rsid w:val="0021441C"/>
    <w:rsid w:val="002147D8"/>
    <w:rsid w:val="00215AEF"/>
    <w:rsid w:val="00217572"/>
    <w:rsid w:val="00220A53"/>
    <w:rsid w:val="00220EED"/>
    <w:rsid w:val="00223D23"/>
    <w:rsid w:val="0022434E"/>
    <w:rsid w:val="00224A34"/>
    <w:rsid w:val="00224A66"/>
    <w:rsid w:val="00224DBE"/>
    <w:rsid w:val="0022762D"/>
    <w:rsid w:val="00227893"/>
    <w:rsid w:val="00230762"/>
    <w:rsid w:val="00230B42"/>
    <w:rsid w:val="00232088"/>
    <w:rsid w:val="00233AAD"/>
    <w:rsid w:val="00233E82"/>
    <w:rsid w:val="00234955"/>
    <w:rsid w:val="00235FE4"/>
    <w:rsid w:val="00241876"/>
    <w:rsid w:val="002425EE"/>
    <w:rsid w:val="00242832"/>
    <w:rsid w:val="0024443E"/>
    <w:rsid w:val="00244C26"/>
    <w:rsid w:val="002478D0"/>
    <w:rsid w:val="00247FFC"/>
    <w:rsid w:val="00252F48"/>
    <w:rsid w:val="002553AA"/>
    <w:rsid w:val="002553EF"/>
    <w:rsid w:val="002564CE"/>
    <w:rsid w:val="00257382"/>
    <w:rsid w:val="0025754A"/>
    <w:rsid w:val="00260F9A"/>
    <w:rsid w:val="00261A10"/>
    <w:rsid w:val="0026510C"/>
    <w:rsid w:val="00265371"/>
    <w:rsid w:val="00266855"/>
    <w:rsid w:val="00266DDA"/>
    <w:rsid w:val="00267337"/>
    <w:rsid w:val="0026784C"/>
    <w:rsid w:val="00267BC5"/>
    <w:rsid w:val="0027086E"/>
    <w:rsid w:val="00270B72"/>
    <w:rsid w:val="00271184"/>
    <w:rsid w:val="00271ED6"/>
    <w:rsid w:val="00274E2C"/>
    <w:rsid w:val="00276F12"/>
    <w:rsid w:val="002779D1"/>
    <w:rsid w:val="00283876"/>
    <w:rsid w:val="00283B91"/>
    <w:rsid w:val="0028576A"/>
    <w:rsid w:val="00285FB8"/>
    <w:rsid w:val="00287CE0"/>
    <w:rsid w:val="00290032"/>
    <w:rsid w:val="00290792"/>
    <w:rsid w:val="002918A9"/>
    <w:rsid w:val="00291B9E"/>
    <w:rsid w:val="00293D16"/>
    <w:rsid w:val="002947CD"/>
    <w:rsid w:val="0029619F"/>
    <w:rsid w:val="0029648C"/>
    <w:rsid w:val="0029742B"/>
    <w:rsid w:val="002A09C3"/>
    <w:rsid w:val="002A0FFA"/>
    <w:rsid w:val="002A1428"/>
    <w:rsid w:val="002A16CF"/>
    <w:rsid w:val="002A1977"/>
    <w:rsid w:val="002A1F5C"/>
    <w:rsid w:val="002A2CD5"/>
    <w:rsid w:val="002A3010"/>
    <w:rsid w:val="002A3D77"/>
    <w:rsid w:val="002A4670"/>
    <w:rsid w:val="002A4ACC"/>
    <w:rsid w:val="002A52ED"/>
    <w:rsid w:val="002A67D3"/>
    <w:rsid w:val="002A6FF7"/>
    <w:rsid w:val="002A767A"/>
    <w:rsid w:val="002A79DE"/>
    <w:rsid w:val="002B0B5D"/>
    <w:rsid w:val="002B22F5"/>
    <w:rsid w:val="002B38BC"/>
    <w:rsid w:val="002B46BC"/>
    <w:rsid w:val="002C29CA"/>
    <w:rsid w:val="002C76C2"/>
    <w:rsid w:val="002D1ACD"/>
    <w:rsid w:val="002D230A"/>
    <w:rsid w:val="002D2370"/>
    <w:rsid w:val="002D4A24"/>
    <w:rsid w:val="002D6E20"/>
    <w:rsid w:val="002D7F31"/>
    <w:rsid w:val="002E0812"/>
    <w:rsid w:val="002E157F"/>
    <w:rsid w:val="002E193A"/>
    <w:rsid w:val="002E471D"/>
    <w:rsid w:val="002E4C0F"/>
    <w:rsid w:val="002E509C"/>
    <w:rsid w:val="002E6A23"/>
    <w:rsid w:val="002F00D6"/>
    <w:rsid w:val="002F0273"/>
    <w:rsid w:val="002F1C5D"/>
    <w:rsid w:val="002F39A6"/>
    <w:rsid w:val="002F471F"/>
    <w:rsid w:val="002F63E8"/>
    <w:rsid w:val="00304FD6"/>
    <w:rsid w:val="003052D7"/>
    <w:rsid w:val="0030767B"/>
    <w:rsid w:val="0031134D"/>
    <w:rsid w:val="003115C0"/>
    <w:rsid w:val="003124D9"/>
    <w:rsid w:val="00314A26"/>
    <w:rsid w:val="00314F3F"/>
    <w:rsid w:val="00315E6F"/>
    <w:rsid w:val="00320575"/>
    <w:rsid w:val="003218D0"/>
    <w:rsid w:val="003240AA"/>
    <w:rsid w:val="003360EE"/>
    <w:rsid w:val="0034003F"/>
    <w:rsid w:val="00340991"/>
    <w:rsid w:val="00343673"/>
    <w:rsid w:val="00343DFA"/>
    <w:rsid w:val="003450B1"/>
    <w:rsid w:val="003479C5"/>
    <w:rsid w:val="00352228"/>
    <w:rsid w:val="00353ACB"/>
    <w:rsid w:val="003569EE"/>
    <w:rsid w:val="00360040"/>
    <w:rsid w:val="003635D6"/>
    <w:rsid w:val="003649F8"/>
    <w:rsid w:val="0036585D"/>
    <w:rsid w:val="00366279"/>
    <w:rsid w:val="00370F10"/>
    <w:rsid w:val="00371CB0"/>
    <w:rsid w:val="00373379"/>
    <w:rsid w:val="00374947"/>
    <w:rsid w:val="003755B1"/>
    <w:rsid w:val="00376BBF"/>
    <w:rsid w:val="00380600"/>
    <w:rsid w:val="00380D30"/>
    <w:rsid w:val="00380FB1"/>
    <w:rsid w:val="00381391"/>
    <w:rsid w:val="003836A7"/>
    <w:rsid w:val="00384DEF"/>
    <w:rsid w:val="00385A2D"/>
    <w:rsid w:val="00385E9D"/>
    <w:rsid w:val="00386E26"/>
    <w:rsid w:val="00390700"/>
    <w:rsid w:val="003909F5"/>
    <w:rsid w:val="00390CCF"/>
    <w:rsid w:val="00390D8F"/>
    <w:rsid w:val="00392DD3"/>
    <w:rsid w:val="00393159"/>
    <w:rsid w:val="00396025"/>
    <w:rsid w:val="00396207"/>
    <w:rsid w:val="00397C2E"/>
    <w:rsid w:val="003A060D"/>
    <w:rsid w:val="003A20DB"/>
    <w:rsid w:val="003A3CDE"/>
    <w:rsid w:val="003A4A02"/>
    <w:rsid w:val="003A57E9"/>
    <w:rsid w:val="003A5901"/>
    <w:rsid w:val="003A6359"/>
    <w:rsid w:val="003B0305"/>
    <w:rsid w:val="003B0A2F"/>
    <w:rsid w:val="003B0D26"/>
    <w:rsid w:val="003B18DB"/>
    <w:rsid w:val="003B45E1"/>
    <w:rsid w:val="003B582F"/>
    <w:rsid w:val="003B6278"/>
    <w:rsid w:val="003B73A8"/>
    <w:rsid w:val="003B7AE2"/>
    <w:rsid w:val="003C30EB"/>
    <w:rsid w:val="003C46CB"/>
    <w:rsid w:val="003C7367"/>
    <w:rsid w:val="003C785F"/>
    <w:rsid w:val="003D1F6B"/>
    <w:rsid w:val="003D33E5"/>
    <w:rsid w:val="003D34F2"/>
    <w:rsid w:val="003D5ABC"/>
    <w:rsid w:val="003D75B7"/>
    <w:rsid w:val="003E22B5"/>
    <w:rsid w:val="003E32CD"/>
    <w:rsid w:val="003E57CF"/>
    <w:rsid w:val="003E5EC8"/>
    <w:rsid w:val="003E65D0"/>
    <w:rsid w:val="003F5321"/>
    <w:rsid w:val="003F5690"/>
    <w:rsid w:val="003F73F0"/>
    <w:rsid w:val="00401A1E"/>
    <w:rsid w:val="00401BEB"/>
    <w:rsid w:val="00401C5E"/>
    <w:rsid w:val="00403C71"/>
    <w:rsid w:val="00404FF5"/>
    <w:rsid w:val="004053F2"/>
    <w:rsid w:val="00405831"/>
    <w:rsid w:val="00407D97"/>
    <w:rsid w:val="00410C5D"/>
    <w:rsid w:val="00414F6D"/>
    <w:rsid w:val="004205E0"/>
    <w:rsid w:val="004210DF"/>
    <w:rsid w:val="00423D5A"/>
    <w:rsid w:val="00425C13"/>
    <w:rsid w:val="0042787F"/>
    <w:rsid w:val="004278EA"/>
    <w:rsid w:val="004302BD"/>
    <w:rsid w:val="004329C8"/>
    <w:rsid w:val="00434994"/>
    <w:rsid w:val="00434A9B"/>
    <w:rsid w:val="00434FC8"/>
    <w:rsid w:val="00436977"/>
    <w:rsid w:val="00442E28"/>
    <w:rsid w:val="004431F8"/>
    <w:rsid w:val="00443F30"/>
    <w:rsid w:val="00451EA5"/>
    <w:rsid w:val="00452313"/>
    <w:rsid w:val="00455434"/>
    <w:rsid w:val="004562E5"/>
    <w:rsid w:val="00457FF5"/>
    <w:rsid w:val="00460942"/>
    <w:rsid w:val="0046148C"/>
    <w:rsid w:val="00461AA9"/>
    <w:rsid w:val="004641A4"/>
    <w:rsid w:val="004645AE"/>
    <w:rsid w:val="00466298"/>
    <w:rsid w:val="004674BA"/>
    <w:rsid w:val="004678E3"/>
    <w:rsid w:val="00467D35"/>
    <w:rsid w:val="00470206"/>
    <w:rsid w:val="00471E81"/>
    <w:rsid w:val="00472B7F"/>
    <w:rsid w:val="0047322A"/>
    <w:rsid w:val="00473814"/>
    <w:rsid w:val="00476E02"/>
    <w:rsid w:val="00477A00"/>
    <w:rsid w:val="00480645"/>
    <w:rsid w:val="00482171"/>
    <w:rsid w:val="00482475"/>
    <w:rsid w:val="00486BF4"/>
    <w:rsid w:val="00487ECB"/>
    <w:rsid w:val="004911AA"/>
    <w:rsid w:val="004913D1"/>
    <w:rsid w:val="00492E00"/>
    <w:rsid w:val="004971F0"/>
    <w:rsid w:val="0049791A"/>
    <w:rsid w:val="004979A5"/>
    <w:rsid w:val="004A1563"/>
    <w:rsid w:val="004A20F3"/>
    <w:rsid w:val="004A267E"/>
    <w:rsid w:val="004A33D0"/>
    <w:rsid w:val="004A3CC2"/>
    <w:rsid w:val="004A42D7"/>
    <w:rsid w:val="004A4EE4"/>
    <w:rsid w:val="004A52B4"/>
    <w:rsid w:val="004A6829"/>
    <w:rsid w:val="004A6AD9"/>
    <w:rsid w:val="004A7222"/>
    <w:rsid w:val="004A74D5"/>
    <w:rsid w:val="004A77BC"/>
    <w:rsid w:val="004B1263"/>
    <w:rsid w:val="004B1E36"/>
    <w:rsid w:val="004B3490"/>
    <w:rsid w:val="004B6E20"/>
    <w:rsid w:val="004B6F51"/>
    <w:rsid w:val="004C0A33"/>
    <w:rsid w:val="004C17F0"/>
    <w:rsid w:val="004C4E08"/>
    <w:rsid w:val="004C675D"/>
    <w:rsid w:val="004D0FC0"/>
    <w:rsid w:val="004D1D0E"/>
    <w:rsid w:val="004D22A8"/>
    <w:rsid w:val="004D4A8C"/>
    <w:rsid w:val="004D722B"/>
    <w:rsid w:val="004E0780"/>
    <w:rsid w:val="004E0DB9"/>
    <w:rsid w:val="004E1C30"/>
    <w:rsid w:val="004E41F4"/>
    <w:rsid w:val="004E4CC1"/>
    <w:rsid w:val="004E54CE"/>
    <w:rsid w:val="004F10B0"/>
    <w:rsid w:val="004F30A6"/>
    <w:rsid w:val="004F7CF7"/>
    <w:rsid w:val="00502CEF"/>
    <w:rsid w:val="005062B6"/>
    <w:rsid w:val="0050745C"/>
    <w:rsid w:val="00512298"/>
    <w:rsid w:val="00512BB4"/>
    <w:rsid w:val="005132FA"/>
    <w:rsid w:val="00513836"/>
    <w:rsid w:val="00513EE7"/>
    <w:rsid w:val="00515960"/>
    <w:rsid w:val="0051674B"/>
    <w:rsid w:val="005169E1"/>
    <w:rsid w:val="0051714A"/>
    <w:rsid w:val="00517CB1"/>
    <w:rsid w:val="005202CD"/>
    <w:rsid w:val="00521DBC"/>
    <w:rsid w:val="00522128"/>
    <w:rsid w:val="00524878"/>
    <w:rsid w:val="00527845"/>
    <w:rsid w:val="0053028C"/>
    <w:rsid w:val="00531BDB"/>
    <w:rsid w:val="00531FE0"/>
    <w:rsid w:val="005354E8"/>
    <w:rsid w:val="005361BD"/>
    <w:rsid w:val="005412F0"/>
    <w:rsid w:val="005444E9"/>
    <w:rsid w:val="005468BD"/>
    <w:rsid w:val="005479E3"/>
    <w:rsid w:val="00550606"/>
    <w:rsid w:val="00552094"/>
    <w:rsid w:val="00552BFA"/>
    <w:rsid w:val="00552EF2"/>
    <w:rsid w:val="00553391"/>
    <w:rsid w:val="00555487"/>
    <w:rsid w:val="005556B0"/>
    <w:rsid w:val="00555A3C"/>
    <w:rsid w:val="00555EB1"/>
    <w:rsid w:val="005571FC"/>
    <w:rsid w:val="005578ED"/>
    <w:rsid w:val="00562883"/>
    <w:rsid w:val="00570A2F"/>
    <w:rsid w:val="005734EE"/>
    <w:rsid w:val="005738DA"/>
    <w:rsid w:val="00575ACF"/>
    <w:rsid w:val="00576029"/>
    <w:rsid w:val="005769E9"/>
    <w:rsid w:val="00576B14"/>
    <w:rsid w:val="0057775C"/>
    <w:rsid w:val="00580B5A"/>
    <w:rsid w:val="0058149F"/>
    <w:rsid w:val="005826B6"/>
    <w:rsid w:val="00582CA4"/>
    <w:rsid w:val="00582EBC"/>
    <w:rsid w:val="00583C7E"/>
    <w:rsid w:val="00585A36"/>
    <w:rsid w:val="00585CBD"/>
    <w:rsid w:val="005863D9"/>
    <w:rsid w:val="0059522A"/>
    <w:rsid w:val="005A04C4"/>
    <w:rsid w:val="005A2492"/>
    <w:rsid w:val="005A2B79"/>
    <w:rsid w:val="005B0705"/>
    <w:rsid w:val="005B16E2"/>
    <w:rsid w:val="005B193F"/>
    <w:rsid w:val="005B3286"/>
    <w:rsid w:val="005B3605"/>
    <w:rsid w:val="005B3F23"/>
    <w:rsid w:val="005B4CC4"/>
    <w:rsid w:val="005C147A"/>
    <w:rsid w:val="005C1A90"/>
    <w:rsid w:val="005C4C24"/>
    <w:rsid w:val="005C4DD9"/>
    <w:rsid w:val="005C5094"/>
    <w:rsid w:val="005C67D8"/>
    <w:rsid w:val="005D0561"/>
    <w:rsid w:val="005D14C1"/>
    <w:rsid w:val="005D1520"/>
    <w:rsid w:val="005D1B77"/>
    <w:rsid w:val="005D531C"/>
    <w:rsid w:val="005E047F"/>
    <w:rsid w:val="005E1151"/>
    <w:rsid w:val="005E5347"/>
    <w:rsid w:val="005E5577"/>
    <w:rsid w:val="005E64CF"/>
    <w:rsid w:val="005E7AC1"/>
    <w:rsid w:val="005E7CCA"/>
    <w:rsid w:val="005F0B6C"/>
    <w:rsid w:val="005F10B0"/>
    <w:rsid w:val="005F1195"/>
    <w:rsid w:val="005F1AA6"/>
    <w:rsid w:val="005F3295"/>
    <w:rsid w:val="005F4FDF"/>
    <w:rsid w:val="005F5137"/>
    <w:rsid w:val="005F5A12"/>
    <w:rsid w:val="00600BE7"/>
    <w:rsid w:val="006010A2"/>
    <w:rsid w:val="006018C3"/>
    <w:rsid w:val="006026E9"/>
    <w:rsid w:val="00605DC0"/>
    <w:rsid w:val="006120A0"/>
    <w:rsid w:val="00612936"/>
    <w:rsid w:val="0061341D"/>
    <w:rsid w:val="00613B91"/>
    <w:rsid w:val="00615F23"/>
    <w:rsid w:val="0061619F"/>
    <w:rsid w:val="00624C87"/>
    <w:rsid w:val="00625987"/>
    <w:rsid w:val="00625A4C"/>
    <w:rsid w:val="00625F27"/>
    <w:rsid w:val="00626E13"/>
    <w:rsid w:val="006273C0"/>
    <w:rsid w:val="00632280"/>
    <w:rsid w:val="00633C74"/>
    <w:rsid w:val="00634CDE"/>
    <w:rsid w:val="00636219"/>
    <w:rsid w:val="00637471"/>
    <w:rsid w:val="006375A0"/>
    <w:rsid w:val="00640B1C"/>
    <w:rsid w:val="00645A8F"/>
    <w:rsid w:val="00647814"/>
    <w:rsid w:val="00650936"/>
    <w:rsid w:val="00653C73"/>
    <w:rsid w:val="0065560E"/>
    <w:rsid w:val="00655F54"/>
    <w:rsid w:val="0065779F"/>
    <w:rsid w:val="00657D12"/>
    <w:rsid w:val="00661C13"/>
    <w:rsid w:val="00663398"/>
    <w:rsid w:val="006637E5"/>
    <w:rsid w:val="006649DE"/>
    <w:rsid w:val="00666515"/>
    <w:rsid w:val="00667371"/>
    <w:rsid w:val="00670AD9"/>
    <w:rsid w:val="00670F72"/>
    <w:rsid w:val="006740A0"/>
    <w:rsid w:val="00674900"/>
    <w:rsid w:val="00676154"/>
    <w:rsid w:val="006775C2"/>
    <w:rsid w:val="00682AB6"/>
    <w:rsid w:val="00682C9D"/>
    <w:rsid w:val="00683177"/>
    <w:rsid w:val="00683312"/>
    <w:rsid w:val="00683EA4"/>
    <w:rsid w:val="00685F03"/>
    <w:rsid w:val="00690C04"/>
    <w:rsid w:val="006914D1"/>
    <w:rsid w:val="006933A5"/>
    <w:rsid w:val="00694304"/>
    <w:rsid w:val="0069488A"/>
    <w:rsid w:val="0069549B"/>
    <w:rsid w:val="006956FE"/>
    <w:rsid w:val="0069608E"/>
    <w:rsid w:val="006A01E1"/>
    <w:rsid w:val="006A0779"/>
    <w:rsid w:val="006A1FE9"/>
    <w:rsid w:val="006A3A90"/>
    <w:rsid w:val="006A6340"/>
    <w:rsid w:val="006A76E5"/>
    <w:rsid w:val="006A7A40"/>
    <w:rsid w:val="006B09E1"/>
    <w:rsid w:val="006B1176"/>
    <w:rsid w:val="006B1D41"/>
    <w:rsid w:val="006B23D4"/>
    <w:rsid w:val="006B3526"/>
    <w:rsid w:val="006B3F1A"/>
    <w:rsid w:val="006B4721"/>
    <w:rsid w:val="006B5305"/>
    <w:rsid w:val="006B5EF9"/>
    <w:rsid w:val="006B6BE3"/>
    <w:rsid w:val="006B6E3F"/>
    <w:rsid w:val="006C226B"/>
    <w:rsid w:val="006C342B"/>
    <w:rsid w:val="006C5076"/>
    <w:rsid w:val="006C7CF5"/>
    <w:rsid w:val="006D0E8F"/>
    <w:rsid w:val="006D1B98"/>
    <w:rsid w:val="006D2314"/>
    <w:rsid w:val="006D33BA"/>
    <w:rsid w:val="006D69AA"/>
    <w:rsid w:val="006E0C06"/>
    <w:rsid w:val="006E0CD1"/>
    <w:rsid w:val="006E1209"/>
    <w:rsid w:val="006E1E60"/>
    <w:rsid w:val="006E1E61"/>
    <w:rsid w:val="006E21C1"/>
    <w:rsid w:val="006E2CE8"/>
    <w:rsid w:val="006E35A0"/>
    <w:rsid w:val="006E43EE"/>
    <w:rsid w:val="006E4966"/>
    <w:rsid w:val="006E5CE8"/>
    <w:rsid w:val="006E61A0"/>
    <w:rsid w:val="006F10CE"/>
    <w:rsid w:val="006F272D"/>
    <w:rsid w:val="006F2F6C"/>
    <w:rsid w:val="006F3562"/>
    <w:rsid w:val="006F401C"/>
    <w:rsid w:val="006F77BD"/>
    <w:rsid w:val="0070017B"/>
    <w:rsid w:val="00701DA8"/>
    <w:rsid w:val="007023D0"/>
    <w:rsid w:val="00703B18"/>
    <w:rsid w:val="00705086"/>
    <w:rsid w:val="00711FD7"/>
    <w:rsid w:val="007139FF"/>
    <w:rsid w:val="00713FA6"/>
    <w:rsid w:val="007151A2"/>
    <w:rsid w:val="0071584C"/>
    <w:rsid w:val="0071715C"/>
    <w:rsid w:val="0071767C"/>
    <w:rsid w:val="00717B0A"/>
    <w:rsid w:val="00720C00"/>
    <w:rsid w:val="007223BA"/>
    <w:rsid w:val="007247B0"/>
    <w:rsid w:val="00725C13"/>
    <w:rsid w:val="007270AE"/>
    <w:rsid w:val="00730F0A"/>
    <w:rsid w:val="00731693"/>
    <w:rsid w:val="00732D75"/>
    <w:rsid w:val="00736C9F"/>
    <w:rsid w:val="007421A8"/>
    <w:rsid w:val="00746022"/>
    <w:rsid w:val="00746E16"/>
    <w:rsid w:val="00750DD0"/>
    <w:rsid w:val="00754C31"/>
    <w:rsid w:val="007554F8"/>
    <w:rsid w:val="007559B1"/>
    <w:rsid w:val="00755F7C"/>
    <w:rsid w:val="00756EA6"/>
    <w:rsid w:val="00760DD6"/>
    <w:rsid w:val="00760F0E"/>
    <w:rsid w:val="007615EE"/>
    <w:rsid w:val="00761FDB"/>
    <w:rsid w:val="007652AD"/>
    <w:rsid w:val="00770CB2"/>
    <w:rsid w:val="007710AD"/>
    <w:rsid w:val="0077248A"/>
    <w:rsid w:val="0077359F"/>
    <w:rsid w:val="007739FB"/>
    <w:rsid w:val="00774B51"/>
    <w:rsid w:val="00774EA4"/>
    <w:rsid w:val="00775701"/>
    <w:rsid w:val="00777264"/>
    <w:rsid w:val="00781B7C"/>
    <w:rsid w:val="00782FDE"/>
    <w:rsid w:val="007831E8"/>
    <w:rsid w:val="00783618"/>
    <w:rsid w:val="00784171"/>
    <w:rsid w:val="007847DD"/>
    <w:rsid w:val="007864D2"/>
    <w:rsid w:val="007866AB"/>
    <w:rsid w:val="0078679A"/>
    <w:rsid w:val="00787012"/>
    <w:rsid w:val="00787CBE"/>
    <w:rsid w:val="007914B9"/>
    <w:rsid w:val="00791FD3"/>
    <w:rsid w:val="0079240C"/>
    <w:rsid w:val="007928B0"/>
    <w:rsid w:val="00795756"/>
    <w:rsid w:val="00795B46"/>
    <w:rsid w:val="00795CCA"/>
    <w:rsid w:val="0079606D"/>
    <w:rsid w:val="007A0EB9"/>
    <w:rsid w:val="007A227E"/>
    <w:rsid w:val="007A2D17"/>
    <w:rsid w:val="007A5469"/>
    <w:rsid w:val="007A5F4F"/>
    <w:rsid w:val="007A644C"/>
    <w:rsid w:val="007A74E8"/>
    <w:rsid w:val="007B0A14"/>
    <w:rsid w:val="007B0D95"/>
    <w:rsid w:val="007B62F6"/>
    <w:rsid w:val="007C0327"/>
    <w:rsid w:val="007C0759"/>
    <w:rsid w:val="007C41ED"/>
    <w:rsid w:val="007C4CF9"/>
    <w:rsid w:val="007C56AF"/>
    <w:rsid w:val="007C6DFF"/>
    <w:rsid w:val="007D0C6D"/>
    <w:rsid w:val="007D12AA"/>
    <w:rsid w:val="007D19EB"/>
    <w:rsid w:val="007E0624"/>
    <w:rsid w:val="007E3EB1"/>
    <w:rsid w:val="007E5C91"/>
    <w:rsid w:val="007E79EF"/>
    <w:rsid w:val="007F0CD8"/>
    <w:rsid w:val="007F2648"/>
    <w:rsid w:val="007F35BC"/>
    <w:rsid w:val="007F4297"/>
    <w:rsid w:val="007F625D"/>
    <w:rsid w:val="00804A67"/>
    <w:rsid w:val="008064F8"/>
    <w:rsid w:val="00807974"/>
    <w:rsid w:val="00810516"/>
    <w:rsid w:val="008115E7"/>
    <w:rsid w:val="0081334C"/>
    <w:rsid w:val="00814843"/>
    <w:rsid w:val="00814FDB"/>
    <w:rsid w:val="00817D65"/>
    <w:rsid w:val="008204D5"/>
    <w:rsid w:val="0082178C"/>
    <w:rsid w:val="008230A1"/>
    <w:rsid w:val="008230A9"/>
    <w:rsid w:val="0082328A"/>
    <w:rsid w:val="00823504"/>
    <w:rsid w:val="008253D8"/>
    <w:rsid w:val="00825652"/>
    <w:rsid w:val="0082601C"/>
    <w:rsid w:val="008261C4"/>
    <w:rsid w:val="008264BE"/>
    <w:rsid w:val="0082765E"/>
    <w:rsid w:val="00831F47"/>
    <w:rsid w:val="008328BB"/>
    <w:rsid w:val="008337A9"/>
    <w:rsid w:val="0083408B"/>
    <w:rsid w:val="00835D92"/>
    <w:rsid w:val="00836CE0"/>
    <w:rsid w:val="00841129"/>
    <w:rsid w:val="008453DA"/>
    <w:rsid w:val="0085184D"/>
    <w:rsid w:val="00852DD9"/>
    <w:rsid w:val="00855240"/>
    <w:rsid w:val="0085606C"/>
    <w:rsid w:val="00856679"/>
    <w:rsid w:val="00857C54"/>
    <w:rsid w:val="00861186"/>
    <w:rsid w:val="00861340"/>
    <w:rsid w:val="00861854"/>
    <w:rsid w:val="00863A57"/>
    <w:rsid w:val="00864DFE"/>
    <w:rsid w:val="008652BB"/>
    <w:rsid w:val="00866128"/>
    <w:rsid w:val="0087034E"/>
    <w:rsid w:val="00870908"/>
    <w:rsid w:val="00871265"/>
    <w:rsid w:val="008725CE"/>
    <w:rsid w:val="00873063"/>
    <w:rsid w:val="008736B6"/>
    <w:rsid w:val="008752D2"/>
    <w:rsid w:val="0087534F"/>
    <w:rsid w:val="00875764"/>
    <w:rsid w:val="00876F9E"/>
    <w:rsid w:val="00882AF3"/>
    <w:rsid w:val="00884B8D"/>
    <w:rsid w:val="008854A7"/>
    <w:rsid w:val="00887150"/>
    <w:rsid w:val="00887198"/>
    <w:rsid w:val="00887E8A"/>
    <w:rsid w:val="008900A3"/>
    <w:rsid w:val="0089049B"/>
    <w:rsid w:val="008916D4"/>
    <w:rsid w:val="0089504F"/>
    <w:rsid w:val="00896B73"/>
    <w:rsid w:val="00897684"/>
    <w:rsid w:val="008A1EE9"/>
    <w:rsid w:val="008A2DAB"/>
    <w:rsid w:val="008A48EC"/>
    <w:rsid w:val="008A4F22"/>
    <w:rsid w:val="008A5440"/>
    <w:rsid w:val="008A6D98"/>
    <w:rsid w:val="008B233D"/>
    <w:rsid w:val="008B41DB"/>
    <w:rsid w:val="008B49EE"/>
    <w:rsid w:val="008B4B5E"/>
    <w:rsid w:val="008B6ABE"/>
    <w:rsid w:val="008B71DF"/>
    <w:rsid w:val="008B79F5"/>
    <w:rsid w:val="008C0676"/>
    <w:rsid w:val="008C1EC5"/>
    <w:rsid w:val="008C27FE"/>
    <w:rsid w:val="008C59CA"/>
    <w:rsid w:val="008C5B1F"/>
    <w:rsid w:val="008C6911"/>
    <w:rsid w:val="008D2091"/>
    <w:rsid w:val="008D2C8D"/>
    <w:rsid w:val="008D3AF3"/>
    <w:rsid w:val="008D4312"/>
    <w:rsid w:val="008D52F8"/>
    <w:rsid w:val="008D6198"/>
    <w:rsid w:val="008E1C26"/>
    <w:rsid w:val="008E329A"/>
    <w:rsid w:val="008E5D7E"/>
    <w:rsid w:val="008E6017"/>
    <w:rsid w:val="008E756B"/>
    <w:rsid w:val="008F0D43"/>
    <w:rsid w:val="008F1822"/>
    <w:rsid w:val="008F6649"/>
    <w:rsid w:val="008F679E"/>
    <w:rsid w:val="008F7F42"/>
    <w:rsid w:val="0090046F"/>
    <w:rsid w:val="00900F24"/>
    <w:rsid w:val="009010D3"/>
    <w:rsid w:val="0090498C"/>
    <w:rsid w:val="00904F30"/>
    <w:rsid w:val="00905362"/>
    <w:rsid w:val="009077FD"/>
    <w:rsid w:val="00907EC5"/>
    <w:rsid w:val="00911FD7"/>
    <w:rsid w:val="009126F4"/>
    <w:rsid w:val="00913F36"/>
    <w:rsid w:val="00914B88"/>
    <w:rsid w:val="00917C19"/>
    <w:rsid w:val="00917D6C"/>
    <w:rsid w:val="00920431"/>
    <w:rsid w:val="00922B1B"/>
    <w:rsid w:val="00922FB6"/>
    <w:rsid w:val="00924530"/>
    <w:rsid w:val="009245C5"/>
    <w:rsid w:val="009248F9"/>
    <w:rsid w:val="0092491C"/>
    <w:rsid w:val="009269DA"/>
    <w:rsid w:val="00926CC8"/>
    <w:rsid w:val="0092707E"/>
    <w:rsid w:val="00931BB1"/>
    <w:rsid w:val="00933444"/>
    <w:rsid w:val="0093355B"/>
    <w:rsid w:val="00934087"/>
    <w:rsid w:val="00937C59"/>
    <w:rsid w:val="00940066"/>
    <w:rsid w:val="00946181"/>
    <w:rsid w:val="00950752"/>
    <w:rsid w:val="0095090D"/>
    <w:rsid w:val="00950A77"/>
    <w:rsid w:val="00950DDA"/>
    <w:rsid w:val="00952BBC"/>
    <w:rsid w:val="0095463E"/>
    <w:rsid w:val="009547D9"/>
    <w:rsid w:val="009565C5"/>
    <w:rsid w:val="00957A0A"/>
    <w:rsid w:val="0096199E"/>
    <w:rsid w:val="00962675"/>
    <w:rsid w:val="009631A5"/>
    <w:rsid w:val="00963513"/>
    <w:rsid w:val="00964654"/>
    <w:rsid w:val="00965C07"/>
    <w:rsid w:val="00966620"/>
    <w:rsid w:val="009671ED"/>
    <w:rsid w:val="00967463"/>
    <w:rsid w:val="00973510"/>
    <w:rsid w:val="00974607"/>
    <w:rsid w:val="00975999"/>
    <w:rsid w:val="00976BD6"/>
    <w:rsid w:val="00980491"/>
    <w:rsid w:val="0098166C"/>
    <w:rsid w:val="00982463"/>
    <w:rsid w:val="00983464"/>
    <w:rsid w:val="00984673"/>
    <w:rsid w:val="00986D65"/>
    <w:rsid w:val="00990116"/>
    <w:rsid w:val="00990D29"/>
    <w:rsid w:val="00991168"/>
    <w:rsid w:val="009926B3"/>
    <w:rsid w:val="009926C6"/>
    <w:rsid w:val="00992C28"/>
    <w:rsid w:val="009957DF"/>
    <w:rsid w:val="0099663B"/>
    <w:rsid w:val="00997324"/>
    <w:rsid w:val="009A1894"/>
    <w:rsid w:val="009A1A5B"/>
    <w:rsid w:val="009A2A36"/>
    <w:rsid w:val="009A3224"/>
    <w:rsid w:val="009A49CC"/>
    <w:rsid w:val="009A4B6C"/>
    <w:rsid w:val="009A6524"/>
    <w:rsid w:val="009A65C6"/>
    <w:rsid w:val="009B0120"/>
    <w:rsid w:val="009B1FFA"/>
    <w:rsid w:val="009B2971"/>
    <w:rsid w:val="009B2EEF"/>
    <w:rsid w:val="009B43F1"/>
    <w:rsid w:val="009B49E9"/>
    <w:rsid w:val="009B49FC"/>
    <w:rsid w:val="009B6F15"/>
    <w:rsid w:val="009B73D6"/>
    <w:rsid w:val="009C1627"/>
    <w:rsid w:val="009C1C0B"/>
    <w:rsid w:val="009C24D6"/>
    <w:rsid w:val="009C3D1A"/>
    <w:rsid w:val="009C43F0"/>
    <w:rsid w:val="009C4813"/>
    <w:rsid w:val="009C58CC"/>
    <w:rsid w:val="009C7A07"/>
    <w:rsid w:val="009D3D78"/>
    <w:rsid w:val="009D70ED"/>
    <w:rsid w:val="009E0E85"/>
    <w:rsid w:val="009E1729"/>
    <w:rsid w:val="009E291C"/>
    <w:rsid w:val="009E4E5F"/>
    <w:rsid w:val="009E6E2C"/>
    <w:rsid w:val="009F1A56"/>
    <w:rsid w:val="009F2084"/>
    <w:rsid w:val="009F45E6"/>
    <w:rsid w:val="009F51BF"/>
    <w:rsid w:val="009F5A9C"/>
    <w:rsid w:val="00A0029B"/>
    <w:rsid w:val="00A00731"/>
    <w:rsid w:val="00A008C6"/>
    <w:rsid w:val="00A0094B"/>
    <w:rsid w:val="00A04129"/>
    <w:rsid w:val="00A050E1"/>
    <w:rsid w:val="00A062E6"/>
    <w:rsid w:val="00A06F89"/>
    <w:rsid w:val="00A070A1"/>
    <w:rsid w:val="00A07587"/>
    <w:rsid w:val="00A122AE"/>
    <w:rsid w:val="00A1265F"/>
    <w:rsid w:val="00A13603"/>
    <w:rsid w:val="00A13BA1"/>
    <w:rsid w:val="00A14EFC"/>
    <w:rsid w:val="00A164A3"/>
    <w:rsid w:val="00A17A02"/>
    <w:rsid w:val="00A216F1"/>
    <w:rsid w:val="00A235DD"/>
    <w:rsid w:val="00A23655"/>
    <w:rsid w:val="00A24798"/>
    <w:rsid w:val="00A24AA5"/>
    <w:rsid w:val="00A24F6A"/>
    <w:rsid w:val="00A25A42"/>
    <w:rsid w:val="00A30553"/>
    <w:rsid w:val="00A340BC"/>
    <w:rsid w:val="00A35273"/>
    <w:rsid w:val="00A37DB3"/>
    <w:rsid w:val="00A4001B"/>
    <w:rsid w:val="00A400F2"/>
    <w:rsid w:val="00A40A85"/>
    <w:rsid w:val="00A45013"/>
    <w:rsid w:val="00A460F3"/>
    <w:rsid w:val="00A46AD8"/>
    <w:rsid w:val="00A47286"/>
    <w:rsid w:val="00A47D21"/>
    <w:rsid w:val="00A50007"/>
    <w:rsid w:val="00A5048D"/>
    <w:rsid w:val="00A523B9"/>
    <w:rsid w:val="00A52D63"/>
    <w:rsid w:val="00A54715"/>
    <w:rsid w:val="00A548F3"/>
    <w:rsid w:val="00A54E53"/>
    <w:rsid w:val="00A54F83"/>
    <w:rsid w:val="00A5626C"/>
    <w:rsid w:val="00A61BEF"/>
    <w:rsid w:val="00A63F65"/>
    <w:rsid w:val="00A652B9"/>
    <w:rsid w:val="00A66CB8"/>
    <w:rsid w:val="00A66DD7"/>
    <w:rsid w:val="00A6737F"/>
    <w:rsid w:val="00A702CD"/>
    <w:rsid w:val="00A73DE3"/>
    <w:rsid w:val="00A747DD"/>
    <w:rsid w:val="00A77093"/>
    <w:rsid w:val="00A80718"/>
    <w:rsid w:val="00A82147"/>
    <w:rsid w:val="00A825DD"/>
    <w:rsid w:val="00A86318"/>
    <w:rsid w:val="00A86454"/>
    <w:rsid w:val="00A87E1E"/>
    <w:rsid w:val="00A9068A"/>
    <w:rsid w:val="00A90AD2"/>
    <w:rsid w:val="00A92F2B"/>
    <w:rsid w:val="00A93B33"/>
    <w:rsid w:val="00A93C7E"/>
    <w:rsid w:val="00A960E3"/>
    <w:rsid w:val="00AA0B13"/>
    <w:rsid w:val="00AA0FB7"/>
    <w:rsid w:val="00AA1B3B"/>
    <w:rsid w:val="00AA2D15"/>
    <w:rsid w:val="00AA7688"/>
    <w:rsid w:val="00AB1ADF"/>
    <w:rsid w:val="00AB2CB0"/>
    <w:rsid w:val="00AB3640"/>
    <w:rsid w:val="00AB7FB3"/>
    <w:rsid w:val="00AC0002"/>
    <w:rsid w:val="00AC2205"/>
    <w:rsid w:val="00AC4081"/>
    <w:rsid w:val="00AC4268"/>
    <w:rsid w:val="00AC5E50"/>
    <w:rsid w:val="00AC60B7"/>
    <w:rsid w:val="00AC7565"/>
    <w:rsid w:val="00AC7EB0"/>
    <w:rsid w:val="00AD1AE2"/>
    <w:rsid w:val="00AD5618"/>
    <w:rsid w:val="00AD69B8"/>
    <w:rsid w:val="00AD72D6"/>
    <w:rsid w:val="00AE34C0"/>
    <w:rsid w:val="00AE4A2C"/>
    <w:rsid w:val="00AE5477"/>
    <w:rsid w:val="00AE560D"/>
    <w:rsid w:val="00AF0BB2"/>
    <w:rsid w:val="00AF2137"/>
    <w:rsid w:val="00AF2ABE"/>
    <w:rsid w:val="00AF4798"/>
    <w:rsid w:val="00AF558F"/>
    <w:rsid w:val="00AF7563"/>
    <w:rsid w:val="00AF7841"/>
    <w:rsid w:val="00B11359"/>
    <w:rsid w:val="00B135CC"/>
    <w:rsid w:val="00B13E0E"/>
    <w:rsid w:val="00B1559F"/>
    <w:rsid w:val="00B155E8"/>
    <w:rsid w:val="00B17E3F"/>
    <w:rsid w:val="00B224CD"/>
    <w:rsid w:val="00B25957"/>
    <w:rsid w:val="00B26394"/>
    <w:rsid w:val="00B270FE"/>
    <w:rsid w:val="00B27824"/>
    <w:rsid w:val="00B31D7B"/>
    <w:rsid w:val="00B31DEA"/>
    <w:rsid w:val="00B31F93"/>
    <w:rsid w:val="00B33CD5"/>
    <w:rsid w:val="00B351F2"/>
    <w:rsid w:val="00B36426"/>
    <w:rsid w:val="00B36FAC"/>
    <w:rsid w:val="00B37CD4"/>
    <w:rsid w:val="00B4159F"/>
    <w:rsid w:val="00B4245F"/>
    <w:rsid w:val="00B442E2"/>
    <w:rsid w:val="00B45835"/>
    <w:rsid w:val="00B4720C"/>
    <w:rsid w:val="00B474D5"/>
    <w:rsid w:val="00B4774D"/>
    <w:rsid w:val="00B5009A"/>
    <w:rsid w:val="00B50AD4"/>
    <w:rsid w:val="00B54377"/>
    <w:rsid w:val="00B560C7"/>
    <w:rsid w:val="00B574F7"/>
    <w:rsid w:val="00B607BC"/>
    <w:rsid w:val="00B65078"/>
    <w:rsid w:val="00B669A2"/>
    <w:rsid w:val="00B6719D"/>
    <w:rsid w:val="00B67D0F"/>
    <w:rsid w:val="00B72FB4"/>
    <w:rsid w:val="00B7403F"/>
    <w:rsid w:val="00B756D2"/>
    <w:rsid w:val="00B76EB3"/>
    <w:rsid w:val="00B8004D"/>
    <w:rsid w:val="00B82A81"/>
    <w:rsid w:val="00B86D8A"/>
    <w:rsid w:val="00B87E26"/>
    <w:rsid w:val="00B87E88"/>
    <w:rsid w:val="00B905E2"/>
    <w:rsid w:val="00B91CC5"/>
    <w:rsid w:val="00B93FAE"/>
    <w:rsid w:val="00B972D2"/>
    <w:rsid w:val="00BA0887"/>
    <w:rsid w:val="00BA1A3A"/>
    <w:rsid w:val="00BA2810"/>
    <w:rsid w:val="00BA5EC3"/>
    <w:rsid w:val="00BA6D1B"/>
    <w:rsid w:val="00BA779F"/>
    <w:rsid w:val="00BA79BB"/>
    <w:rsid w:val="00BA7AC9"/>
    <w:rsid w:val="00BB046B"/>
    <w:rsid w:val="00BB38BC"/>
    <w:rsid w:val="00BB3F72"/>
    <w:rsid w:val="00BB434D"/>
    <w:rsid w:val="00BB50E5"/>
    <w:rsid w:val="00BB678C"/>
    <w:rsid w:val="00BC0FA0"/>
    <w:rsid w:val="00BC1B7C"/>
    <w:rsid w:val="00BC35BB"/>
    <w:rsid w:val="00BC3986"/>
    <w:rsid w:val="00BC42AA"/>
    <w:rsid w:val="00BC5D28"/>
    <w:rsid w:val="00BC6036"/>
    <w:rsid w:val="00BC67B1"/>
    <w:rsid w:val="00BC76D8"/>
    <w:rsid w:val="00BC787C"/>
    <w:rsid w:val="00BD0635"/>
    <w:rsid w:val="00BD09DF"/>
    <w:rsid w:val="00BD1142"/>
    <w:rsid w:val="00BD2AA2"/>
    <w:rsid w:val="00BD45C8"/>
    <w:rsid w:val="00BD4F3E"/>
    <w:rsid w:val="00BD5085"/>
    <w:rsid w:val="00BD56C0"/>
    <w:rsid w:val="00BD5D0F"/>
    <w:rsid w:val="00BD7767"/>
    <w:rsid w:val="00BE2A80"/>
    <w:rsid w:val="00BE3674"/>
    <w:rsid w:val="00BE3ABB"/>
    <w:rsid w:val="00BE4143"/>
    <w:rsid w:val="00BE4152"/>
    <w:rsid w:val="00BE4198"/>
    <w:rsid w:val="00BE473F"/>
    <w:rsid w:val="00BE53AD"/>
    <w:rsid w:val="00BE59B7"/>
    <w:rsid w:val="00BF1B83"/>
    <w:rsid w:val="00BF277E"/>
    <w:rsid w:val="00BF29DA"/>
    <w:rsid w:val="00BF425D"/>
    <w:rsid w:val="00C00E5C"/>
    <w:rsid w:val="00C02530"/>
    <w:rsid w:val="00C03238"/>
    <w:rsid w:val="00C03393"/>
    <w:rsid w:val="00C03545"/>
    <w:rsid w:val="00C03861"/>
    <w:rsid w:val="00C04F20"/>
    <w:rsid w:val="00C050E9"/>
    <w:rsid w:val="00C07B22"/>
    <w:rsid w:val="00C11250"/>
    <w:rsid w:val="00C116FD"/>
    <w:rsid w:val="00C120DC"/>
    <w:rsid w:val="00C12717"/>
    <w:rsid w:val="00C12F5F"/>
    <w:rsid w:val="00C14D63"/>
    <w:rsid w:val="00C16C66"/>
    <w:rsid w:val="00C1718D"/>
    <w:rsid w:val="00C20A7B"/>
    <w:rsid w:val="00C2157C"/>
    <w:rsid w:val="00C22A6F"/>
    <w:rsid w:val="00C22F6F"/>
    <w:rsid w:val="00C25099"/>
    <w:rsid w:val="00C26A95"/>
    <w:rsid w:val="00C27980"/>
    <w:rsid w:val="00C308E6"/>
    <w:rsid w:val="00C31DA9"/>
    <w:rsid w:val="00C33D26"/>
    <w:rsid w:val="00C33E4D"/>
    <w:rsid w:val="00C35C6B"/>
    <w:rsid w:val="00C3745C"/>
    <w:rsid w:val="00C4062A"/>
    <w:rsid w:val="00C41424"/>
    <w:rsid w:val="00C41F7C"/>
    <w:rsid w:val="00C42DF4"/>
    <w:rsid w:val="00C47FB6"/>
    <w:rsid w:val="00C507D0"/>
    <w:rsid w:val="00C54100"/>
    <w:rsid w:val="00C542E0"/>
    <w:rsid w:val="00C62A6D"/>
    <w:rsid w:val="00C63C23"/>
    <w:rsid w:val="00C64084"/>
    <w:rsid w:val="00C64EBF"/>
    <w:rsid w:val="00C67154"/>
    <w:rsid w:val="00C67B8A"/>
    <w:rsid w:val="00C742BB"/>
    <w:rsid w:val="00C76C47"/>
    <w:rsid w:val="00C76FC8"/>
    <w:rsid w:val="00C772A7"/>
    <w:rsid w:val="00C8023D"/>
    <w:rsid w:val="00C80CB3"/>
    <w:rsid w:val="00C8326D"/>
    <w:rsid w:val="00C92079"/>
    <w:rsid w:val="00C92F66"/>
    <w:rsid w:val="00C9360A"/>
    <w:rsid w:val="00C93B69"/>
    <w:rsid w:val="00C93EFC"/>
    <w:rsid w:val="00C94C4F"/>
    <w:rsid w:val="00C96990"/>
    <w:rsid w:val="00C97A94"/>
    <w:rsid w:val="00CA01E3"/>
    <w:rsid w:val="00CA0817"/>
    <w:rsid w:val="00CA1EF3"/>
    <w:rsid w:val="00CA3E82"/>
    <w:rsid w:val="00CA498F"/>
    <w:rsid w:val="00CB0AB0"/>
    <w:rsid w:val="00CB1D59"/>
    <w:rsid w:val="00CB2EF2"/>
    <w:rsid w:val="00CB59D0"/>
    <w:rsid w:val="00CB6909"/>
    <w:rsid w:val="00CB72DC"/>
    <w:rsid w:val="00CC0FDC"/>
    <w:rsid w:val="00CC1707"/>
    <w:rsid w:val="00CC2207"/>
    <w:rsid w:val="00CC4C03"/>
    <w:rsid w:val="00CC7E26"/>
    <w:rsid w:val="00CD2159"/>
    <w:rsid w:val="00CD3D27"/>
    <w:rsid w:val="00CD581C"/>
    <w:rsid w:val="00CD585C"/>
    <w:rsid w:val="00CD6495"/>
    <w:rsid w:val="00CD6781"/>
    <w:rsid w:val="00CD793C"/>
    <w:rsid w:val="00CE0312"/>
    <w:rsid w:val="00CE07B8"/>
    <w:rsid w:val="00CE332C"/>
    <w:rsid w:val="00CE4055"/>
    <w:rsid w:val="00CE4730"/>
    <w:rsid w:val="00CE5EA1"/>
    <w:rsid w:val="00CE619E"/>
    <w:rsid w:val="00CE67C0"/>
    <w:rsid w:val="00CF1942"/>
    <w:rsid w:val="00CF255A"/>
    <w:rsid w:val="00CF2B12"/>
    <w:rsid w:val="00CF31AB"/>
    <w:rsid w:val="00CF597F"/>
    <w:rsid w:val="00CF67BA"/>
    <w:rsid w:val="00D00515"/>
    <w:rsid w:val="00D02ABD"/>
    <w:rsid w:val="00D02C54"/>
    <w:rsid w:val="00D037A1"/>
    <w:rsid w:val="00D03CE1"/>
    <w:rsid w:val="00D04D98"/>
    <w:rsid w:val="00D05174"/>
    <w:rsid w:val="00D0677E"/>
    <w:rsid w:val="00D11B91"/>
    <w:rsid w:val="00D134C4"/>
    <w:rsid w:val="00D13A04"/>
    <w:rsid w:val="00D14B63"/>
    <w:rsid w:val="00D2720C"/>
    <w:rsid w:val="00D323D6"/>
    <w:rsid w:val="00D3510E"/>
    <w:rsid w:val="00D35CDA"/>
    <w:rsid w:val="00D36962"/>
    <w:rsid w:val="00D37710"/>
    <w:rsid w:val="00D37E4B"/>
    <w:rsid w:val="00D40FA1"/>
    <w:rsid w:val="00D42FDB"/>
    <w:rsid w:val="00D4653B"/>
    <w:rsid w:val="00D47499"/>
    <w:rsid w:val="00D527DD"/>
    <w:rsid w:val="00D52829"/>
    <w:rsid w:val="00D52BE1"/>
    <w:rsid w:val="00D54F29"/>
    <w:rsid w:val="00D5572D"/>
    <w:rsid w:val="00D5686C"/>
    <w:rsid w:val="00D60537"/>
    <w:rsid w:val="00D61060"/>
    <w:rsid w:val="00D65384"/>
    <w:rsid w:val="00D65648"/>
    <w:rsid w:val="00D657F5"/>
    <w:rsid w:val="00D71B72"/>
    <w:rsid w:val="00D72A0D"/>
    <w:rsid w:val="00D73E40"/>
    <w:rsid w:val="00D74D42"/>
    <w:rsid w:val="00D754BD"/>
    <w:rsid w:val="00D75B66"/>
    <w:rsid w:val="00D764FD"/>
    <w:rsid w:val="00D7774B"/>
    <w:rsid w:val="00D80CA4"/>
    <w:rsid w:val="00D828B1"/>
    <w:rsid w:val="00D836E6"/>
    <w:rsid w:val="00D84E34"/>
    <w:rsid w:val="00D876E9"/>
    <w:rsid w:val="00D937DE"/>
    <w:rsid w:val="00D96CD7"/>
    <w:rsid w:val="00D9799D"/>
    <w:rsid w:val="00D97CFA"/>
    <w:rsid w:val="00DA02BF"/>
    <w:rsid w:val="00DA1614"/>
    <w:rsid w:val="00DA1971"/>
    <w:rsid w:val="00DA4EA0"/>
    <w:rsid w:val="00DA4EA3"/>
    <w:rsid w:val="00DA5813"/>
    <w:rsid w:val="00DA61D5"/>
    <w:rsid w:val="00DA707B"/>
    <w:rsid w:val="00DA7B6E"/>
    <w:rsid w:val="00DB04C8"/>
    <w:rsid w:val="00DB1141"/>
    <w:rsid w:val="00DB1EE0"/>
    <w:rsid w:val="00DB20C9"/>
    <w:rsid w:val="00DB4A62"/>
    <w:rsid w:val="00DB541F"/>
    <w:rsid w:val="00DB57AB"/>
    <w:rsid w:val="00DB58AB"/>
    <w:rsid w:val="00DB6624"/>
    <w:rsid w:val="00DB664C"/>
    <w:rsid w:val="00DC3D85"/>
    <w:rsid w:val="00DC5C73"/>
    <w:rsid w:val="00DC6749"/>
    <w:rsid w:val="00DC7154"/>
    <w:rsid w:val="00DD1512"/>
    <w:rsid w:val="00DD19CC"/>
    <w:rsid w:val="00DD1BD0"/>
    <w:rsid w:val="00DD257E"/>
    <w:rsid w:val="00DD2B4A"/>
    <w:rsid w:val="00DD42F1"/>
    <w:rsid w:val="00DD4300"/>
    <w:rsid w:val="00DD484C"/>
    <w:rsid w:val="00DD4EC3"/>
    <w:rsid w:val="00DE1EF7"/>
    <w:rsid w:val="00DE42FE"/>
    <w:rsid w:val="00DE4945"/>
    <w:rsid w:val="00DE50F8"/>
    <w:rsid w:val="00DE7498"/>
    <w:rsid w:val="00DF2E5C"/>
    <w:rsid w:val="00DF35BE"/>
    <w:rsid w:val="00DF4B88"/>
    <w:rsid w:val="00E00A51"/>
    <w:rsid w:val="00E00B22"/>
    <w:rsid w:val="00E01345"/>
    <w:rsid w:val="00E01791"/>
    <w:rsid w:val="00E01798"/>
    <w:rsid w:val="00E019F8"/>
    <w:rsid w:val="00E01F93"/>
    <w:rsid w:val="00E03840"/>
    <w:rsid w:val="00E03F87"/>
    <w:rsid w:val="00E0427D"/>
    <w:rsid w:val="00E04DA5"/>
    <w:rsid w:val="00E0501B"/>
    <w:rsid w:val="00E1029E"/>
    <w:rsid w:val="00E11D2F"/>
    <w:rsid w:val="00E133C6"/>
    <w:rsid w:val="00E13CB6"/>
    <w:rsid w:val="00E15A86"/>
    <w:rsid w:val="00E15BB7"/>
    <w:rsid w:val="00E20B9A"/>
    <w:rsid w:val="00E21F99"/>
    <w:rsid w:val="00E22049"/>
    <w:rsid w:val="00E2277B"/>
    <w:rsid w:val="00E228E5"/>
    <w:rsid w:val="00E22EDA"/>
    <w:rsid w:val="00E237B2"/>
    <w:rsid w:val="00E23915"/>
    <w:rsid w:val="00E244DD"/>
    <w:rsid w:val="00E244F1"/>
    <w:rsid w:val="00E25046"/>
    <w:rsid w:val="00E252B0"/>
    <w:rsid w:val="00E30DA2"/>
    <w:rsid w:val="00E3320F"/>
    <w:rsid w:val="00E3379A"/>
    <w:rsid w:val="00E343DB"/>
    <w:rsid w:val="00E34DA0"/>
    <w:rsid w:val="00E36874"/>
    <w:rsid w:val="00E3696C"/>
    <w:rsid w:val="00E41381"/>
    <w:rsid w:val="00E4222B"/>
    <w:rsid w:val="00E43427"/>
    <w:rsid w:val="00E453E8"/>
    <w:rsid w:val="00E4566D"/>
    <w:rsid w:val="00E51DFD"/>
    <w:rsid w:val="00E53D7E"/>
    <w:rsid w:val="00E5464F"/>
    <w:rsid w:val="00E54B0E"/>
    <w:rsid w:val="00E54E0B"/>
    <w:rsid w:val="00E55A53"/>
    <w:rsid w:val="00E55CAB"/>
    <w:rsid w:val="00E628EB"/>
    <w:rsid w:val="00E647E3"/>
    <w:rsid w:val="00E6592E"/>
    <w:rsid w:val="00E6624E"/>
    <w:rsid w:val="00E67097"/>
    <w:rsid w:val="00E714FD"/>
    <w:rsid w:val="00E71CC8"/>
    <w:rsid w:val="00E71EBA"/>
    <w:rsid w:val="00E738F6"/>
    <w:rsid w:val="00E7529C"/>
    <w:rsid w:val="00E76C0B"/>
    <w:rsid w:val="00E76D35"/>
    <w:rsid w:val="00E76F16"/>
    <w:rsid w:val="00E77477"/>
    <w:rsid w:val="00E81159"/>
    <w:rsid w:val="00E81D61"/>
    <w:rsid w:val="00E82014"/>
    <w:rsid w:val="00E836B8"/>
    <w:rsid w:val="00E84663"/>
    <w:rsid w:val="00E860D0"/>
    <w:rsid w:val="00E8673B"/>
    <w:rsid w:val="00E86F78"/>
    <w:rsid w:val="00E91565"/>
    <w:rsid w:val="00E91C5B"/>
    <w:rsid w:val="00E92250"/>
    <w:rsid w:val="00E934EC"/>
    <w:rsid w:val="00E93B8B"/>
    <w:rsid w:val="00E944DB"/>
    <w:rsid w:val="00E9568C"/>
    <w:rsid w:val="00E95E2E"/>
    <w:rsid w:val="00E970C7"/>
    <w:rsid w:val="00E97BAB"/>
    <w:rsid w:val="00EA0AFD"/>
    <w:rsid w:val="00EA12E8"/>
    <w:rsid w:val="00EA13D9"/>
    <w:rsid w:val="00EA14B8"/>
    <w:rsid w:val="00EA2446"/>
    <w:rsid w:val="00EA300C"/>
    <w:rsid w:val="00EA38E0"/>
    <w:rsid w:val="00EA4A6D"/>
    <w:rsid w:val="00EA4DF5"/>
    <w:rsid w:val="00EA5BE9"/>
    <w:rsid w:val="00EA7E4F"/>
    <w:rsid w:val="00EB34C4"/>
    <w:rsid w:val="00EB41DA"/>
    <w:rsid w:val="00EB6881"/>
    <w:rsid w:val="00EC1502"/>
    <w:rsid w:val="00EC309D"/>
    <w:rsid w:val="00EC685E"/>
    <w:rsid w:val="00ED13CC"/>
    <w:rsid w:val="00ED17E6"/>
    <w:rsid w:val="00ED3D71"/>
    <w:rsid w:val="00ED6520"/>
    <w:rsid w:val="00ED6F0B"/>
    <w:rsid w:val="00ED792E"/>
    <w:rsid w:val="00ED7B5F"/>
    <w:rsid w:val="00EE0854"/>
    <w:rsid w:val="00EE1239"/>
    <w:rsid w:val="00EE1461"/>
    <w:rsid w:val="00EE3797"/>
    <w:rsid w:val="00EE6B78"/>
    <w:rsid w:val="00EF0AB8"/>
    <w:rsid w:val="00EF0D07"/>
    <w:rsid w:val="00EF1F2C"/>
    <w:rsid w:val="00EF2651"/>
    <w:rsid w:val="00EF2DFC"/>
    <w:rsid w:val="00EF34F2"/>
    <w:rsid w:val="00EF3D1D"/>
    <w:rsid w:val="00EF3F4E"/>
    <w:rsid w:val="00EF42CF"/>
    <w:rsid w:val="00EF7ED1"/>
    <w:rsid w:val="00F00AD8"/>
    <w:rsid w:val="00F00DFF"/>
    <w:rsid w:val="00F01C84"/>
    <w:rsid w:val="00F02499"/>
    <w:rsid w:val="00F0285A"/>
    <w:rsid w:val="00F036F3"/>
    <w:rsid w:val="00F06D2E"/>
    <w:rsid w:val="00F07963"/>
    <w:rsid w:val="00F158CF"/>
    <w:rsid w:val="00F15F24"/>
    <w:rsid w:val="00F17473"/>
    <w:rsid w:val="00F20EFF"/>
    <w:rsid w:val="00F21F63"/>
    <w:rsid w:val="00F223F7"/>
    <w:rsid w:val="00F233B8"/>
    <w:rsid w:val="00F263B1"/>
    <w:rsid w:val="00F2695E"/>
    <w:rsid w:val="00F26BB6"/>
    <w:rsid w:val="00F27248"/>
    <w:rsid w:val="00F278A8"/>
    <w:rsid w:val="00F311F1"/>
    <w:rsid w:val="00F32F73"/>
    <w:rsid w:val="00F36815"/>
    <w:rsid w:val="00F37F46"/>
    <w:rsid w:val="00F40676"/>
    <w:rsid w:val="00F41F34"/>
    <w:rsid w:val="00F42EF6"/>
    <w:rsid w:val="00F445E6"/>
    <w:rsid w:val="00F45A8B"/>
    <w:rsid w:val="00F46A49"/>
    <w:rsid w:val="00F46A82"/>
    <w:rsid w:val="00F5128B"/>
    <w:rsid w:val="00F55697"/>
    <w:rsid w:val="00F62AFD"/>
    <w:rsid w:val="00F62BE3"/>
    <w:rsid w:val="00F62C0F"/>
    <w:rsid w:val="00F632A4"/>
    <w:rsid w:val="00F66FDD"/>
    <w:rsid w:val="00F67226"/>
    <w:rsid w:val="00F6762F"/>
    <w:rsid w:val="00F7122D"/>
    <w:rsid w:val="00F738D6"/>
    <w:rsid w:val="00F73E5B"/>
    <w:rsid w:val="00F75982"/>
    <w:rsid w:val="00F76A31"/>
    <w:rsid w:val="00F76C93"/>
    <w:rsid w:val="00F77161"/>
    <w:rsid w:val="00F808B1"/>
    <w:rsid w:val="00F80AC0"/>
    <w:rsid w:val="00F81D1C"/>
    <w:rsid w:val="00F821F7"/>
    <w:rsid w:val="00F8357D"/>
    <w:rsid w:val="00F83729"/>
    <w:rsid w:val="00F83CB7"/>
    <w:rsid w:val="00F83D96"/>
    <w:rsid w:val="00F85186"/>
    <w:rsid w:val="00F85A93"/>
    <w:rsid w:val="00F875C4"/>
    <w:rsid w:val="00F8769C"/>
    <w:rsid w:val="00F9109A"/>
    <w:rsid w:val="00F914C1"/>
    <w:rsid w:val="00F923C6"/>
    <w:rsid w:val="00F93475"/>
    <w:rsid w:val="00F94DA2"/>
    <w:rsid w:val="00F95323"/>
    <w:rsid w:val="00F97EE5"/>
    <w:rsid w:val="00FA2425"/>
    <w:rsid w:val="00FA49E2"/>
    <w:rsid w:val="00FA5E0B"/>
    <w:rsid w:val="00FB15DA"/>
    <w:rsid w:val="00FB17B2"/>
    <w:rsid w:val="00FB2D7F"/>
    <w:rsid w:val="00FB4E67"/>
    <w:rsid w:val="00FB5287"/>
    <w:rsid w:val="00FB5BE4"/>
    <w:rsid w:val="00FB67DD"/>
    <w:rsid w:val="00FB736A"/>
    <w:rsid w:val="00FB7492"/>
    <w:rsid w:val="00FC0203"/>
    <w:rsid w:val="00FC431E"/>
    <w:rsid w:val="00FC43D2"/>
    <w:rsid w:val="00FC5E36"/>
    <w:rsid w:val="00FC6762"/>
    <w:rsid w:val="00FC6A58"/>
    <w:rsid w:val="00FC6FF7"/>
    <w:rsid w:val="00FD044C"/>
    <w:rsid w:val="00FD2E6F"/>
    <w:rsid w:val="00FD3208"/>
    <w:rsid w:val="00FD56C4"/>
    <w:rsid w:val="00FD7FA9"/>
    <w:rsid w:val="00FE13AD"/>
    <w:rsid w:val="00FE3050"/>
    <w:rsid w:val="00FE355D"/>
    <w:rsid w:val="00FE50D8"/>
    <w:rsid w:val="00FE5A87"/>
    <w:rsid w:val="00FE7255"/>
    <w:rsid w:val="00FF06A8"/>
    <w:rsid w:val="00FF0F0F"/>
    <w:rsid w:val="00FF342B"/>
    <w:rsid w:val="00FF3871"/>
    <w:rsid w:val="00FF3ABC"/>
    <w:rsid w:val="00FF4659"/>
    <w:rsid w:val="00FF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E216B"/>
  <w14:defaultImageDpi w14:val="32767"/>
  <w15:docId w15:val="{636C192A-D510-451E-9A05-1C040C3B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0B85"/>
    <w:pPr>
      <w:spacing w:line="480" w:lineRule="auto"/>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210068"/>
    <w:pPr>
      <w:tabs>
        <w:tab w:val="left" w:pos="990"/>
      </w:tabs>
      <w:spacing w:after="240" w:line="480" w:lineRule="auto"/>
      <w:outlineLvl w:val="0"/>
    </w:pPr>
    <w:rPr>
      <w:rFonts w:asciiTheme="majorHAnsi" w:hAnsiTheme="majorHAnsi"/>
      <w:b/>
      <w:bCs/>
      <w:sz w:val="28"/>
      <w:szCs w:val="28"/>
      <w:lang w:bidi="en-US"/>
    </w:rPr>
  </w:style>
  <w:style w:type="paragraph" w:styleId="Heading2">
    <w:name w:val="heading 2"/>
    <w:next w:val="Normal"/>
    <w:link w:val="Heading2Char"/>
    <w:autoRedefine/>
    <w:uiPriority w:val="9"/>
    <w:unhideWhenUsed/>
    <w:qFormat/>
    <w:rsid w:val="00CF1942"/>
    <w:pPr>
      <w:keepNext/>
      <w:spacing w:after="120" w:line="480" w:lineRule="auto"/>
      <w:outlineLvl w:val="1"/>
    </w:pPr>
    <w:rPr>
      <w:rFonts w:asciiTheme="majorHAnsi" w:hAnsiTheme="majorHAnsi"/>
      <w:b/>
      <w:bCs/>
      <w:iCs/>
      <w:sz w:val="28"/>
      <w:szCs w:val="28"/>
      <w:lang w:bidi="en-US"/>
    </w:rPr>
  </w:style>
  <w:style w:type="paragraph" w:styleId="Heading3">
    <w:name w:val="heading 3"/>
    <w:next w:val="Normal"/>
    <w:link w:val="Heading3Char"/>
    <w:autoRedefine/>
    <w:uiPriority w:val="9"/>
    <w:unhideWhenUsed/>
    <w:qFormat/>
    <w:rsid w:val="002A2CD5"/>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qFormat/>
    <w:rsid w:val="00E54E0B"/>
    <w:pPr>
      <w:keepNext/>
      <w:spacing w:before="120" w:after="120"/>
      <w:outlineLvl w:val="3"/>
    </w:pPr>
    <w:rPr>
      <w:b/>
      <w:bCs/>
      <w:szCs w:val="28"/>
    </w:rPr>
  </w:style>
  <w:style w:type="paragraph" w:styleId="Heading5">
    <w:name w:val="heading 5"/>
    <w:aliases w:val="Figure Captions"/>
    <w:basedOn w:val="PlainText"/>
    <w:next w:val="PlainText"/>
    <w:link w:val="Heading5Char"/>
    <w:autoRedefine/>
    <w:uiPriority w:val="9"/>
    <w:unhideWhenUsed/>
    <w:qFormat/>
    <w:rsid w:val="0016749D"/>
    <w:pPr>
      <w:spacing w:line="360" w:lineRule="auto"/>
      <w:ind w:right="43"/>
      <w:outlineLvl w:val="4"/>
    </w:pPr>
    <w:rPr>
      <w:rFonts w:asciiTheme="minorHAnsi" w:hAnsiTheme="minorHAnsi" w:cstheme="minorHAnsi"/>
      <w:b/>
      <w:bCs/>
      <w:iCs/>
      <w:sz w:val="20"/>
      <w:szCs w:val="20"/>
    </w:rPr>
  </w:style>
  <w:style w:type="paragraph" w:styleId="Heading6">
    <w:name w:val="heading 6"/>
    <w:aliases w:val="Table captions"/>
    <w:basedOn w:val="Normal"/>
    <w:next w:val="Normal"/>
    <w:link w:val="Heading6Char"/>
    <w:uiPriority w:val="9"/>
    <w:unhideWhenUsed/>
    <w:qFormat/>
    <w:rsid w:val="00C64084"/>
    <w:pPr>
      <w:spacing w:line="240" w:lineRule="auto"/>
      <w:outlineLvl w:val="5"/>
    </w:pPr>
    <w:rPr>
      <w:b/>
      <w:bCs/>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068"/>
    <w:rPr>
      <w:rFonts w:asciiTheme="majorHAnsi" w:hAnsiTheme="majorHAnsi"/>
      <w:b/>
      <w:bCs/>
      <w:sz w:val="28"/>
      <w:szCs w:val="28"/>
      <w:lang w:bidi="en-US"/>
    </w:rPr>
  </w:style>
  <w:style w:type="character" w:customStyle="1" w:styleId="Heading2Char">
    <w:name w:val="Heading 2 Char"/>
    <w:basedOn w:val="DefaultParagraphFont"/>
    <w:link w:val="Heading2"/>
    <w:uiPriority w:val="9"/>
    <w:rsid w:val="00CF1942"/>
    <w:rPr>
      <w:rFonts w:asciiTheme="majorHAnsi" w:hAnsiTheme="majorHAnsi"/>
      <w:b/>
      <w:bCs/>
      <w:iCs/>
      <w:sz w:val="28"/>
      <w:szCs w:val="28"/>
      <w:lang w:bidi="en-US"/>
    </w:rPr>
  </w:style>
  <w:style w:type="character" w:customStyle="1" w:styleId="Heading3Char">
    <w:name w:val="Heading 3 Char"/>
    <w:basedOn w:val="DefaultParagraphFont"/>
    <w:link w:val="Heading3"/>
    <w:uiPriority w:val="9"/>
    <w:rsid w:val="002A2CD5"/>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E54E0B"/>
    <w:rPr>
      <w:rFonts w:asciiTheme="minorHAnsi" w:hAnsiTheme="minorHAnsi"/>
      <w:b/>
      <w:bCs/>
      <w:sz w:val="24"/>
      <w:szCs w:val="28"/>
      <w:lang w:bidi="en-US"/>
    </w:rPr>
  </w:style>
  <w:style w:type="character" w:customStyle="1" w:styleId="Heading5Char">
    <w:name w:val="Heading 5 Char"/>
    <w:aliases w:val="Figure Captions Char"/>
    <w:basedOn w:val="DefaultParagraphFont"/>
    <w:link w:val="Heading5"/>
    <w:uiPriority w:val="9"/>
    <w:rsid w:val="0016749D"/>
    <w:rPr>
      <w:rFonts w:asciiTheme="minorHAnsi" w:hAnsiTheme="minorHAnsi" w:cstheme="minorHAnsi"/>
      <w:b/>
      <w:bCs/>
      <w:iCs/>
      <w:lang w:bidi="en-US"/>
    </w:rPr>
  </w:style>
  <w:style w:type="character" w:customStyle="1" w:styleId="Heading6Char">
    <w:name w:val="Heading 6 Char"/>
    <w:aliases w:val="Table captions Char"/>
    <w:basedOn w:val="DefaultParagraphFont"/>
    <w:link w:val="Heading6"/>
    <w:uiPriority w:val="9"/>
    <w:rsid w:val="00C64084"/>
    <w:rPr>
      <w:rFonts w:asciiTheme="minorHAnsi" w:hAnsiTheme="minorHAnsi"/>
      <w:b/>
      <w:bCs/>
      <w:sz w:val="24"/>
      <w:szCs w:val="22"/>
      <w:lang w:bidi="en-U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aliases w:val="Figures"/>
    <w:basedOn w:val="Normal"/>
    <w:link w:val="NoSpacingChar"/>
    <w:uiPriority w:val="1"/>
    <w:qFormat/>
    <w:rsid w:val="00A47D21"/>
    <w:pPr>
      <w:spacing w:line="240" w:lineRule="auto"/>
      <w:jc w:val="center"/>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unhideWhenUsed/>
    <w:qFormat/>
    <w:rsid w:val="003A060D"/>
    <w:rPr>
      <w:i/>
    </w:rPr>
  </w:style>
  <w:style w:type="character" w:customStyle="1" w:styleId="QuoteChar">
    <w:name w:val="Quote Char"/>
    <w:basedOn w:val="DefaultParagraphFont"/>
    <w:link w:val="Quote"/>
    <w:uiPriority w:val="29"/>
    <w:rsid w:val="00077F0A"/>
    <w:rPr>
      <w:i/>
      <w:sz w:val="24"/>
      <w:szCs w:val="24"/>
      <w:lang w:bidi="en-US"/>
    </w:rPr>
  </w:style>
  <w:style w:type="paragraph" w:styleId="IntenseQuote">
    <w:name w:val="Intense Quote"/>
    <w:basedOn w:val="Normal"/>
    <w:next w:val="Normal"/>
    <w:link w:val="IntenseQuoteChar"/>
    <w:uiPriority w:val="30"/>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rsid w:val="00077F0A"/>
    <w:rPr>
      <w:b/>
      <w:i/>
      <w:sz w:val="24"/>
      <w:szCs w:val="22"/>
      <w:lang w:bidi="en-US"/>
    </w:rPr>
  </w:style>
  <w:style w:type="character" w:styleId="SubtleEmphasis">
    <w:name w:val="Subtle Emphasis"/>
    <w:uiPriority w:val="19"/>
    <w:unhideWhenUsed/>
    <w:qFormat/>
    <w:rsid w:val="003A060D"/>
    <w:rPr>
      <w:i/>
      <w:color w:val="5A5A5A"/>
    </w:rPr>
  </w:style>
  <w:style w:type="character" w:styleId="IntenseEmphasis">
    <w:name w:val="Intense Emphasis"/>
    <w:basedOn w:val="DefaultParagraphFont"/>
    <w:uiPriority w:val="21"/>
    <w:unhideWhenUsed/>
    <w:qFormat/>
    <w:rsid w:val="003A060D"/>
    <w:rPr>
      <w:b/>
      <w:i/>
      <w:sz w:val="24"/>
      <w:szCs w:val="24"/>
      <w:u w:val="single"/>
    </w:rPr>
  </w:style>
  <w:style w:type="character" w:styleId="SubtleReference">
    <w:name w:val="Subtle Reference"/>
    <w:basedOn w:val="DefaultParagraphFont"/>
    <w:uiPriority w:val="31"/>
    <w:unhideWhenUsed/>
    <w:qFormat/>
    <w:rsid w:val="003A060D"/>
    <w:rPr>
      <w:sz w:val="24"/>
      <w:szCs w:val="24"/>
      <w:u w:val="single"/>
    </w:rPr>
  </w:style>
  <w:style w:type="character" w:styleId="IntenseReference">
    <w:name w:val="Intense Reference"/>
    <w:basedOn w:val="DefaultParagraphFont"/>
    <w:uiPriority w:val="32"/>
    <w:unhideWhenUsed/>
    <w:qFormat/>
    <w:rsid w:val="003A060D"/>
    <w:rPr>
      <w:b/>
      <w:sz w:val="24"/>
      <w:u w:val="single"/>
    </w:rPr>
  </w:style>
  <w:style w:type="character" w:styleId="BookTitle">
    <w:name w:val="Book Title"/>
    <w:basedOn w:val="DefaultParagraphFont"/>
    <w:uiPriority w:val="33"/>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aliases w:val="Figures Char"/>
    <w:basedOn w:val="DefaultParagraphFont"/>
    <w:link w:val="NoSpacing"/>
    <w:uiPriority w:val="1"/>
    <w:rsid w:val="00A47D21"/>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7151A2"/>
    <w:pPr>
      <w:tabs>
        <w:tab w:val="right" w:leader="dot" w:pos="8486"/>
      </w:tabs>
      <w:spacing w:before="240" w:after="240" w:line="240" w:lineRule="auto"/>
      <w:ind w:left="900" w:hanging="90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customStyle="1" w:styleId="BodyTextIndentChar">
    <w:name w:val="Body Text Indent Char"/>
    <w:basedOn w:val="DefaultParagraphFont"/>
    <w:link w:val="BodyTextIndent"/>
    <w:uiPriority w:val="99"/>
    <w:rsid w:val="001E6D9A"/>
    <w:rPr>
      <w:i/>
    </w:rPr>
  </w:style>
  <w:style w:type="paragraph" w:styleId="BodyTextIndent">
    <w:name w:val="Body Text Indent"/>
    <w:basedOn w:val="Normal"/>
    <w:link w:val="BodyTextIndentChar"/>
    <w:uiPriority w:val="99"/>
    <w:unhideWhenUsed/>
    <w:rsid w:val="001E6D9A"/>
    <w:pPr>
      <w:spacing w:after="240" w:line="240" w:lineRule="auto"/>
      <w:ind w:firstLine="245"/>
    </w:pPr>
    <w:rPr>
      <w:rFonts w:ascii="Times New Roman" w:hAnsi="Times New Roman"/>
      <w:i/>
      <w:sz w:val="20"/>
      <w:szCs w:val="20"/>
      <w:lang w:bidi="ar-SA"/>
    </w:rPr>
  </w:style>
  <w:style w:type="character" w:customStyle="1" w:styleId="BodyTextIndentChar1">
    <w:name w:val="Body Text Indent Char1"/>
    <w:basedOn w:val="DefaultParagraphFont"/>
    <w:uiPriority w:val="99"/>
    <w:semiHidden/>
    <w:rsid w:val="001E6D9A"/>
    <w:rPr>
      <w:rFonts w:asciiTheme="minorHAnsi" w:hAnsiTheme="minorHAnsi"/>
      <w:sz w:val="24"/>
      <w:szCs w:val="24"/>
      <w:lang w:bidi="en-US"/>
    </w:rPr>
  </w:style>
  <w:style w:type="character" w:customStyle="1" w:styleId="apple-converted-space">
    <w:name w:val="apple-converted-space"/>
    <w:basedOn w:val="DefaultParagraphFont"/>
    <w:rsid w:val="001E6D9A"/>
  </w:style>
  <w:style w:type="paragraph" w:customStyle="1" w:styleId="ColorfulList-Accent11">
    <w:name w:val="Colorful List - Accent 11"/>
    <w:basedOn w:val="Normal"/>
    <w:uiPriority w:val="34"/>
    <w:qFormat/>
    <w:rsid w:val="001E6D9A"/>
    <w:pPr>
      <w:spacing w:after="200" w:line="276" w:lineRule="auto"/>
      <w:ind w:left="720"/>
      <w:contextualSpacing/>
      <w:jc w:val="left"/>
    </w:pPr>
    <w:rPr>
      <w:rFonts w:ascii="Calibri" w:eastAsia="SimSun" w:hAnsi="Calibri"/>
      <w:sz w:val="22"/>
      <w:szCs w:val="22"/>
      <w:lang w:eastAsia="zh-CN" w:bidi="ar-SA"/>
    </w:rPr>
  </w:style>
  <w:style w:type="paragraph" w:styleId="NormalWeb">
    <w:name w:val="Normal (Web)"/>
    <w:basedOn w:val="Normal"/>
    <w:uiPriority w:val="99"/>
    <w:unhideWhenUsed/>
    <w:rsid w:val="001E6D9A"/>
    <w:pPr>
      <w:spacing w:before="100" w:beforeAutospacing="1" w:after="100" w:afterAutospacing="1" w:line="240" w:lineRule="auto"/>
      <w:jc w:val="left"/>
    </w:pPr>
    <w:rPr>
      <w:rFonts w:ascii="Times New Roman" w:hAnsi="Times New Roman"/>
      <w:lang w:eastAsia="zh-CN" w:bidi="ar-SA"/>
    </w:rPr>
  </w:style>
  <w:style w:type="character" w:styleId="CommentReference">
    <w:name w:val="annotation reference"/>
    <w:basedOn w:val="DefaultParagraphFont"/>
    <w:uiPriority w:val="99"/>
    <w:semiHidden/>
    <w:unhideWhenUsed/>
    <w:rsid w:val="001E6D9A"/>
    <w:rPr>
      <w:sz w:val="16"/>
      <w:szCs w:val="16"/>
    </w:rPr>
  </w:style>
  <w:style w:type="paragraph" w:styleId="CommentText">
    <w:name w:val="annotation text"/>
    <w:basedOn w:val="Normal"/>
    <w:link w:val="CommentTextChar"/>
    <w:uiPriority w:val="99"/>
    <w:semiHidden/>
    <w:unhideWhenUsed/>
    <w:rsid w:val="001E6D9A"/>
    <w:pPr>
      <w:spacing w:after="200" w:line="240" w:lineRule="auto"/>
      <w:jc w:val="left"/>
    </w:pPr>
    <w:rPr>
      <w:rFonts w:cstheme="minorBidi"/>
      <w:sz w:val="20"/>
      <w:szCs w:val="20"/>
      <w:lang w:eastAsia="zh-CN" w:bidi="ar-SA"/>
    </w:rPr>
  </w:style>
  <w:style w:type="character" w:customStyle="1" w:styleId="CommentTextChar">
    <w:name w:val="Comment Text Char"/>
    <w:basedOn w:val="DefaultParagraphFont"/>
    <w:link w:val="CommentText"/>
    <w:uiPriority w:val="99"/>
    <w:semiHidden/>
    <w:rsid w:val="001E6D9A"/>
    <w:rPr>
      <w:rFonts w:asciiTheme="minorHAnsi" w:eastAsiaTheme="minorEastAsia" w:hAnsiTheme="minorHAnsi" w:cstheme="minorBidi"/>
      <w:lang w:eastAsia="zh-CN"/>
    </w:rPr>
  </w:style>
  <w:style w:type="paragraph" w:styleId="CommentSubject">
    <w:name w:val="annotation subject"/>
    <w:basedOn w:val="CommentText"/>
    <w:next w:val="CommentText"/>
    <w:link w:val="CommentSubjectChar"/>
    <w:uiPriority w:val="99"/>
    <w:semiHidden/>
    <w:unhideWhenUsed/>
    <w:rsid w:val="001E6D9A"/>
    <w:rPr>
      <w:b/>
      <w:bCs/>
    </w:rPr>
  </w:style>
  <w:style w:type="character" w:customStyle="1" w:styleId="CommentSubjectChar">
    <w:name w:val="Comment Subject Char"/>
    <w:basedOn w:val="CommentTextChar"/>
    <w:link w:val="CommentSubject"/>
    <w:uiPriority w:val="99"/>
    <w:semiHidden/>
    <w:rsid w:val="001E6D9A"/>
    <w:rPr>
      <w:rFonts w:asciiTheme="minorHAnsi" w:eastAsiaTheme="minorEastAsia" w:hAnsiTheme="minorHAnsi" w:cstheme="minorBidi"/>
      <w:b/>
      <w:bCs/>
      <w:lang w:eastAsia="zh-CN"/>
    </w:rPr>
  </w:style>
  <w:style w:type="paragraph" w:styleId="PlainText">
    <w:name w:val="Plain Text"/>
    <w:basedOn w:val="Normal"/>
    <w:link w:val="PlainTextChar"/>
    <w:uiPriority w:val="99"/>
    <w:semiHidden/>
    <w:unhideWhenUsed/>
    <w:rsid w:val="00A47D21"/>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47D21"/>
    <w:rPr>
      <w:rFonts w:ascii="Consolas" w:hAnsi="Consolas"/>
      <w:sz w:val="21"/>
      <w:szCs w:val="21"/>
      <w:lang w:bidi="en-US"/>
    </w:rPr>
  </w:style>
  <w:style w:type="paragraph" w:customStyle="1" w:styleId="Heading11">
    <w:name w:val="Heading 11"/>
    <w:next w:val="Normal"/>
    <w:autoRedefine/>
    <w:uiPriority w:val="9"/>
    <w:rsid w:val="00D7774B"/>
    <w:pPr>
      <w:spacing w:after="240"/>
      <w:ind w:left="1354" w:hanging="1354"/>
      <w:outlineLvl w:val="0"/>
    </w:pPr>
    <w:rPr>
      <w:rFonts w:eastAsiaTheme="minorHAnsi" w:cstheme="minorBidi"/>
      <w:b/>
      <w:bCs/>
      <w:sz w:val="28"/>
      <w:szCs w:val="32"/>
      <w:lang w:bidi="en-US"/>
    </w:rPr>
  </w:style>
  <w:style w:type="paragraph" w:customStyle="1" w:styleId="Heading21">
    <w:name w:val="Heading 21"/>
    <w:next w:val="Normal"/>
    <w:autoRedefine/>
    <w:uiPriority w:val="9"/>
    <w:unhideWhenUsed/>
    <w:rsid w:val="00D7774B"/>
    <w:pPr>
      <w:keepNext/>
      <w:spacing w:line="480" w:lineRule="auto"/>
      <w:outlineLvl w:val="1"/>
    </w:pPr>
    <w:rPr>
      <w:rFonts w:eastAsia="SimSun"/>
      <w:b/>
      <w:bCs/>
      <w:iCs/>
      <w:sz w:val="24"/>
      <w:szCs w:val="28"/>
      <w:lang w:bidi="en-US"/>
    </w:rPr>
  </w:style>
  <w:style w:type="paragraph" w:customStyle="1" w:styleId="Heading31">
    <w:name w:val="Heading 31"/>
    <w:next w:val="Normal"/>
    <w:autoRedefine/>
    <w:uiPriority w:val="9"/>
    <w:unhideWhenUsed/>
    <w:rsid w:val="00D7774B"/>
    <w:pPr>
      <w:keepNext/>
      <w:spacing w:line="480" w:lineRule="auto"/>
      <w:outlineLvl w:val="2"/>
    </w:pPr>
    <w:rPr>
      <w:rFonts w:eastAsia="SimSun"/>
      <w:bCs/>
      <w:i/>
      <w:sz w:val="24"/>
      <w:szCs w:val="24"/>
      <w:lang w:bidi="en-US"/>
    </w:rPr>
  </w:style>
  <w:style w:type="numbering" w:customStyle="1" w:styleId="NoList1">
    <w:name w:val="No List1"/>
    <w:next w:val="NoList"/>
    <w:uiPriority w:val="99"/>
    <w:semiHidden/>
    <w:unhideWhenUsed/>
    <w:rsid w:val="00D7774B"/>
  </w:style>
  <w:style w:type="character" w:customStyle="1" w:styleId="Heading1Char1">
    <w:name w:val="Heading 1 Char1"/>
    <w:basedOn w:val="DefaultParagraphFont"/>
    <w:uiPriority w:val="9"/>
    <w:rsid w:val="00D7774B"/>
    <w:rPr>
      <w:rFonts w:asciiTheme="majorHAnsi" w:eastAsiaTheme="majorEastAsia" w:hAnsiTheme="majorHAnsi" w:cstheme="majorBidi"/>
      <w:color w:val="365F91" w:themeColor="accent1" w:themeShade="BF"/>
      <w:sz w:val="32"/>
      <w:szCs w:val="32"/>
    </w:rPr>
  </w:style>
  <w:style w:type="paragraph" w:customStyle="1" w:styleId="CommentText1">
    <w:name w:val="Comment Text1"/>
    <w:basedOn w:val="Normal"/>
    <w:next w:val="CommentText"/>
    <w:uiPriority w:val="99"/>
    <w:semiHidden/>
    <w:unhideWhenUsed/>
    <w:rsid w:val="00D7774B"/>
    <w:pPr>
      <w:spacing w:after="200" w:line="240" w:lineRule="auto"/>
      <w:jc w:val="left"/>
    </w:pPr>
    <w:rPr>
      <w:rFonts w:ascii="Times New Roman" w:eastAsia="SimSun" w:hAnsi="Times New Roman"/>
      <w:sz w:val="22"/>
      <w:szCs w:val="22"/>
      <w:lang w:eastAsia="zh-CN" w:bidi="ar-SA"/>
    </w:rPr>
  </w:style>
  <w:style w:type="character" w:customStyle="1" w:styleId="CommentTextChar1">
    <w:name w:val="Comment Text Char1"/>
    <w:basedOn w:val="DefaultParagraphFont"/>
    <w:uiPriority w:val="99"/>
    <w:semiHidden/>
    <w:rsid w:val="00D7774B"/>
    <w:rPr>
      <w:sz w:val="20"/>
      <w:szCs w:val="20"/>
    </w:rPr>
  </w:style>
  <w:style w:type="character" w:customStyle="1" w:styleId="Heading2Char1">
    <w:name w:val="Heading 2 Char1"/>
    <w:basedOn w:val="DefaultParagraphFont"/>
    <w:uiPriority w:val="9"/>
    <w:semiHidden/>
    <w:rsid w:val="00D7774B"/>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D7774B"/>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D7774B"/>
    <w:rPr>
      <w:rFonts w:asciiTheme="minorHAnsi" w:eastAsiaTheme="minorHAnsi" w:hAnsiTheme="minorHAnsi" w:cstheme="minorBidi"/>
      <w:sz w:val="22"/>
      <w:szCs w:val="22"/>
    </w:rPr>
  </w:style>
  <w:style w:type="table" w:customStyle="1" w:styleId="TableGrid1">
    <w:name w:val="Table Grid1"/>
    <w:basedOn w:val="TableNormal"/>
    <w:next w:val="TableGrid"/>
    <w:uiPriority w:val="59"/>
    <w:rsid w:val="00D14B63"/>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3EB1"/>
    <w:pPr>
      <w:autoSpaceDE w:val="0"/>
      <w:autoSpaceDN w:val="0"/>
      <w:adjustRightInd w:val="0"/>
    </w:pPr>
    <w:rPr>
      <w:color w:val="000000"/>
      <w:sz w:val="24"/>
      <w:szCs w:val="24"/>
    </w:rPr>
  </w:style>
  <w:style w:type="table" w:customStyle="1" w:styleId="PlainTable21">
    <w:name w:val="Plain Table 21"/>
    <w:basedOn w:val="TableNormal"/>
    <w:uiPriority w:val="42"/>
    <w:rsid w:val="003755B1"/>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GridTable2-Accent5">
    <w:name w:val="Grid Table 2 Accent 5"/>
    <w:basedOn w:val="TableNormal"/>
    <w:uiPriority w:val="47"/>
    <w:rsid w:val="000061A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PlainTable2">
    <w:name w:val="Plain Table 2"/>
    <w:basedOn w:val="TableNormal"/>
    <w:uiPriority w:val="42"/>
    <w:rsid w:val="00576029"/>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99"/>
    <w:semiHidden/>
    <w:unhideWhenUsed/>
    <w:rsid w:val="00950DDA"/>
    <w:pPr>
      <w:spacing w:after="120"/>
    </w:pPr>
  </w:style>
  <w:style w:type="character" w:customStyle="1" w:styleId="BodyTextChar">
    <w:name w:val="Body Text Char"/>
    <w:basedOn w:val="DefaultParagraphFont"/>
    <w:link w:val="BodyText"/>
    <w:uiPriority w:val="99"/>
    <w:semiHidden/>
    <w:rsid w:val="00950DDA"/>
    <w:rPr>
      <w:rFonts w:asciiTheme="minorHAnsi" w:hAnsiTheme="minorHAnsi"/>
      <w:sz w:val="24"/>
      <w:szCs w:val="24"/>
      <w:lang w:bidi="en-US"/>
    </w:rPr>
  </w:style>
  <w:style w:type="character" w:styleId="Mention">
    <w:name w:val="Mention"/>
    <w:basedOn w:val="DefaultParagraphFont"/>
    <w:uiPriority w:val="99"/>
    <w:semiHidden/>
    <w:unhideWhenUsed/>
    <w:rsid w:val="00482475"/>
    <w:rPr>
      <w:color w:val="2B579A"/>
      <w:shd w:val="clear" w:color="auto" w:fill="E6E6E6"/>
    </w:rPr>
  </w:style>
  <w:style w:type="paragraph" w:customStyle="1" w:styleId="TableParagraph">
    <w:name w:val="Table Paragraph"/>
    <w:basedOn w:val="Normal"/>
    <w:uiPriority w:val="1"/>
    <w:qFormat/>
    <w:rsid w:val="007D0C6D"/>
    <w:pPr>
      <w:widowControl w:val="0"/>
      <w:spacing w:before="29" w:line="240" w:lineRule="auto"/>
      <w:ind w:left="115"/>
      <w:jc w:val="left"/>
    </w:pPr>
    <w:rPr>
      <w:rFonts w:ascii="Times New Roman" w:eastAsia="Times New Roman" w:hAnsi="Times New Roman"/>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333833">
      <w:bodyDiv w:val="1"/>
      <w:marLeft w:val="0"/>
      <w:marRight w:val="0"/>
      <w:marTop w:val="0"/>
      <w:marBottom w:val="0"/>
      <w:divBdr>
        <w:top w:val="none" w:sz="0" w:space="0" w:color="auto"/>
        <w:left w:val="none" w:sz="0" w:space="0" w:color="auto"/>
        <w:bottom w:val="none" w:sz="0" w:space="0" w:color="auto"/>
        <w:right w:val="none" w:sz="0" w:space="0" w:color="auto"/>
      </w:divBdr>
    </w:div>
    <w:div w:id="363601372">
      <w:bodyDiv w:val="1"/>
      <w:marLeft w:val="0"/>
      <w:marRight w:val="0"/>
      <w:marTop w:val="0"/>
      <w:marBottom w:val="0"/>
      <w:divBdr>
        <w:top w:val="none" w:sz="0" w:space="0" w:color="auto"/>
        <w:left w:val="none" w:sz="0" w:space="0" w:color="auto"/>
        <w:bottom w:val="none" w:sz="0" w:space="0" w:color="auto"/>
        <w:right w:val="none" w:sz="0" w:space="0" w:color="auto"/>
      </w:divBdr>
    </w:div>
    <w:div w:id="445120986">
      <w:bodyDiv w:val="1"/>
      <w:marLeft w:val="0"/>
      <w:marRight w:val="0"/>
      <w:marTop w:val="0"/>
      <w:marBottom w:val="0"/>
      <w:divBdr>
        <w:top w:val="none" w:sz="0" w:space="0" w:color="auto"/>
        <w:left w:val="none" w:sz="0" w:space="0" w:color="auto"/>
        <w:bottom w:val="none" w:sz="0" w:space="0" w:color="auto"/>
        <w:right w:val="none" w:sz="0" w:space="0" w:color="auto"/>
      </w:divBdr>
    </w:div>
    <w:div w:id="650135475">
      <w:bodyDiv w:val="1"/>
      <w:marLeft w:val="0"/>
      <w:marRight w:val="0"/>
      <w:marTop w:val="0"/>
      <w:marBottom w:val="0"/>
      <w:divBdr>
        <w:top w:val="none" w:sz="0" w:space="0" w:color="auto"/>
        <w:left w:val="none" w:sz="0" w:space="0" w:color="auto"/>
        <w:bottom w:val="none" w:sz="0" w:space="0" w:color="auto"/>
        <w:right w:val="none" w:sz="0" w:space="0" w:color="auto"/>
      </w:divBdr>
    </w:div>
    <w:div w:id="715735414">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244072684">
      <w:bodyDiv w:val="1"/>
      <w:marLeft w:val="0"/>
      <w:marRight w:val="0"/>
      <w:marTop w:val="0"/>
      <w:marBottom w:val="0"/>
      <w:divBdr>
        <w:top w:val="none" w:sz="0" w:space="0" w:color="auto"/>
        <w:left w:val="none" w:sz="0" w:space="0" w:color="auto"/>
        <w:bottom w:val="none" w:sz="0" w:space="0" w:color="auto"/>
        <w:right w:val="none" w:sz="0" w:space="0" w:color="auto"/>
      </w:divBdr>
    </w:div>
    <w:div w:id="1571302708">
      <w:bodyDiv w:val="1"/>
      <w:marLeft w:val="0"/>
      <w:marRight w:val="0"/>
      <w:marTop w:val="0"/>
      <w:marBottom w:val="0"/>
      <w:divBdr>
        <w:top w:val="none" w:sz="0" w:space="0" w:color="auto"/>
        <w:left w:val="none" w:sz="0" w:space="0" w:color="auto"/>
        <w:bottom w:val="none" w:sz="0" w:space="0" w:color="auto"/>
        <w:right w:val="none" w:sz="0" w:space="0" w:color="auto"/>
      </w:divBdr>
    </w:div>
    <w:div w:id="1762876996">
      <w:bodyDiv w:val="1"/>
      <w:marLeft w:val="0"/>
      <w:marRight w:val="0"/>
      <w:marTop w:val="0"/>
      <w:marBottom w:val="0"/>
      <w:divBdr>
        <w:top w:val="none" w:sz="0" w:space="0" w:color="auto"/>
        <w:left w:val="none" w:sz="0" w:space="0" w:color="auto"/>
        <w:bottom w:val="none" w:sz="0" w:space="0" w:color="auto"/>
        <w:right w:val="none" w:sz="0" w:space="0" w:color="auto"/>
      </w:divBdr>
    </w:div>
    <w:div w:id="1786920976">
      <w:bodyDiv w:val="1"/>
      <w:marLeft w:val="0"/>
      <w:marRight w:val="0"/>
      <w:marTop w:val="0"/>
      <w:marBottom w:val="0"/>
      <w:divBdr>
        <w:top w:val="none" w:sz="0" w:space="0" w:color="auto"/>
        <w:left w:val="none" w:sz="0" w:space="0" w:color="auto"/>
        <w:bottom w:val="none" w:sz="0" w:space="0" w:color="auto"/>
        <w:right w:val="none" w:sz="0" w:space="0" w:color="auto"/>
      </w:divBdr>
    </w:div>
    <w:div w:id="1916016418">
      <w:bodyDiv w:val="1"/>
      <w:marLeft w:val="0"/>
      <w:marRight w:val="0"/>
      <w:marTop w:val="0"/>
      <w:marBottom w:val="0"/>
      <w:divBdr>
        <w:top w:val="none" w:sz="0" w:space="0" w:color="auto"/>
        <w:left w:val="none" w:sz="0" w:space="0" w:color="auto"/>
        <w:bottom w:val="none" w:sz="0" w:space="0" w:color="auto"/>
        <w:right w:val="none" w:sz="0" w:space="0" w:color="auto"/>
      </w:divBdr>
    </w:div>
    <w:div w:id="1927574579">
      <w:bodyDiv w:val="1"/>
      <w:marLeft w:val="0"/>
      <w:marRight w:val="0"/>
      <w:marTop w:val="0"/>
      <w:marBottom w:val="0"/>
      <w:divBdr>
        <w:top w:val="none" w:sz="0" w:space="0" w:color="auto"/>
        <w:left w:val="none" w:sz="0" w:space="0" w:color="auto"/>
        <w:bottom w:val="none" w:sz="0" w:space="0" w:color="auto"/>
        <w:right w:val="none" w:sz="0" w:space="0" w:color="auto"/>
      </w:divBdr>
    </w:div>
    <w:div w:id="1929001795">
      <w:bodyDiv w:val="1"/>
      <w:marLeft w:val="0"/>
      <w:marRight w:val="0"/>
      <w:marTop w:val="0"/>
      <w:marBottom w:val="0"/>
      <w:divBdr>
        <w:top w:val="none" w:sz="0" w:space="0" w:color="auto"/>
        <w:left w:val="none" w:sz="0" w:space="0" w:color="auto"/>
        <w:bottom w:val="none" w:sz="0" w:space="0" w:color="auto"/>
        <w:right w:val="none" w:sz="0" w:space="0" w:color="auto"/>
      </w:divBdr>
    </w:div>
    <w:div w:id="1978756925">
      <w:bodyDiv w:val="1"/>
      <w:marLeft w:val="0"/>
      <w:marRight w:val="0"/>
      <w:marTop w:val="0"/>
      <w:marBottom w:val="0"/>
      <w:divBdr>
        <w:top w:val="none" w:sz="0" w:space="0" w:color="auto"/>
        <w:left w:val="none" w:sz="0" w:space="0" w:color="auto"/>
        <w:bottom w:val="none" w:sz="0" w:space="0" w:color="auto"/>
        <w:right w:val="none" w:sz="0" w:space="0" w:color="auto"/>
      </w:divBdr>
    </w:div>
    <w:div w:id="2075856866">
      <w:bodyDiv w:val="1"/>
      <w:marLeft w:val="0"/>
      <w:marRight w:val="0"/>
      <w:marTop w:val="0"/>
      <w:marBottom w:val="0"/>
      <w:divBdr>
        <w:top w:val="none" w:sz="0" w:space="0" w:color="auto"/>
        <w:left w:val="none" w:sz="0" w:space="0" w:color="auto"/>
        <w:bottom w:val="none" w:sz="0" w:space="0" w:color="auto"/>
        <w:right w:val="none" w:sz="0" w:space="0" w:color="auto"/>
      </w:divBdr>
    </w:div>
    <w:div w:id="2087871374">
      <w:bodyDiv w:val="1"/>
      <w:marLeft w:val="0"/>
      <w:marRight w:val="0"/>
      <w:marTop w:val="0"/>
      <w:marBottom w:val="0"/>
      <w:divBdr>
        <w:top w:val="none" w:sz="0" w:space="0" w:color="auto"/>
        <w:left w:val="none" w:sz="0" w:space="0" w:color="auto"/>
        <w:bottom w:val="none" w:sz="0" w:space="0" w:color="auto"/>
        <w:right w:val="none" w:sz="0" w:space="0" w:color="auto"/>
      </w:divBdr>
    </w:div>
    <w:div w:id="2120711457">
      <w:bodyDiv w:val="1"/>
      <w:marLeft w:val="0"/>
      <w:marRight w:val="0"/>
      <w:marTop w:val="0"/>
      <w:marBottom w:val="0"/>
      <w:divBdr>
        <w:top w:val="none" w:sz="0" w:space="0" w:color="auto"/>
        <w:left w:val="none" w:sz="0" w:space="0" w:color="auto"/>
        <w:bottom w:val="none" w:sz="0" w:space="0" w:color="auto"/>
        <w:right w:val="none" w:sz="0" w:space="0" w:color="auto"/>
      </w:divBdr>
    </w:div>
    <w:div w:id="213663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jpeg"/><Relationship Id="rId42" Type="http://schemas.openxmlformats.org/officeDocument/2006/relationships/chart" Target="charts/chart7.xml"/><Relationship Id="rId47" Type="http://schemas.openxmlformats.org/officeDocument/2006/relationships/image" Target="media/image25.emf"/><Relationship Id="rId63" Type="http://schemas.openxmlformats.org/officeDocument/2006/relationships/image" Target="media/image37.tiff"/><Relationship Id="rId68" Type="http://schemas.openxmlformats.org/officeDocument/2006/relationships/image" Target="media/image40.jpeg"/><Relationship Id="rId84" Type="http://schemas.openxmlformats.org/officeDocument/2006/relationships/image" Target="media/image52.png"/><Relationship Id="rId89" Type="http://schemas.openxmlformats.org/officeDocument/2006/relationships/image" Target="media/image55.jpeg"/><Relationship Id="rId16" Type="http://schemas.openxmlformats.org/officeDocument/2006/relationships/image" Target="media/image6.tiff"/><Relationship Id="rId107" Type="http://schemas.openxmlformats.org/officeDocument/2006/relationships/fontTable" Target="fontTable.xml"/><Relationship Id="rId11" Type="http://schemas.openxmlformats.org/officeDocument/2006/relationships/image" Target="media/image2.png"/><Relationship Id="rId32" Type="http://schemas.openxmlformats.org/officeDocument/2006/relationships/image" Target="media/image19.png"/><Relationship Id="rId37" Type="http://schemas.openxmlformats.org/officeDocument/2006/relationships/chart" Target="charts/chart2.xml"/><Relationship Id="rId53" Type="http://schemas.openxmlformats.org/officeDocument/2006/relationships/image" Target="media/image27.emf"/><Relationship Id="rId58" Type="http://schemas.openxmlformats.org/officeDocument/2006/relationships/image" Target="media/image32.tif"/><Relationship Id="rId74" Type="http://schemas.openxmlformats.org/officeDocument/2006/relationships/chart" Target="charts/chart16.xml"/><Relationship Id="rId79" Type="http://schemas.openxmlformats.org/officeDocument/2006/relationships/image" Target="media/image47.tif"/><Relationship Id="rId102" Type="http://schemas.openxmlformats.org/officeDocument/2006/relationships/image" Target="media/image65.png"/><Relationship Id="rId5" Type="http://schemas.openxmlformats.org/officeDocument/2006/relationships/webSettings" Target="webSettings.xml"/><Relationship Id="rId90" Type="http://schemas.openxmlformats.org/officeDocument/2006/relationships/image" Target="media/image56.png"/><Relationship Id="rId95" Type="http://schemas.openxmlformats.org/officeDocument/2006/relationships/image" Target="media/image59.png"/><Relationship Id="rId22" Type="http://schemas.openxmlformats.org/officeDocument/2006/relationships/image" Target="media/image10.jpeg"/><Relationship Id="rId27" Type="http://schemas.openxmlformats.org/officeDocument/2006/relationships/chart" Target="charts/chart1.xml"/><Relationship Id="rId43" Type="http://schemas.openxmlformats.org/officeDocument/2006/relationships/image" Target="media/image22.emf"/><Relationship Id="rId48" Type="http://schemas.openxmlformats.org/officeDocument/2006/relationships/image" Target="media/image26.emf"/><Relationship Id="rId64" Type="http://schemas.openxmlformats.org/officeDocument/2006/relationships/image" Target="media/image38.tif"/><Relationship Id="rId69" Type="http://schemas.openxmlformats.org/officeDocument/2006/relationships/image" Target="media/image41.jpeg"/><Relationship Id="rId80" Type="http://schemas.openxmlformats.org/officeDocument/2006/relationships/image" Target="media/image48.emf"/><Relationship Id="rId85" Type="http://schemas.openxmlformats.org/officeDocument/2006/relationships/image" Target="media/image53.tiff"/><Relationship Id="rId12" Type="http://schemas.openxmlformats.org/officeDocument/2006/relationships/image" Target="media/image3.wmf"/><Relationship Id="rId17" Type="http://schemas.openxmlformats.org/officeDocument/2006/relationships/image" Target="media/image7.wmf"/><Relationship Id="rId33" Type="http://schemas.microsoft.com/office/2007/relationships/hdphoto" Target="media/hdphoto1.wdp"/><Relationship Id="rId38" Type="http://schemas.openxmlformats.org/officeDocument/2006/relationships/chart" Target="charts/chart3.xml"/><Relationship Id="rId59" Type="http://schemas.openxmlformats.org/officeDocument/2006/relationships/image" Target="media/image33.png"/><Relationship Id="rId103" Type="http://schemas.openxmlformats.org/officeDocument/2006/relationships/image" Target="media/image66.png"/><Relationship Id="rId108" Type="http://schemas.openxmlformats.org/officeDocument/2006/relationships/glossaryDocument" Target="glossary/document.xml"/><Relationship Id="rId54" Type="http://schemas.openxmlformats.org/officeDocument/2006/relationships/image" Target="media/image28.jpeg"/><Relationship Id="rId70" Type="http://schemas.openxmlformats.org/officeDocument/2006/relationships/image" Target="media/image42.png"/><Relationship Id="rId75" Type="http://schemas.openxmlformats.org/officeDocument/2006/relationships/image" Target="media/image44.png"/><Relationship Id="rId91" Type="http://schemas.microsoft.com/office/2007/relationships/hdphoto" Target="media/hdphoto5.wdp"/><Relationship Id="rId96"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1.tiff"/><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chart" Target="charts/chart9.xml"/><Relationship Id="rId57" Type="http://schemas.openxmlformats.org/officeDocument/2006/relationships/image" Target="media/image31.jpeg"/><Relationship Id="rId106" Type="http://schemas.openxmlformats.org/officeDocument/2006/relationships/footer" Target="footer2.xml"/><Relationship Id="rId10" Type="http://schemas.openxmlformats.org/officeDocument/2006/relationships/image" Target="media/image1.png"/><Relationship Id="rId31" Type="http://schemas.openxmlformats.org/officeDocument/2006/relationships/image" Target="media/image18.emf"/><Relationship Id="rId44" Type="http://schemas.openxmlformats.org/officeDocument/2006/relationships/chart" Target="charts/chart8.xml"/><Relationship Id="rId52" Type="http://schemas.openxmlformats.org/officeDocument/2006/relationships/chart" Target="charts/chart12.xml"/><Relationship Id="rId60" Type="http://schemas.openxmlformats.org/officeDocument/2006/relationships/image" Target="media/image34.png"/><Relationship Id="rId65" Type="http://schemas.openxmlformats.org/officeDocument/2006/relationships/image" Target="media/image39.tiff"/><Relationship Id="rId73" Type="http://schemas.openxmlformats.org/officeDocument/2006/relationships/chart" Target="charts/chart15.xml"/><Relationship Id="rId78" Type="http://schemas.openxmlformats.org/officeDocument/2006/relationships/image" Target="media/image46.png"/><Relationship Id="rId81" Type="http://schemas.openxmlformats.org/officeDocument/2006/relationships/image" Target="media/image49.emf"/><Relationship Id="rId86" Type="http://schemas.openxmlformats.org/officeDocument/2006/relationships/image" Target="media/image54.tiff"/><Relationship Id="rId94" Type="http://schemas.openxmlformats.org/officeDocument/2006/relationships/image" Target="media/image58.png"/><Relationship Id="rId99" Type="http://schemas.openxmlformats.org/officeDocument/2006/relationships/chart" Target="charts/chart19.xml"/><Relationship Id="rId101" Type="http://schemas.openxmlformats.org/officeDocument/2006/relationships/image" Target="media/image64.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oleObject" Target="embeddings/oleObject2.bin"/><Relationship Id="rId39" Type="http://schemas.openxmlformats.org/officeDocument/2006/relationships/chart" Target="charts/chart4.xml"/><Relationship Id="rId109" Type="http://schemas.openxmlformats.org/officeDocument/2006/relationships/theme" Target="theme/theme1.xml"/><Relationship Id="rId34" Type="http://schemas.openxmlformats.org/officeDocument/2006/relationships/image" Target="media/image20.png"/><Relationship Id="rId50" Type="http://schemas.openxmlformats.org/officeDocument/2006/relationships/chart" Target="charts/chart10.xml"/><Relationship Id="rId55" Type="http://schemas.openxmlformats.org/officeDocument/2006/relationships/image" Target="media/image29.jpg"/><Relationship Id="rId76" Type="http://schemas.microsoft.com/office/2007/relationships/hdphoto" Target="media/hdphoto4.wdp"/><Relationship Id="rId97" Type="http://schemas.openxmlformats.org/officeDocument/2006/relationships/image" Target="media/image61.png"/><Relationship Id="rId104" Type="http://schemas.openxmlformats.org/officeDocument/2006/relationships/chart" Target="charts/chart20.xml"/><Relationship Id="rId7" Type="http://schemas.openxmlformats.org/officeDocument/2006/relationships/endnotes" Target="endnotes.xml"/><Relationship Id="rId71" Type="http://schemas.microsoft.com/office/2007/relationships/hdphoto" Target="media/hdphoto3.wdp"/><Relationship Id="rId92" Type="http://schemas.openxmlformats.org/officeDocument/2006/relationships/image" Target="media/image57.pn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2.emf"/><Relationship Id="rId40" Type="http://schemas.openxmlformats.org/officeDocument/2006/relationships/chart" Target="charts/chart5.xml"/><Relationship Id="rId45" Type="http://schemas.openxmlformats.org/officeDocument/2006/relationships/image" Target="media/image23.emf"/><Relationship Id="rId66" Type="http://schemas.openxmlformats.org/officeDocument/2006/relationships/chart" Target="charts/chart13.xml"/><Relationship Id="rId87" Type="http://schemas.openxmlformats.org/officeDocument/2006/relationships/chart" Target="charts/chart17.xml"/><Relationship Id="rId61" Type="http://schemas.openxmlformats.org/officeDocument/2006/relationships/image" Target="media/image35.png"/><Relationship Id="rId82" Type="http://schemas.openxmlformats.org/officeDocument/2006/relationships/image" Target="media/image50.png"/><Relationship Id="rId19" Type="http://schemas.openxmlformats.org/officeDocument/2006/relationships/oleObject" Target="embeddings/oleObject3.bin"/><Relationship Id="rId14" Type="http://schemas.openxmlformats.org/officeDocument/2006/relationships/image" Target="media/image4.tif"/><Relationship Id="rId30" Type="http://schemas.openxmlformats.org/officeDocument/2006/relationships/image" Target="media/image17.jpeg"/><Relationship Id="rId35" Type="http://schemas.microsoft.com/office/2007/relationships/hdphoto" Target="media/hdphoto2.wdp"/><Relationship Id="rId56" Type="http://schemas.openxmlformats.org/officeDocument/2006/relationships/image" Target="media/image30.jpg"/><Relationship Id="rId77" Type="http://schemas.openxmlformats.org/officeDocument/2006/relationships/image" Target="media/image45.png"/><Relationship Id="rId100" Type="http://schemas.openxmlformats.org/officeDocument/2006/relationships/image" Target="media/image63.png"/><Relationship Id="rId105" Type="http://schemas.openxmlformats.org/officeDocument/2006/relationships/hyperlink" Target="http://www.breastcancer.org/symptoms/understand_bc/statistics" TargetMode="External"/><Relationship Id="rId8" Type="http://schemas.openxmlformats.org/officeDocument/2006/relationships/header" Target="header1.xml"/><Relationship Id="rId51" Type="http://schemas.openxmlformats.org/officeDocument/2006/relationships/chart" Target="charts/chart11.xml"/><Relationship Id="rId72" Type="http://schemas.openxmlformats.org/officeDocument/2006/relationships/image" Target="media/image43.png"/><Relationship Id="rId93" Type="http://schemas.microsoft.com/office/2007/relationships/hdphoto" Target="media/hdphoto6.wdp"/><Relationship Id="rId98" Type="http://schemas.openxmlformats.org/officeDocument/2006/relationships/image" Target="media/image62.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24.emf"/><Relationship Id="rId67" Type="http://schemas.openxmlformats.org/officeDocument/2006/relationships/chart" Target="charts/chart14.xml"/><Relationship Id="rId20" Type="http://schemas.openxmlformats.org/officeDocument/2006/relationships/image" Target="media/image8.jpeg"/><Relationship Id="rId41" Type="http://schemas.openxmlformats.org/officeDocument/2006/relationships/chart" Target="charts/chart6.xml"/><Relationship Id="rId62" Type="http://schemas.openxmlformats.org/officeDocument/2006/relationships/image" Target="media/image36.png"/><Relationship Id="rId83" Type="http://schemas.openxmlformats.org/officeDocument/2006/relationships/image" Target="media/image51.png"/><Relationship Id="rId88" Type="http://schemas.openxmlformats.org/officeDocument/2006/relationships/chart" Target="charts/chart18.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YU\Desktop\Journal%202%20Images\Writing\plot%20for%20CCD%20EEI.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usman\Downloads\Measurements\New%20tube\mAs%20vs%20mR-min%20relationship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usman\Downloads\Measurements\New%20tube\mAs%20vs%20mR-min%20relationship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usman\Downloads\Measurements\New%20tube\HVL.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2.xml"/><Relationship Id="rId4" Type="http://schemas.openxmlformats.org/officeDocument/2006/relationships/oleObject" Target="file:///C:\Users\usman\Downloads\May%202016-New-Measurements\New%20tube\HVL.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usman\Downloads\May%202016-New-Measurements\New%20tube\Focal%20Spot.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embeddings/oleObject5.bin"/></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embeddings/oleObject6.bin"/></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5" Type="http://schemas.openxmlformats.org/officeDocument/2006/relationships/chartUserShapes" Target="../drawings/drawing3.xml"/><Relationship Id="rId4" Type="http://schemas.openxmlformats.org/officeDocument/2006/relationships/oleObject" Target="../embeddings/oleObject7.bin"/></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man\Downloads\May%202016-New-Measurements\New%20tube\Pulsed%20MTF.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man\Downloads\Breast%20Density\Contrast%20Detail%20Curve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man\Downloads\Breast%20Density\Contrast%20Detail%20Curve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man\Google%20Drive\Ph.D%20Disertation\Ghani-2017\Template\Graphs\Contrast%20Detail%20Curves%20Homo%20vs%20Hetero.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usman\Google%20Drive\Ph.D%20Disertation\Ghani-2017\Template\Graphs\Contrast%20Detail%20Curves%20Homo%20vs%20Hetero.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usman\Desktop\Ph.D%20Disertation\Ghani-2017\spectrum%20measurement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usman\Desktop\Ph.D%20Disertation\Ghani-2017\spectrum%20measurement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usman\Desktop\Journal%20Paper\Tomo%20Geometry%20Acquisition%20Comparison\Writing\CD%20curve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embeddings/oleObject8.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577406921679583"/>
          <c:y val="0.11348283218983592"/>
          <c:w val="0.75639143315446555"/>
          <c:h val="0.69048640849718346"/>
        </c:manualLayout>
      </c:layout>
      <c:scatterChart>
        <c:scatterStyle val="lineMarker"/>
        <c:varyColors val="0"/>
        <c:ser>
          <c:idx val="0"/>
          <c:order val="0"/>
          <c:spPr>
            <a:ln w="3175" cap="rnd">
              <a:solidFill>
                <a:schemeClr val="tx1"/>
              </a:solidFill>
              <a:round/>
            </a:ln>
            <a:effectLst/>
          </c:spPr>
          <c:marker>
            <c:symbol val="none"/>
          </c:marker>
          <c:xVal>
            <c:numRef>
              <c:f>Sheet1!$D$1:$D$501</c:f>
              <c:numCache>
                <c:formatCode>General</c:formatCode>
                <c:ptCount val="5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numCache>
            </c:numRef>
          </c:xVal>
          <c:yVal>
            <c:numRef>
              <c:f>Sheet1!$E$1:$E$501</c:f>
              <c:numCache>
                <c:formatCode>General</c:formatCode>
                <c:ptCount val="501"/>
                <c:pt idx="0">
                  <c:v>46087.445299999999</c:v>
                </c:pt>
                <c:pt idx="1">
                  <c:v>46121.1875</c:v>
                </c:pt>
                <c:pt idx="2">
                  <c:v>46087.355499999998</c:v>
                </c:pt>
                <c:pt idx="3">
                  <c:v>46065.6875</c:v>
                </c:pt>
                <c:pt idx="4">
                  <c:v>46124.253900000003</c:v>
                </c:pt>
                <c:pt idx="5">
                  <c:v>46162.476600000002</c:v>
                </c:pt>
                <c:pt idx="6">
                  <c:v>46134.656199999998</c:v>
                </c:pt>
                <c:pt idx="7">
                  <c:v>46160.667999999998</c:v>
                </c:pt>
                <c:pt idx="8">
                  <c:v>46071.734400000001</c:v>
                </c:pt>
                <c:pt idx="9">
                  <c:v>46137.554700000001</c:v>
                </c:pt>
                <c:pt idx="10">
                  <c:v>46087.476600000002</c:v>
                </c:pt>
                <c:pt idx="11">
                  <c:v>46046.167999999998</c:v>
                </c:pt>
                <c:pt idx="12">
                  <c:v>46107.667999999998</c:v>
                </c:pt>
                <c:pt idx="13">
                  <c:v>46157.410199999998</c:v>
                </c:pt>
                <c:pt idx="14">
                  <c:v>46121.820299999999</c:v>
                </c:pt>
                <c:pt idx="15">
                  <c:v>46090.199200000003</c:v>
                </c:pt>
                <c:pt idx="16">
                  <c:v>46038.632799999999</c:v>
                </c:pt>
                <c:pt idx="17">
                  <c:v>46104.601600000002</c:v>
                </c:pt>
                <c:pt idx="18">
                  <c:v>46144.066400000003</c:v>
                </c:pt>
                <c:pt idx="19">
                  <c:v>46116.789100000002</c:v>
                </c:pt>
                <c:pt idx="20">
                  <c:v>46191.746099999997</c:v>
                </c:pt>
                <c:pt idx="21">
                  <c:v>46139.777300000002</c:v>
                </c:pt>
                <c:pt idx="22">
                  <c:v>46154.699200000003</c:v>
                </c:pt>
                <c:pt idx="23">
                  <c:v>46135.433599999997</c:v>
                </c:pt>
                <c:pt idx="24">
                  <c:v>46143.144500000002</c:v>
                </c:pt>
                <c:pt idx="25">
                  <c:v>46131.578099999999</c:v>
                </c:pt>
                <c:pt idx="26">
                  <c:v>46135.601600000002</c:v>
                </c:pt>
                <c:pt idx="27">
                  <c:v>46101.1875</c:v>
                </c:pt>
                <c:pt idx="28">
                  <c:v>46117.042999999998</c:v>
                </c:pt>
                <c:pt idx="29">
                  <c:v>46153.554700000001</c:v>
                </c:pt>
                <c:pt idx="30">
                  <c:v>46185.667999999998</c:v>
                </c:pt>
                <c:pt idx="31">
                  <c:v>46141.753900000003</c:v>
                </c:pt>
                <c:pt idx="32">
                  <c:v>46153.679700000001</c:v>
                </c:pt>
                <c:pt idx="33">
                  <c:v>46120.644500000002</c:v>
                </c:pt>
                <c:pt idx="34">
                  <c:v>46125.578099999999</c:v>
                </c:pt>
                <c:pt idx="35">
                  <c:v>46144.601600000002</c:v>
                </c:pt>
                <c:pt idx="36">
                  <c:v>46115.078099999999</c:v>
                </c:pt>
                <c:pt idx="37">
                  <c:v>46138.511700000003</c:v>
                </c:pt>
                <c:pt idx="38">
                  <c:v>46141.210899999998</c:v>
                </c:pt>
                <c:pt idx="39">
                  <c:v>46121.843800000002</c:v>
                </c:pt>
                <c:pt idx="40">
                  <c:v>46136.609400000001</c:v>
                </c:pt>
                <c:pt idx="41">
                  <c:v>46114.656199999998</c:v>
                </c:pt>
                <c:pt idx="42">
                  <c:v>46112.890599999999</c:v>
                </c:pt>
                <c:pt idx="43">
                  <c:v>46141.1875</c:v>
                </c:pt>
                <c:pt idx="44">
                  <c:v>46116.035199999998</c:v>
                </c:pt>
                <c:pt idx="45">
                  <c:v>46203.855499999998</c:v>
                </c:pt>
                <c:pt idx="46">
                  <c:v>46171.699200000003</c:v>
                </c:pt>
                <c:pt idx="47">
                  <c:v>46122.023399999998</c:v>
                </c:pt>
                <c:pt idx="48">
                  <c:v>46097.867200000001</c:v>
                </c:pt>
                <c:pt idx="49">
                  <c:v>46101.511700000003</c:v>
                </c:pt>
                <c:pt idx="50">
                  <c:v>46112.378900000003</c:v>
                </c:pt>
                <c:pt idx="51">
                  <c:v>46142.3125</c:v>
                </c:pt>
                <c:pt idx="52">
                  <c:v>46183.566400000003</c:v>
                </c:pt>
                <c:pt idx="53">
                  <c:v>46159.144500000002</c:v>
                </c:pt>
                <c:pt idx="54">
                  <c:v>46174.011700000003</c:v>
                </c:pt>
                <c:pt idx="55">
                  <c:v>46145.398399999998</c:v>
                </c:pt>
                <c:pt idx="56">
                  <c:v>46076.035199999998</c:v>
                </c:pt>
                <c:pt idx="57">
                  <c:v>46130.867200000001</c:v>
                </c:pt>
                <c:pt idx="58">
                  <c:v>46122.976600000002</c:v>
                </c:pt>
                <c:pt idx="59">
                  <c:v>46163.289100000002</c:v>
                </c:pt>
                <c:pt idx="60">
                  <c:v>46111.746099999997</c:v>
                </c:pt>
                <c:pt idx="61">
                  <c:v>46104.964800000002</c:v>
                </c:pt>
                <c:pt idx="62">
                  <c:v>46132.8125</c:v>
                </c:pt>
                <c:pt idx="63">
                  <c:v>46140.320299999999</c:v>
                </c:pt>
                <c:pt idx="64">
                  <c:v>46123.644500000002</c:v>
                </c:pt>
                <c:pt idx="65">
                  <c:v>46145.066400000003</c:v>
                </c:pt>
                <c:pt idx="66">
                  <c:v>46109</c:v>
                </c:pt>
                <c:pt idx="67">
                  <c:v>46074.246099999997</c:v>
                </c:pt>
                <c:pt idx="68">
                  <c:v>46111.5</c:v>
                </c:pt>
                <c:pt idx="69">
                  <c:v>46080.445299999999</c:v>
                </c:pt>
                <c:pt idx="70">
                  <c:v>46164.476600000002</c:v>
                </c:pt>
                <c:pt idx="71">
                  <c:v>46133.457000000002</c:v>
                </c:pt>
                <c:pt idx="72">
                  <c:v>46162.523399999998</c:v>
                </c:pt>
                <c:pt idx="73">
                  <c:v>46132.332000000002</c:v>
                </c:pt>
                <c:pt idx="74">
                  <c:v>46144.332000000002</c:v>
                </c:pt>
                <c:pt idx="75">
                  <c:v>46122.722699999998</c:v>
                </c:pt>
                <c:pt idx="76">
                  <c:v>46149.601600000002</c:v>
                </c:pt>
                <c:pt idx="77">
                  <c:v>46191.867200000001</c:v>
                </c:pt>
                <c:pt idx="78">
                  <c:v>46171.554700000001</c:v>
                </c:pt>
                <c:pt idx="79">
                  <c:v>46187.089800000002</c:v>
                </c:pt>
                <c:pt idx="80">
                  <c:v>46181.355499999998</c:v>
                </c:pt>
                <c:pt idx="81">
                  <c:v>46192.843800000002</c:v>
                </c:pt>
                <c:pt idx="82">
                  <c:v>46151.679700000001</c:v>
                </c:pt>
                <c:pt idx="83">
                  <c:v>46201.945299999999</c:v>
                </c:pt>
                <c:pt idx="84">
                  <c:v>46207.964800000002</c:v>
                </c:pt>
                <c:pt idx="85">
                  <c:v>46147.800799999997</c:v>
                </c:pt>
                <c:pt idx="86">
                  <c:v>46174.488299999997</c:v>
                </c:pt>
                <c:pt idx="87">
                  <c:v>46121.589800000002</c:v>
                </c:pt>
                <c:pt idx="88">
                  <c:v>46138.457000000002</c:v>
                </c:pt>
                <c:pt idx="89">
                  <c:v>46138.898399999998</c:v>
                </c:pt>
                <c:pt idx="90">
                  <c:v>46150.464800000002</c:v>
                </c:pt>
                <c:pt idx="91">
                  <c:v>46115.898399999998</c:v>
                </c:pt>
                <c:pt idx="92">
                  <c:v>46162.343800000002</c:v>
                </c:pt>
                <c:pt idx="93">
                  <c:v>46138.199200000003</c:v>
                </c:pt>
                <c:pt idx="94">
                  <c:v>46174.355499999998</c:v>
                </c:pt>
                <c:pt idx="95">
                  <c:v>46187.910199999998</c:v>
                </c:pt>
                <c:pt idx="96">
                  <c:v>46122.800799999997</c:v>
                </c:pt>
                <c:pt idx="97">
                  <c:v>46133.390599999999</c:v>
                </c:pt>
                <c:pt idx="98">
                  <c:v>46106.378900000003</c:v>
                </c:pt>
                <c:pt idx="99">
                  <c:v>46169.011700000003</c:v>
                </c:pt>
                <c:pt idx="100">
                  <c:v>46160.5</c:v>
                </c:pt>
                <c:pt idx="101">
                  <c:v>46197.964800000002</c:v>
                </c:pt>
                <c:pt idx="102">
                  <c:v>46178.855499999998</c:v>
                </c:pt>
                <c:pt idx="103">
                  <c:v>46151.6875</c:v>
                </c:pt>
                <c:pt idx="104">
                  <c:v>46168.855499999998</c:v>
                </c:pt>
                <c:pt idx="105">
                  <c:v>46090.300799999997</c:v>
                </c:pt>
                <c:pt idx="106">
                  <c:v>46084.921900000001</c:v>
                </c:pt>
                <c:pt idx="107">
                  <c:v>46135.144500000002</c:v>
                </c:pt>
                <c:pt idx="108">
                  <c:v>46129.609400000001</c:v>
                </c:pt>
                <c:pt idx="109">
                  <c:v>46169.121099999997</c:v>
                </c:pt>
                <c:pt idx="110">
                  <c:v>46193.234400000001</c:v>
                </c:pt>
                <c:pt idx="111">
                  <c:v>46164.410199999998</c:v>
                </c:pt>
                <c:pt idx="112">
                  <c:v>46191.734400000001</c:v>
                </c:pt>
                <c:pt idx="113">
                  <c:v>46185.667999999998</c:v>
                </c:pt>
                <c:pt idx="114">
                  <c:v>46201.578099999999</c:v>
                </c:pt>
                <c:pt idx="115">
                  <c:v>46183.910199999998</c:v>
                </c:pt>
                <c:pt idx="116">
                  <c:v>46170.421900000001</c:v>
                </c:pt>
                <c:pt idx="117">
                  <c:v>46119.535199999998</c:v>
                </c:pt>
                <c:pt idx="118">
                  <c:v>46120.921900000001</c:v>
                </c:pt>
                <c:pt idx="119">
                  <c:v>46137.976600000002</c:v>
                </c:pt>
                <c:pt idx="120">
                  <c:v>46183.355499999998</c:v>
                </c:pt>
                <c:pt idx="121">
                  <c:v>46146.699200000003</c:v>
                </c:pt>
                <c:pt idx="122">
                  <c:v>46127.390599999999</c:v>
                </c:pt>
                <c:pt idx="123">
                  <c:v>46179.222699999998</c:v>
                </c:pt>
                <c:pt idx="124">
                  <c:v>46159.933599999997</c:v>
                </c:pt>
                <c:pt idx="125">
                  <c:v>46127.656199999998</c:v>
                </c:pt>
                <c:pt idx="126">
                  <c:v>46147.1875</c:v>
                </c:pt>
                <c:pt idx="127">
                  <c:v>46112.898399999998</c:v>
                </c:pt>
                <c:pt idx="128">
                  <c:v>46130.964800000002</c:v>
                </c:pt>
                <c:pt idx="129">
                  <c:v>46085.367200000001</c:v>
                </c:pt>
                <c:pt idx="130">
                  <c:v>46131.367200000001</c:v>
                </c:pt>
                <c:pt idx="131">
                  <c:v>46076.300799999997</c:v>
                </c:pt>
                <c:pt idx="132">
                  <c:v>46086.300799999997</c:v>
                </c:pt>
                <c:pt idx="133">
                  <c:v>46124.277300000002</c:v>
                </c:pt>
                <c:pt idx="134">
                  <c:v>46124.890599999999</c:v>
                </c:pt>
                <c:pt idx="135">
                  <c:v>46147.101600000002</c:v>
                </c:pt>
                <c:pt idx="136">
                  <c:v>46143.589800000002</c:v>
                </c:pt>
                <c:pt idx="137">
                  <c:v>46139.410199999998</c:v>
                </c:pt>
                <c:pt idx="138">
                  <c:v>46166.976600000002</c:v>
                </c:pt>
                <c:pt idx="139">
                  <c:v>46172.199200000003</c:v>
                </c:pt>
                <c:pt idx="140">
                  <c:v>46124.300799999997</c:v>
                </c:pt>
                <c:pt idx="141">
                  <c:v>46134.746099999997</c:v>
                </c:pt>
                <c:pt idx="142">
                  <c:v>46136.410199999998</c:v>
                </c:pt>
                <c:pt idx="143">
                  <c:v>46175.253900000003</c:v>
                </c:pt>
                <c:pt idx="144">
                  <c:v>46120.378900000003</c:v>
                </c:pt>
                <c:pt idx="145">
                  <c:v>46134.855499999998</c:v>
                </c:pt>
                <c:pt idx="146">
                  <c:v>46122.332000000002</c:v>
                </c:pt>
                <c:pt idx="147">
                  <c:v>46155.156199999998</c:v>
                </c:pt>
                <c:pt idx="148">
                  <c:v>46109.246099999997</c:v>
                </c:pt>
                <c:pt idx="149">
                  <c:v>46134.464800000002</c:v>
                </c:pt>
                <c:pt idx="150">
                  <c:v>46105.8125</c:v>
                </c:pt>
                <c:pt idx="151">
                  <c:v>46146.6875</c:v>
                </c:pt>
                <c:pt idx="152">
                  <c:v>46122.777300000002</c:v>
                </c:pt>
                <c:pt idx="153">
                  <c:v>46097.542999999998</c:v>
                </c:pt>
                <c:pt idx="154">
                  <c:v>46160.367200000001</c:v>
                </c:pt>
                <c:pt idx="155">
                  <c:v>46112.609400000001</c:v>
                </c:pt>
                <c:pt idx="156">
                  <c:v>46149.843800000002</c:v>
                </c:pt>
                <c:pt idx="157">
                  <c:v>46101.843800000002</c:v>
                </c:pt>
                <c:pt idx="158">
                  <c:v>46132.367200000001</c:v>
                </c:pt>
                <c:pt idx="159">
                  <c:v>46135.410199999998</c:v>
                </c:pt>
                <c:pt idx="160">
                  <c:v>46133.355499999998</c:v>
                </c:pt>
                <c:pt idx="161">
                  <c:v>46143.320299999999</c:v>
                </c:pt>
                <c:pt idx="162">
                  <c:v>46140.8125</c:v>
                </c:pt>
                <c:pt idx="163">
                  <c:v>46163.378900000003</c:v>
                </c:pt>
                <c:pt idx="164">
                  <c:v>46146.800799999997</c:v>
                </c:pt>
                <c:pt idx="165">
                  <c:v>46130.398399999998</c:v>
                </c:pt>
                <c:pt idx="166">
                  <c:v>46159.410199999998</c:v>
                </c:pt>
                <c:pt idx="167">
                  <c:v>46166.8125</c:v>
                </c:pt>
                <c:pt idx="168">
                  <c:v>46129.054700000001</c:v>
                </c:pt>
                <c:pt idx="169">
                  <c:v>46180.078099999999</c:v>
                </c:pt>
                <c:pt idx="170">
                  <c:v>46157.535199999998</c:v>
                </c:pt>
                <c:pt idx="171">
                  <c:v>46203.144500000002</c:v>
                </c:pt>
                <c:pt idx="172">
                  <c:v>46142.222699999998</c:v>
                </c:pt>
                <c:pt idx="173">
                  <c:v>46178.609400000001</c:v>
                </c:pt>
                <c:pt idx="174">
                  <c:v>46195.320299999999</c:v>
                </c:pt>
                <c:pt idx="175">
                  <c:v>46204.078099999999</c:v>
                </c:pt>
                <c:pt idx="176">
                  <c:v>46109.644500000002</c:v>
                </c:pt>
                <c:pt idx="177">
                  <c:v>46176.753900000003</c:v>
                </c:pt>
                <c:pt idx="178">
                  <c:v>46167.878900000003</c:v>
                </c:pt>
                <c:pt idx="179">
                  <c:v>46190.265599999999</c:v>
                </c:pt>
                <c:pt idx="180">
                  <c:v>46182.988299999997</c:v>
                </c:pt>
                <c:pt idx="181">
                  <c:v>46206.410199999998</c:v>
                </c:pt>
                <c:pt idx="182">
                  <c:v>46228.234400000001</c:v>
                </c:pt>
                <c:pt idx="183">
                  <c:v>46150.421900000001</c:v>
                </c:pt>
                <c:pt idx="184">
                  <c:v>46186.1875</c:v>
                </c:pt>
                <c:pt idx="185">
                  <c:v>46167.011700000003</c:v>
                </c:pt>
                <c:pt idx="186">
                  <c:v>46197.3125</c:v>
                </c:pt>
                <c:pt idx="187">
                  <c:v>46190.054700000001</c:v>
                </c:pt>
                <c:pt idx="188">
                  <c:v>46146.777300000002</c:v>
                </c:pt>
                <c:pt idx="189">
                  <c:v>46191.121099999997</c:v>
                </c:pt>
                <c:pt idx="190">
                  <c:v>46178.199200000003</c:v>
                </c:pt>
                <c:pt idx="191">
                  <c:v>46156.121099999997</c:v>
                </c:pt>
                <c:pt idx="192">
                  <c:v>46148.054700000001</c:v>
                </c:pt>
                <c:pt idx="193">
                  <c:v>46133.753900000003</c:v>
                </c:pt>
                <c:pt idx="194">
                  <c:v>46136.554700000001</c:v>
                </c:pt>
                <c:pt idx="195">
                  <c:v>46192.433599999997</c:v>
                </c:pt>
                <c:pt idx="196">
                  <c:v>46192.132799999999</c:v>
                </c:pt>
                <c:pt idx="197">
                  <c:v>46212.632799999999</c:v>
                </c:pt>
                <c:pt idx="198">
                  <c:v>46182.976600000002</c:v>
                </c:pt>
                <c:pt idx="199">
                  <c:v>46207.820299999999</c:v>
                </c:pt>
                <c:pt idx="200">
                  <c:v>46193.777300000002</c:v>
                </c:pt>
                <c:pt idx="201">
                  <c:v>46182.066400000003</c:v>
                </c:pt>
                <c:pt idx="202">
                  <c:v>46176.320299999999</c:v>
                </c:pt>
                <c:pt idx="203">
                  <c:v>46159.679700000001</c:v>
                </c:pt>
                <c:pt idx="204">
                  <c:v>46146.199200000003</c:v>
                </c:pt>
                <c:pt idx="205">
                  <c:v>46106.101600000002</c:v>
                </c:pt>
                <c:pt idx="206">
                  <c:v>46125.023399999998</c:v>
                </c:pt>
                <c:pt idx="207">
                  <c:v>46174.042999999998</c:v>
                </c:pt>
                <c:pt idx="208">
                  <c:v>46191.843800000002</c:v>
                </c:pt>
                <c:pt idx="209">
                  <c:v>46189.378900000003</c:v>
                </c:pt>
                <c:pt idx="210">
                  <c:v>46137.109400000001</c:v>
                </c:pt>
                <c:pt idx="211">
                  <c:v>46090.367200000001</c:v>
                </c:pt>
                <c:pt idx="212">
                  <c:v>46124.832000000002</c:v>
                </c:pt>
                <c:pt idx="213">
                  <c:v>46115.378900000003</c:v>
                </c:pt>
                <c:pt idx="214">
                  <c:v>46137.722699999998</c:v>
                </c:pt>
                <c:pt idx="215">
                  <c:v>46153.023399999998</c:v>
                </c:pt>
                <c:pt idx="216">
                  <c:v>46116.976600000002</c:v>
                </c:pt>
                <c:pt idx="217">
                  <c:v>46172.167999999998</c:v>
                </c:pt>
                <c:pt idx="218">
                  <c:v>46132.3125</c:v>
                </c:pt>
                <c:pt idx="219">
                  <c:v>46162.976600000002</c:v>
                </c:pt>
                <c:pt idx="220">
                  <c:v>46141.253900000003</c:v>
                </c:pt>
                <c:pt idx="221">
                  <c:v>46173.390599999999</c:v>
                </c:pt>
                <c:pt idx="222">
                  <c:v>46183.078099999999</c:v>
                </c:pt>
                <c:pt idx="223">
                  <c:v>46153.023399999998</c:v>
                </c:pt>
                <c:pt idx="224">
                  <c:v>46154.054700000001</c:v>
                </c:pt>
                <c:pt idx="225">
                  <c:v>46160.464800000002</c:v>
                </c:pt>
                <c:pt idx="226">
                  <c:v>46119.421900000001</c:v>
                </c:pt>
                <c:pt idx="227">
                  <c:v>46141.722699999998</c:v>
                </c:pt>
                <c:pt idx="228">
                  <c:v>46145.890599999999</c:v>
                </c:pt>
                <c:pt idx="229">
                  <c:v>46139.800799999997</c:v>
                </c:pt>
                <c:pt idx="230">
                  <c:v>46123.601600000002</c:v>
                </c:pt>
                <c:pt idx="231">
                  <c:v>46141.511700000003</c:v>
                </c:pt>
                <c:pt idx="232">
                  <c:v>46118.488299999997</c:v>
                </c:pt>
                <c:pt idx="233">
                  <c:v>46089</c:v>
                </c:pt>
                <c:pt idx="234">
                  <c:v>46089.066400000003</c:v>
                </c:pt>
                <c:pt idx="235">
                  <c:v>46073.988299999997</c:v>
                </c:pt>
                <c:pt idx="236">
                  <c:v>46075.976600000002</c:v>
                </c:pt>
                <c:pt idx="237">
                  <c:v>46079.601600000002</c:v>
                </c:pt>
                <c:pt idx="238">
                  <c:v>46124.457000000002</c:v>
                </c:pt>
                <c:pt idx="239">
                  <c:v>46145.777300000002</c:v>
                </c:pt>
                <c:pt idx="240">
                  <c:v>46169</c:v>
                </c:pt>
                <c:pt idx="241">
                  <c:v>46181.1875</c:v>
                </c:pt>
                <c:pt idx="242">
                  <c:v>46188.722699999998</c:v>
                </c:pt>
                <c:pt idx="243">
                  <c:v>46109.957000000002</c:v>
                </c:pt>
                <c:pt idx="244">
                  <c:v>46089.542999999998</c:v>
                </c:pt>
                <c:pt idx="245">
                  <c:v>46028.699200000003</c:v>
                </c:pt>
                <c:pt idx="246">
                  <c:v>46029.957000000002</c:v>
                </c:pt>
                <c:pt idx="247">
                  <c:v>45923.132799999999</c:v>
                </c:pt>
                <c:pt idx="248">
                  <c:v>45918.777300000002</c:v>
                </c:pt>
                <c:pt idx="249">
                  <c:v>45851.832000000002</c:v>
                </c:pt>
                <c:pt idx="250">
                  <c:v>45900.367200000001</c:v>
                </c:pt>
                <c:pt idx="251">
                  <c:v>46498.023399999998</c:v>
                </c:pt>
                <c:pt idx="252">
                  <c:v>46580.042999999998</c:v>
                </c:pt>
                <c:pt idx="253">
                  <c:v>47004.644500000002</c:v>
                </c:pt>
                <c:pt idx="254">
                  <c:v>47471.921900000001</c:v>
                </c:pt>
                <c:pt idx="255">
                  <c:v>47834.332000000002</c:v>
                </c:pt>
                <c:pt idx="256">
                  <c:v>48083.554700000001</c:v>
                </c:pt>
                <c:pt idx="257">
                  <c:v>48173.511700000003</c:v>
                </c:pt>
                <c:pt idx="258">
                  <c:v>48245.777300000002</c:v>
                </c:pt>
                <c:pt idx="259">
                  <c:v>48072.367200000001</c:v>
                </c:pt>
                <c:pt idx="260">
                  <c:v>48000.578099999999</c:v>
                </c:pt>
                <c:pt idx="261">
                  <c:v>47950.566400000003</c:v>
                </c:pt>
                <c:pt idx="262">
                  <c:v>47900.6875</c:v>
                </c:pt>
                <c:pt idx="263">
                  <c:v>47904.765599999999</c:v>
                </c:pt>
                <c:pt idx="264">
                  <c:v>47829.589800000002</c:v>
                </c:pt>
                <c:pt idx="265">
                  <c:v>47839.343800000002</c:v>
                </c:pt>
                <c:pt idx="266">
                  <c:v>47882.246099999997</c:v>
                </c:pt>
                <c:pt idx="267">
                  <c:v>47904.578099999999</c:v>
                </c:pt>
                <c:pt idx="268">
                  <c:v>47932.890599999999</c:v>
                </c:pt>
                <c:pt idx="269">
                  <c:v>47837.644500000002</c:v>
                </c:pt>
                <c:pt idx="270">
                  <c:v>47893.109400000001</c:v>
                </c:pt>
                <c:pt idx="271">
                  <c:v>47845.589800000002</c:v>
                </c:pt>
                <c:pt idx="272">
                  <c:v>47887.023399999998</c:v>
                </c:pt>
                <c:pt idx="273">
                  <c:v>47850.101600000002</c:v>
                </c:pt>
                <c:pt idx="274">
                  <c:v>47872.476600000002</c:v>
                </c:pt>
                <c:pt idx="275">
                  <c:v>47856.601600000002</c:v>
                </c:pt>
                <c:pt idx="276">
                  <c:v>47882.890599999999</c:v>
                </c:pt>
                <c:pt idx="277">
                  <c:v>47903.656199999998</c:v>
                </c:pt>
                <c:pt idx="278">
                  <c:v>47942.343800000002</c:v>
                </c:pt>
                <c:pt idx="279">
                  <c:v>47914.699200000003</c:v>
                </c:pt>
                <c:pt idx="280">
                  <c:v>47937.988299999997</c:v>
                </c:pt>
                <c:pt idx="281">
                  <c:v>47904.921900000001</c:v>
                </c:pt>
                <c:pt idx="282">
                  <c:v>47862.777300000002</c:v>
                </c:pt>
                <c:pt idx="283">
                  <c:v>47936.277300000002</c:v>
                </c:pt>
                <c:pt idx="284">
                  <c:v>47951.332000000002</c:v>
                </c:pt>
                <c:pt idx="285">
                  <c:v>47890.179700000001</c:v>
                </c:pt>
                <c:pt idx="286">
                  <c:v>47842.867200000001</c:v>
                </c:pt>
                <c:pt idx="287">
                  <c:v>47872.921900000001</c:v>
                </c:pt>
                <c:pt idx="288">
                  <c:v>47917.777300000002</c:v>
                </c:pt>
                <c:pt idx="289">
                  <c:v>47939.132799999999</c:v>
                </c:pt>
                <c:pt idx="290">
                  <c:v>47896.644500000002</c:v>
                </c:pt>
                <c:pt idx="291">
                  <c:v>47869.523399999998</c:v>
                </c:pt>
                <c:pt idx="292">
                  <c:v>47874.800799999997</c:v>
                </c:pt>
                <c:pt idx="293">
                  <c:v>47883.167999999998</c:v>
                </c:pt>
                <c:pt idx="294">
                  <c:v>47892.710899999998</c:v>
                </c:pt>
                <c:pt idx="295">
                  <c:v>47932.679700000001</c:v>
                </c:pt>
                <c:pt idx="296">
                  <c:v>48016.167999999998</c:v>
                </c:pt>
                <c:pt idx="297">
                  <c:v>47930.5</c:v>
                </c:pt>
                <c:pt idx="298">
                  <c:v>47929.390599999999</c:v>
                </c:pt>
                <c:pt idx="299">
                  <c:v>47853.820299999999</c:v>
                </c:pt>
                <c:pt idx="300">
                  <c:v>47817.523399999998</c:v>
                </c:pt>
                <c:pt idx="301">
                  <c:v>47894.343800000002</c:v>
                </c:pt>
                <c:pt idx="302">
                  <c:v>47864.277300000002</c:v>
                </c:pt>
                <c:pt idx="303">
                  <c:v>47889.132799999999</c:v>
                </c:pt>
                <c:pt idx="304">
                  <c:v>47854.398399999998</c:v>
                </c:pt>
                <c:pt idx="305">
                  <c:v>47886.066400000003</c:v>
                </c:pt>
                <c:pt idx="306">
                  <c:v>47833.410199999998</c:v>
                </c:pt>
                <c:pt idx="307">
                  <c:v>47792.464800000002</c:v>
                </c:pt>
                <c:pt idx="308">
                  <c:v>47790.054700000001</c:v>
                </c:pt>
                <c:pt idx="309">
                  <c:v>47842.390599999999</c:v>
                </c:pt>
                <c:pt idx="310">
                  <c:v>47827.390599999999</c:v>
                </c:pt>
                <c:pt idx="311">
                  <c:v>47865.734400000001</c:v>
                </c:pt>
                <c:pt idx="312">
                  <c:v>47911.289100000002</c:v>
                </c:pt>
                <c:pt idx="313">
                  <c:v>47906.511700000003</c:v>
                </c:pt>
                <c:pt idx="314">
                  <c:v>47911.523399999998</c:v>
                </c:pt>
                <c:pt idx="315">
                  <c:v>47861.976600000002</c:v>
                </c:pt>
                <c:pt idx="316">
                  <c:v>47852.1875</c:v>
                </c:pt>
                <c:pt idx="317">
                  <c:v>47851.167999999998</c:v>
                </c:pt>
                <c:pt idx="318">
                  <c:v>47882.222699999998</c:v>
                </c:pt>
                <c:pt idx="319">
                  <c:v>47854.957000000002</c:v>
                </c:pt>
                <c:pt idx="320">
                  <c:v>47876.578099999999</c:v>
                </c:pt>
                <c:pt idx="321">
                  <c:v>47868.656199999998</c:v>
                </c:pt>
                <c:pt idx="322">
                  <c:v>47922.355499999998</c:v>
                </c:pt>
                <c:pt idx="323">
                  <c:v>47924.820299999999</c:v>
                </c:pt>
                <c:pt idx="324">
                  <c:v>47847.878900000003</c:v>
                </c:pt>
                <c:pt idx="325">
                  <c:v>47916.511700000003</c:v>
                </c:pt>
                <c:pt idx="326">
                  <c:v>47912.144500000002</c:v>
                </c:pt>
                <c:pt idx="327">
                  <c:v>47882.765599999999</c:v>
                </c:pt>
                <c:pt idx="328">
                  <c:v>47914.398399999998</c:v>
                </c:pt>
                <c:pt idx="329">
                  <c:v>47874.746099999997</c:v>
                </c:pt>
                <c:pt idx="330">
                  <c:v>47881.601600000002</c:v>
                </c:pt>
                <c:pt idx="331">
                  <c:v>47934.632799999999</c:v>
                </c:pt>
                <c:pt idx="332">
                  <c:v>47886.765599999999</c:v>
                </c:pt>
                <c:pt idx="333">
                  <c:v>47963.179700000001</c:v>
                </c:pt>
                <c:pt idx="334">
                  <c:v>47935.066400000003</c:v>
                </c:pt>
                <c:pt idx="335">
                  <c:v>47983.179700000001</c:v>
                </c:pt>
                <c:pt idx="336">
                  <c:v>47968.8125</c:v>
                </c:pt>
                <c:pt idx="337">
                  <c:v>47921.753900000003</c:v>
                </c:pt>
                <c:pt idx="338">
                  <c:v>47942.734400000001</c:v>
                </c:pt>
                <c:pt idx="339">
                  <c:v>47869.566400000003</c:v>
                </c:pt>
                <c:pt idx="340">
                  <c:v>47845.179700000001</c:v>
                </c:pt>
                <c:pt idx="341">
                  <c:v>47819.132799999999</c:v>
                </c:pt>
                <c:pt idx="342">
                  <c:v>47876.589800000002</c:v>
                </c:pt>
                <c:pt idx="343">
                  <c:v>47947.699200000003</c:v>
                </c:pt>
                <c:pt idx="344">
                  <c:v>47903.222699999998</c:v>
                </c:pt>
                <c:pt idx="345">
                  <c:v>47958.457000000002</c:v>
                </c:pt>
                <c:pt idx="346">
                  <c:v>47977.421900000001</c:v>
                </c:pt>
                <c:pt idx="347">
                  <c:v>47909.378900000003</c:v>
                </c:pt>
                <c:pt idx="348">
                  <c:v>47968.289100000002</c:v>
                </c:pt>
                <c:pt idx="349">
                  <c:v>47982.199200000003</c:v>
                </c:pt>
                <c:pt idx="350">
                  <c:v>47982.3125</c:v>
                </c:pt>
                <c:pt idx="351">
                  <c:v>47994.976600000002</c:v>
                </c:pt>
                <c:pt idx="352">
                  <c:v>47996.398399999998</c:v>
                </c:pt>
                <c:pt idx="353">
                  <c:v>48001.042999999998</c:v>
                </c:pt>
                <c:pt idx="354">
                  <c:v>47991.578099999999</c:v>
                </c:pt>
                <c:pt idx="355">
                  <c:v>47951.011700000003</c:v>
                </c:pt>
                <c:pt idx="356">
                  <c:v>47945.488299999997</c:v>
                </c:pt>
                <c:pt idx="357">
                  <c:v>47934.910199999998</c:v>
                </c:pt>
                <c:pt idx="358">
                  <c:v>47923.320299999999</c:v>
                </c:pt>
                <c:pt idx="359">
                  <c:v>47905.023399999998</c:v>
                </c:pt>
                <c:pt idx="360">
                  <c:v>47867.855499999998</c:v>
                </c:pt>
                <c:pt idx="361">
                  <c:v>47883.199200000003</c:v>
                </c:pt>
                <c:pt idx="362">
                  <c:v>47916.089800000002</c:v>
                </c:pt>
                <c:pt idx="363">
                  <c:v>47938.753900000003</c:v>
                </c:pt>
                <c:pt idx="364">
                  <c:v>47959.976600000002</c:v>
                </c:pt>
                <c:pt idx="365">
                  <c:v>47991.820299999999</c:v>
                </c:pt>
                <c:pt idx="366">
                  <c:v>48006.878900000003</c:v>
                </c:pt>
                <c:pt idx="367">
                  <c:v>47987.121099999997</c:v>
                </c:pt>
                <c:pt idx="368">
                  <c:v>47957.921900000001</c:v>
                </c:pt>
                <c:pt idx="369">
                  <c:v>47937.398399999998</c:v>
                </c:pt>
                <c:pt idx="370">
                  <c:v>47968.488299999997</c:v>
                </c:pt>
                <c:pt idx="371">
                  <c:v>47926.867200000001</c:v>
                </c:pt>
                <c:pt idx="372">
                  <c:v>47973.199200000003</c:v>
                </c:pt>
                <c:pt idx="373">
                  <c:v>47928.765599999999</c:v>
                </c:pt>
                <c:pt idx="374">
                  <c:v>47926.1875</c:v>
                </c:pt>
                <c:pt idx="375">
                  <c:v>47904.554700000001</c:v>
                </c:pt>
                <c:pt idx="376">
                  <c:v>47906.5</c:v>
                </c:pt>
                <c:pt idx="377">
                  <c:v>47881.253900000003</c:v>
                </c:pt>
                <c:pt idx="378">
                  <c:v>47853.644500000002</c:v>
                </c:pt>
                <c:pt idx="379">
                  <c:v>47891.421900000001</c:v>
                </c:pt>
                <c:pt idx="380">
                  <c:v>47867.042999999998</c:v>
                </c:pt>
                <c:pt idx="381">
                  <c:v>47896.320299999999</c:v>
                </c:pt>
                <c:pt idx="382">
                  <c:v>47887.289100000002</c:v>
                </c:pt>
                <c:pt idx="383">
                  <c:v>47930.156199999998</c:v>
                </c:pt>
                <c:pt idx="384">
                  <c:v>47893.289100000002</c:v>
                </c:pt>
                <c:pt idx="385">
                  <c:v>47884.667999999998</c:v>
                </c:pt>
                <c:pt idx="386">
                  <c:v>47886.011700000003</c:v>
                </c:pt>
                <c:pt idx="387">
                  <c:v>47880.656199999998</c:v>
                </c:pt>
                <c:pt idx="388">
                  <c:v>47914.078099999999</c:v>
                </c:pt>
                <c:pt idx="389">
                  <c:v>47936.011700000003</c:v>
                </c:pt>
                <c:pt idx="390">
                  <c:v>47947.023399999998</c:v>
                </c:pt>
                <c:pt idx="391">
                  <c:v>47937.765599999999</c:v>
                </c:pt>
                <c:pt idx="392">
                  <c:v>47903.179700000001</c:v>
                </c:pt>
                <c:pt idx="393">
                  <c:v>47944.734400000001</c:v>
                </c:pt>
                <c:pt idx="394">
                  <c:v>47952.777300000002</c:v>
                </c:pt>
                <c:pt idx="395">
                  <c:v>47952.433599999997</c:v>
                </c:pt>
                <c:pt idx="396">
                  <c:v>47925.988299999997</c:v>
                </c:pt>
                <c:pt idx="397">
                  <c:v>47884.734400000001</c:v>
                </c:pt>
                <c:pt idx="398">
                  <c:v>47927.390599999999</c:v>
                </c:pt>
                <c:pt idx="399">
                  <c:v>47926.933599999997</c:v>
                </c:pt>
                <c:pt idx="400">
                  <c:v>47941.167999999998</c:v>
                </c:pt>
                <c:pt idx="401">
                  <c:v>47931.644500000002</c:v>
                </c:pt>
                <c:pt idx="402">
                  <c:v>47955.035199999998</c:v>
                </c:pt>
                <c:pt idx="403">
                  <c:v>47884.289100000002</c:v>
                </c:pt>
                <c:pt idx="404">
                  <c:v>47987.121099999997</c:v>
                </c:pt>
                <c:pt idx="405">
                  <c:v>47999.445299999999</c:v>
                </c:pt>
                <c:pt idx="406">
                  <c:v>47959.722699999998</c:v>
                </c:pt>
                <c:pt idx="407">
                  <c:v>47926.679700000001</c:v>
                </c:pt>
                <c:pt idx="408">
                  <c:v>47930.734400000001</c:v>
                </c:pt>
                <c:pt idx="409">
                  <c:v>47933.535199999998</c:v>
                </c:pt>
                <c:pt idx="410">
                  <c:v>47884.753900000003</c:v>
                </c:pt>
                <c:pt idx="411">
                  <c:v>47912.878900000003</c:v>
                </c:pt>
                <c:pt idx="412">
                  <c:v>47923.578099999999</c:v>
                </c:pt>
                <c:pt idx="413">
                  <c:v>47924.921900000001</c:v>
                </c:pt>
                <c:pt idx="414">
                  <c:v>47881.777300000002</c:v>
                </c:pt>
                <c:pt idx="415">
                  <c:v>47950.023399999998</c:v>
                </c:pt>
                <c:pt idx="416">
                  <c:v>47901.832000000002</c:v>
                </c:pt>
                <c:pt idx="417">
                  <c:v>47908.542999999998</c:v>
                </c:pt>
                <c:pt idx="418">
                  <c:v>47873.167999999998</c:v>
                </c:pt>
                <c:pt idx="419">
                  <c:v>47889.398399999998</c:v>
                </c:pt>
                <c:pt idx="420">
                  <c:v>47882.933599999997</c:v>
                </c:pt>
                <c:pt idx="421">
                  <c:v>47890.710899999998</c:v>
                </c:pt>
                <c:pt idx="422">
                  <c:v>47853.753900000003</c:v>
                </c:pt>
                <c:pt idx="423">
                  <c:v>47838.210899999998</c:v>
                </c:pt>
                <c:pt idx="424">
                  <c:v>47906.8125</c:v>
                </c:pt>
                <c:pt idx="425">
                  <c:v>47893.390599999999</c:v>
                </c:pt>
                <c:pt idx="426">
                  <c:v>47889.820299999999</c:v>
                </c:pt>
                <c:pt idx="427">
                  <c:v>47892.109400000001</c:v>
                </c:pt>
                <c:pt idx="428">
                  <c:v>47876.800799999997</c:v>
                </c:pt>
                <c:pt idx="429">
                  <c:v>47890.433599999997</c:v>
                </c:pt>
                <c:pt idx="430">
                  <c:v>47863.457000000002</c:v>
                </c:pt>
                <c:pt idx="431">
                  <c:v>47867.832000000002</c:v>
                </c:pt>
                <c:pt idx="432">
                  <c:v>47833.644500000002</c:v>
                </c:pt>
                <c:pt idx="433">
                  <c:v>47896.867200000001</c:v>
                </c:pt>
                <c:pt idx="434">
                  <c:v>47936.246099999997</c:v>
                </c:pt>
                <c:pt idx="435">
                  <c:v>47966.343800000002</c:v>
                </c:pt>
                <c:pt idx="436">
                  <c:v>47956.554700000001</c:v>
                </c:pt>
                <c:pt idx="437">
                  <c:v>47942.457000000002</c:v>
                </c:pt>
                <c:pt idx="438">
                  <c:v>47913.234400000001</c:v>
                </c:pt>
                <c:pt idx="439">
                  <c:v>47933.378900000003</c:v>
                </c:pt>
                <c:pt idx="440">
                  <c:v>47916.234400000001</c:v>
                </c:pt>
                <c:pt idx="441">
                  <c:v>47946.578099999999</c:v>
                </c:pt>
                <c:pt idx="442">
                  <c:v>47930.878900000003</c:v>
                </c:pt>
                <c:pt idx="443">
                  <c:v>47918.878900000003</c:v>
                </c:pt>
                <c:pt idx="444">
                  <c:v>47885.3125</c:v>
                </c:pt>
                <c:pt idx="445">
                  <c:v>48002.066400000003</c:v>
                </c:pt>
                <c:pt idx="446">
                  <c:v>47937.121099999997</c:v>
                </c:pt>
                <c:pt idx="447">
                  <c:v>47938.753900000003</c:v>
                </c:pt>
                <c:pt idx="448">
                  <c:v>47936.554700000001</c:v>
                </c:pt>
                <c:pt idx="449">
                  <c:v>47953.679700000001</c:v>
                </c:pt>
                <c:pt idx="450">
                  <c:v>47974.355499999998</c:v>
                </c:pt>
                <c:pt idx="451">
                  <c:v>47978.367200000001</c:v>
                </c:pt>
                <c:pt idx="452">
                  <c:v>47916.066400000003</c:v>
                </c:pt>
                <c:pt idx="453">
                  <c:v>47901.398399999998</c:v>
                </c:pt>
                <c:pt idx="454">
                  <c:v>47896.378900000003</c:v>
                </c:pt>
                <c:pt idx="455">
                  <c:v>47892.167999999998</c:v>
                </c:pt>
                <c:pt idx="456">
                  <c:v>47934.398399999998</c:v>
                </c:pt>
                <c:pt idx="457">
                  <c:v>47900.855499999998</c:v>
                </c:pt>
                <c:pt idx="458">
                  <c:v>47920.800799999997</c:v>
                </c:pt>
                <c:pt idx="459">
                  <c:v>47936.656199999998</c:v>
                </c:pt>
                <c:pt idx="460">
                  <c:v>47926.421900000001</c:v>
                </c:pt>
                <c:pt idx="461">
                  <c:v>47914.710899999998</c:v>
                </c:pt>
                <c:pt idx="462">
                  <c:v>47976.976600000002</c:v>
                </c:pt>
                <c:pt idx="463">
                  <c:v>47986.3125</c:v>
                </c:pt>
                <c:pt idx="464">
                  <c:v>47943.054700000001</c:v>
                </c:pt>
                <c:pt idx="465">
                  <c:v>47937.656199999998</c:v>
                </c:pt>
                <c:pt idx="466">
                  <c:v>48029.523399999998</c:v>
                </c:pt>
                <c:pt idx="467">
                  <c:v>48063.722699999998</c:v>
                </c:pt>
                <c:pt idx="468">
                  <c:v>47985.121099999997</c:v>
                </c:pt>
                <c:pt idx="469">
                  <c:v>47941.144500000002</c:v>
                </c:pt>
                <c:pt idx="470">
                  <c:v>47937.109400000001</c:v>
                </c:pt>
                <c:pt idx="471">
                  <c:v>47919.367200000001</c:v>
                </c:pt>
                <c:pt idx="472">
                  <c:v>47916.464800000002</c:v>
                </c:pt>
                <c:pt idx="473">
                  <c:v>47888.855499999998</c:v>
                </c:pt>
                <c:pt idx="474">
                  <c:v>47913.433599999997</c:v>
                </c:pt>
                <c:pt idx="475">
                  <c:v>47917.343800000002</c:v>
                </c:pt>
                <c:pt idx="476">
                  <c:v>47938.988299999997</c:v>
                </c:pt>
                <c:pt idx="477">
                  <c:v>47942.523399999998</c:v>
                </c:pt>
                <c:pt idx="478">
                  <c:v>47880.042999999998</c:v>
                </c:pt>
                <c:pt idx="479">
                  <c:v>47908.199200000003</c:v>
                </c:pt>
                <c:pt idx="480">
                  <c:v>47954.3125</c:v>
                </c:pt>
                <c:pt idx="481">
                  <c:v>47956.921900000001</c:v>
                </c:pt>
                <c:pt idx="482">
                  <c:v>47962.300799999997</c:v>
                </c:pt>
                <c:pt idx="483">
                  <c:v>47901.066400000003</c:v>
                </c:pt>
                <c:pt idx="484">
                  <c:v>47979.656199999998</c:v>
                </c:pt>
                <c:pt idx="485">
                  <c:v>47960.765599999999</c:v>
                </c:pt>
                <c:pt idx="486">
                  <c:v>47999.078099999999</c:v>
                </c:pt>
                <c:pt idx="487">
                  <c:v>48003.789100000002</c:v>
                </c:pt>
                <c:pt idx="488">
                  <c:v>47969.332000000002</c:v>
                </c:pt>
                <c:pt idx="489">
                  <c:v>47942.390599999999</c:v>
                </c:pt>
                <c:pt idx="490">
                  <c:v>47926.023399999998</c:v>
                </c:pt>
                <c:pt idx="491">
                  <c:v>47933.589800000002</c:v>
                </c:pt>
                <c:pt idx="492">
                  <c:v>47915.343800000002</c:v>
                </c:pt>
                <c:pt idx="493">
                  <c:v>47948.144500000002</c:v>
                </c:pt>
                <c:pt idx="494">
                  <c:v>47948.355499999998</c:v>
                </c:pt>
                <c:pt idx="495">
                  <c:v>47973.265599999999</c:v>
                </c:pt>
                <c:pt idx="496">
                  <c:v>47899.910199999998</c:v>
                </c:pt>
                <c:pt idx="497">
                  <c:v>47923.156199999998</c:v>
                </c:pt>
                <c:pt idx="498">
                  <c:v>47951.957000000002</c:v>
                </c:pt>
                <c:pt idx="499">
                  <c:v>47853.988299999997</c:v>
                </c:pt>
                <c:pt idx="500">
                  <c:v>47873.320299999999</c:v>
                </c:pt>
              </c:numCache>
            </c:numRef>
          </c:yVal>
          <c:smooth val="0"/>
          <c:extLst>
            <c:ext xmlns:c16="http://schemas.microsoft.com/office/drawing/2014/chart" uri="{C3380CC4-5D6E-409C-BE32-E72D297353CC}">
              <c16:uniqueId val="{00000000-72EC-4565-98C0-BF749E8918E7}"/>
            </c:ext>
          </c:extLst>
        </c:ser>
        <c:dLbls>
          <c:showLegendKey val="0"/>
          <c:showVal val="0"/>
          <c:showCatName val="0"/>
          <c:showSerName val="0"/>
          <c:showPercent val="0"/>
          <c:showBubbleSize val="0"/>
        </c:dLbls>
        <c:axId val="-766441616"/>
        <c:axId val="-766443792"/>
      </c:scatterChart>
      <c:valAx>
        <c:axId val="-766441616"/>
        <c:scaling>
          <c:orientation val="minMax"/>
          <c:max val="500"/>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US" sz="700">
                    <a:solidFill>
                      <a:schemeClr val="tx1"/>
                    </a:solidFill>
                  </a:rPr>
                  <a:t>Pixels</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766443792"/>
        <c:crosses val="autoZero"/>
        <c:crossBetween val="midCat"/>
        <c:majorUnit val="100"/>
      </c:valAx>
      <c:valAx>
        <c:axId val="-766443792"/>
        <c:scaling>
          <c:orientation val="minMax"/>
          <c:max val="48500"/>
          <c:min val="45800"/>
        </c:scaling>
        <c:delete val="0"/>
        <c:axPos val="l"/>
        <c:title>
          <c:tx>
            <c:rich>
              <a:bodyPr rot="-5400000" spcFirstLastPara="1" vertOverflow="ellipsis" vert="horz" wrap="square" anchor="ctr" anchorCtr="1"/>
              <a:lstStyle/>
              <a:p>
                <a:pPr>
                  <a:defRPr sz="1000" b="0" i="0" u="none" strike="noStrike" kern="1200" baseline="0">
                    <a:solidFill>
                      <a:schemeClr val="tx1"/>
                    </a:solidFill>
                    <a:effectLst/>
                    <a:latin typeface="+mn-lt"/>
                    <a:ea typeface="+mn-ea"/>
                    <a:cs typeface="+mn-cs"/>
                  </a:defRPr>
                </a:pPr>
                <a:r>
                  <a:rPr lang="en-US" sz="700">
                    <a:solidFill>
                      <a:schemeClr val="tx1"/>
                    </a:solidFill>
                    <a:effectLst/>
                  </a:rPr>
                  <a:t>Intensity</a:t>
                </a:r>
              </a:p>
            </c:rich>
          </c:tx>
          <c:layout>
            <c:manualLayout>
              <c:xMode val="edge"/>
              <c:yMode val="edge"/>
              <c:x val="6.494033606623914E-3"/>
              <c:y val="0.3411721475991971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effectLst/>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766441616"/>
        <c:crosses val="autoZero"/>
        <c:crossBetween val="midCat"/>
        <c:majorUnit val="600"/>
        <c:dispUnits>
          <c:builtInUnit val="tenThousands"/>
          <c:dispUnitsLbl>
            <c:layout>
              <c:manualLayout>
                <c:xMode val="edge"/>
                <c:yMode val="edge"/>
                <c:x val="0.11376251287916742"/>
                <c:y val="1.2932705445717591E-2"/>
              </c:manualLayout>
            </c:layout>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700">
                      <a:solidFill>
                        <a:sysClr val="windowText" lastClr="000000"/>
                      </a:solidFill>
                    </a:rPr>
                    <a:t>x 1000</a:t>
                  </a:r>
                </a:p>
              </c:rich>
            </c:tx>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412107666229223"/>
          <c:y val="5.7524387201891514E-2"/>
          <c:w val="0.78363988681102359"/>
          <c:h val="0.77191943249597061"/>
        </c:manualLayout>
      </c:layout>
      <c:scatterChart>
        <c:scatterStyle val="lineMarker"/>
        <c:varyColors val="0"/>
        <c:ser>
          <c:idx val="0"/>
          <c:order val="0"/>
          <c:tx>
            <c:strRef>
              <c:f>Sheet1!$B$5</c:f>
              <c:strCache>
                <c:ptCount val="1"/>
                <c:pt idx="0">
                  <c:v>40kV</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0" cap="rnd">
                <a:solidFill>
                  <a:schemeClr val="accent1"/>
                </a:solidFill>
              </a:ln>
              <a:effectLst/>
            </c:spPr>
            <c:trendlineType val="linear"/>
            <c:dispRSqr val="1"/>
            <c:dispEq val="1"/>
            <c:trendlineLbl>
              <c:layout>
                <c:manualLayout>
                  <c:x val="-0.25179922874415145"/>
                  <c:y val="-0.3502530933633296"/>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aseline="0">
                        <a:solidFill>
                          <a:schemeClr val="tx1"/>
                        </a:solidFill>
                        <a:latin typeface="+mn-lt"/>
                      </a:rPr>
                      <a:t>Exposure(40kV) = 4.9251×</a:t>
                    </a:r>
                    <a:r>
                      <a:rPr lang="en-US" sz="650" baseline="0">
                        <a:solidFill>
                          <a:schemeClr val="tx1"/>
                        </a:solidFill>
                        <a:latin typeface="+mn-lt"/>
                        <a:cs typeface="Times New Roman" panose="02020603050405020304" pitchFamily="18" charset="0"/>
                      </a:rPr>
                      <a:t>Current</a:t>
                    </a:r>
                    <a:r>
                      <a:rPr lang="en-US" sz="650" baseline="0">
                        <a:solidFill>
                          <a:schemeClr val="tx1"/>
                        </a:solidFill>
                        <a:latin typeface="+mn-lt"/>
                      </a:rPr>
                      <a:t> - 4.7333</a:t>
                    </a:r>
                    <a:br>
                      <a:rPr lang="en-US" sz="650" baseline="0">
                        <a:solidFill>
                          <a:schemeClr val="tx1"/>
                        </a:solidFill>
                        <a:latin typeface="+mn-lt"/>
                      </a:rPr>
                    </a:br>
                    <a:r>
                      <a:rPr lang="en-US" sz="650" baseline="0">
                        <a:solidFill>
                          <a:schemeClr val="tx1"/>
                        </a:solidFill>
                        <a:latin typeface="+mn-lt"/>
                      </a:rPr>
                      <a:t>R² = 1</a:t>
                    </a:r>
                    <a:endParaRPr lang="en-US" sz="650">
                      <a:solidFill>
                        <a:schemeClr val="tx1"/>
                      </a:solidFill>
                      <a:latin typeface="+mn-lt"/>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Sheet1!$A$6:$A$11</c:f>
              <c:numCache>
                <c:formatCode>General</c:formatCode>
                <c:ptCount val="6"/>
                <c:pt idx="0">
                  <c:v>50</c:v>
                </c:pt>
                <c:pt idx="1">
                  <c:v>100</c:v>
                </c:pt>
                <c:pt idx="2">
                  <c:v>150</c:v>
                </c:pt>
                <c:pt idx="3">
                  <c:v>200</c:v>
                </c:pt>
                <c:pt idx="4">
                  <c:v>250</c:v>
                </c:pt>
                <c:pt idx="5">
                  <c:v>300</c:v>
                </c:pt>
              </c:numCache>
            </c:numRef>
          </c:xVal>
          <c:yVal>
            <c:numRef>
              <c:f>Sheet1!$B$6:$B$11</c:f>
              <c:numCache>
                <c:formatCode>General</c:formatCode>
                <c:ptCount val="6"/>
                <c:pt idx="0">
                  <c:v>242</c:v>
                </c:pt>
                <c:pt idx="1">
                  <c:v>488</c:v>
                </c:pt>
                <c:pt idx="2">
                  <c:v>734</c:v>
                </c:pt>
                <c:pt idx="3">
                  <c:v>979</c:v>
                </c:pt>
                <c:pt idx="4">
                  <c:v>1226</c:v>
                </c:pt>
                <c:pt idx="5">
                  <c:v>1474</c:v>
                </c:pt>
              </c:numCache>
            </c:numRef>
          </c:yVal>
          <c:smooth val="0"/>
          <c:extLst>
            <c:ext xmlns:c16="http://schemas.microsoft.com/office/drawing/2014/chart" uri="{C3380CC4-5D6E-409C-BE32-E72D297353CC}">
              <c16:uniqueId val="{00000001-AA67-40C4-8CA6-DE648507EDEB}"/>
            </c:ext>
          </c:extLst>
        </c:ser>
        <c:ser>
          <c:idx val="1"/>
          <c:order val="1"/>
          <c:tx>
            <c:strRef>
              <c:f>Sheet1!$C$5</c:f>
              <c:strCache>
                <c:ptCount val="1"/>
                <c:pt idx="0">
                  <c:v>50kV</c:v>
                </c:pt>
              </c:strCache>
            </c:strRef>
          </c:tx>
          <c:spPr>
            <a:ln w="25400" cap="rnd">
              <a:noFill/>
              <a:round/>
            </a:ln>
            <a:effectLst/>
          </c:spPr>
          <c:marker>
            <c:symbol val="square"/>
            <c:size val="4"/>
            <c:spPr>
              <a:solidFill>
                <a:schemeClr val="accent2"/>
              </a:solidFill>
              <a:ln w="9525">
                <a:solidFill>
                  <a:schemeClr val="accent2"/>
                </a:solidFill>
                <a:round/>
              </a:ln>
              <a:effectLst/>
            </c:spPr>
          </c:marker>
          <c:trendline>
            <c:spPr>
              <a:ln w="0" cap="rnd">
                <a:solidFill>
                  <a:schemeClr val="accent2"/>
                </a:solidFill>
              </a:ln>
              <a:effectLst/>
            </c:spPr>
            <c:trendlineType val="linear"/>
            <c:dispRSqr val="1"/>
            <c:dispEq val="1"/>
            <c:trendlineLbl>
              <c:layout>
                <c:manualLayout>
                  <c:x val="-0.24545344847218942"/>
                  <c:y val="-0.13343491154514778"/>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0" i="0" u="none" strike="noStrike" baseline="0">
                        <a:solidFill>
                          <a:schemeClr val="tx1"/>
                        </a:solidFill>
                        <a:effectLst/>
                      </a:rPr>
                      <a:t>Exposure(50kV) </a:t>
                    </a:r>
                    <a:r>
                      <a:rPr lang="en-US" sz="650" baseline="0">
                        <a:solidFill>
                          <a:schemeClr val="tx1"/>
                        </a:solidFill>
                      </a:rPr>
                      <a:t> = 6.6497×Current - 7.5333</a:t>
                    </a:r>
                    <a:br>
                      <a:rPr lang="en-US" sz="650" baseline="0">
                        <a:solidFill>
                          <a:schemeClr val="tx1"/>
                        </a:solidFill>
                      </a:rPr>
                    </a:br>
                    <a:r>
                      <a:rPr lang="en-US" sz="650" baseline="0">
                        <a:solidFill>
                          <a:schemeClr val="tx1"/>
                        </a:solidFill>
                      </a:rPr>
                      <a:t>R² = 1</a:t>
                    </a:r>
                    <a:endParaRPr lang="en-US" sz="65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Sheet1!$A$6:$A$11</c:f>
              <c:numCache>
                <c:formatCode>General</c:formatCode>
                <c:ptCount val="6"/>
                <c:pt idx="0">
                  <c:v>50</c:v>
                </c:pt>
                <c:pt idx="1">
                  <c:v>100</c:v>
                </c:pt>
                <c:pt idx="2">
                  <c:v>150</c:v>
                </c:pt>
                <c:pt idx="3">
                  <c:v>200</c:v>
                </c:pt>
                <c:pt idx="4">
                  <c:v>250</c:v>
                </c:pt>
                <c:pt idx="5">
                  <c:v>300</c:v>
                </c:pt>
              </c:numCache>
            </c:numRef>
          </c:xVal>
          <c:yVal>
            <c:numRef>
              <c:f>Sheet1!$C$6:$C$11</c:f>
              <c:numCache>
                <c:formatCode>General</c:formatCode>
                <c:ptCount val="6"/>
                <c:pt idx="0">
                  <c:v>326</c:v>
                </c:pt>
                <c:pt idx="1">
                  <c:v>658</c:v>
                </c:pt>
                <c:pt idx="2">
                  <c:v>990</c:v>
                </c:pt>
                <c:pt idx="3">
                  <c:v>1321</c:v>
                </c:pt>
                <c:pt idx="4">
                  <c:v>1650</c:v>
                </c:pt>
                <c:pt idx="5">
                  <c:v>1992</c:v>
                </c:pt>
              </c:numCache>
            </c:numRef>
          </c:yVal>
          <c:smooth val="0"/>
          <c:extLst>
            <c:ext xmlns:c16="http://schemas.microsoft.com/office/drawing/2014/chart" uri="{C3380CC4-5D6E-409C-BE32-E72D297353CC}">
              <c16:uniqueId val="{00000003-AA67-40C4-8CA6-DE648507EDEB}"/>
            </c:ext>
          </c:extLst>
        </c:ser>
        <c:ser>
          <c:idx val="2"/>
          <c:order val="2"/>
          <c:tx>
            <c:strRef>
              <c:f>Sheet1!$D$5</c:f>
              <c:strCache>
                <c:ptCount val="1"/>
                <c:pt idx="0">
                  <c:v>60kV</c:v>
                </c:pt>
              </c:strCache>
            </c:strRef>
          </c:tx>
          <c:spPr>
            <a:ln w="25400" cap="rnd">
              <a:noFill/>
              <a:round/>
            </a:ln>
            <a:effectLst/>
          </c:spPr>
          <c:marker>
            <c:symbol val="triangle"/>
            <c:size val="4"/>
            <c:spPr>
              <a:solidFill>
                <a:schemeClr val="accent3"/>
              </a:solidFill>
              <a:ln w="0">
                <a:solidFill>
                  <a:schemeClr val="accent3"/>
                </a:solidFill>
                <a:round/>
              </a:ln>
              <a:effectLst/>
            </c:spPr>
          </c:marker>
          <c:trendline>
            <c:spPr>
              <a:ln w="0" cap="rnd">
                <a:solidFill>
                  <a:schemeClr val="accent3"/>
                </a:solidFill>
              </a:ln>
              <a:effectLst/>
            </c:spPr>
            <c:trendlineType val="linear"/>
            <c:dispRSqr val="1"/>
            <c:dispEq val="1"/>
            <c:trendlineLbl>
              <c:layout>
                <c:manualLayout>
                  <c:x val="-0.24545344847218942"/>
                  <c:y val="8.067491563554556E-2"/>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0" i="0" u="none" strike="noStrike" baseline="0">
                        <a:solidFill>
                          <a:schemeClr val="tx1"/>
                        </a:solidFill>
                        <a:effectLst/>
                      </a:rPr>
                      <a:t>Exposure(60kV) </a:t>
                    </a:r>
                    <a:r>
                      <a:rPr lang="en-US" sz="650" baseline="0">
                        <a:solidFill>
                          <a:schemeClr val="tx1"/>
                        </a:solidFill>
                      </a:rPr>
                      <a:t> = 8.2589×Current - 11.467</a:t>
                    </a:r>
                    <a:br>
                      <a:rPr lang="en-US" sz="650" baseline="0">
                        <a:solidFill>
                          <a:schemeClr val="tx1"/>
                        </a:solidFill>
                      </a:rPr>
                    </a:br>
                    <a:r>
                      <a:rPr lang="en-US" sz="650" baseline="0">
                        <a:solidFill>
                          <a:schemeClr val="tx1"/>
                        </a:solidFill>
                      </a:rPr>
                      <a:t>R² = 1</a:t>
                    </a:r>
                    <a:endParaRPr lang="en-US" sz="65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Sheet1!$A$6:$A$11</c:f>
              <c:numCache>
                <c:formatCode>General</c:formatCode>
                <c:ptCount val="6"/>
                <c:pt idx="0">
                  <c:v>50</c:v>
                </c:pt>
                <c:pt idx="1">
                  <c:v>100</c:v>
                </c:pt>
                <c:pt idx="2">
                  <c:v>150</c:v>
                </c:pt>
                <c:pt idx="3">
                  <c:v>200</c:v>
                </c:pt>
                <c:pt idx="4">
                  <c:v>250</c:v>
                </c:pt>
                <c:pt idx="5">
                  <c:v>300</c:v>
                </c:pt>
              </c:numCache>
            </c:numRef>
          </c:xVal>
          <c:yVal>
            <c:numRef>
              <c:f>Sheet1!$D$6:$D$11</c:f>
              <c:numCache>
                <c:formatCode>General</c:formatCode>
                <c:ptCount val="6"/>
                <c:pt idx="0">
                  <c:v>405</c:v>
                </c:pt>
                <c:pt idx="1">
                  <c:v>816</c:v>
                </c:pt>
                <c:pt idx="2">
                  <c:v>1220</c:v>
                </c:pt>
                <c:pt idx="3">
                  <c:v>1641</c:v>
                </c:pt>
                <c:pt idx="4">
                  <c:v>2050</c:v>
                </c:pt>
                <c:pt idx="5">
                  <c:v>2471</c:v>
                </c:pt>
              </c:numCache>
            </c:numRef>
          </c:yVal>
          <c:smooth val="0"/>
          <c:extLst>
            <c:ext xmlns:c16="http://schemas.microsoft.com/office/drawing/2014/chart" uri="{C3380CC4-5D6E-409C-BE32-E72D297353CC}">
              <c16:uniqueId val="{00000005-AA67-40C4-8CA6-DE648507EDEB}"/>
            </c:ext>
          </c:extLst>
        </c:ser>
        <c:ser>
          <c:idx val="3"/>
          <c:order val="3"/>
          <c:tx>
            <c:strRef>
              <c:f>Sheet1!$E$5</c:f>
              <c:strCache>
                <c:ptCount val="1"/>
                <c:pt idx="0">
                  <c:v>70kV</c:v>
                </c:pt>
              </c:strCache>
            </c:strRef>
          </c:tx>
          <c:spPr>
            <a:ln w="25400" cap="rnd">
              <a:noFill/>
              <a:round/>
            </a:ln>
            <a:effectLst/>
          </c:spPr>
          <c:marker>
            <c:symbol val="star"/>
            <c:size val="4"/>
            <c:spPr>
              <a:noFill/>
              <a:ln w="0">
                <a:solidFill>
                  <a:schemeClr val="accent6"/>
                </a:solidFill>
                <a:round/>
              </a:ln>
              <a:effectLst/>
            </c:spPr>
          </c:marker>
          <c:dPt>
            <c:idx val="0"/>
            <c:marker>
              <c:symbol val="star"/>
              <c:size val="4"/>
              <c:spPr>
                <a:noFill/>
                <a:ln w="0">
                  <a:solidFill>
                    <a:schemeClr val="accent6"/>
                  </a:solidFill>
                  <a:round/>
                </a:ln>
                <a:effectLst/>
              </c:spPr>
            </c:marker>
            <c:bubble3D val="0"/>
            <c:extLst>
              <c:ext xmlns:c16="http://schemas.microsoft.com/office/drawing/2014/chart" uri="{C3380CC4-5D6E-409C-BE32-E72D297353CC}">
                <c16:uniqueId val="{00000006-AA67-40C4-8CA6-DE648507EDEB}"/>
              </c:ext>
            </c:extLst>
          </c:dPt>
          <c:trendline>
            <c:spPr>
              <a:ln w="0" cap="rnd">
                <a:solidFill>
                  <a:schemeClr val="accent6"/>
                </a:solidFill>
              </a:ln>
              <a:effectLst/>
            </c:spPr>
            <c:trendlineType val="linear"/>
            <c:dispRSqr val="1"/>
            <c:dispEq val="1"/>
            <c:trendlineLbl>
              <c:layout>
                <c:manualLayout>
                  <c:x val="-0.25967732341249272"/>
                  <c:y val="0.21520298599038756"/>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0" i="0" u="none" strike="noStrike" baseline="0">
                        <a:solidFill>
                          <a:schemeClr val="tx1"/>
                        </a:solidFill>
                        <a:effectLst/>
                      </a:rPr>
                      <a:t>Exposure(70kV) </a:t>
                    </a:r>
                    <a:r>
                      <a:rPr lang="en-US" sz="650" baseline="0">
                        <a:solidFill>
                          <a:schemeClr val="tx1"/>
                        </a:solidFill>
                      </a:rPr>
                      <a:t> = 9.736×Current - 10.133</a:t>
                    </a:r>
                    <a:br>
                      <a:rPr lang="en-US" sz="650" baseline="0">
                        <a:solidFill>
                          <a:schemeClr val="tx1"/>
                        </a:solidFill>
                      </a:rPr>
                    </a:br>
                    <a:r>
                      <a:rPr lang="en-US" sz="650" baseline="0">
                        <a:solidFill>
                          <a:schemeClr val="tx1"/>
                        </a:solidFill>
                      </a:rPr>
                      <a:t>R² = 1</a:t>
                    </a:r>
                    <a:endParaRPr lang="en-US" sz="65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Sheet1!$A$6:$A$11</c:f>
              <c:numCache>
                <c:formatCode>General</c:formatCode>
                <c:ptCount val="6"/>
                <c:pt idx="0">
                  <c:v>50</c:v>
                </c:pt>
                <c:pt idx="1">
                  <c:v>100</c:v>
                </c:pt>
                <c:pt idx="2">
                  <c:v>150</c:v>
                </c:pt>
                <c:pt idx="3">
                  <c:v>200</c:v>
                </c:pt>
                <c:pt idx="4">
                  <c:v>250</c:v>
                </c:pt>
                <c:pt idx="5">
                  <c:v>300</c:v>
                </c:pt>
              </c:numCache>
            </c:numRef>
          </c:xVal>
          <c:yVal>
            <c:numRef>
              <c:f>Sheet1!$E$6:$E$11</c:f>
              <c:numCache>
                <c:formatCode>General</c:formatCode>
                <c:ptCount val="6"/>
                <c:pt idx="0">
                  <c:v>478</c:v>
                </c:pt>
                <c:pt idx="1">
                  <c:v>962</c:v>
                </c:pt>
                <c:pt idx="2">
                  <c:v>1450</c:v>
                </c:pt>
                <c:pt idx="3">
                  <c:v>1936</c:v>
                </c:pt>
                <c:pt idx="4">
                  <c:v>2426</c:v>
                </c:pt>
                <c:pt idx="5">
                  <c:v>2910</c:v>
                </c:pt>
              </c:numCache>
            </c:numRef>
          </c:yVal>
          <c:smooth val="0"/>
          <c:extLst>
            <c:ext xmlns:c16="http://schemas.microsoft.com/office/drawing/2014/chart" uri="{C3380CC4-5D6E-409C-BE32-E72D297353CC}">
              <c16:uniqueId val="{00000008-AA67-40C4-8CA6-DE648507EDEB}"/>
            </c:ext>
          </c:extLst>
        </c:ser>
        <c:dLbls>
          <c:showLegendKey val="0"/>
          <c:showVal val="0"/>
          <c:showCatName val="0"/>
          <c:showSerName val="0"/>
          <c:showPercent val="0"/>
          <c:showBubbleSize val="0"/>
        </c:dLbls>
        <c:axId val="1141766192"/>
        <c:axId val="1141768912"/>
      </c:scatterChart>
      <c:valAx>
        <c:axId val="1141766192"/>
        <c:scaling>
          <c:orientation val="minMax"/>
          <c:max val="300"/>
          <c:min val="0"/>
        </c:scaling>
        <c:delete val="0"/>
        <c:axPos val="b"/>
        <c:title>
          <c:tx>
            <c:rich>
              <a:bodyPr rot="0" spcFirstLastPara="1" vertOverflow="ellipsis" vert="horz" wrap="square" anchor="ctr" anchorCtr="1"/>
              <a:lstStyle/>
              <a:p>
                <a:pPr>
                  <a:defRPr sz="750" b="0" i="0" u="none" strike="noStrike" kern="1200" cap="none" baseline="0">
                    <a:solidFill>
                      <a:sysClr val="windowText" lastClr="000000"/>
                    </a:solidFill>
                    <a:latin typeface="+mn-lt"/>
                    <a:ea typeface="+mn-ea"/>
                    <a:cs typeface="+mn-cs"/>
                  </a:defRPr>
                </a:pPr>
                <a:r>
                  <a:rPr lang="en-US" sz="750" cap="none" baseline="0">
                    <a:solidFill>
                      <a:sysClr val="windowText" lastClr="000000"/>
                    </a:solidFill>
                  </a:rPr>
                  <a:t>Current (µA)</a:t>
                </a:r>
              </a:p>
            </c:rich>
          </c:tx>
          <c:overlay val="0"/>
          <c:spPr>
            <a:noFill/>
            <a:ln>
              <a:noFill/>
            </a:ln>
            <a:effectLst/>
          </c:spPr>
          <c:txPr>
            <a:bodyPr rot="0" spcFirstLastPara="1" vertOverflow="ellipsis" vert="horz" wrap="square" anchor="ctr" anchorCtr="1"/>
            <a:lstStyle/>
            <a:p>
              <a:pPr>
                <a:defRPr sz="750" b="0" i="0" u="none" strike="noStrike" kern="1200" cap="none"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50" b="0" i="0" u="none" strike="noStrike" kern="1200" cap="all" spc="120" normalizeH="0" baseline="0">
                <a:solidFill>
                  <a:schemeClr val="tx1"/>
                </a:solidFill>
                <a:latin typeface="+mn-lt"/>
                <a:ea typeface="+mn-ea"/>
                <a:cs typeface="+mn-cs"/>
              </a:defRPr>
            </a:pPr>
            <a:endParaRPr lang="en-US"/>
          </a:p>
        </c:txPr>
        <c:crossAx val="1141768912"/>
        <c:crosses val="autoZero"/>
        <c:crossBetween val="midCat"/>
      </c:valAx>
      <c:valAx>
        <c:axId val="1141768912"/>
        <c:scaling>
          <c:orientation val="minMax"/>
          <c:max val="3000"/>
        </c:scaling>
        <c:delete val="0"/>
        <c:axPos val="l"/>
        <c:title>
          <c:tx>
            <c:rich>
              <a:bodyPr rot="-5400000" spcFirstLastPara="1" vertOverflow="ellipsis" vert="horz" wrap="square" anchor="ctr" anchorCtr="1"/>
              <a:lstStyle/>
              <a:p>
                <a:pPr>
                  <a:defRPr sz="700" b="0" i="0" u="none" strike="noStrike" kern="1200" cap="none" baseline="0">
                    <a:solidFill>
                      <a:sysClr val="windowText" lastClr="000000"/>
                    </a:solidFill>
                    <a:latin typeface="+mn-lt"/>
                    <a:ea typeface="+mn-ea"/>
                    <a:cs typeface="+mn-cs"/>
                  </a:defRPr>
                </a:pPr>
                <a:r>
                  <a:rPr lang="en-US" sz="700" cap="none" baseline="0">
                    <a:solidFill>
                      <a:sysClr val="windowText" lastClr="000000"/>
                    </a:solidFill>
                  </a:rPr>
                  <a:t>mR/min</a:t>
                </a:r>
              </a:p>
            </c:rich>
          </c:tx>
          <c:overlay val="0"/>
          <c:spPr>
            <a:noFill/>
            <a:ln>
              <a:noFill/>
            </a:ln>
            <a:effectLst/>
          </c:spPr>
          <c:txPr>
            <a:bodyPr rot="-5400000" spcFirstLastPara="1" vertOverflow="ellipsis" vert="horz" wrap="square" anchor="ctr" anchorCtr="1"/>
            <a:lstStyle/>
            <a:p>
              <a:pPr>
                <a:defRPr sz="700" b="0" i="0" u="none" strike="noStrike" kern="1200" cap="none"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141766192"/>
        <c:crosses val="autoZero"/>
        <c:crossBetween val="midCat"/>
      </c:valAx>
      <c:spPr>
        <a:noFill/>
        <a:ln>
          <a:noFill/>
        </a:ln>
        <a:effectLst/>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78788242290026245"/>
          <c:y val="0.51110774290845984"/>
          <c:w val="0.13655453133691078"/>
          <c:h val="0.27735166521453719"/>
        </c:manualLayout>
      </c:layout>
      <c:overlay val="0"/>
      <c:spPr>
        <a:noFill/>
        <a:ln>
          <a:noFill/>
        </a:ln>
        <a:effectLst/>
      </c:spPr>
      <c:txPr>
        <a:bodyPr rot="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14390466204779"/>
          <c:y val="2.9522607642441984E-2"/>
          <c:w val="0.8135742823269807"/>
          <c:h val="0.81301180467565703"/>
        </c:manualLayout>
      </c:layout>
      <c:scatterChart>
        <c:scatterStyle val="lineMarker"/>
        <c:varyColors val="0"/>
        <c:ser>
          <c:idx val="0"/>
          <c:order val="0"/>
          <c:tx>
            <c:strRef>
              <c:f>Sheet1!$B$24</c:f>
              <c:strCache>
                <c:ptCount val="1"/>
                <c:pt idx="0">
                  <c:v>80kV</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0" cap="rnd">
                <a:solidFill>
                  <a:schemeClr val="accent1"/>
                </a:solidFill>
              </a:ln>
              <a:effectLst/>
            </c:spPr>
            <c:trendlineType val="linear"/>
            <c:dispRSqr val="1"/>
            <c:dispEq val="1"/>
            <c:trendlineLbl>
              <c:layout>
                <c:manualLayout>
                  <c:x val="-0.32513071962610418"/>
                  <c:y val="-0.2317926399154959"/>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aseline="0">
                        <a:solidFill>
                          <a:schemeClr val="tx1"/>
                        </a:solidFill>
                      </a:rPr>
                      <a:t>Exposure(80kV) = 11.038×Current - 8.2</a:t>
                    </a:r>
                    <a:br>
                      <a:rPr lang="en-US" sz="650" baseline="0">
                        <a:solidFill>
                          <a:schemeClr val="tx1"/>
                        </a:solidFill>
                      </a:rPr>
                    </a:br>
                    <a:r>
                      <a:rPr lang="en-US" sz="650" baseline="0">
                        <a:solidFill>
                          <a:schemeClr val="tx1"/>
                        </a:solidFill>
                      </a:rPr>
                      <a:t>R² = 1</a:t>
                    </a:r>
                    <a:endParaRPr lang="en-US" sz="65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Sheet1!$A$25:$A$29</c:f>
              <c:numCache>
                <c:formatCode>General</c:formatCode>
                <c:ptCount val="5"/>
                <c:pt idx="0">
                  <c:v>100</c:v>
                </c:pt>
                <c:pt idx="1">
                  <c:v>150</c:v>
                </c:pt>
                <c:pt idx="2">
                  <c:v>200</c:v>
                </c:pt>
                <c:pt idx="3">
                  <c:v>250</c:v>
                </c:pt>
                <c:pt idx="4">
                  <c:v>300</c:v>
                </c:pt>
              </c:numCache>
            </c:numRef>
          </c:xVal>
          <c:yVal>
            <c:numRef>
              <c:f>Sheet1!$B$25:$B$29</c:f>
              <c:numCache>
                <c:formatCode>General</c:formatCode>
                <c:ptCount val="5"/>
                <c:pt idx="0">
                  <c:v>1094</c:v>
                </c:pt>
                <c:pt idx="1">
                  <c:v>1648</c:v>
                </c:pt>
                <c:pt idx="2">
                  <c:v>2200</c:v>
                </c:pt>
                <c:pt idx="3">
                  <c:v>2755</c:v>
                </c:pt>
                <c:pt idx="4">
                  <c:v>3300</c:v>
                </c:pt>
              </c:numCache>
            </c:numRef>
          </c:yVal>
          <c:smooth val="0"/>
          <c:extLst>
            <c:ext xmlns:c16="http://schemas.microsoft.com/office/drawing/2014/chart" uri="{C3380CC4-5D6E-409C-BE32-E72D297353CC}">
              <c16:uniqueId val="{00000001-68F0-4B57-9B82-3496BC5BCF40}"/>
            </c:ext>
          </c:extLst>
        </c:ser>
        <c:ser>
          <c:idx val="2"/>
          <c:order val="1"/>
          <c:tx>
            <c:strRef>
              <c:f>Sheet1!$D$24</c:f>
              <c:strCache>
                <c:ptCount val="1"/>
                <c:pt idx="0">
                  <c:v>100kV</c:v>
                </c:pt>
              </c:strCache>
            </c:strRef>
          </c:tx>
          <c:spPr>
            <a:ln w="25400" cap="rnd">
              <a:noFill/>
              <a:round/>
            </a:ln>
            <a:effectLst/>
          </c:spPr>
          <c:marker>
            <c:symbol val="star"/>
            <c:size val="4"/>
            <c:spPr>
              <a:solidFill>
                <a:schemeClr val="accent2"/>
              </a:solidFill>
              <a:ln w="0">
                <a:solidFill>
                  <a:schemeClr val="accent2"/>
                </a:solidFill>
                <a:round/>
              </a:ln>
              <a:effectLst/>
            </c:spPr>
          </c:marker>
          <c:trendline>
            <c:spPr>
              <a:ln w="0" cap="rnd">
                <a:solidFill>
                  <a:schemeClr val="accent2"/>
                </a:solidFill>
              </a:ln>
              <a:effectLst/>
            </c:spPr>
            <c:trendlineType val="linear"/>
            <c:dispRSqr val="1"/>
            <c:dispEq val="1"/>
            <c:trendlineLbl>
              <c:layout>
                <c:manualLayout>
                  <c:x val="-0.34660574412532635"/>
                  <c:y val="-2.0716710636904022E-2"/>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aseline="0">
                        <a:solidFill>
                          <a:schemeClr val="tx1"/>
                        </a:solidFill>
                      </a:rPr>
                      <a:t>Exposure(100kV) = 13.4×Current - 30</a:t>
                    </a:r>
                    <a:br>
                      <a:rPr lang="en-US" sz="650" baseline="0">
                        <a:solidFill>
                          <a:schemeClr val="tx1"/>
                        </a:solidFill>
                      </a:rPr>
                    </a:br>
                    <a:r>
                      <a:rPr lang="en-US" sz="650" baseline="0">
                        <a:solidFill>
                          <a:schemeClr val="tx1"/>
                        </a:solidFill>
                      </a:rPr>
                      <a:t>R² = 1</a:t>
                    </a:r>
                    <a:endParaRPr lang="en-US" sz="65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Sheet1!$A$25:$A$29</c:f>
              <c:numCache>
                <c:formatCode>General</c:formatCode>
                <c:ptCount val="5"/>
                <c:pt idx="0">
                  <c:v>100</c:v>
                </c:pt>
                <c:pt idx="1">
                  <c:v>150</c:v>
                </c:pt>
                <c:pt idx="2">
                  <c:v>200</c:v>
                </c:pt>
                <c:pt idx="3">
                  <c:v>250</c:v>
                </c:pt>
                <c:pt idx="4">
                  <c:v>300</c:v>
                </c:pt>
              </c:numCache>
            </c:numRef>
          </c:xVal>
          <c:yVal>
            <c:numRef>
              <c:f>Sheet1!$D$25:$D$29</c:f>
              <c:numCache>
                <c:formatCode>General</c:formatCode>
                <c:ptCount val="5"/>
                <c:pt idx="0">
                  <c:v>1310</c:v>
                </c:pt>
                <c:pt idx="1">
                  <c:v>1980</c:v>
                </c:pt>
                <c:pt idx="2">
                  <c:v>2650</c:v>
                </c:pt>
                <c:pt idx="3">
                  <c:v>3320</c:v>
                </c:pt>
                <c:pt idx="4">
                  <c:v>3990</c:v>
                </c:pt>
              </c:numCache>
            </c:numRef>
          </c:yVal>
          <c:smooth val="0"/>
          <c:extLst>
            <c:ext xmlns:c16="http://schemas.microsoft.com/office/drawing/2014/chart" uri="{C3380CC4-5D6E-409C-BE32-E72D297353CC}">
              <c16:uniqueId val="{00000003-68F0-4B57-9B82-3496BC5BCF40}"/>
            </c:ext>
          </c:extLst>
        </c:ser>
        <c:ser>
          <c:idx val="4"/>
          <c:order val="2"/>
          <c:tx>
            <c:strRef>
              <c:f>Sheet1!$F$24</c:f>
              <c:strCache>
                <c:ptCount val="1"/>
                <c:pt idx="0">
                  <c:v>120kV</c:v>
                </c:pt>
              </c:strCache>
            </c:strRef>
          </c:tx>
          <c:spPr>
            <a:ln w="25400" cap="rnd">
              <a:noFill/>
              <a:round/>
            </a:ln>
            <a:effectLst/>
          </c:spPr>
          <c:marker>
            <c:symbol val="triangle"/>
            <c:size val="4"/>
            <c:spPr>
              <a:solidFill>
                <a:schemeClr val="accent3"/>
              </a:solidFill>
              <a:ln w="0">
                <a:solidFill>
                  <a:schemeClr val="accent3"/>
                </a:solidFill>
                <a:round/>
              </a:ln>
              <a:effectLst/>
            </c:spPr>
          </c:marker>
          <c:trendline>
            <c:spPr>
              <a:ln w="0" cap="rnd">
                <a:solidFill>
                  <a:schemeClr val="accent3"/>
                </a:solidFill>
              </a:ln>
              <a:effectLst/>
            </c:spPr>
            <c:trendlineType val="linear"/>
            <c:dispRSqr val="1"/>
            <c:dispEq val="1"/>
            <c:trendlineLbl>
              <c:layout>
                <c:manualLayout>
                  <c:x val="-0.2900567422544767"/>
                  <c:y val="0.15106429980676794"/>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aseline="0">
                        <a:solidFill>
                          <a:schemeClr val="tx1"/>
                        </a:solidFill>
                      </a:rPr>
                      <a:t>Exposure (120kV) = 15.248×Current - 17.4</a:t>
                    </a:r>
                    <a:br>
                      <a:rPr lang="en-US" sz="650" baseline="0">
                        <a:solidFill>
                          <a:schemeClr val="tx1"/>
                        </a:solidFill>
                      </a:rPr>
                    </a:br>
                    <a:r>
                      <a:rPr lang="en-US" sz="650" baseline="0">
                        <a:solidFill>
                          <a:schemeClr val="tx1"/>
                        </a:solidFill>
                      </a:rPr>
                      <a:t>R² = 1</a:t>
                    </a:r>
                    <a:endParaRPr lang="en-US" sz="65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Sheet1!$A$25:$A$29</c:f>
              <c:numCache>
                <c:formatCode>General</c:formatCode>
                <c:ptCount val="5"/>
                <c:pt idx="0">
                  <c:v>100</c:v>
                </c:pt>
                <c:pt idx="1">
                  <c:v>150</c:v>
                </c:pt>
                <c:pt idx="2">
                  <c:v>200</c:v>
                </c:pt>
                <c:pt idx="3">
                  <c:v>250</c:v>
                </c:pt>
                <c:pt idx="4">
                  <c:v>300</c:v>
                </c:pt>
              </c:numCache>
            </c:numRef>
          </c:xVal>
          <c:yVal>
            <c:numRef>
              <c:f>Sheet1!$F$25:$F$29</c:f>
              <c:numCache>
                <c:formatCode>General</c:formatCode>
                <c:ptCount val="5"/>
                <c:pt idx="0">
                  <c:v>1508</c:v>
                </c:pt>
                <c:pt idx="1">
                  <c:v>2270</c:v>
                </c:pt>
                <c:pt idx="2">
                  <c:v>3033</c:v>
                </c:pt>
                <c:pt idx="3">
                  <c:v>3790</c:v>
                </c:pt>
                <c:pt idx="4">
                  <c:v>4560</c:v>
                </c:pt>
              </c:numCache>
            </c:numRef>
          </c:yVal>
          <c:smooth val="0"/>
          <c:extLst>
            <c:ext xmlns:c16="http://schemas.microsoft.com/office/drawing/2014/chart" uri="{C3380CC4-5D6E-409C-BE32-E72D297353CC}">
              <c16:uniqueId val="{00000005-68F0-4B57-9B82-3496BC5BCF40}"/>
            </c:ext>
          </c:extLst>
        </c:ser>
        <c:ser>
          <c:idx val="5"/>
          <c:order val="3"/>
          <c:tx>
            <c:strRef>
              <c:f>Sheet1!$G$24</c:f>
              <c:strCache>
                <c:ptCount val="1"/>
                <c:pt idx="0">
                  <c:v>130kV</c:v>
                </c:pt>
              </c:strCache>
            </c:strRef>
          </c:tx>
          <c:spPr>
            <a:ln w="25400" cap="rnd">
              <a:noFill/>
              <a:round/>
            </a:ln>
            <a:effectLst/>
          </c:spPr>
          <c:marker>
            <c:symbol val="star"/>
            <c:size val="4"/>
            <c:spPr>
              <a:noFill/>
              <a:ln w="0">
                <a:solidFill>
                  <a:schemeClr val="accent6"/>
                </a:solidFill>
                <a:round/>
              </a:ln>
              <a:effectLst/>
            </c:spPr>
          </c:marker>
          <c:trendline>
            <c:spPr>
              <a:ln w="0" cap="rnd">
                <a:solidFill>
                  <a:schemeClr val="accent6"/>
                </a:solidFill>
              </a:ln>
              <a:effectLst/>
            </c:spPr>
            <c:trendlineType val="linear"/>
            <c:dispRSqr val="1"/>
            <c:dispEq val="1"/>
            <c:trendlineLbl>
              <c:layout>
                <c:manualLayout>
                  <c:x val="-0.30807240805082131"/>
                  <c:y val="0.24780728594027326"/>
                </c:manualLayout>
              </c:layout>
              <c:tx>
                <c:rich>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r>
                      <a:rPr lang="en-US" sz="650" baseline="0">
                        <a:solidFill>
                          <a:schemeClr val="tx1"/>
                        </a:solidFill>
                      </a:rPr>
                      <a:t>Exposure(130kV) = 16.052×Currrent - 19</a:t>
                    </a:r>
                    <a:br>
                      <a:rPr lang="en-US" sz="650" baseline="0">
                        <a:solidFill>
                          <a:schemeClr val="tx1"/>
                        </a:solidFill>
                      </a:rPr>
                    </a:br>
                    <a:r>
                      <a:rPr lang="en-US" sz="650" baseline="0">
                        <a:solidFill>
                          <a:schemeClr val="tx1"/>
                        </a:solidFill>
                      </a:rPr>
                      <a:t>R² = 1</a:t>
                    </a:r>
                    <a:endParaRPr lang="en-US" sz="65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650" b="0" i="0" u="none" strike="noStrike" kern="1200" baseline="0">
                      <a:solidFill>
                        <a:schemeClr val="tx1"/>
                      </a:solidFill>
                      <a:latin typeface="+mn-lt"/>
                      <a:ea typeface="+mn-ea"/>
                      <a:cs typeface="+mn-cs"/>
                    </a:defRPr>
                  </a:pPr>
                  <a:endParaRPr lang="en-US"/>
                </a:p>
              </c:txPr>
            </c:trendlineLbl>
          </c:trendline>
          <c:xVal>
            <c:numRef>
              <c:f>Sheet1!$A$25:$A$29</c:f>
              <c:numCache>
                <c:formatCode>General</c:formatCode>
                <c:ptCount val="5"/>
                <c:pt idx="0">
                  <c:v>100</c:v>
                </c:pt>
                <c:pt idx="1">
                  <c:v>150</c:v>
                </c:pt>
                <c:pt idx="2">
                  <c:v>200</c:v>
                </c:pt>
                <c:pt idx="3">
                  <c:v>250</c:v>
                </c:pt>
                <c:pt idx="4">
                  <c:v>300</c:v>
                </c:pt>
              </c:numCache>
            </c:numRef>
          </c:xVal>
          <c:yVal>
            <c:numRef>
              <c:f>Sheet1!$G$25:$G$29</c:f>
              <c:numCache>
                <c:formatCode>General</c:formatCode>
                <c:ptCount val="5"/>
                <c:pt idx="0">
                  <c:v>1587</c:v>
                </c:pt>
                <c:pt idx="1">
                  <c:v>2390</c:v>
                </c:pt>
                <c:pt idx="2">
                  <c:v>3190</c:v>
                </c:pt>
                <c:pt idx="3">
                  <c:v>3990</c:v>
                </c:pt>
                <c:pt idx="4">
                  <c:v>4800</c:v>
                </c:pt>
              </c:numCache>
            </c:numRef>
          </c:yVal>
          <c:smooth val="0"/>
          <c:extLst>
            <c:ext xmlns:c16="http://schemas.microsoft.com/office/drawing/2014/chart" uri="{C3380CC4-5D6E-409C-BE32-E72D297353CC}">
              <c16:uniqueId val="{00000007-68F0-4B57-9B82-3496BC5BCF40}"/>
            </c:ext>
          </c:extLst>
        </c:ser>
        <c:dLbls>
          <c:showLegendKey val="0"/>
          <c:showVal val="0"/>
          <c:showCatName val="0"/>
          <c:showSerName val="0"/>
          <c:showPercent val="0"/>
          <c:showBubbleSize val="0"/>
        </c:dLbls>
        <c:axId val="1141762928"/>
        <c:axId val="1141768368"/>
      </c:scatterChart>
      <c:valAx>
        <c:axId val="1141762928"/>
        <c:scaling>
          <c:orientation val="minMax"/>
          <c:max val="300"/>
          <c:min val="50"/>
        </c:scaling>
        <c:delete val="0"/>
        <c:axPos val="b"/>
        <c:title>
          <c:tx>
            <c:rich>
              <a:bodyPr rot="0" spcFirstLastPara="1" vertOverflow="ellipsis" vert="horz" wrap="square" anchor="ctr" anchorCtr="1"/>
              <a:lstStyle/>
              <a:p>
                <a:pPr>
                  <a:defRPr sz="750" b="0" i="0" u="none" strike="noStrike" kern="1200" cap="none" baseline="0">
                    <a:solidFill>
                      <a:sysClr val="windowText" lastClr="000000"/>
                    </a:solidFill>
                    <a:latin typeface="+mn-lt"/>
                    <a:ea typeface="+mn-ea"/>
                    <a:cs typeface="+mn-cs"/>
                  </a:defRPr>
                </a:pPr>
                <a:r>
                  <a:rPr lang="en-US" sz="750" cap="none" baseline="0">
                    <a:solidFill>
                      <a:sysClr val="windowText" lastClr="000000"/>
                    </a:solidFill>
                    <a:latin typeface="+mn-lt"/>
                  </a:rPr>
                  <a:t>Current (</a:t>
                </a:r>
                <a:r>
                  <a:rPr lang="en-US" sz="750" cap="none" baseline="0">
                    <a:solidFill>
                      <a:sysClr val="windowText" lastClr="000000"/>
                    </a:solidFill>
                    <a:latin typeface="+mn-lt"/>
                    <a:cs typeface="Times New Roman" panose="02020603050405020304" pitchFamily="18" charset="0"/>
                  </a:rPr>
                  <a:t>µA</a:t>
                </a:r>
                <a:r>
                  <a:rPr lang="en-US" sz="750" cap="none" baseline="0">
                    <a:solidFill>
                      <a:sysClr val="windowText" lastClr="000000"/>
                    </a:solidFill>
                    <a:latin typeface="+mn-lt"/>
                  </a:rPr>
                  <a:t>)</a:t>
                </a:r>
              </a:p>
            </c:rich>
          </c:tx>
          <c:overlay val="0"/>
          <c:spPr>
            <a:noFill/>
            <a:ln>
              <a:noFill/>
            </a:ln>
            <a:effectLst/>
          </c:spPr>
          <c:txPr>
            <a:bodyPr rot="0" spcFirstLastPara="1" vertOverflow="ellipsis" vert="horz" wrap="square" anchor="ctr" anchorCtr="1"/>
            <a:lstStyle/>
            <a:p>
              <a:pPr>
                <a:defRPr sz="750" b="0" i="0" u="none" strike="noStrike" kern="1200" cap="none"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50" b="0" i="0" u="none" strike="noStrike" kern="1200" cap="all" spc="120" normalizeH="0" baseline="0">
                <a:solidFill>
                  <a:schemeClr val="tx1"/>
                </a:solidFill>
                <a:latin typeface="+mn-lt"/>
                <a:ea typeface="+mn-ea"/>
                <a:cs typeface="+mn-cs"/>
              </a:defRPr>
            </a:pPr>
            <a:endParaRPr lang="en-US"/>
          </a:p>
        </c:txPr>
        <c:crossAx val="1141768368"/>
        <c:crosses val="autoZero"/>
        <c:crossBetween val="midCat"/>
      </c:valAx>
      <c:valAx>
        <c:axId val="1141768368"/>
        <c:scaling>
          <c:orientation val="minMax"/>
          <c:max val="5000"/>
        </c:scaling>
        <c:delete val="0"/>
        <c:axPos val="l"/>
        <c:title>
          <c:tx>
            <c:rich>
              <a:bodyPr rot="-5400000" spcFirstLastPara="1" vertOverflow="ellipsis" vert="horz" wrap="square" anchor="ctr" anchorCtr="1"/>
              <a:lstStyle/>
              <a:p>
                <a:pPr>
                  <a:defRPr sz="750" b="0" i="0" u="none" strike="noStrike" kern="1200" cap="none" baseline="0">
                    <a:solidFill>
                      <a:schemeClr val="tx1"/>
                    </a:solidFill>
                    <a:latin typeface="+mn-lt"/>
                    <a:ea typeface="+mn-ea"/>
                    <a:cs typeface="+mn-cs"/>
                  </a:defRPr>
                </a:pPr>
                <a:r>
                  <a:rPr lang="en-US" sz="750" cap="none" baseline="0">
                    <a:solidFill>
                      <a:schemeClr val="tx1"/>
                    </a:solidFill>
                  </a:rPr>
                  <a:t>mR/min</a:t>
                </a:r>
              </a:p>
            </c:rich>
          </c:tx>
          <c:overlay val="0"/>
          <c:spPr>
            <a:noFill/>
            <a:ln>
              <a:noFill/>
            </a:ln>
            <a:effectLst/>
          </c:spPr>
          <c:txPr>
            <a:bodyPr rot="-5400000" spcFirstLastPara="1" vertOverflow="ellipsis" vert="horz" wrap="square" anchor="ctr" anchorCtr="1"/>
            <a:lstStyle/>
            <a:p>
              <a:pPr>
                <a:defRPr sz="750" b="0" i="0" u="none" strike="noStrike" kern="1200" cap="none"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crossAx val="1141762928"/>
        <c:crosses val="autoZero"/>
        <c:crossBetween val="midCat"/>
        <c:majorUnit val="1000"/>
      </c:valAx>
      <c:spPr>
        <a:noFill/>
        <a:ln>
          <a:noFill/>
        </a:ln>
        <a:effectLst/>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81490533200799276"/>
          <c:y val="0.48842244748026981"/>
          <c:w val="0.16350842474556948"/>
          <c:h val="0.36141777355105942"/>
        </c:manualLayout>
      </c:layout>
      <c:overlay val="0"/>
      <c:spPr>
        <a:noFill/>
        <a:ln>
          <a:noFill/>
        </a:ln>
        <a:effectLst/>
      </c:spPr>
      <c:txPr>
        <a:bodyPr rot="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07005170712725"/>
          <c:y val="2.7635961740228785E-2"/>
          <c:w val="0.78976980599926649"/>
          <c:h val="0.81949761131087595"/>
        </c:manualLayout>
      </c:layout>
      <c:scatterChart>
        <c:scatterStyle val="lineMarker"/>
        <c:varyColors val="0"/>
        <c:ser>
          <c:idx val="0"/>
          <c:order val="0"/>
          <c:tx>
            <c:strRef>
              <c:f>Continous!$C$33</c:f>
              <c:strCache>
                <c:ptCount val="1"/>
                <c:pt idx="0">
                  <c:v>60kV</c:v>
                </c:pt>
              </c:strCache>
            </c:strRef>
          </c:tx>
          <c:spPr>
            <a:ln w="19050" cap="rnd">
              <a:noFill/>
              <a:round/>
            </a:ln>
            <a:effectLst/>
          </c:spPr>
          <c:marker>
            <c:symbol val="diamond"/>
            <c:size val="3"/>
            <c:spPr>
              <a:solidFill>
                <a:schemeClr val="accent1"/>
              </a:solidFill>
              <a:ln w="9525">
                <a:solidFill>
                  <a:schemeClr val="accent1"/>
                </a:solidFill>
              </a:ln>
              <a:effectLst/>
            </c:spPr>
          </c:marker>
          <c:xVal>
            <c:numRef>
              <c:f>Continous!$B$34:$B$36</c:f>
              <c:numCache>
                <c:formatCode>General</c:formatCode>
                <c:ptCount val="3"/>
                <c:pt idx="0">
                  <c:v>50</c:v>
                </c:pt>
                <c:pt idx="1">
                  <c:v>100</c:v>
                </c:pt>
                <c:pt idx="2">
                  <c:v>150</c:v>
                </c:pt>
              </c:numCache>
            </c:numRef>
          </c:xVal>
          <c:yVal>
            <c:numRef>
              <c:f>Continous!$C$34:$C$36</c:f>
              <c:numCache>
                <c:formatCode>General</c:formatCode>
                <c:ptCount val="3"/>
                <c:pt idx="0">
                  <c:v>13.03</c:v>
                </c:pt>
                <c:pt idx="1">
                  <c:v>2.4700000000000002</c:v>
                </c:pt>
                <c:pt idx="2">
                  <c:v>0.90500000000000003</c:v>
                </c:pt>
              </c:numCache>
            </c:numRef>
          </c:yVal>
          <c:smooth val="0"/>
          <c:extLst>
            <c:ext xmlns:c16="http://schemas.microsoft.com/office/drawing/2014/chart" uri="{C3380CC4-5D6E-409C-BE32-E72D297353CC}">
              <c16:uniqueId val="{00000000-6287-42C9-A92A-B40D8A7ED0CF}"/>
            </c:ext>
          </c:extLst>
        </c:ser>
        <c:ser>
          <c:idx val="1"/>
          <c:order val="1"/>
          <c:tx>
            <c:strRef>
              <c:f>Continous!$D$33</c:f>
              <c:strCache>
                <c:ptCount val="1"/>
                <c:pt idx="0">
                  <c:v>60kV</c:v>
                </c:pt>
              </c:strCache>
            </c:strRef>
          </c:tx>
          <c:spPr>
            <a:ln w="25400" cap="rnd">
              <a:noFill/>
              <a:round/>
            </a:ln>
            <a:effectLst/>
          </c:spPr>
          <c:marker>
            <c:symbol val="none"/>
          </c:marker>
          <c:trendline>
            <c:spPr>
              <a:ln w="0" cap="rnd">
                <a:solidFill>
                  <a:srgbClr val="4F81BD"/>
                </a:solidFill>
                <a:prstDash val="solid"/>
              </a:ln>
              <a:effectLst/>
            </c:spPr>
            <c:trendlineType val="power"/>
            <c:dispRSqr val="1"/>
            <c:dispEq val="1"/>
            <c:trendlineLbl>
              <c:layout>
                <c:manualLayout>
                  <c:x val="-6.3809315547780451E-2"/>
                  <c:y val="-0.6913120982774954"/>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0" i="0" u="none" strike="noStrike" baseline="0">
                        <a:solidFill>
                          <a:schemeClr val="tx1"/>
                        </a:solidFill>
                        <a:effectLst/>
                      </a:rPr>
                      <a:t>Exposure(60kV)</a:t>
                    </a:r>
                    <a:r>
                      <a:rPr lang="en-US" sz="700" baseline="0">
                        <a:solidFill>
                          <a:schemeClr val="tx1"/>
                        </a:solidFill>
                      </a:rPr>
                      <a:t> = 31.98x</a:t>
                    </a:r>
                    <a:r>
                      <a:rPr lang="en-US" sz="700" b="0" i="0" u="none" strike="noStrike" baseline="0">
                        <a:solidFill>
                          <a:sysClr val="windowText" lastClr="000000"/>
                        </a:solidFill>
                        <a:effectLst/>
                      </a:rPr>
                      <a:t>10</a:t>
                    </a:r>
                    <a:r>
                      <a:rPr lang="en-US" sz="700" b="0" i="0" u="none" strike="noStrike" baseline="30000">
                        <a:effectLst/>
                      </a:rPr>
                      <a:t>6</a:t>
                    </a:r>
                    <a:r>
                      <a:rPr lang="en-US" sz="700" b="0" i="0" u="none" strike="noStrike" baseline="0">
                        <a:effectLst/>
                      </a:rPr>
                      <a:t>x</a:t>
                    </a:r>
                    <a:r>
                      <a:rPr lang="en-US" sz="700" baseline="0">
                        <a:solidFill>
                          <a:schemeClr val="tx1"/>
                        </a:solidFill>
                      </a:rPr>
                      <a:t>d</a:t>
                    </a:r>
                    <a:r>
                      <a:rPr lang="en-US" sz="700" baseline="30000">
                        <a:solidFill>
                          <a:schemeClr val="tx1"/>
                        </a:solidFill>
                      </a:rPr>
                      <a:t>-2 </a:t>
                    </a:r>
                    <a:br>
                      <a:rPr lang="en-US" sz="700" baseline="0">
                        <a:solidFill>
                          <a:schemeClr val="tx1"/>
                        </a:solidFill>
                      </a:rPr>
                    </a:br>
                    <a:r>
                      <a:rPr lang="en-US" sz="700" baseline="0">
                        <a:solidFill>
                          <a:schemeClr val="tx1"/>
                        </a:solidFill>
                      </a:rPr>
                      <a:t>R² = 0.9902</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Continous!$B$34:$B$36</c:f>
              <c:numCache>
                <c:formatCode>General</c:formatCode>
                <c:ptCount val="3"/>
                <c:pt idx="0">
                  <c:v>50</c:v>
                </c:pt>
                <c:pt idx="1">
                  <c:v>100</c:v>
                </c:pt>
                <c:pt idx="2">
                  <c:v>150</c:v>
                </c:pt>
              </c:numCache>
            </c:numRef>
          </c:xVal>
          <c:yVal>
            <c:numRef>
              <c:f>Continous!$D$34:$D$36</c:f>
              <c:numCache>
                <c:formatCode>General</c:formatCode>
                <c:ptCount val="3"/>
                <c:pt idx="0">
                  <c:v>12.79</c:v>
                </c:pt>
                <c:pt idx="1">
                  <c:v>3.19</c:v>
                </c:pt>
                <c:pt idx="2">
                  <c:v>1.4212</c:v>
                </c:pt>
              </c:numCache>
            </c:numRef>
          </c:yVal>
          <c:smooth val="0"/>
          <c:extLst>
            <c:ext xmlns:c16="http://schemas.microsoft.com/office/drawing/2014/chart" uri="{C3380CC4-5D6E-409C-BE32-E72D297353CC}">
              <c16:uniqueId val="{00000002-6287-42C9-A92A-B40D8A7ED0CF}"/>
            </c:ext>
          </c:extLst>
        </c:ser>
        <c:ser>
          <c:idx val="2"/>
          <c:order val="2"/>
          <c:tx>
            <c:strRef>
              <c:f>Continous!$E$33</c:f>
              <c:strCache>
                <c:ptCount val="1"/>
                <c:pt idx="0">
                  <c:v>80kV</c:v>
                </c:pt>
              </c:strCache>
            </c:strRef>
          </c:tx>
          <c:spPr>
            <a:ln w="25400" cap="rnd">
              <a:noFill/>
              <a:round/>
            </a:ln>
            <a:effectLst/>
          </c:spPr>
          <c:marker>
            <c:symbol val="square"/>
            <c:size val="3"/>
            <c:spPr>
              <a:solidFill>
                <a:schemeClr val="accent2"/>
              </a:solidFill>
              <a:ln w="9525">
                <a:solidFill>
                  <a:schemeClr val="accent2"/>
                </a:solidFill>
              </a:ln>
              <a:effectLst/>
            </c:spPr>
          </c:marker>
          <c:xVal>
            <c:numRef>
              <c:f>Continous!$B$34:$B$36</c:f>
              <c:numCache>
                <c:formatCode>General</c:formatCode>
                <c:ptCount val="3"/>
                <c:pt idx="0">
                  <c:v>50</c:v>
                </c:pt>
                <c:pt idx="1">
                  <c:v>100</c:v>
                </c:pt>
                <c:pt idx="2">
                  <c:v>150</c:v>
                </c:pt>
              </c:numCache>
            </c:numRef>
          </c:xVal>
          <c:yVal>
            <c:numRef>
              <c:f>Continous!$E$34:$E$36</c:f>
              <c:numCache>
                <c:formatCode>General</c:formatCode>
                <c:ptCount val="3"/>
                <c:pt idx="0">
                  <c:v>17.329999999999998</c:v>
                </c:pt>
                <c:pt idx="1">
                  <c:v>3.2949999999999999</c:v>
                </c:pt>
                <c:pt idx="2">
                  <c:v>1.21</c:v>
                </c:pt>
              </c:numCache>
            </c:numRef>
          </c:yVal>
          <c:smooth val="0"/>
          <c:extLst>
            <c:ext xmlns:c16="http://schemas.microsoft.com/office/drawing/2014/chart" uri="{C3380CC4-5D6E-409C-BE32-E72D297353CC}">
              <c16:uniqueId val="{00000003-6287-42C9-A92A-B40D8A7ED0CF}"/>
            </c:ext>
          </c:extLst>
        </c:ser>
        <c:ser>
          <c:idx val="3"/>
          <c:order val="3"/>
          <c:tx>
            <c:strRef>
              <c:f>Continous!$F$33</c:f>
              <c:strCache>
                <c:ptCount val="1"/>
                <c:pt idx="0">
                  <c:v>80kV</c:v>
                </c:pt>
              </c:strCache>
            </c:strRef>
          </c:tx>
          <c:spPr>
            <a:ln w="25400" cap="rnd">
              <a:noFill/>
              <a:round/>
            </a:ln>
            <a:effectLst/>
          </c:spPr>
          <c:marker>
            <c:symbol val="none"/>
          </c:marker>
          <c:trendline>
            <c:spPr>
              <a:ln w="0" cap="rnd">
                <a:solidFill>
                  <a:schemeClr val="accent2"/>
                </a:solidFill>
                <a:prstDash val="solid"/>
              </a:ln>
              <a:effectLst/>
            </c:spPr>
            <c:trendlineType val="power"/>
            <c:dispRSqr val="1"/>
            <c:dispEq val="1"/>
            <c:trendlineLbl>
              <c:layout>
                <c:manualLayout>
                  <c:x val="-7.5114976470932598E-2"/>
                  <c:y val="-0.56194599219728836"/>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0" i="0" u="none" strike="noStrike" baseline="0">
                        <a:solidFill>
                          <a:schemeClr val="tx1"/>
                        </a:solidFill>
                        <a:effectLst/>
                      </a:rPr>
                      <a:t>Exposure(80kV)</a:t>
                    </a:r>
                    <a:r>
                      <a:rPr lang="en-US" sz="700" baseline="0">
                        <a:solidFill>
                          <a:schemeClr val="tx1"/>
                        </a:solidFill>
                      </a:rPr>
                      <a:t>= 42.5</a:t>
                    </a:r>
                    <a:r>
                      <a:rPr lang="en-US" sz="700" b="0" i="0" u="none" strike="noStrike" baseline="0">
                        <a:effectLst/>
                      </a:rPr>
                      <a:t>x10</a:t>
                    </a:r>
                    <a:r>
                      <a:rPr lang="en-US" sz="700" b="0" i="0" u="none" strike="noStrike" baseline="30000">
                        <a:effectLst/>
                      </a:rPr>
                      <a:t>6</a:t>
                    </a:r>
                    <a:r>
                      <a:rPr lang="en-US" sz="700" b="0" i="0" u="none" strike="noStrike" baseline="0">
                        <a:effectLst/>
                      </a:rPr>
                      <a:t>xd</a:t>
                    </a:r>
                    <a:r>
                      <a:rPr lang="en-US" sz="700" b="0" i="0" u="none" strike="noStrike" baseline="30000">
                        <a:effectLst/>
                      </a:rPr>
                      <a:t>-2</a:t>
                    </a:r>
                    <a:br>
                      <a:rPr lang="en-US" sz="700" baseline="0">
                        <a:solidFill>
                          <a:schemeClr val="tx1"/>
                        </a:solidFill>
                      </a:rPr>
                    </a:br>
                    <a:r>
                      <a:rPr lang="en-US" sz="700" baseline="0">
                        <a:solidFill>
                          <a:schemeClr val="tx1"/>
                        </a:solidFill>
                      </a:rPr>
                      <a:t>R² = 0.9904</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Continous!$B$34:$B$36</c:f>
              <c:numCache>
                <c:formatCode>General</c:formatCode>
                <c:ptCount val="3"/>
                <c:pt idx="0">
                  <c:v>50</c:v>
                </c:pt>
                <c:pt idx="1">
                  <c:v>100</c:v>
                </c:pt>
                <c:pt idx="2">
                  <c:v>150</c:v>
                </c:pt>
              </c:numCache>
            </c:numRef>
          </c:xVal>
          <c:yVal>
            <c:numRef>
              <c:f>Continous!$F$34:$F$36</c:f>
              <c:numCache>
                <c:formatCode>General</c:formatCode>
                <c:ptCount val="3"/>
                <c:pt idx="0">
                  <c:v>17.014700000000001</c:v>
                </c:pt>
                <c:pt idx="1">
                  <c:v>4.2537000000000003</c:v>
                </c:pt>
                <c:pt idx="2">
                  <c:v>1.89</c:v>
                </c:pt>
              </c:numCache>
            </c:numRef>
          </c:yVal>
          <c:smooth val="0"/>
          <c:extLst>
            <c:ext xmlns:c16="http://schemas.microsoft.com/office/drawing/2014/chart" uri="{C3380CC4-5D6E-409C-BE32-E72D297353CC}">
              <c16:uniqueId val="{00000005-6287-42C9-A92A-B40D8A7ED0CF}"/>
            </c:ext>
          </c:extLst>
        </c:ser>
        <c:ser>
          <c:idx val="4"/>
          <c:order val="4"/>
          <c:tx>
            <c:strRef>
              <c:f>Continous!$G$33</c:f>
              <c:strCache>
                <c:ptCount val="1"/>
                <c:pt idx="0">
                  <c:v>100kV</c:v>
                </c:pt>
              </c:strCache>
            </c:strRef>
          </c:tx>
          <c:spPr>
            <a:ln w="25400" cap="rnd">
              <a:noFill/>
              <a:round/>
            </a:ln>
            <a:effectLst/>
          </c:spPr>
          <c:marker>
            <c:symbol val="triangle"/>
            <c:size val="3"/>
            <c:spPr>
              <a:solidFill>
                <a:schemeClr val="bg2">
                  <a:lumMod val="50000"/>
                </a:schemeClr>
              </a:solidFill>
              <a:ln w="9525">
                <a:solidFill>
                  <a:schemeClr val="bg2">
                    <a:lumMod val="50000"/>
                  </a:schemeClr>
                </a:solidFill>
              </a:ln>
              <a:effectLst/>
            </c:spPr>
          </c:marker>
          <c:xVal>
            <c:numRef>
              <c:f>Continous!$B$34:$B$36</c:f>
              <c:numCache>
                <c:formatCode>General</c:formatCode>
                <c:ptCount val="3"/>
                <c:pt idx="0">
                  <c:v>50</c:v>
                </c:pt>
                <c:pt idx="1">
                  <c:v>100</c:v>
                </c:pt>
                <c:pt idx="2">
                  <c:v>150</c:v>
                </c:pt>
              </c:numCache>
            </c:numRef>
          </c:xVal>
          <c:yVal>
            <c:numRef>
              <c:f>Continous!$G$34:$G$36</c:f>
              <c:numCache>
                <c:formatCode>General</c:formatCode>
                <c:ptCount val="3"/>
                <c:pt idx="0">
                  <c:v>20.81</c:v>
                </c:pt>
                <c:pt idx="1">
                  <c:v>4</c:v>
                </c:pt>
                <c:pt idx="2">
                  <c:v>1.48</c:v>
                </c:pt>
              </c:numCache>
            </c:numRef>
          </c:yVal>
          <c:smooth val="0"/>
          <c:extLst>
            <c:ext xmlns:c16="http://schemas.microsoft.com/office/drawing/2014/chart" uri="{C3380CC4-5D6E-409C-BE32-E72D297353CC}">
              <c16:uniqueId val="{00000006-6287-42C9-A92A-B40D8A7ED0CF}"/>
            </c:ext>
          </c:extLst>
        </c:ser>
        <c:ser>
          <c:idx val="5"/>
          <c:order val="5"/>
          <c:tx>
            <c:strRef>
              <c:f>Continous!$H$33</c:f>
              <c:strCache>
                <c:ptCount val="1"/>
                <c:pt idx="0">
                  <c:v>100kV</c:v>
                </c:pt>
              </c:strCache>
            </c:strRef>
          </c:tx>
          <c:spPr>
            <a:ln w="25400" cap="rnd">
              <a:noFill/>
              <a:round/>
            </a:ln>
            <a:effectLst/>
          </c:spPr>
          <c:marker>
            <c:symbol val="none"/>
          </c:marker>
          <c:trendline>
            <c:spPr>
              <a:ln w="0" cap="rnd">
                <a:solidFill>
                  <a:schemeClr val="bg2">
                    <a:lumMod val="50000"/>
                  </a:schemeClr>
                </a:solidFill>
                <a:prstDash val="solid"/>
              </a:ln>
              <a:effectLst/>
            </c:spPr>
            <c:trendlineType val="power"/>
            <c:dispRSqr val="1"/>
            <c:dispEq val="1"/>
            <c:trendlineLbl>
              <c:layout>
                <c:manualLayout>
                  <c:x val="-5.7030740171255111E-2"/>
                  <c:y val="-0.41662303531592831"/>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Exposure(100kV) = 51.1</a:t>
                    </a:r>
                    <a:r>
                      <a:rPr lang="en-US" sz="700" b="0" i="0" u="none" strike="noStrike" baseline="0">
                        <a:effectLst/>
                      </a:rPr>
                      <a:t>x10</a:t>
                    </a:r>
                    <a:r>
                      <a:rPr lang="en-US" sz="700" b="0" i="0" u="none" strike="noStrike" baseline="30000">
                        <a:effectLst/>
                      </a:rPr>
                      <a:t>6</a:t>
                    </a:r>
                    <a:r>
                      <a:rPr lang="en-US" sz="700" b="0" i="0" u="none" strike="noStrike" baseline="0">
                        <a:effectLst/>
                      </a:rPr>
                      <a:t>xd</a:t>
                    </a:r>
                    <a:r>
                      <a:rPr lang="en-US" sz="700" b="0" i="0" u="none" strike="noStrike" baseline="30000">
                        <a:effectLst/>
                      </a:rPr>
                      <a:t>-2</a:t>
                    </a:r>
                    <a:br>
                      <a:rPr lang="en-US" sz="700" baseline="0">
                        <a:solidFill>
                          <a:schemeClr val="tx1"/>
                        </a:solidFill>
                      </a:rPr>
                    </a:br>
                    <a:r>
                      <a:rPr lang="en-US" sz="700" baseline="0">
                        <a:solidFill>
                          <a:schemeClr val="tx1"/>
                        </a:solidFill>
                      </a:rPr>
                      <a:t>R² = 0.991</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Continous!$B$34:$B$36</c:f>
              <c:numCache>
                <c:formatCode>General</c:formatCode>
                <c:ptCount val="3"/>
                <c:pt idx="0">
                  <c:v>50</c:v>
                </c:pt>
                <c:pt idx="1">
                  <c:v>100</c:v>
                </c:pt>
                <c:pt idx="2">
                  <c:v>150</c:v>
                </c:pt>
              </c:numCache>
            </c:numRef>
          </c:xVal>
          <c:yVal>
            <c:numRef>
              <c:f>Continous!$H$34:$H$36</c:f>
              <c:numCache>
                <c:formatCode>General</c:formatCode>
                <c:ptCount val="3"/>
                <c:pt idx="0">
                  <c:v>20.444299999999998</c:v>
                </c:pt>
                <c:pt idx="1">
                  <c:v>5.1111000000000004</c:v>
                </c:pt>
                <c:pt idx="2">
                  <c:v>2.2715999999999998</c:v>
                </c:pt>
              </c:numCache>
            </c:numRef>
          </c:yVal>
          <c:smooth val="0"/>
          <c:extLst>
            <c:ext xmlns:c16="http://schemas.microsoft.com/office/drawing/2014/chart" uri="{C3380CC4-5D6E-409C-BE32-E72D297353CC}">
              <c16:uniqueId val="{00000008-6287-42C9-A92A-B40D8A7ED0CF}"/>
            </c:ext>
          </c:extLst>
        </c:ser>
        <c:ser>
          <c:idx val="6"/>
          <c:order val="6"/>
          <c:tx>
            <c:strRef>
              <c:f>Continous!$I$33</c:f>
              <c:strCache>
                <c:ptCount val="1"/>
                <c:pt idx="0">
                  <c:v>130kV</c:v>
                </c:pt>
              </c:strCache>
            </c:strRef>
          </c:tx>
          <c:spPr>
            <a:ln w="25400" cap="rnd">
              <a:noFill/>
              <a:round/>
            </a:ln>
            <a:effectLst/>
          </c:spPr>
          <c:marker>
            <c:symbol val="x"/>
            <c:size val="3"/>
            <c:spPr>
              <a:noFill/>
              <a:ln w="9525">
                <a:solidFill>
                  <a:schemeClr val="accent4"/>
                </a:solidFill>
              </a:ln>
              <a:effectLst/>
            </c:spPr>
          </c:marker>
          <c:xVal>
            <c:numRef>
              <c:f>Continous!$B$34:$B$36</c:f>
              <c:numCache>
                <c:formatCode>General</c:formatCode>
                <c:ptCount val="3"/>
                <c:pt idx="0">
                  <c:v>50</c:v>
                </c:pt>
                <c:pt idx="1">
                  <c:v>100</c:v>
                </c:pt>
                <c:pt idx="2">
                  <c:v>150</c:v>
                </c:pt>
              </c:numCache>
            </c:numRef>
          </c:xVal>
          <c:yVal>
            <c:numRef>
              <c:f>Continous!$I$34:$I$36</c:f>
              <c:numCache>
                <c:formatCode>General</c:formatCode>
                <c:ptCount val="3"/>
                <c:pt idx="0">
                  <c:v>24.67</c:v>
                </c:pt>
                <c:pt idx="1">
                  <c:v>4.8</c:v>
                </c:pt>
                <c:pt idx="2">
                  <c:v>1.7909999999999999</c:v>
                </c:pt>
              </c:numCache>
            </c:numRef>
          </c:yVal>
          <c:smooth val="0"/>
          <c:extLst>
            <c:ext xmlns:c16="http://schemas.microsoft.com/office/drawing/2014/chart" uri="{C3380CC4-5D6E-409C-BE32-E72D297353CC}">
              <c16:uniqueId val="{00000009-6287-42C9-A92A-B40D8A7ED0CF}"/>
            </c:ext>
          </c:extLst>
        </c:ser>
        <c:ser>
          <c:idx val="7"/>
          <c:order val="7"/>
          <c:tx>
            <c:strRef>
              <c:f>Continous!$J$33</c:f>
              <c:strCache>
                <c:ptCount val="1"/>
                <c:pt idx="0">
                  <c:v>130kV</c:v>
                </c:pt>
              </c:strCache>
            </c:strRef>
          </c:tx>
          <c:spPr>
            <a:ln w="25400" cap="rnd">
              <a:noFill/>
              <a:round/>
            </a:ln>
            <a:effectLst/>
          </c:spPr>
          <c:marker>
            <c:symbol val="none"/>
          </c:marker>
          <c:trendline>
            <c:spPr>
              <a:ln w="0" cap="rnd">
                <a:solidFill>
                  <a:schemeClr val="accent4"/>
                </a:solidFill>
                <a:prstDash val="solid"/>
              </a:ln>
              <a:effectLst/>
            </c:spPr>
            <c:trendlineType val="power"/>
            <c:dispRSqr val="1"/>
            <c:dispEq val="1"/>
            <c:trendlineLbl>
              <c:layout>
                <c:manualLayout>
                  <c:x val="-5.5215566892975028E-2"/>
                  <c:y val="-0.27984995568956211"/>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Exposure(130kV)= 60.6</a:t>
                    </a:r>
                    <a:r>
                      <a:rPr lang="en-US" sz="700" b="0" i="0" u="none" strike="noStrike" baseline="0">
                        <a:effectLst/>
                      </a:rPr>
                      <a:t>x10</a:t>
                    </a:r>
                    <a:r>
                      <a:rPr lang="en-US" sz="700" b="0" i="0" u="none" strike="noStrike" baseline="30000">
                        <a:effectLst/>
                      </a:rPr>
                      <a:t>6</a:t>
                    </a:r>
                    <a:r>
                      <a:rPr lang="en-US" sz="700" b="0" i="0" u="none" strike="noStrike" baseline="0">
                        <a:effectLst/>
                      </a:rPr>
                      <a:t>xd</a:t>
                    </a:r>
                    <a:r>
                      <a:rPr lang="en-US" sz="700" b="0" i="0" u="none" strike="noStrike" baseline="30000">
                        <a:effectLst/>
                      </a:rPr>
                      <a:t>-2</a:t>
                    </a:r>
                    <a:br>
                      <a:rPr lang="en-US" sz="700" baseline="0">
                        <a:solidFill>
                          <a:schemeClr val="tx1"/>
                        </a:solidFill>
                      </a:rPr>
                    </a:br>
                    <a:r>
                      <a:rPr lang="en-US" sz="700" baseline="0">
                        <a:solidFill>
                          <a:schemeClr val="tx1"/>
                        </a:solidFill>
                      </a:rPr>
                      <a:t>R² = 0.9916</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Continous!$B$34:$B$36</c:f>
              <c:numCache>
                <c:formatCode>General</c:formatCode>
                <c:ptCount val="3"/>
                <c:pt idx="0">
                  <c:v>50</c:v>
                </c:pt>
                <c:pt idx="1">
                  <c:v>100</c:v>
                </c:pt>
                <c:pt idx="2">
                  <c:v>150</c:v>
                </c:pt>
              </c:numCache>
            </c:numRef>
          </c:xVal>
          <c:yVal>
            <c:numRef>
              <c:f>Continous!$J$34:$J$36</c:f>
              <c:numCache>
                <c:formatCode>General</c:formatCode>
                <c:ptCount val="3"/>
                <c:pt idx="0">
                  <c:v>24.253699999999998</c:v>
                </c:pt>
                <c:pt idx="1">
                  <c:v>6.0633999999999997</c:v>
                </c:pt>
                <c:pt idx="2">
                  <c:v>2.6949000000000001</c:v>
                </c:pt>
              </c:numCache>
            </c:numRef>
          </c:yVal>
          <c:smooth val="0"/>
          <c:extLst>
            <c:ext xmlns:c16="http://schemas.microsoft.com/office/drawing/2014/chart" uri="{C3380CC4-5D6E-409C-BE32-E72D297353CC}">
              <c16:uniqueId val="{0000000B-6287-42C9-A92A-B40D8A7ED0CF}"/>
            </c:ext>
          </c:extLst>
        </c:ser>
        <c:dLbls>
          <c:showLegendKey val="0"/>
          <c:showVal val="0"/>
          <c:showCatName val="0"/>
          <c:showSerName val="0"/>
          <c:showPercent val="0"/>
          <c:showBubbleSize val="0"/>
        </c:dLbls>
        <c:axId val="1179288880"/>
        <c:axId val="1179285616"/>
      </c:scatterChart>
      <c:valAx>
        <c:axId val="1179288880"/>
        <c:scaling>
          <c:orientation val="minMax"/>
          <c:max val="150"/>
          <c:min val="25"/>
        </c:scaling>
        <c:delete val="0"/>
        <c:axPos val="b"/>
        <c:title>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Distance (cm)</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179285616"/>
        <c:crosses val="autoZero"/>
        <c:crossBetween val="midCat"/>
        <c:majorUnit val="25"/>
      </c:valAx>
      <c:valAx>
        <c:axId val="1179285616"/>
        <c:scaling>
          <c:orientation val="minMax"/>
          <c:max val="25"/>
        </c:scaling>
        <c:delete val="0"/>
        <c:axPos val="l"/>
        <c:title>
          <c:tx>
            <c:rich>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Exposure Rate (mR/min) </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179288880"/>
        <c:crosses val="autoZero"/>
        <c:crossBetween val="midCat"/>
        <c:dispUnits>
          <c:custUnit val="1.0000000000000002E-3"/>
        </c:dispUnits>
      </c:valAx>
      <c:spPr>
        <a:noFill/>
        <a:ln>
          <a:noFill/>
        </a:ln>
        <a:effectLst/>
      </c:spPr>
    </c:plotArea>
    <c:legend>
      <c:legendPos val="r"/>
      <c:legendEntry>
        <c:idx val="1"/>
        <c:delete val="1"/>
      </c:legendEntry>
      <c:legendEntry>
        <c:idx val="3"/>
        <c:delete val="1"/>
      </c:legendEntry>
      <c:legendEntry>
        <c:idx val="5"/>
        <c:delete val="1"/>
      </c:legendEntry>
      <c:legendEntry>
        <c:idx val="7"/>
        <c:delete val="1"/>
      </c:legendEntry>
      <c:legendEntry>
        <c:idx val="8"/>
        <c:delete val="1"/>
      </c:legendEntry>
      <c:legendEntry>
        <c:idx val="9"/>
        <c:delete val="1"/>
      </c:legendEntry>
      <c:legendEntry>
        <c:idx val="10"/>
        <c:delete val="1"/>
      </c:legendEntry>
      <c:legendEntry>
        <c:idx val="11"/>
        <c:delete val="1"/>
      </c:legendEntry>
      <c:layout>
        <c:manualLayout>
          <c:xMode val="edge"/>
          <c:yMode val="edge"/>
          <c:x val="0.82852484025545348"/>
          <c:y val="8.4925792749386275E-2"/>
          <c:w val="0.16614775875517201"/>
          <c:h val="0.3520729135895529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048899142384273"/>
          <c:y val="4.4457630053681842E-2"/>
          <c:w val="0.79976376223343248"/>
          <c:h val="0.79656941222596134"/>
        </c:manualLayout>
      </c:layout>
      <c:scatterChart>
        <c:scatterStyle val="lineMarker"/>
        <c:varyColors val="0"/>
        <c:ser>
          <c:idx val="0"/>
          <c:order val="0"/>
          <c:tx>
            <c:strRef>
              <c:f>Sheet1!$B$6</c:f>
              <c:strCache>
                <c:ptCount val="1"/>
                <c:pt idx="0">
                  <c:v>Central Beam</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0" cap="rnd">
                <a:solidFill>
                  <a:schemeClr val="accent1"/>
                </a:solidFill>
              </a:ln>
              <a:effectLst/>
            </c:spPr>
            <c:trendlineType val="poly"/>
            <c:order val="2"/>
            <c:dispRSqr val="0"/>
            <c:dispEq val="0"/>
          </c:trendline>
          <c:xVal>
            <c:numRef>
              <c:f>Sheet1!$A$7:$A$12</c:f>
              <c:numCache>
                <c:formatCode>General</c:formatCode>
                <c:ptCount val="6"/>
                <c:pt idx="0">
                  <c:v>40</c:v>
                </c:pt>
                <c:pt idx="1">
                  <c:v>60</c:v>
                </c:pt>
                <c:pt idx="2">
                  <c:v>80</c:v>
                </c:pt>
                <c:pt idx="3">
                  <c:v>100</c:v>
                </c:pt>
                <c:pt idx="4">
                  <c:v>120</c:v>
                </c:pt>
                <c:pt idx="5">
                  <c:v>130</c:v>
                </c:pt>
              </c:numCache>
            </c:numRef>
          </c:xVal>
          <c:yVal>
            <c:numRef>
              <c:f>Sheet1!$B$7:$B$12</c:f>
              <c:numCache>
                <c:formatCode>General</c:formatCode>
                <c:ptCount val="6"/>
                <c:pt idx="0">
                  <c:v>1.47</c:v>
                </c:pt>
                <c:pt idx="1">
                  <c:v>2.4700000000000002</c:v>
                </c:pt>
                <c:pt idx="2">
                  <c:v>3.29</c:v>
                </c:pt>
                <c:pt idx="3">
                  <c:v>4</c:v>
                </c:pt>
                <c:pt idx="4">
                  <c:v>4.53</c:v>
                </c:pt>
                <c:pt idx="5">
                  <c:v>4.8</c:v>
                </c:pt>
              </c:numCache>
            </c:numRef>
          </c:yVal>
          <c:smooth val="0"/>
          <c:extLst>
            <c:ext xmlns:c16="http://schemas.microsoft.com/office/drawing/2014/chart" uri="{C3380CC4-5D6E-409C-BE32-E72D297353CC}">
              <c16:uniqueId val="{00000001-CBD9-43F4-A2A0-BC4D8DE3DB30}"/>
            </c:ext>
          </c:extLst>
        </c:ser>
        <c:ser>
          <c:idx val="1"/>
          <c:order val="1"/>
          <c:tx>
            <c:strRef>
              <c:f>Sheet1!$C$6</c:f>
              <c:strCache>
                <c:ptCount val="1"/>
                <c:pt idx="0">
                  <c:v>38cm Left</c:v>
                </c:pt>
              </c:strCache>
            </c:strRef>
          </c:tx>
          <c:spPr>
            <a:ln w="25400" cap="rnd">
              <a:noFill/>
              <a:round/>
            </a:ln>
            <a:effectLst/>
          </c:spPr>
          <c:marker>
            <c:symbol val="square"/>
            <c:size val="4"/>
            <c:spPr>
              <a:solidFill>
                <a:schemeClr val="accent2"/>
              </a:solidFill>
              <a:ln w="9525">
                <a:solidFill>
                  <a:schemeClr val="accent2"/>
                </a:solidFill>
                <a:round/>
              </a:ln>
              <a:effectLst/>
            </c:spPr>
          </c:marker>
          <c:trendline>
            <c:spPr>
              <a:ln w="0" cap="rnd">
                <a:solidFill>
                  <a:schemeClr val="accent2"/>
                </a:solidFill>
              </a:ln>
              <a:effectLst/>
            </c:spPr>
            <c:trendlineType val="poly"/>
            <c:order val="2"/>
            <c:dispRSqr val="0"/>
            <c:dispEq val="0"/>
          </c:trendline>
          <c:xVal>
            <c:numRef>
              <c:f>Sheet1!$A$7:$A$12</c:f>
              <c:numCache>
                <c:formatCode>General</c:formatCode>
                <c:ptCount val="6"/>
                <c:pt idx="0">
                  <c:v>40</c:v>
                </c:pt>
                <c:pt idx="1">
                  <c:v>60</c:v>
                </c:pt>
                <c:pt idx="2">
                  <c:v>80</c:v>
                </c:pt>
                <c:pt idx="3">
                  <c:v>100</c:v>
                </c:pt>
                <c:pt idx="4">
                  <c:v>120</c:v>
                </c:pt>
                <c:pt idx="5">
                  <c:v>130</c:v>
                </c:pt>
              </c:numCache>
            </c:numRef>
          </c:xVal>
          <c:yVal>
            <c:numRef>
              <c:f>Sheet1!$C$7:$C$12</c:f>
              <c:numCache>
                <c:formatCode>General</c:formatCode>
                <c:ptCount val="6"/>
                <c:pt idx="0">
                  <c:v>1.37</c:v>
                </c:pt>
                <c:pt idx="1">
                  <c:v>2.3199999999999998</c:v>
                </c:pt>
                <c:pt idx="2">
                  <c:v>3.1</c:v>
                </c:pt>
                <c:pt idx="3">
                  <c:v>3.6</c:v>
                </c:pt>
                <c:pt idx="4">
                  <c:v>4.24</c:v>
                </c:pt>
                <c:pt idx="5">
                  <c:v>4.45</c:v>
                </c:pt>
              </c:numCache>
            </c:numRef>
          </c:yVal>
          <c:smooth val="0"/>
          <c:extLst>
            <c:ext xmlns:c16="http://schemas.microsoft.com/office/drawing/2014/chart" uri="{C3380CC4-5D6E-409C-BE32-E72D297353CC}">
              <c16:uniqueId val="{00000003-CBD9-43F4-A2A0-BC4D8DE3DB30}"/>
            </c:ext>
          </c:extLst>
        </c:ser>
        <c:ser>
          <c:idx val="2"/>
          <c:order val="2"/>
          <c:tx>
            <c:strRef>
              <c:f>Sheet1!$D$6</c:f>
              <c:strCache>
                <c:ptCount val="1"/>
                <c:pt idx="0">
                  <c:v>38cm Right</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0" cap="rnd">
                <a:solidFill>
                  <a:schemeClr val="accent3"/>
                </a:solidFill>
              </a:ln>
              <a:effectLst/>
            </c:spPr>
            <c:trendlineType val="poly"/>
            <c:order val="2"/>
            <c:dispRSqr val="0"/>
            <c:dispEq val="0"/>
          </c:trendline>
          <c:xVal>
            <c:numRef>
              <c:f>Sheet1!$A$7:$A$12</c:f>
              <c:numCache>
                <c:formatCode>General</c:formatCode>
                <c:ptCount val="6"/>
                <c:pt idx="0">
                  <c:v>40</c:v>
                </c:pt>
                <c:pt idx="1">
                  <c:v>60</c:v>
                </c:pt>
                <c:pt idx="2">
                  <c:v>80</c:v>
                </c:pt>
                <c:pt idx="3">
                  <c:v>100</c:v>
                </c:pt>
                <c:pt idx="4">
                  <c:v>120</c:v>
                </c:pt>
                <c:pt idx="5">
                  <c:v>130</c:v>
                </c:pt>
              </c:numCache>
            </c:numRef>
          </c:xVal>
          <c:yVal>
            <c:numRef>
              <c:f>Sheet1!$D$7:$D$12</c:f>
              <c:numCache>
                <c:formatCode>General</c:formatCode>
                <c:ptCount val="6"/>
                <c:pt idx="0">
                  <c:v>1.32</c:v>
                </c:pt>
                <c:pt idx="1">
                  <c:v>2.2400000000000002</c:v>
                </c:pt>
                <c:pt idx="2">
                  <c:v>2.99</c:v>
                </c:pt>
                <c:pt idx="3">
                  <c:v>3.6</c:v>
                </c:pt>
                <c:pt idx="4">
                  <c:v>4.0999999999999996</c:v>
                </c:pt>
                <c:pt idx="5">
                  <c:v>4.3</c:v>
                </c:pt>
              </c:numCache>
            </c:numRef>
          </c:yVal>
          <c:smooth val="0"/>
          <c:extLst>
            <c:ext xmlns:c16="http://schemas.microsoft.com/office/drawing/2014/chart" uri="{C3380CC4-5D6E-409C-BE32-E72D297353CC}">
              <c16:uniqueId val="{00000005-CBD9-43F4-A2A0-BC4D8DE3DB30}"/>
            </c:ext>
          </c:extLst>
        </c:ser>
        <c:ser>
          <c:idx val="3"/>
          <c:order val="3"/>
          <c:tx>
            <c:strRef>
              <c:f>Sheet1!$E$6</c:f>
              <c:strCache>
                <c:ptCount val="1"/>
                <c:pt idx="0">
                  <c:v>76cm Left</c:v>
                </c:pt>
              </c:strCache>
            </c:strRef>
          </c:tx>
          <c:spPr>
            <a:ln w="25400" cap="rnd">
              <a:noFill/>
              <a:round/>
            </a:ln>
            <a:effectLst/>
          </c:spPr>
          <c:marker>
            <c:symbol val="x"/>
            <c:size val="4"/>
            <c:spPr>
              <a:noFill/>
              <a:ln w="9525">
                <a:solidFill>
                  <a:schemeClr val="accent4"/>
                </a:solidFill>
                <a:round/>
              </a:ln>
              <a:effectLst/>
            </c:spPr>
          </c:marker>
          <c:trendline>
            <c:spPr>
              <a:ln w="0" cap="rnd">
                <a:solidFill>
                  <a:schemeClr val="accent4"/>
                </a:solidFill>
              </a:ln>
              <a:effectLst/>
            </c:spPr>
            <c:trendlineType val="poly"/>
            <c:order val="2"/>
            <c:dispRSqr val="0"/>
            <c:dispEq val="0"/>
          </c:trendline>
          <c:xVal>
            <c:numRef>
              <c:f>Sheet1!$A$7:$A$12</c:f>
              <c:numCache>
                <c:formatCode>General</c:formatCode>
                <c:ptCount val="6"/>
                <c:pt idx="0">
                  <c:v>40</c:v>
                </c:pt>
                <c:pt idx="1">
                  <c:v>60</c:v>
                </c:pt>
                <c:pt idx="2">
                  <c:v>80</c:v>
                </c:pt>
                <c:pt idx="3">
                  <c:v>100</c:v>
                </c:pt>
                <c:pt idx="4">
                  <c:v>120</c:v>
                </c:pt>
                <c:pt idx="5">
                  <c:v>130</c:v>
                </c:pt>
              </c:numCache>
            </c:numRef>
          </c:xVal>
          <c:yVal>
            <c:numRef>
              <c:f>Sheet1!$E$7:$E$12</c:f>
              <c:numCache>
                <c:formatCode>General</c:formatCode>
                <c:ptCount val="6"/>
                <c:pt idx="0">
                  <c:v>0.624</c:v>
                </c:pt>
                <c:pt idx="1">
                  <c:v>1.04</c:v>
                </c:pt>
                <c:pt idx="2">
                  <c:v>1.4</c:v>
                </c:pt>
                <c:pt idx="3">
                  <c:v>1.7</c:v>
                </c:pt>
                <c:pt idx="4">
                  <c:v>1.9</c:v>
                </c:pt>
                <c:pt idx="5">
                  <c:v>2.1</c:v>
                </c:pt>
              </c:numCache>
            </c:numRef>
          </c:yVal>
          <c:smooth val="0"/>
          <c:extLst>
            <c:ext xmlns:c16="http://schemas.microsoft.com/office/drawing/2014/chart" uri="{C3380CC4-5D6E-409C-BE32-E72D297353CC}">
              <c16:uniqueId val="{00000007-CBD9-43F4-A2A0-BC4D8DE3DB30}"/>
            </c:ext>
          </c:extLst>
        </c:ser>
        <c:ser>
          <c:idx val="4"/>
          <c:order val="4"/>
          <c:tx>
            <c:strRef>
              <c:f>Sheet1!$F$6</c:f>
              <c:strCache>
                <c:ptCount val="1"/>
                <c:pt idx="0">
                  <c:v>76cm Right</c:v>
                </c:pt>
              </c:strCache>
            </c:strRef>
          </c:tx>
          <c:spPr>
            <a:ln w="25400" cap="rnd">
              <a:noFill/>
              <a:round/>
            </a:ln>
            <a:effectLst/>
          </c:spPr>
          <c:marker>
            <c:symbol val="star"/>
            <c:size val="4"/>
            <c:spPr>
              <a:noFill/>
              <a:ln w="9525">
                <a:solidFill>
                  <a:schemeClr val="accent5"/>
                </a:solidFill>
                <a:round/>
              </a:ln>
              <a:effectLst/>
            </c:spPr>
          </c:marker>
          <c:trendline>
            <c:spPr>
              <a:ln w="0" cap="rnd">
                <a:solidFill>
                  <a:schemeClr val="accent5"/>
                </a:solidFill>
              </a:ln>
              <a:effectLst/>
            </c:spPr>
            <c:trendlineType val="poly"/>
            <c:order val="2"/>
            <c:dispRSqr val="0"/>
            <c:dispEq val="0"/>
          </c:trendline>
          <c:xVal>
            <c:numRef>
              <c:f>Sheet1!$A$7:$A$12</c:f>
              <c:numCache>
                <c:formatCode>General</c:formatCode>
                <c:ptCount val="6"/>
                <c:pt idx="0">
                  <c:v>40</c:v>
                </c:pt>
                <c:pt idx="1">
                  <c:v>60</c:v>
                </c:pt>
                <c:pt idx="2">
                  <c:v>80</c:v>
                </c:pt>
                <c:pt idx="3">
                  <c:v>100</c:v>
                </c:pt>
                <c:pt idx="4">
                  <c:v>120</c:v>
                </c:pt>
                <c:pt idx="5">
                  <c:v>130</c:v>
                </c:pt>
              </c:numCache>
            </c:numRef>
          </c:xVal>
          <c:yVal>
            <c:numRef>
              <c:f>Sheet1!$F$7:$F$12</c:f>
              <c:numCache>
                <c:formatCode>General</c:formatCode>
                <c:ptCount val="6"/>
                <c:pt idx="0">
                  <c:v>0.68</c:v>
                </c:pt>
                <c:pt idx="1">
                  <c:v>1.1000000000000001</c:v>
                </c:pt>
                <c:pt idx="2">
                  <c:v>1.5</c:v>
                </c:pt>
                <c:pt idx="3">
                  <c:v>1.79</c:v>
                </c:pt>
                <c:pt idx="4">
                  <c:v>2.0499999999999998</c:v>
                </c:pt>
                <c:pt idx="5">
                  <c:v>2.21</c:v>
                </c:pt>
              </c:numCache>
            </c:numRef>
          </c:yVal>
          <c:smooth val="0"/>
          <c:extLst>
            <c:ext xmlns:c16="http://schemas.microsoft.com/office/drawing/2014/chart" uri="{C3380CC4-5D6E-409C-BE32-E72D297353CC}">
              <c16:uniqueId val="{00000009-CBD9-43F4-A2A0-BC4D8DE3DB30}"/>
            </c:ext>
          </c:extLst>
        </c:ser>
        <c:dLbls>
          <c:showLegendKey val="0"/>
          <c:showVal val="0"/>
          <c:showCatName val="0"/>
          <c:showSerName val="0"/>
          <c:showPercent val="0"/>
          <c:showBubbleSize val="0"/>
        </c:dLbls>
        <c:axId val="923871216"/>
        <c:axId val="923873392"/>
      </c:scatterChart>
      <c:valAx>
        <c:axId val="923871216"/>
        <c:scaling>
          <c:orientation val="minMax"/>
          <c:max val="130"/>
          <c:min val="20"/>
        </c:scaling>
        <c:delete val="0"/>
        <c:axPos val="b"/>
        <c:title>
          <c:tx>
            <c:rich>
              <a:bodyPr rot="0" spcFirstLastPara="1" vertOverflow="ellipsis" vert="horz" wrap="square" anchor="ctr" anchorCtr="1"/>
              <a:lstStyle/>
              <a:p>
                <a:pPr>
                  <a:defRPr sz="700" b="0" i="0" u="none" strike="noStrike" kern="1200" cap="all" baseline="0">
                    <a:solidFill>
                      <a:schemeClr val="tx1"/>
                    </a:solidFill>
                    <a:latin typeface="+mn-lt"/>
                    <a:ea typeface="+mn-ea"/>
                    <a:cs typeface="+mn-cs"/>
                  </a:defRPr>
                </a:pPr>
                <a:r>
                  <a:rPr lang="en-US" sz="700" cap="none" baseline="0">
                    <a:solidFill>
                      <a:schemeClr val="tx1"/>
                    </a:solidFill>
                  </a:rPr>
                  <a:t>Tube Voltage (kV)</a:t>
                </a:r>
              </a:p>
            </c:rich>
          </c:tx>
          <c:overlay val="0"/>
          <c:spPr>
            <a:noFill/>
            <a:ln>
              <a:noFill/>
            </a:ln>
            <a:effectLst/>
          </c:spPr>
          <c:txPr>
            <a:bodyPr rot="0" spcFirstLastPara="1" vertOverflow="ellipsis" vert="horz" wrap="square" anchor="ctr" anchorCtr="1"/>
            <a:lstStyle/>
            <a:p>
              <a:pPr>
                <a:defRPr sz="700" b="0" i="0" u="none" strike="noStrike" kern="1200" cap="all"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solidFill>
                <a:latin typeface="+mn-lt"/>
                <a:ea typeface="+mn-ea"/>
                <a:cs typeface="+mn-cs"/>
              </a:defRPr>
            </a:pPr>
            <a:endParaRPr lang="en-US"/>
          </a:p>
        </c:txPr>
        <c:crossAx val="923873392"/>
        <c:crosses val="autoZero"/>
        <c:crossBetween val="midCat"/>
      </c:valAx>
      <c:valAx>
        <c:axId val="923873392"/>
        <c:scaling>
          <c:orientation val="minMax"/>
          <c:max val="5"/>
          <c:min val="0"/>
        </c:scaling>
        <c:delete val="0"/>
        <c:axPos val="l"/>
        <c:title>
          <c:tx>
            <c:rich>
              <a:bodyPr rot="-5400000" spcFirstLastPara="1" vertOverflow="ellipsis" vert="horz" wrap="square" anchor="ctr" anchorCtr="1"/>
              <a:lstStyle/>
              <a:p>
                <a:pPr>
                  <a:defRPr sz="700" b="0" i="0" u="none" strike="noStrike" kern="1200" cap="all" baseline="0">
                    <a:solidFill>
                      <a:schemeClr val="tx1"/>
                    </a:solidFill>
                    <a:latin typeface="+mn-lt"/>
                    <a:ea typeface="+mn-ea"/>
                    <a:cs typeface="+mn-cs"/>
                  </a:defRPr>
                </a:pPr>
                <a:r>
                  <a:rPr lang="en-US" sz="700" cap="none" baseline="0">
                    <a:solidFill>
                      <a:schemeClr val="tx1"/>
                    </a:solidFill>
                  </a:rPr>
                  <a:t>Exposure (mR/min)</a:t>
                </a:r>
              </a:p>
            </c:rich>
          </c:tx>
          <c:layout>
            <c:manualLayout>
              <c:xMode val="edge"/>
              <c:yMode val="edge"/>
              <c:x val="1.1067895010817475E-2"/>
              <c:y val="0.27657149259964753"/>
            </c:manualLayout>
          </c:layout>
          <c:overlay val="0"/>
          <c:spPr>
            <a:noFill/>
            <a:ln>
              <a:noFill/>
            </a:ln>
            <a:effectLst/>
          </c:spPr>
          <c:txPr>
            <a:bodyPr rot="-5400000" spcFirstLastPara="1" vertOverflow="ellipsis" vert="horz" wrap="square" anchor="ctr" anchorCtr="1"/>
            <a:lstStyle/>
            <a:p>
              <a:pPr>
                <a:defRPr sz="700" b="0" i="0" u="none" strike="noStrike" kern="1200" cap="all"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923871216"/>
        <c:crosses val="autoZero"/>
        <c:crossBetween val="midCat"/>
        <c:majorUnit val="1"/>
        <c:dispUnits>
          <c:custUnit val="1.0000000000000002E-3"/>
        </c:dispUnits>
      </c:valAx>
      <c:spPr>
        <a:noFill/>
        <a:ln>
          <a:noFill/>
        </a:ln>
        <a:effectLst/>
      </c:spPr>
    </c:plotArea>
    <c:legend>
      <c:legendPos val="l"/>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14360313315926893"/>
          <c:y val="4.581154135177725E-2"/>
          <c:w val="0.22696147968449112"/>
          <c:h val="0.46152086878064597"/>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27965685466306"/>
          <c:y val="5.0860135331712866E-2"/>
          <c:w val="0.80310031777215862"/>
          <c:h val="0.79904179140897014"/>
        </c:manualLayout>
      </c:layout>
      <c:scatterChart>
        <c:scatterStyle val="smoothMarker"/>
        <c:varyColors val="0"/>
        <c:ser>
          <c:idx val="0"/>
          <c:order val="0"/>
          <c:tx>
            <c:strRef>
              <c:f>Sheet1!$B$21</c:f>
              <c:strCache>
                <c:ptCount val="1"/>
                <c:pt idx="0">
                  <c:v>60 kV</c:v>
                </c:pt>
              </c:strCache>
            </c:strRef>
          </c:tx>
          <c:spPr>
            <a:ln w="3175" cap="rnd">
              <a:solidFill>
                <a:schemeClr val="accent1"/>
              </a:solidFill>
              <a:round/>
            </a:ln>
            <a:effectLst/>
          </c:spPr>
          <c:marker>
            <c:symbol val="diamond"/>
            <c:size val="4"/>
            <c:spPr>
              <a:solidFill>
                <a:schemeClr val="accent1"/>
              </a:solidFill>
              <a:ln w="3175">
                <a:solidFill>
                  <a:schemeClr val="accent1"/>
                </a:solidFill>
                <a:round/>
              </a:ln>
              <a:effectLst/>
            </c:spPr>
          </c:marker>
          <c:xVal>
            <c:numRef>
              <c:f>Sheet1!$A$22:$A$26</c:f>
              <c:numCache>
                <c:formatCode>General</c:formatCode>
                <c:ptCount val="5"/>
                <c:pt idx="0">
                  <c:v>0</c:v>
                </c:pt>
                <c:pt idx="1">
                  <c:v>0.05</c:v>
                </c:pt>
                <c:pt idx="2">
                  <c:v>0.1</c:v>
                </c:pt>
                <c:pt idx="3">
                  <c:v>0.15</c:v>
                </c:pt>
                <c:pt idx="4">
                  <c:v>0.2</c:v>
                </c:pt>
              </c:numCache>
            </c:numRef>
          </c:xVal>
          <c:yVal>
            <c:numRef>
              <c:f>Sheet1!$B$22:$B$26</c:f>
              <c:numCache>
                <c:formatCode>General</c:formatCode>
                <c:ptCount val="5"/>
                <c:pt idx="0">
                  <c:v>2520</c:v>
                </c:pt>
                <c:pt idx="1">
                  <c:v>1810</c:v>
                </c:pt>
                <c:pt idx="2">
                  <c:v>1360</c:v>
                </c:pt>
                <c:pt idx="3">
                  <c:v>1070</c:v>
                </c:pt>
                <c:pt idx="4">
                  <c:v>883</c:v>
                </c:pt>
              </c:numCache>
            </c:numRef>
          </c:yVal>
          <c:smooth val="1"/>
          <c:extLst>
            <c:ext xmlns:c16="http://schemas.microsoft.com/office/drawing/2014/chart" uri="{C3380CC4-5D6E-409C-BE32-E72D297353CC}">
              <c16:uniqueId val="{00000000-B9B1-4365-95AD-FE5F1E72CD56}"/>
            </c:ext>
          </c:extLst>
        </c:ser>
        <c:ser>
          <c:idx val="1"/>
          <c:order val="1"/>
          <c:tx>
            <c:strRef>
              <c:f>Sheet1!$C$21</c:f>
              <c:strCache>
                <c:ptCount val="1"/>
                <c:pt idx="0">
                  <c:v>80 kV</c:v>
                </c:pt>
              </c:strCache>
            </c:strRef>
          </c:tx>
          <c:spPr>
            <a:ln w="0" cap="rnd">
              <a:solidFill>
                <a:schemeClr val="accent2"/>
              </a:solidFill>
              <a:round/>
            </a:ln>
            <a:effectLst/>
          </c:spPr>
          <c:marker>
            <c:symbol val="square"/>
            <c:size val="4"/>
            <c:spPr>
              <a:solidFill>
                <a:schemeClr val="accent2"/>
              </a:solidFill>
              <a:ln w="3175">
                <a:solidFill>
                  <a:schemeClr val="accent2"/>
                </a:solidFill>
                <a:round/>
              </a:ln>
              <a:effectLst/>
            </c:spPr>
          </c:marker>
          <c:xVal>
            <c:numRef>
              <c:f>Sheet1!$A$22:$A$26</c:f>
              <c:numCache>
                <c:formatCode>General</c:formatCode>
                <c:ptCount val="5"/>
                <c:pt idx="0">
                  <c:v>0</c:v>
                </c:pt>
                <c:pt idx="1">
                  <c:v>0.05</c:v>
                </c:pt>
                <c:pt idx="2">
                  <c:v>0.1</c:v>
                </c:pt>
                <c:pt idx="3">
                  <c:v>0.15</c:v>
                </c:pt>
                <c:pt idx="4">
                  <c:v>0.2</c:v>
                </c:pt>
              </c:numCache>
            </c:numRef>
          </c:xVal>
          <c:yVal>
            <c:numRef>
              <c:f>Sheet1!$C$22:$C$26</c:f>
              <c:numCache>
                <c:formatCode>General</c:formatCode>
                <c:ptCount val="5"/>
                <c:pt idx="0">
                  <c:v>3360</c:v>
                </c:pt>
                <c:pt idx="1">
                  <c:v>2420</c:v>
                </c:pt>
                <c:pt idx="2">
                  <c:v>1840</c:v>
                </c:pt>
                <c:pt idx="3">
                  <c:v>1460</c:v>
                </c:pt>
                <c:pt idx="4">
                  <c:v>1210</c:v>
                </c:pt>
              </c:numCache>
            </c:numRef>
          </c:yVal>
          <c:smooth val="1"/>
          <c:extLst>
            <c:ext xmlns:c16="http://schemas.microsoft.com/office/drawing/2014/chart" uri="{C3380CC4-5D6E-409C-BE32-E72D297353CC}">
              <c16:uniqueId val="{00000001-B9B1-4365-95AD-FE5F1E72CD56}"/>
            </c:ext>
          </c:extLst>
        </c:ser>
        <c:ser>
          <c:idx val="2"/>
          <c:order val="2"/>
          <c:tx>
            <c:strRef>
              <c:f>Sheet1!$D$21</c:f>
              <c:strCache>
                <c:ptCount val="1"/>
                <c:pt idx="0">
                  <c:v>100 kV</c:v>
                </c:pt>
              </c:strCache>
            </c:strRef>
          </c:tx>
          <c:spPr>
            <a:ln w="3175" cap="rnd">
              <a:solidFill>
                <a:schemeClr val="accent3"/>
              </a:solidFill>
              <a:round/>
            </a:ln>
            <a:effectLst/>
          </c:spPr>
          <c:marker>
            <c:symbol val="triangle"/>
            <c:size val="4"/>
            <c:spPr>
              <a:solidFill>
                <a:schemeClr val="accent3"/>
              </a:solidFill>
              <a:ln w="3175">
                <a:solidFill>
                  <a:schemeClr val="accent3"/>
                </a:solidFill>
                <a:round/>
              </a:ln>
              <a:effectLst/>
            </c:spPr>
          </c:marker>
          <c:xVal>
            <c:numRef>
              <c:f>Sheet1!$A$22:$A$26</c:f>
              <c:numCache>
                <c:formatCode>General</c:formatCode>
                <c:ptCount val="5"/>
                <c:pt idx="0">
                  <c:v>0</c:v>
                </c:pt>
                <c:pt idx="1">
                  <c:v>0.05</c:v>
                </c:pt>
                <c:pt idx="2">
                  <c:v>0.1</c:v>
                </c:pt>
                <c:pt idx="3">
                  <c:v>0.15</c:v>
                </c:pt>
                <c:pt idx="4">
                  <c:v>0.2</c:v>
                </c:pt>
              </c:numCache>
            </c:numRef>
          </c:xVal>
          <c:yVal>
            <c:numRef>
              <c:f>Sheet1!$D$22:$D$26</c:f>
              <c:numCache>
                <c:formatCode>General</c:formatCode>
                <c:ptCount val="5"/>
                <c:pt idx="0">
                  <c:v>4060</c:v>
                </c:pt>
                <c:pt idx="1">
                  <c:v>2950</c:v>
                </c:pt>
                <c:pt idx="2">
                  <c:v>2250</c:v>
                </c:pt>
                <c:pt idx="3">
                  <c:v>1800</c:v>
                </c:pt>
                <c:pt idx="4">
                  <c:v>1510</c:v>
                </c:pt>
              </c:numCache>
            </c:numRef>
          </c:yVal>
          <c:smooth val="1"/>
          <c:extLst>
            <c:ext xmlns:c16="http://schemas.microsoft.com/office/drawing/2014/chart" uri="{C3380CC4-5D6E-409C-BE32-E72D297353CC}">
              <c16:uniqueId val="{00000002-B9B1-4365-95AD-FE5F1E72CD56}"/>
            </c:ext>
          </c:extLst>
        </c:ser>
        <c:ser>
          <c:idx val="3"/>
          <c:order val="3"/>
          <c:tx>
            <c:strRef>
              <c:f>Sheet1!$E$21</c:f>
              <c:strCache>
                <c:ptCount val="1"/>
                <c:pt idx="0">
                  <c:v>120 kV</c:v>
                </c:pt>
              </c:strCache>
            </c:strRef>
          </c:tx>
          <c:spPr>
            <a:ln w="3175" cap="rnd">
              <a:solidFill>
                <a:schemeClr val="accent4"/>
              </a:solidFill>
              <a:round/>
            </a:ln>
            <a:effectLst/>
          </c:spPr>
          <c:marker>
            <c:symbol val="x"/>
            <c:size val="4"/>
            <c:spPr>
              <a:noFill/>
              <a:ln w="3175">
                <a:solidFill>
                  <a:schemeClr val="accent4"/>
                </a:solidFill>
                <a:round/>
              </a:ln>
              <a:effectLst/>
            </c:spPr>
          </c:marker>
          <c:xVal>
            <c:numRef>
              <c:f>Sheet1!$A$22:$A$26</c:f>
              <c:numCache>
                <c:formatCode>General</c:formatCode>
                <c:ptCount val="5"/>
                <c:pt idx="0">
                  <c:v>0</c:v>
                </c:pt>
                <c:pt idx="1">
                  <c:v>0.05</c:v>
                </c:pt>
                <c:pt idx="2">
                  <c:v>0.1</c:v>
                </c:pt>
                <c:pt idx="3">
                  <c:v>0.15</c:v>
                </c:pt>
                <c:pt idx="4">
                  <c:v>0.2</c:v>
                </c:pt>
              </c:numCache>
            </c:numRef>
          </c:xVal>
          <c:yVal>
            <c:numRef>
              <c:f>Sheet1!$E$22:$E$26</c:f>
              <c:numCache>
                <c:formatCode>General</c:formatCode>
                <c:ptCount val="5"/>
                <c:pt idx="0">
                  <c:v>4620</c:v>
                </c:pt>
                <c:pt idx="1">
                  <c:v>3380</c:v>
                </c:pt>
                <c:pt idx="2">
                  <c:v>2600</c:v>
                </c:pt>
                <c:pt idx="3">
                  <c:v>2110</c:v>
                </c:pt>
                <c:pt idx="4">
                  <c:v>1780</c:v>
                </c:pt>
              </c:numCache>
            </c:numRef>
          </c:yVal>
          <c:smooth val="1"/>
          <c:extLst>
            <c:ext xmlns:c16="http://schemas.microsoft.com/office/drawing/2014/chart" uri="{C3380CC4-5D6E-409C-BE32-E72D297353CC}">
              <c16:uniqueId val="{00000003-B9B1-4365-95AD-FE5F1E72CD56}"/>
            </c:ext>
          </c:extLst>
        </c:ser>
        <c:ser>
          <c:idx val="4"/>
          <c:order val="4"/>
          <c:tx>
            <c:strRef>
              <c:f>Sheet1!$F$21</c:f>
              <c:strCache>
                <c:ptCount val="1"/>
                <c:pt idx="0">
                  <c:v>130 kV</c:v>
                </c:pt>
              </c:strCache>
            </c:strRef>
          </c:tx>
          <c:spPr>
            <a:ln w="3175" cap="rnd">
              <a:solidFill>
                <a:schemeClr val="accent6"/>
              </a:solidFill>
              <a:round/>
            </a:ln>
            <a:effectLst/>
          </c:spPr>
          <c:marker>
            <c:symbol val="star"/>
            <c:size val="4"/>
            <c:spPr>
              <a:noFill/>
              <a:ln w="3175">
                <a:solidFill>
                  <a:schemeClr val="accent6"/>
                </a:solidFill>
                <a:round/>
              </a:ln>
              <a:effectLst/>
            </c:spPr>
          </c:marker>
          <c:xVal>
            <c:numRef>
              <c:f>Sheet1!$A$22:$A$26</c:f>
              <c:numCache>
                <c:formatCode>General</c:formatCode>
                <c:ptCount val="5"/>
                <c:pt idx="0">
                  <c:v>0</c:v>
                </c:pt>
                <c:pt idx="1">
                  <c:v>0.05</c:v>
                </c:pt>
                <c:pt idx="2">
                  <c:v>0.1</c:v>
                </c:pt>
                <c:pt idx="3">
                  <c:v>0.15</c:v>
                </c:pt>
                <c:pt idx="4">
                  <c:v>0.2</c:v>
                </c:pt>
              </c:numCache>
            </c:numRef>
          </c:xVal>
          <c:yVal>
            <c:numRef>
              <c:f>Sheet1!$F$22:$F$26</c:f>
              <c:numCache>
                <c:formatCode>General</c:formatCode>
                <c:ptCount val="5"/>
                <c:pt idx="0">
                  <c:v>4860</c:v>
                </c:pt>
                <c:pt idx="1">
                  <c:v>3570</c:v>
                </c:pt>
                <c:pt idx="2">
                  <c:v>2760</c:v>
                </c:pt>
                <c:pt idx="3">
                  <c:v>2240</c:v>
                </c:pt>
                <c:pt idx="4">
                  <c:v>1900</c:v>
                </c:pt>
              </c:numCache>
            </c:numRef>
          </c:yVal>
          <c:smooth val="1"/>
          <c:extLst>
            <c:ext xmlns:c16="http://schemas.microsoft.com/office/drawing/2014/chart" uri="{C3380CC4-5D6E-409C-BE32-E72D297353CC}">
              <c16:uniqueId val="{00000004-B9B1-4365-95AD-FE5F1E72CD56}"/>
            </c:ext>
          </c:extLst>
        </c:ser>
        <c:dLbls>
          <c:showLegendKey val="0"/>
          <c:showVal val="0"/>
          <c:showCatName val="0"/>
          <c:showSerName val="0"/>
          <c:showPercent val="0"/>
          <c:showBubbleSize val="0"/>
        </c:dLbls>
        <c:axId val="-1689096384"/>
        <c:axId val="-1689103456"/>
      </c:scatterChart>
      <c:valAx>
        <c:axId val="-1689096384"/>
        <c:scaling>
          <c:orientation val="minMax"/>
          <c:max val="0.2"/>
          <c:min val="0"/>
        </c:scaling>
        <c:delete val="0"/>
        <c:axPos val="b"/>
        <c:title>
          <c:tx>
            <c:rich>
              <a:bodyPr rot="0" spcFirstLastPara="1" vertOverflow="ellipsis" vert="horz" wrap="square" anchor="ctr" anchorCtr="1"/>
              <a:lstStyle/>
              <a:p>
                <a:pPr>
                  <a:defRPr sz="700" b="0" i="0" u="none" strike="noStrike" kern="1200" cap="none" baseline="0">
                    <a:solidFill>
                      <a:schemeClr val="tx1"/>
                    </a:solidFill>
                    <a:latin typeface="+mn-lt"/>
                    <a:ea typeface="+mn-ea"/>
                    <a:cs typeface="+mn-cs"/>
                  </a:defRPr>
                </a:pPr>
                <a:r>
                  <a:rPr lang="en-US" sz="700" cap="none" baseline="0">
                    <a:solidFill>
                      <a:schemeClr val="tx1"/>
                    </a:solidFill>
                  </a:rPr>
                  <a:t>Filtration Al (mm)</a:t>
                </a:r>
              </a:p>
            </c:rich>
          </c:tx>
          <c:overlay val="0"/>
          <c:spPr>
            <a:noFill/>
            <a:ln>
              <a:noFill/>
            </a:ln>
            <a:effectLst/>
          </c:spPr>
          <c:txPr>
            <a:bodyPr rot="0" spcFirstLastPara="1" vertOverflow="ellipsis" vert="horz" wrap="square" anchor="ctr" anchorCtr="1"/>
            <a:lstStyle/>
            <a:p>
              <a:pPr>
                <a:defRPr sz="700" b="0" i="0" u="none" strike="noStrike" kern="1200" cap="none"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solidFill>
                <a:latin typeface="+mn-lt"/>
                <a:ea typeface="+mn-ea"/>
                <a:cs typeface="+mn-cs"/>
              </a:defRPr>
            </a:pPr>
            <a:endParaRPr lang="en-US"/>
          </a:p>
        </c:txPr>
        <c:crossAx val="-1689103456"/>
        <c:crosses val="autoZero"/>
        <c:crossBetween val="midCat"/>
        <c:majorUnit val="5.000000000000001E-2"/>
      </c:valAx>
      <c:valAx>
        <c:axId val="-1689103456"/>
        <c:scaling>
          <c:orientation val="minMax"/>
          <c:max val="5000"/>
        </c:scaling>
        <c:delete val="0"/>
        <c:axPos val="l"/>
        <c:title>
          <c:tx>
            <c:rich>
              <a:bodyPr rot="-5400000" spcFirstLastPara="1" vertOverflow="ellipsis" vert="horz" wrap="square" anchor="ctr" anchorCtr="1"/>
              <a:lstStyle/>
              <a:p>
                <a:pPr>
                  <a:defRPr sz="700" b="0" i="0" u="none" strike="noStrike" kern="1200" cap="none" baseline="0">
                    <a:solidFill>
                      <a:schemeClr val="tx1"/>
                    </a:solidFill>
                    <a:latin typeface="+mn-lt"/>
                    <a:ea typeface="+mn-ea"/>
                    <a:cs typeface="+mn-cs"/>
                  </a:defRPr>
                </a:pPr>
                <a:r>
                  <a:rPr lang="en-US" sz="700" cap="none" baseline="0">
                    <a:solidFill>
                      <a:schemeClr val="tx1"/>
                    </a:solidFill>
                  </a:rPr>
                  <a:t>mR/min</a:t>
                </a:r>
              </a:p>
            </c:rich>
          </c:tx>
          <c:overlay val="0"/>
          <c:spPr>
            <a:noFill/>
            <a:ln>
              <a:noFill/>
            </a:ln>
            <a:effectLst/>
          </c:spPr>
          <c:txPr>
            <a:bodyPr rot="-5400000" spcFirstLastPara="1" vertOverflow="ellipsis" vert="horz" wrap="square" anchor="ctr" anchorCtr="1"/>
            <a:lstStyle/>
            <a:p>
              <a:pPr>
                <a:defRPr sz="700" b="0" i="0" u="none" strike="noStrike" kern="1200" cap="none"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89096384"/>
        <c:crosses val="autoZero"/>
        <c:crossBetween val="midCat"/>
        <c:majorUnit val="1000"/>
      </c:valAx>
      <c:spPr>
        <a:noFill/>
        <a:ln>
          <a:noFill/>
        </a:ln>
        <a:effectLst/>
      </c:spPr>
    </c:plotArea>
    <c:legend>
      <c:legendPos val="r"/>
      <c:layout>
        <c:manualLayout>
          <c:xMode val="edge"/>
          <c:yMode val="edge"/>
          <c:x val="0.69662618780470864"/>
          <c:y val="3.3524042504395682E-2"/>
          <c:w val="0.26883657197327004"/>
          <c:h val="0.31750041145846869"/>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87875542998165"/>
          <c:y val="6.6485343003928679E-2"/>
          <c:w val="0.78977540745471619"/>
          <c:h val="0.79330149461145094"/>
        </c:manualLayout>
      </c:layout>
      <c:scatterChart>
        <c:scatterStyle val="lineMarker"/>
        <c:varyColors val="0"/>
        <c:ser>
          <c:idx val="0"/>
          <c:order val="0"/>
          <c:tx>
            <c:strRef>
              <c:f>Sheet1!$U$29</c:f>
              <c:strCache>
                <c:ptCount val="1"/>
                <c:pt idx="0">
                  <c:v>60 kV</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0" cap="rnd">
                <a:solidFill>
                  <a:schemeClr val="accent1"/>
                </a:solidFill>
              </a:ln>
              <a:effectLst/>
            </c:spPr>
            <c:trendlineType val="poly"/>
            <c:order val="2"/>
            <c:dispRSqr val="0"/>
            <c:dispEq val="0"/>
          </c:trendline>
          <c:xVal>
            <c:numRef>
              <c:f>Sheet1!$T$30:$T$36</c:f>
              <c:numCache>
                <c:formatCode>General</c:formatCode>
                <c:ptCount val="7"/>
                <c:pt idx="0">
                  <c:v>0</c:v>
                </c:pt>
                <c:pt idx="1">
                  <c:v>0.5</c:v>
                </c:pt>
                <c:pt idx="2">
                  <c:v>1</c:v>
                </c:pt>
                <c:pt idx="3">
                  <c:v>1.5</c:v>
                </c:pt>
                <c:pt idx="4">
                  <c:v>1.7000000000000002</c:v>
                </c:pt>
                <c:pt idx="5">
                  <c:v>2</c:v>
                </c:pt>
                <c:pt idx="6">
                  <c:v>2.5</c:v>
                </c:pt>
              </c:numCache>
            </c:numRef>
          </c:xVal>
          <c:yVal>
            <c:numRef>
              <c:f>Sheet1!$U$30:$U$36</c:f>
              <c:numCache>
                <c:formatCode>General</c:formatCode>
                <c:ptCount val="7"/>
                <c:pt idx="0">
                  <c:v>262.7</c:v>
                </c:pt>
                <c:pt idx="1">
                  <c:v>187</c:v>
                </c:pt>
                <c:pt idx="2">
                  <c:v>145</c:v>
                </c:pt>
                <c:pt idx="3">
                  <c:v>117</c:v>
                </c:pt>
                <c:pt idx="4">
                  <c:v>109</c:v>
                </c:pt>
                <c:pt idx="5">
                  <c:v>97</c:v>
                </c:pt>
                <c:pt idx="6">
                  <c:v>82.5</c:v>
                </c:pt>
              </c:numCache>
            </c:numRef>
          </c:yVal>
          <c:smooth val="0"/>
          <c:extLst>
            <c:ext xmlns:c16="http://schemas.microsoft.com/office/drawing/2014/chart" uri="{C3380CC4-5D6E-409C-BE32-E72D297353CC}">
              <c16:uniqueId val="{00000001-F26B-421E-9A59-5A1E97A900BF}"/>
            </c:ext>
          </c:extLst>
        </c:ser>
        <c:ser>
          <c:idx val="1"/>
          <c:order val="1"/>
          <c:tx>
            <c:strRef>
              <c:f>Sheet1!$V$29</c:f>
              <c:strCache>
                <c:ptCount val="1"/>
                <c:pt idx="0">
                  <c:v>80 kV</c:v>
                </c:pt>
              </c:strCache>
            </c:strRef>
          </c:tx>
          <c:spPr>
            <a:ln w="25400" cap="rnd">
              <a:noFill/>
              <a:round/>
            </a:ln>
            <a:effectLst/>
          </c:spPr>
          <c:marker>
            <c:symbol val="square"/>
            <c:size val="4"/>
            <c:spPr>
              <a:solidFill>
                <a:schemeClr val="accent2"/>
              </a:solidFill>
              <a:ln w="0">
                <a:solidFill>
                  <a:schemeClr val="accent2"/>
                </a:solidFill>
                <a:round/>
              </a:ln>
              <a:effectLst/>
            </c:spPr>
          </c:marker>
          <c:trendline>
            <c:spPr>
              <a:ln w="0" cap="rnd">
                <a:solidFill>
                  <a:schemeClr val="accent2"/>
                </a:solidFill>
              </a:ln>
              <a:effectLst/>
            </c:spPr>
            <c:trendlineType val="poly"/>
            <c:order val="2"/>
            <c:dispRSqr val="0"/>
            <c:dispEq val="0"/>
          </c:trendline>
          <c:xVal>
            <c:numRef>
              <c:f>Sheet1!$T$30:$T$36</c:f>
              <c:numCache>
                <c:formatCode>General</c:formatCode>
                <c:ptCount val="7"/>
                <c:pt idx="0">
                  <c:v>0</c:v>
                </c:pt>
                <c:pt idx="1">
                  <c:v>0.5</c:v>
                </c:pt>
                <c:pt idx="2">
                  <c:v>1</c:v>
                </c:pt>
                <c:pt idx="3">
                  <c:v>1.5</c:v>
                </c:pt>
                <c:pt idx="4">
                  <c:v>1.7000000000000002</c:v>
                </c:pt>
                <c:pt idx="5">
                  <c:v>2</c:v>
                </c:pt>
                <c:pt idx="6">
                  <c:v>2.5</c:v>
                </c:pt>
              </c:numCache>
            </c:numRef>
          </c:xVal>
          <c:yVal>
            <c:numRef>
              <c:f>Sheet1!$V$30:$V$36</c:f>
              <c:numCache>
                <c:formatCode>General</c:formatCode>
                <c:ptCount val="7"/>
                <c:pt idx="0">
                  <c:v>404</c:v>
                </c:pt>
                <c:pt idx="1">
                  <c:v>303</c:v>
                </c:pt>
                <c:pt idx="2">
                  <c:v>243</c:v>
                </c:pt>
                <c:pt idx="3">
                  <c:v>202</c:v>
                </c:pt>
                <c:pt idx="4">
                  <c:v>191</c:v>
                </c:pt>
                <c:pt idx="5">
                  <c:v>174</c:v>
                </c:pt>
                <c:pt idx="6">
                  <c:v>152</c:v>
                </c:pt>
              </c:numCache>
            </c:numRef>
          </c:yVal>
          <c:smooth val="0"/>
          <c:extLst>
            <c:ext xmlns:c16="http://schemas.microsoft.com/office/drawing/2014/chart" uri="{C3380CC4-5D6E-409C-BE32-E72D297353CC}">
              <c16:uniqueId val="{00000003-F26B-421E-9A59-5A1E97A900BF}"/>
            </c:ext>
          </c:extLst>
        </c:ser>
        <c:ser>
          <c:idx val="2"/>
          <c:order val="2"/>
          <c:tx>
            <c:strRef>
              <c:f>Sheet1!$W$29</c:f>
              <c:strCache>
                <c:ptCount val="1"/>
                <c:pt idx="0">
                  <c:v>100 kV</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0" cap="rnd">
                <a:solidFill>
                  <a:schemeClr val="accent3"/>
                </a:solidFill>
              </a:ln>
              <a:effectLst/>
            </c:spPr>
            <c:trendlineType val="poly"/>
            <c:order val="2"/>
            <c:dispRSqr val="0"/>
            <c:dispEq val="0"/>
          </c:trendline>
          <c:xVal>
            <c:numRef>
              <c:f>Sheet1!$T$30:$T$36</c:f>
              <c:numCache>
                <c:formatCode>General</c:formatCode>
                <c:ptCount val="7"/>
                <c:pt idx="0">
                  <c:v>0</c:v>
                </c:pt>
                <c:pt idx="1">
                  <c:v>0.5</c:v>
                </c:pt>
                <c:pt idx="2">
                  <c:v>1</c:v>
                </c:pt>
                <c:pt idx="3">
                  <c:v>1.5</c:v>
                </c:pt>
                <c:pt idx="4">
                  <c:v>1.7000000000000002</c:v>
                </c:pt>
                <c:pt idx="5">
                  <c:v>2</c:v>
                </c:pt>
                <c:pt idx="6">
                  <c:v>2.5</c:v>
                </c:pt>
              </c:numCache>
            </c:numRef>
          </c:xVal>
          <c:yVal>
            <c:numRef>
              <c:f>Sheet1!$W$30:$W$36</c:f>
              <c:numCache>
                <c:formatCode>General</c:formatCode>
                <c:ptCount val="7"/>
                <c:pt idx="0">
                  <c:v>554</c:v>
                </c:pt>
                <c:pt idx="1">
                  <c:v>430</c:v>
                </c:pt>
                <c:pt idx="2">
                  <c:v>354</c:v>
                </c:pt>
                <c:pt idx="3">
                  <c:v>302</c:v>
                </c:pt>
                <c:pt idx="4">
                  <c:v>288</c:v>
                </c:pt>
                <c:pt idx="5">
                  <c:v>267</c:v>
                </c:pt>
                <c:pt idx="6">
                  <c:v>235</c:v>
                </c:pt>
              </c:numCache>
            </c:numRef>
          </c:yVal>
          <c:smooth val="0"/>
          <c:extLst>
            <c:ext xmlns:c16="http://schemas.microsoft.com/office/drawing/2014/chart" uri="{C3380CC4-5D6E-409C-BE32-E72D297353CC}">
              <c16:uniqueId val="{00000005-F26B-421E-9A59-5A1E97A900BF}"/>
            </c:ext>
          </c:extLst>
        </c:ser>
        <c:ser>
          <c:idx val="3"/>
          <c:order val="3"/>
          <c:tx>
            <c:strRef>
              <c:f>Sheet1!$X$29</c:f>
              <c:strCache>
                <c:ptCount val="1"/>
                <c:pt idx="0">
                  <c:v>120 kV</c:v>
                </c:pt>
              </c:strCache>
            </c:strRef>
          </c:tx>
          <c:spPr>
            <a:ln w="25400" cap="rnd">
              <a:noFill/>
              <a:round/>
            </a:ln>
            <a:effectLst/>
          </c:spPr>
          <c:marker>
            <c:symbol val="x"/>
            <c:size val="4"/>
            <c:spPr>
              <a:noFill/>
              <a:ln w="9525">
                <a:solidFill>
                  <a:schemeClr val="accent4"/>
                </a:solidFill>
                <a:round/>
              </a:ln>
              <a:effectLst/>
            </c:spPr>
          </c:marker>
          <c:trendline>
            <c:spPr>
              <a:ln w="0" cap="rnd">
                <a:solidFill>
                  <a:schemeClr val="accent4"/>
                </a:solidFill>
              </a:ln>
              <a:effectLst/>
            </c:spPr>
            <c:trendlineType val="poly"/>
            <c:order val="2"/>
            <c:dispRSqr val="0"/>
            <c:dispEq val="0"/>
          </c:trendline>
          <c:xVal>
            <c:numRef>
              <c:f>Sheet1!$T$30:$T$36</c:f>
              <c:numCache>
                <c:formatCode>General</c:formatCode>
                <c:ptCount val="7"/>
                <c:pt idx="0">
                  <c:v>0</c:v>
                </c:pt>
                <c:pt idx="1">
                  <c:v>0.5</c:v>
                </c:pt>
                <c:pt idx="2">
                  <c:v>1</c:v>
                </c:pt>
                <c:pt idx="3">
                  <c:v>1.5</c:v>
                </c:pt>
                <c:pt idx="4">
                  <c:v>1.7000000000000002</c:v>
                </c:pt>
                <c:pt idx="5">
                  <c:v>2</c:v>
                </c:pt>
                <c:pt idx="6">
                  <c:v>2.5</c:v>
                </c:pt>
              </c:numCache>
            </c:numRef>
          </c:xVal>
          <c:yVal>
            <c:numRef>
              <c:f>Sheet1!$X$30:$X$36</c:f>
              <c:numCache>
                <c:formatCode>General</c:formatCode>
                <c:ptCount val="7"/>
                <c:pt idx="0">
                  <c:v>712</c:v>
                </c:pt>
                <c:pt idx="1">
                  <c:v>565</c:v>
                </c:pt>
                <c:pt idx="2">
                  <c:v>476</c:v>
                </c:pt>
                <c:pt idx="3">
                  <c:v>415</c:v>
                </c:pt>
                <c:pt idx="4">
                  <c:v>397</c:v>
                </c:pt>
                <c:pt idx="5">
                  <c:v>370</c:v>
                </c:pt>
                <c:pt idx="6">
                  <c:v>334</c:v>
                </c:pt>
              </c:numCache>
            </c:numRef>
          </c:yVal>
          <c:smooth val="0"/>
          <c:extLst>
            <c:ext xmlns:c16="http://schemas.microsoft.com/office/drawing/2014/chart" uri="{C3380CC4-5D6E-409C-BE32-E72D297353CC}">
              <c16:uniqueId val="{00000007-F26B-421E-9A59-5A1E97A900BF}"/>
            </c:ext>
          </c:extLst>
        </c:ser>
        <c:ser>
          <c:idx val="4"/>
          <c:order val="4"/>
          <c:tx>
            <c:strRef>
              <c:f>Sheet1!$Y$29</c:f>
              <c:strCache>
                <c:ptCount val="1"/>
                <c:pt idx="0">
                  <c:v>130 kV</c:v>
                </c:pt>
              </c:strCache>
            </c:strRef>
          </c:tx>
          <c:spPr>
            <a:ln w="25400" cap="rnd">
              <a:noFill/>
              <a:round/>
            </a:ln>
            <a:effectLst/>
          </c:spPr>
          <c:marker>
            <c:symbol val="star"/>
            <c:size val="4"/>
            <c:spPr>
              <a:noFill/>
              <a:ln w="9525">
                <a:solidFill>
                  <a:schemeClr val="accent6"/>
                </a:solidFill>
                <a:round/>
              </a:ln>
              <a:effectLst/>
            </c:spPr>
          </c:marker>
          <c:trendline>
            <c:spPr>
              <a:ln w="3175" cap="rnd">
                <a:solidFill>
                  <a:schemeClr val="accent6"/>
                </a:solidFill>
              </a:ln>
              <a:effectLst/>
            </c:spPr>
            <c:trendlineType val="poly"/>
            <c:order val="2"/>
            <c:dispRSqr val="0"/>
            <c:dispEq val="0"/>
          </c:trendline>
          <c:xVal>
            <c:numRef>
              <c:f>Sheet1!$T$30:$T$36</c:f>
              <c:numCache>
                <c:formatCode>General</c:formatCode>
                <c:ptCount val="7"/>
                <c:pt idx="0">
                  <c:v>0</c:v>
                </c:pt>
                <c:pt idx="1">
                  <c:v>0.5</c:v>
                </c:pt>
                <c:pt idx="2">
                  <c:v>1</c:v>
                </c:pt>
                <c:pt idx="3">
                  <c:v>1.5</c:v>
                </c:pt>
                <c:pt idx="4">
                  <c:v>1.7000000000000002</c:v>
                </c:pt>
                <c:pt idx="5">
                  <c:v>2</c:v>
                </c:pt>
                <c:pt idx="6">
                  <c:v>2.5</c:v>
                </c:pt>
              </c:numCache>
            </c:numRef>
          </c:xVal>
          <c:yVal>
            <c:numRef>
              <c:f>Sheet1!$Y$30:$Y$36</c:f>
              <c:numCache>
                <c:formatCode>General</c:formatCode>
                <c:ptCount val="7"/>
                <c:pt idx="0">
                  <c:v>790</c:v>
                </c:pt>
                <c:pt idx="1">
                  <c:v>637</c:v>
                </c:pt>
                <c:pt idx="2">
                  <c:v>542</c:v>
                </c:pt>
                <c:pt idx="3">
                  <c:v>472</c:v>
                </c:pt>
                <c:pt idx="4">
                  <c:v>455</c:v>
                </c:pt>
                <c:pt idx="5">
                  <c:v>426</c:v>
                </c:pt>
                <c:pt idx="6">
                  <c:v>386</c:v>
                </c:pt>
              </c:numCache>
            </c:numRef>
          </c:yVal>
          <c:smooth val="0"/>
          <c:extLst>
            <c:ext xmlns:c16="http://schemas.microsoft.com/office/drawing/2014/chart" uri="{C3380CC4-5D6E-409C-BE32-E72D297353CC}">
              <c16:uniqueId val="{00000009-F26B-421E-9A59-5A1E97A900BF}"/>
            </c:ext>
          </c:extLst>
        </c:ser>
        <c:dLbls>
          <c:showLegendKey val="0"/>
          <c:showVal val="0"/>
          <c:showCatName val="0"/>
          <c:showSerName val="0"/>
          <c:showPercent val="0"/>
          <c:showBubbleSize val="0"/>
        </c:dLbls>
        <c:axId val="-1689092576"/>
        <c:axId val="-1689100736"/>
      </c:scatterChart>
      <c:valAx>
        <c:axId val="-1689092576"/>
        <c:scaling>
          <c:orientation val="minMax"/>
          <c:max val="2.5"/>
        </c:scaling>
        <c:delete val="0"/>
        <c:axPos val="b"/>
        <c:title>
          <c:tx>
            <c:rich>
              <a:bodyPr rot="0" spcFirstLastPara="1" vertOverflow="ellipsis" vert="horz" wrap="square" anchor="ctr" anchorCtr="1"/>
              <a:lstStyle/>
              <a:p>
                <a:pPr>
                  <a:defRPr sz="700" b="0" i="0" u="none" strike="noStrike" kern="1200" cap="all" baseline="0">
                    <a:solidFill>
                      <a:schemeClr val="tx1"/>
                    </a:solidFill>
                    <a:latin typeface="+mn-lt"/>
                    <a:ea typeface="+mn-ea"/>
                    <a:cs typeface="+mn-cs"/>
                  </a:defRPr>
                </a:pPr>
                <a:r>
                  <a:rPr lang="en-US" sz="700" cap="none" baseline="0">
                    <a:solidFill>
                      <a:schemeClr val="tx1"/>
                    </a:solidFill>
                  </a:rPr>
                  <a:t>Filtration Al (mm)</a:t>
                </a:r>
              </a:p>
            </c:rich>
          </c:tx>
          <c:overlay val="0"/>
          <c:spPr>
            <a:noFill/>
            <a:ln>
              <a:noFill/>
            </a:ln>
            <a:effectLst/>
          </c:spPr>
          <c:txPr>
            <a:bodyPr rot="0" spcFirstLastPara="1" vertOverflow="ellipsis" vert="horz" wrap="square" anchor="ctr" anchorCtr="1"/>
            <a:lstStyle/>
            <a:p>
              <a:pPr>
                <a:defRPr sz="700" b="0" i="0" u="none" strike="noStrike" kern="1200" cap="all"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solidFill>
                <a:latin typeface="+mn-lt"/>
                <a:ea typeface="+mn-ea"/>
                <a:cs typeface="+mn-cs"/>
              </a:defRPr>
            </a:pPr>
            <a:endParaRPr lang="en-US"/>
          </a:p>
        </c:txPr>
        <c:crossAx val="-1689100736"/>
        <c:crosses val="autoZero"/>
        <c:crossBetween val="midCat"/>
      </c:valAx>
      <c:valAx>
        <c:axId val="-1689100736"/>
        <c:scaling>
          <c:orientation val="minMax"/>
          <c:max val="800"/>
          <c:min val="0"/>
        </c:scaling>
        <c:delete val="0"/>
        <c:axPos val="l"/>
        <c:title>
          <c:tx>
            <c:rich>
              <a:bodyPr rot="-5400000" spcFirstLastPara="1" vertOverflow="ellipsis" vert="horz" wrap="square" anchor="ctr" anchorCtr="1"/>
              <a:lstStyle/>
              <a:p>
                <a:pPr>
                  <a:defRPr sz="750" b="0" i="0" u="none" strike="noStrike" kern="1200" cap="all" baseline="0">
                    <a:solidFill>
                      <a:schemeClr val="tx1"/>
                    </a:solidFill>
                    <a:latin typeface="+mn-lt"/>
                    <a:ea typeface="+mn-ea"/>
                    <a:cs typeface="+mn-cs"/>
                  </a:defRPr>
                </a:pPr>
                <a:r>
                  <a:rPr lang="en-US" sz="750" cap="none" baseline="0">
                    <a:solidFill>
                      <a:schemeClr val="tx1"/>
                    </a:solidFill>
                  </a:rPr>
                  <a:t>mR/min</a:t>
                </a:r>
              </a:p>
            </c:rich>
          </c:tx>
          <c:overlay val="0"/>
          <c:spPr>
            <a:noFill/>
            <a:ln>
              <a:noFill/>
            </a:ln>
            <a:effectLst/>
          </c:spPr>
          <c:txPr>
            <a:bodyPr rot="-5400000" spcFirstLastPara="1" vertOverflow="ellipsis" vert="horz" wrap="square" anchor="ctr" anchorCtr="1"/>
            <a:lstStyle/>
            <a:p>
              <a:pPr>
                <a:defRPr sz="750" b="0" i="0" u="none" strike="noStrike" kern="1200" cap="all"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89092576"/>
        <c:crosses val="autoZero"/>
        <c:crossBetween val="midCat"/>
        <c:majorUnit val="200"/>
      </c:valAx>
      <c:spPr>
        <a:noFill/>
        <a:ln>
          <a:noFill/>
        </a:ln>
        <a:effectLst/>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8148573669860586"/>
          <c:y val="3.0621330991830918E-2"/>
          <c:w val="0.16310163676091075"/>
          <c:h val="0.32830053088332228"/>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78767648531253"/>
          <c:y val="5.0925925925925923E-2"/>
          <c:w val="0.84099002508920118"/>
          <c:h val="0.76788801399825024"/>
        </c:manualLayout>
      </c:layout>
      <c:scatterChart>
        <c:scatterStyle val="lineMarker"/>
        <c:varyColors val="0"/>
        <c:ser>
          <c:idx val="0"/>
          <c:order val="0"/>
          <c:tx>
            <c:strRef>
              <c:f>Sheet1!$B$21</c:f>
              <c:strCache>
                <c:ptCount val="1"/>
                <c:pt idx="0">
                  <c:v>Horizontal</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0" cap="rnd">
                <a:solidFill>
                  <a:schemeClr val="accent1"/>
                </a:solidFill>
              </a:ln>
              <a:effectLst/>
            </c:spPr>
            <c:trendlineType val="linear"/>
            <c:dispRSqr val="1"/>
            <c:dispEq val="1"/>
            <c:trendlineLbl>
              <c:layout>
                <c:manualLayout>
                  <c:x val="-0.49999775108439898"/>
                  <c:y val="-6.3544052261606102E-2"/>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FS(Hor) = 1.548xP + 20.64</a:t>
                    </a:r>
                    <a:br>
                      <a:rPr lang="en-US" sz="700" baseline="0">
                        <a:solidFill>
                          <a:schemeClr val="tx1"/>
                        </a:solidFill>
                      </a:rPr>
                    </a:br>
                    <a:r>
                      <a:rPr lang="en-US" sz="700" baseline="0">
                        <a:solidFill>
                          <a:schemeClr val="tx1"/>
                        </a:solidFill>
                      </a:rPr>
                      <a:t>R² = 0.999</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Sheet1!$A$22:$A$29</c:f>
              <c:numCache>
                <c:formatCode>General</c:formatCode>
                <c:ptCount val="8"/>
                <c:pt idx="0">
                  <c:v>5</c:v>
                </c:pt>
                <c:pt idx="1">
                  <c:v>10</c:v>
                </c:pt>
                <c:pt idx="2">
                  <c:v>15</c:v>
                </c:pt>
                <c:pt idx="3">
                  <c:v>20</c:v>
                </c:pt>
                <c:pt idx="4">
                  <c:v>25</c:v>
                </c:pt>
                <c:pt idx="5">
                  <c:v>30</c:v>
                </c:pt>
                <c:pt idx="6">
                  <c:v>36</c:v>
                </c:pt>
                <c:pt idx="7">
                  <c:v>39</c:v>
                </c:pt>
              </c:numCache>
            </c:numRef>
          </c:xVal>
          <c:yVal>
            <c:numRef>
              <c:f>Sheet1!$B$22:$B$29</c:f>
              <c:numCache>
                <c:formatCode>General</c:formatCode>
                <c:ptCount val="8"/>
                <c:pt idx="0">
                  <c:v>29</c:v>
                </c:pt>
                <c:pt idx="1">
                  <c:v>36</c:v>
                </c:pt>
                <c:pt idx="2">
                  <c:v>44</c:v>
                </c:pt>
                <c:pt idx="3">
                  <c:v>51</c:v>
                </c:pt>
                <c:pt idx="4">
                  <c:v>59</c:v>
                </c:pt>
                <c:pt idx="5">
                  <c:v>67</c:v>
                </c:pt>
                <c:pt idx="6">
                  <c:v>76</c:v>
                </c:pt>
                <c:pt idx="7">
                  <c:v>82</c:v>
                </c:pt>
              </c:numCache>
            </c:numRef>
          </c:yVal>
          <c:smooth val="0"/>
          <c:extLst>
            <c:ext xmlns:c16="http://schemas.microsoft.com/office/drawing/2014/chart" uri="{C3380CC4-5D6E-409C-BE32-E72D297353CC}">
              <c16:uniqueId val="{00000001-5504-44DB-9EA9-D3E7F81C2D2A}"/>
            </c:ext>
          </c:extLst>
        </c:ser>
        <c:ser>
          <c:idx val="1"/>
          <c:order val="1"/>
          <c:tx>
            <c:strRef>
              <c:f>Sheet1!$C$21</c:f>
              <c:strCache>
                <c:ptCount val="1"/>
                <c:pt idx="0">
                  <c:v>Vertical</c:v>
                </c:pt>
              </c:strCache>
            </c:strRef>
          </c:tx>
          <c:spPr>
            <a:ln w="25400" cap="rnd">
              <a:noFill/>
              <a:round/>
            </a:ln>
            <a:effectLst/>
          </c:spPr>
          <c:marker>
            <c:symbol val="circle"/>
            <c:size val="4"/>
            <c:spPr>
              <a:solidFill>
                <a:schemeClr val="accent2"/>
              </a:solidFill>
              <a:ln w="0">
                <a:solidFill>
                  <a:schemeClr val="accent2"/>
                </a:solidFill>
                <a:round/>
              </a:ln>
              <a:effectLst/>
            </c:spPr>
          </c:marker>
          <c:trendline>
            <c:spPr>
              <a:ln w="0" cap="rnd">
                <a:solidFill>
                  <a:schemeClr val="accent2"/>
                </a:solidFill>
              </a:ln>
              <a:effectLst/>
            </c:spPr>
            <c:trendlineType val="linear"/>
            <c:dispRSqr val="1"/>
            <c:dispEq val="1"/>
            <c:trendlineLbl>
              <c:layout>
                <c:manualLayout>
                  <c:x val="-0.49646358021741394"/>
                  <c:y val="-2.7808440348741897E-2"/>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FS(Ver)= 1.229 x P + 19.58</a:t>
                    </a:r>
                    <a:br>
                      <a:rPr lang="en-US" sz="700" baseline="0">
                        <a:solidFill>
                          <a:schemeClr val="tx1"/>
                        </a:solidFill>
                      </a:rPr>
                    </a:br>
                    <a:r>
                      <a:rPr lang="en-US" sz="700" baseline="0">
                        <a:solidFill>
                          <a:schemeClr val="tx1"/>
                        </a:solidFill>
                      </a:rPr>
                      <a:t>R² = 0.999</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Sheet1!$A$22:$A$29</c:f>
              <c:numCache>
                <c:formatCode>General</c:formatCode>
                <c:ptCount val="8"/>
                <c:pt idx="0">
                  <c:v>5</c:v>
                </c:pt>
                <c:pt idx="1">
                  <c:v>10</c:v>
                </c:pt>
                <c:pt idx="2">
                  <c:v>15</c:v>
                </c:pt>
                <c:pt idx="3">
                  <c:v>20</c:v>
                </c:pt>
                <c:pt idx="4">
                  <c:v>25</c:v>
                </c:pt>
                <c:pt idx="5">
                  <c:v>30</c:v>
                </c:pt>
                <c:pt idx="6">
                  <c:v>36</c:v>
                </c:pt>
                <c:pt idx="7">
                  <c:v>39</c:v>
                </c:pt>
              </c:numCache>
            </c:numRef>
          </c:xVal>
          <c:yVal>
            <c:numRef>
              <c:f>Sheet1!$C$22:$C$29</c:f>
              <c:numCache>
                <c:formatCode>General</c:formatCode>
                <c:ptCount val="8"/>
                <c:pt idx="0">
                  <c:v>26</c:v>
                </c:pt>
                <c:pt idx="1">
                  <c:v>32</c:v>
                </c:pt>
                <c:pt idx="2">
                  <c:v>38</c:v>
                </c:pt>
                <c:pt idx="3">
                  <c:v>44</c:v>
                </c:pt>
                <c:pt idx="4">
                  <c:v>50</c:v>
                </c:pt>
                <c:pt idx="5">
                  <c:v>56</c:v>
                </c:pt>
                <c:pt idx="6">
                  <c:v>64</c:v>
                </c:pt>
                <c:pt idx="7">
                  <c:v>68</c:v>
                </c:pt>
              </c:numCache>
            </c:numRef>
          </c:yVal>
          <c:smooth val="0"/>
          <c:extLst>
            <c:ext xmlns:c16="http://schemas.microsoft.com/office/drawing/2014/chart" uri="{C3380CC4-5D6E-409C-BE32-E72D297353CC}">
              <c16:uniqueId val="{00000003-5504-44DB-9EA9-D3E7F81C2D2A}"/>
            </c:ext>
          </c:extLst>
        </c:ser>
        <c:ser>
          <c:idx val="2"/>
          <c:order val="2"/>
          <c:tx>
            <c:strRef>
              <c:f>Sheet1!$D$21</c:f>
              <c:strCache>
                <c:ptCount val="1"/>
                <c:pt idx="0">
                  <c:v>Manufacturer</c:v>
                </c:pt>
              </c:strCache>
            </c:strRef>
          </c:tx>
          <c:spPr>
            <a:ln w="25400" cap="rnd">
              <a:noFill/>
              <a:round/>
            </a:ln>
            <a:effectLst/>
          </c:spPr>
          <c:marker>
            <c:symbol val="triangle"/>
            <c:size val="4"/>
            <c:spPr>
              <a:solidFill>
                <a:schemeClr val="accent3"/>
              </a:solidFill>
              <a:ln w="0">
                <a:solidFill>
                  <a:schemeClr val="accent3"/>
                </a:solidFill>
                <a:round/>
              </a:ln>
              <a:effectLst/>
            </c:spPr>
          </c:marker>
          <c:trendline>
            <c:spPr>
              <a:ln w="0" cap="rnd">
                <a:solidFill>
                  <a:schemeClr val="accent3"/>
                </a:solidFill>
              </a:ln>
              <a:effectLst/>
            </c:spPr>
            <c:trendlineType val="linear"/>
            <c:dispRSqr val="1"/>
            <c:dispEq val="1"/>
            <c:trendlineLbl>
              <c:layout>
                <c:manualLayout>
                  <c:x val="-0.47741667064912136"/>
                  <c:y val="-5.9153977992498573E-2"/>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FS(Manuf)= 0.999xP + 10.27</a:t>
                    </a:r>
                    <a:br>
                      <a:rPr lang="en-US" sz="700" baseline="0">
                        <a:solidFill>
                          <a:schemeClr val="tx1"/>
                        </a:solidFill>
                      </a:rPr>
                    </a:br>
                    <a:r>
                      <a:rPr lang="en-US" sz="700" baseline="0">
                        <a:solidFill>
                          <a:schemeClr val="tx1"/>
                        </a:solidFill>
                      </a:rPr>
                      <a:t>R² = 0.9986</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Sheet1!$A$22:$A$29</c:f>
              <c:numCache>
                <c:formatCode>General</c:formatCode>
                <c:ptCount val="8"/>
                <c:pt idx="0">
                  <c:v>5</c:v>
                </c:pt>
                <c:pt idx="1">
                  <c:v>10</c:v>
                </c:pt>
                <c:pt idx="2">
                  <c:v>15</c:v>
                </c:pt>
                <c:pt idx="3">
                  <c:v>20</c:v>
                </c:pt>
                <c:pt idx="4">
                  <c:v>25</c:v>
                </c:pt>
                <c:pt idx="5">
                  <c:v>30</c:v>
                </c:pt>
                <c:pt idx="6">
                  <c:v>36</c:v>
                </c:pt>
                <c:pt idx="7">
                  <c:v>39</c:v>
                </c:pt>
              </c:numCache>
            </c:numRef>
          </c:xVal>
          <c:yVal>
            <c:numRef>
              <c:f>Sheet1!$D$22:$D$29</c:f>
              <c:numCache>
                <c:formatCode>General</c:formatCode>
                <c:ptCount val="8"/>
                <c:pt idx="0">
                  <c:v>16</c:v>
                </c:pt>
                <c:pt idx="1">
                  <c:v>20</c:v>
                </c:pt>
                <c:pt idx="2">
                  <c:v>25</c:v>
                </c:pt>
                <c:pt idx="3">
                  <c:v>30</c:v>
                </c:pt>
                <c:pt idx="4">
                  <c:v>35</c:v>
                </c:pt>
                <c:pt idx="5">
                  <c:v>40</c:v>
                </c:pt>
                <c:pt idx="6">
                  <c:v>46</c:v>
                </c:pt>
                <c:pt idx="7">
                  <c:v>50</c:v>
                </c:pt>
              </c:numCache>
            </c:numRef>
          </c:yVal>
          <c:smooth val="0"/>
          <c:extLst>
            <c:ext xmlns:c16="http://schemas.microsoft.com/office/drawing/2014/chart" uri="{C3380CC4-5D6E-409C-BE32-E72D297353CC}">
              <c16:uniqueId val="{00000005-5504-44DB-9EA9-D3E7F81C2D2A}"/>
            </c:ext>
          </c:extLst>
        </c:ser>
        <c:dLbls>
          <c:showLegendKey val="0"/>
          <c:showVal val="0"/>
          <c:showCatName val="0"/>
          <c:showSerName val="0"/>
          <c:showPercent val="0"/>
          <c:showBubbleSize val="0"/>
        </c:dLbls>
        <c:axId val="-1689122496"/>
        <c:axId val="-1689118144"/>
      </c:scatterChart>
      <c:valAx>
        <c:axId val="-1689122496"/>
        <c:scaling>
          <c:orientation val="minMax"/>
          <c:max val="40"/>
          <c:min val="0"/>
        </c:scaling>
        <c:delete val="0"/>
        <c:axPos val="b"/>
        <c:title>
          <c:tx>
            <c:rich>
              <a:bodyPr rot="0" spcFirstLastPara="1" vertOverflow="ellipsis" vert="horz" wrap="square" anchor="ctr" anchorCtr="1"/>
              <a:lstStyle/>
              <a:p>
                <a:pPr>
                  <a:defRPr sz="700" b="0" i="0" u="none" strike="noStrike" kern="1200" cap="none" baseline="0">
                    <a:solidFill>
                      <a:schemeClr val="tx1"/>
                    </a:solidFill>
                    <a:latin typeface="+mn-lt"/>
                    <a:ea typeface="+mn-ea"/>
                    <a:cs typeface="+mn-cs"/>
                  </a:defRPr>
                </a:pPr>
                <a:r>
                  <a:rPr lang="en-US" sz="700" cap="none" baseline="0">
                    <a:solidFill>
                      <a:schemeClr val="tx1"/>
                    </a:solidFill>
                  </a:rPr>
                  <a:t>Power (W)</a:t>
                </a:r>
              </a:p>
            </c:rich>
          </c:tx>
          <c:overlay val="0"/>
          <c:spPr>
            <a:noFill/>
            <a:ln>
              <a:noFill/>
            </a:ln>
            <a:effectLst/>
          </c:spPr>
          <c:txPr>
            <a:bodyPr rot="0" spcFirstLastPara="1" vertOverflow="ellipsis" vert="horz" wrap="square" anchor="ctr" anchorCtr="1"/>
            <a:lstStyle/>
            <a:p>
              <a:pPr>
                <a:defRPr sz="700" b="0" i="0" u="none" strike="noStrike" kern="1200" cap="none"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solidFill>
                <a:latin typeface="+mn-lt"/>
                <a:ea typeface="+mn-ea"/>
                <a:cs typeface="+mn-cs"/>
              </a:defRPr>
            </a:pPr>
            <a:endParaRPr lang="en-US"/>
          </a:p>
        </c:txPr>
        <c:crossAx val="-1689118144"/>
        <c:crosses val="autoZero"/>
        <c:crossBetween val="midCat"/>
      </c:valAx>
      <c:valAx>
        <c:axId val="-1689118144"/>
        <c:scaling>
          <c:orientation val="minMax"/>
        </c:scaling>
        <c:delete val="0"/>
        <c:axPos val="l"/>
        <c:title>
          <c:tx>
            <c:rich>
              <a:bodyPr rot="-5400000" spcFirstLastPara="1" vertOverflow="ellipsis" vert="horz" wrap="square" anchor="ctr" anchorCtr="1"/>
              <a:lstStyle/>
              <a:p>
                <a:pPr>
                  <a:defRPr sz="700" b="0" i="0" u="none" strike="noStrike" kern="1200" cap="none" baseline="0">
                    <a:solidFill>
                      <a:schemeClr val="tx1"/>
                    </a:solidFill>
                    <a:latin typeface="+mn-lt"/>
                    <a:ea typeface="+mn-ea"/>
                    <a:cs typeface="+mn-cs"/>
                  </a:defRPr>
                </a:pPr>
                <a:r>
                  <a:rPr lang="en-US" sz="700" b="0" cap="none" baseline="0">
                    <a:solidFill>
                      <a:schemeClr val="tx1"/>
                    </a:solidFill>
                    <a:latin typeface="+mn-lt"/>
                  </a:rPr>
                  <a:t>Focal Spot Size (</a:t>
                </a:r>
                <a:r>
                  <a:rPr lang="en-US" sz="700" b="0" cap="none" baseline="0">
                    <a:solidFill>
                      <a:schemeClr val="tx1"/>
                    </a:solidFill>
                    <a:latin typeface="+mn-lt"/>
                    <a:cs typeface="Times New Roman" panose="02020603050405020304" pitchFamily="18" charset="0"/>
                  </a:rPr>
                  <a:t>µm</a:t>
                </a:r>
                <a:r>
                  <a:rPr lang="en-US" sz="700" b="0" cap="none" baseline="0">
                    <a:solidFill>
                      <a:schemeClr val="tx1"/>
                    </a:solidFill>
                    <a:latin typeface="+mn-lt"/>
                  </a:rPr>
                  <a:t>)</a:t>
                </a:r>
              </a:p>
            </c:rich>
          </c:tx>
          <c:layout>
            <c:manualLayout>
              <c:xMode val="edge"/>
              <c:yMode val="edge"/>
              <c:x val="4.8379265091863521E-3"/>
              <c:y val="0.3043325313502479"/>
            </c:manualLayout>
          </c:layout>
          <c:overlay val="0"/>
          <c:spPr>
            <a:noFill/>
            <a:ln>
              <a:noFill/>
            </a:ln>
            <a:effectLst/>
          </c:spPr>
          <c:txPr>
            <a:bodyPr rot="-5400000" spcFirstLastPara="1" vertOverflow="ellipsis" vert="horz" wrap="square" anchor="ctr" anchorCtr="1"/>
            <a:lstStyle/>
            <a:p>
              <a:pPr>
                <a:defRPr sz="700" b="0" i="0" u="none" strike="noStrike" kern="1200" cap="none"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89122496"/>
        <c:crosses val="autoZero"/>
        <c:crossBetween val="midCat"/>
      </c:valAx>
      <c:spPr>
        <a:noFill/>
        <a:ln>
          <a:noFill/>
        </a:ln>
        <a:effectLst/>
      </c:spPr>
    </c:plotArea>
    <c:legend>
      <c:legendPos val="r"/>
      <c:legendEntry>
        <c:idx val="3"/>
        <c:delete val="1"/>
      </c:legendEntry>
      <c:legendEntry>
        <c:idx val="4"/>
        <c:delete val="1"/>
      </c:legendEntry>
      <c:legendEntry>
        <c:idx val="5"/>
        <c:delete val="1"/>
      </c:legendEntry>
      <c:layout>
        <c:manualLayout>
          <c:xMode val="edge"/>
          <c:yMode val="edge"/>
          <c:x val="0.77258318879365351"/>
          <c:y val="0.47949874562209693"/>
          <c:w val="0.20458434977876938"/>
          <c:h val="0.2881472465784048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04389504262043"/>
          <c:y val="6.1462814996926858E-2"/>
          <c:w val="0.80794106485554662"/>
          <c:h val="0.78980781981232062"/>
        </c:manualLayout>
      </c:layout>
      <c:scatterChart>
        <c:scatterStyle val="lineMarker"/>
        <c:varyColors val="0"/>
        <c:ser>
          <c:idx val="0"/>
          <c:order val="0"/>
          <c:tx>
            <c:strRef>
              <c:f>Pulse!$F$16</c:f>
              <c:strCache>
                <c:ptCount val="1"/>
                <c:pt idx="0">
                  <c:v>80kV</c:v>
                </c:pt>
              </c:strCache>
            </c:strRef>
          </c:tx>
          <c:spPr>
            <a:ln w="19050" cap="rnd">
              <a:noFill/>
              <a:round/>
            </a:ln>
            <a:effectLst/>
          </c:spPr>
          <c:marker>
            <c:symbol val="diamond"/>
            <c:size val="4"/>
            <c:spPr>
              <a:solidFill>
                <a:schemeClr val="accent1"/>
              </a:solidFill>
              <a:ln w="0" cmpd="sng">
                <a:noFill/>
              </a:ln>
              <a:effectLst/>
            </c:spPr>
          </c:marker>
          <c:xVal>
            <c:numRef>
              <c:f>Pulse!$E$17:$E$19</c:f>
              <c:numCache>
                <c:formatCode>General</c:formatCode>
                <c:ptCount val="3"/>
                <c:pt idx="0">
                  <c:v>50</c:v>
                </c:pt>
                <c:pt idx="1">
                  <c:v>100</c:v>
                </c:pt>
                <c:pt idx="2">
                  <c:v>150</c:v>
                </c:pt>
              </c:numCache>
            </c:numRef>
          </c:xVal>
          <c:yVal>
            <c:numRef>
              <c:f>Pulse!$F$17:$F$19</c:f>
              <c:numCache>
                <c:formatCode>General</c:formatCode>
                <c:ptCount val="3"/>
                <c:pt idx="0">
                  <c:v>8.73</c:v>
                </c:pt>
                <c:pt idx="1">
                  <c:v>1.72</c:v>
                </c:pt>
                <c:pt idx="2">
                  <c:v>0.58499999999999996</c:v>
                </c:pt>
              </c:numCache>
            </c:numRef>
          </c:yVal>
          <c:smooth val="0"/>
          <c:extLst>
            <c:ext xmlns:c16="http://schemas.microsoft.com/office/drawing/2014/chart" uri="{C3380CC4-5D6E-409C-BE32-E72D297353CC}">
              <c16:uniqueId val="{00000000-B73B-4F93-9FD2-0080A0C86F68}"/>
            </c:ext>
          </c:extLst>
        </c:ser>
        <c:ser>
          <c:idx val="1"/>
          <c:order val="1"/>
          <c:tx>
            <c:strRef>
              <c:f>Pulse!$G$16</c:f>
              <c:strCache>
                <c:ptCount val="1"/>
                <c:pt idx="0">
                  <c:v>80kVa</c:v>
                </c:pt>
              </c:strCache>
            </c:strRef>
          </c:tx>
          <c:spPr>
            <a:ln w="25400" cap="rnd">
              <a:noFill/>
              <a:round/>
            </a:ln>
            <a:effectLst/>
          </c:spPr>
          <c:marker>
            <c:symbol val="none"/>
          </c:marker>
          <c:trendline>
            <c:spPr>
              <a:ln w="0" cap="rnd">
                <a:solidFill>
                  <a:srgbClr val="4F81BD"/>
                </a:solidFill>
                <a:prstDash val="solid"/>
              </a:ln>
              <a:effectLst/>
            </c:spPr>
            <c:trendlineType val="power"/>
            <c:dispRSqr val="1"/>
            <c:dispEq val="1"/>
            <c:trendlineLbl>
              <c:layout>
                <c:manualLayout>
                  <c:x val="-8.0711809662218845E-2"/>
                  <c:y val="-0.67787766162954577"/>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Exposure(80kV) = 21.4</a:t>
                    </a:r>
                    <a:r>
                      <a:rPr lang="en-US" sz="700" b="0" i="0" u="none" strike="noStrike" baseline="0">
                        <a:effectLst/>
                      </a:rPr>
                      <a:t>x10</a:t>
                    </a:r>
                    <a:r>
                      <a:rPr lang="en-US" sz="700" b="0" i="0" u="none" strike="noStrike" baseline="30000">
                        <a:effectLst/>
                      </a:rPr>
                      <a:t>6</a:t>
                    </a:r>
                    <a:r>
                      <a:rPr lang="en-US" sz="700" b="0" i="0" u="none" strike="noStrike" baseline="0">
                        <a:effectLst/>
                      </a:rPr>
                      <a:t>xd</a:t>
                    </a:r>
                    <a:r>
                      <a:rPr lang="en-US" sz="700" b="0" i="0" u="none" strike="noStrike" baseline="30000">
                        <a:effectLst/>
                      </a:rPr>
                      <a:t>-2</a:t>
                    </a:r>
                    <a:br>
                      <a:rPr lang="en-US" sz="700" baseline="0">
                        <a:solidFill>
                          <a:schemeClr val="tx1"/>
                        </a:solidFill>
                      </a:rPr>
                    </a:br>
                    <a:r>
                      <a:rPr lang="en-US" sz="700" baseline="0">
                        <a:solidFill>
                          <a:schemeClr val="tx1"/>
                        </a:solidFill>
                      </a:rPr>
                      <a:t>R² = 0.9913</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Pulse!$E$17:$E$19</c:f>
              <c:numCache>
                <c:formatCode>General</c:formatCode>
                <c:ptCount val="3"/>
                <c:pt idx="0">
                  <c:v>50</c:v>
                </c:pt>
                <c:pt idx="1">
                  <c:v>100</c:v>
                </c:pt>
                <c:pt idx="2">
                  <c:v>150</c:v>
                </c:pt>
              </c:numCache>
            </c:numRef>
          </c:xVal>
          <c:yVal>
            <c:numRef>
              <c:f>Pulse!$G$17:$G$19</c:f>
              <c:numCache>
                <c:formatCode>General</c:formatCode>
                <c:ptCount val="3"/>
                <c:pt idx="0">
                  <c:v>8.5825999999999993</c:v>
                </c:pt>
                <c:pt idx="1">
                  <c:v>2.1457000000000002</c:v>
                </c:pt>
                <c:pt idx="2">
                  <c:v>0.9536</c:v>
                </c:pt>
              </c:numCache>
            </c:numRef>
          </c:yVal>
          <c:smooth val="0"/>
          <c:extLst>
            <c:ext xmlns:c16="http://schemas.microsoft.com/office/drawing/2014/chart" uri="{C3380CC4-5D6E-409C-BE32-E72D297353CC}">
              <c16:uniqueId val="{00000002-B73B-4F93-9FD2-0080A0C86F68}"/>
            </c:ext>
          </c:extLst>
        </c:ser>
        <c:ser>
          <c:idx val="2"/>
          <c:order val="2"/>
          <c:tx>
            <c:strRef>
              <c:f>Pulse!$H$16</c:f>
              <c:strCache>
                <c:ptCount val="1"/>
                <c:pt idx="0">
                  <c:v>100kV</c:v>
                </c:pt>
              </c:strCache>
            </c:strRef>
          </c:tx>
          <c:spPr>
            <a:ln w="25400" cap="rnd">
              <a:noFill/>
              <a:round/>
            </a:ln>
            <a:effectLst/>
          </c:spPr>
          <c:marker>
            <c:symbol val="square"/>
            <c:size val="4"/>
            <c:spPr>
              <a:solidFill>
                <a:schemeClr val="accent2"/>
              </a:solidFill>
              <a:ln w="9525">
                <a:noFill/>
              </a:ln>
              <a:effectLst/>
            </c:spPr>
          </c:marker>
          <c:xVal>
            <c:numRef>
              <c:f>Pulse!$E$17:$E$19</c:f>
              <c:numCache>
                <c:formatCode>General</c:formatCode>
                <c:ptCount val="3"/>
                <c:pt idx="0">
                  <c:v>50</c:v>
                </c:pt>
                <c:pt idx="1">
                  <c:v>100</c:v>
                </c:pt>
                <c:pt idx="2">
                  <c:v>150</c:v>
                </c:pt>
              </c:numCache>
            </c:numRef>
          </c:xVal>
          <c:yVal>
            <c:numRef>
              <c:f>Pulse!$H$17:$H$19</c:f>
              <c:numCache>
                <c:formatCode>General</c:formatCode>
                <c:ptCount val="3"/>
                <c:pt idx="0">
                  <c:v>10.5</c:v>
                </c:pt>
                <c:pt idx="1">
                  <c:v>2.0699999999999998</c:v>
                </c:pt>
                <c:pt idx="2">
                  <c:v>0.72599999999999998</c:v>
                </c:pt>
              </c:numCache>
            </c:numRef>
          </c:yVal>
          <c:smooth val="0"/>
          <c:extLst>
            <c:ext xmlns:c16="http://schemas.microsoft.com/office/drawing/2014/chart" uri="{C3380CC4-5D6E-409C-BE32-E72D297353CC}">
              <c16:uniqueId val="{00000003-B73B-4F93-9FD2-0080A0C86F68}"/>
            </c:ext>
          </c:extLst>
        </c:ser>
        <c:ser>
          <c:idx val="3"/>
          <c:order val="3"/>
          <c:tx>
            <c:strRef>
              <c:f>Pulse!$I$16</c:f>
              <c:strCache>
                <c:ptCount val="1"/>
                <c:pt idx="0">
                  <c:v>100kVa</c:v>
                </c:pt>
              </c:strCache>
            </c:strRef>
          </c:tx>
          <c:spPr>
            <a:ln w="25400" cap="rnd">
              <a:noFill/>
              <a:round/>
            </a:ln>
            <a:effectLst/>
          </c:spPr>
          <c:marker>
            <c:symbol val="none"/>
          </c:marker>
          <c:trendline>
            <c:spPr>
              <a:ln w="0" cap="rnd">
                <a:solidFill>
                  <a:schemeClr val="accent2"/>
                </a:solidFill>
                <a:prstDash val="solid"/>
              </a:ln>
              <a:effectLst/>
            </c:spPr>
            <c:trendlineType val="power"/>
            <c:dispRSqr val="1"/>
            <c:dispEq val="1"/>
            <c:trendlineLbl>
              <c:layout>
                <c:manualLayout>
                  <c:x val="-7.4012344523500376E-2"/>
                  <c:y val="-0.53658995804515452"/>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Exposure(100kV) = 25.8</a:t>
                    </a:r>
                    <a:r>
                      <a:rPr lang="en-US" sz="700" b="0" i="0" u="none" strike="noStrike" baseline="0">
                        <a:effectLst/>
                      </a:rPr>
                      <a:t>x10</a:t>
                    </a:r>
                    <a:r>
                      <a:rPr lang="en-US" sz="700" b="0" i="0" u="none" strike="noStrike" baseline="30000">
                        <a:effectLst/>
                      </a:rPr>
                      <a:t>6</a:t>
                    </a:r>
                    <a:r>
                      <a:rPr lang="en-US" sz="700" b="0" i="0" u="none" strike="noStrike" baseline="0">
                        <a:effectLst/>
                      </a:rPr>
                      <a:t>xd</a:t>
                    </a:r>
                    <a:r>
                      <a:rPr lang="en-US" sz="700" b="0" i="0" u="none" strike="noStrike" baseline="30000">
                        <a:effectLst/>
                      </a:rPr>
                      <a:t>-2</a:t>
                    </a:r>
                    <a:br>
                      <a:rPr lang="en-US" sz="700" baseline="0">
                        <a:solidFill>
                          <a:schemeClr val="tx1"/>
                        </a:solidFill>
                      </a:rPr>
                    </a:br>
                    <a:r>
                      <a:rPr lang="en-US" sz="700" baseline="0">
                        <a:solidFill>
                          <a:schemeClr val="tx1"/>
                        </a:solidFill>
                      </a:rPr>
                      <a:t>R² = 0.9916</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Pulse!$E$17:$E$19</c:f>
              <c:numCache>
                <c:formatCode>General</c:formatCode>
                <c:ptCount val="3"/>
                <c:pt idx="0">
                  <c:v>50</c:v>
                </c:pt>
                <c:pt idx="1">
                  <c:v>100</c:v>
                </c:pt>
                <c:pt idx="2">
                  <c:v>150</c:v>
                </c:pt>
              </c:numCache>
            </c:numRef>
          </c:xVal>
          <c:yVal>
            <c:numRef>
              <c:f>Pulse!$I$17:$I$19</c:f>
              <c:numCache>
                <c:formatCode>General</c:formatCode>
                <c:ptCount val="3"/>
                <c:pt idx="0">
                  <c:v>10.3254</c:v>
                </c:pt>
                <c:pt idx="1">
                  <c:v>2.5813000000000001</c:v>
                </c:pt>
                <c:pt idx="2">
                  <c:v>1.1473</c:v>
                </c:pt>
              </c:numCache>
            </c:numRef>
          </c:yVal>
          <c:smooth val="0"/>
          <c:extLst>
            <c:ext xmlns:c16="http://schemas.microsoft.com/office/drawing/2014/chart" uri="{C3380CC4-5D6E-409C-BE32-E72D297353CC}">
              <c16:uniqueId val="{00000005-B73B-4F93-9FD2-0080A0C86F68}"/>
            </c:ext>
          </c:extLst>
        </c:ser>
        <c:ser>
          <c:idx val="4"/>
          <c:order val="4"/>
          <c:tx>
            <c:strRef>
              <c:f>Pulse!$J$16</c:f>
              <c:strCache>
                <c:ptCount val="1"/>
                <c:pt idx="0">
                  <c:v>120kV</c:v>
                </c:pt>
              </c:strCache>
            </c:strRef>
          </c:tx>
          <c:spPr>
            <a:ln w="25400" cap="rnd">
              <a:noFill/>
              <a:round/>
            </a:ln>
            <a:effectLst/>
          </c:spPr>
          <c:marker>
            <c:symbol val="triangle"/>
            <c:size val="4"/>
            <c:spPr>
              <a:solidFill>
                <a:schemeClr val="accent3"/>
              </a:solidFill>
              <a:ln w="9525">
                <a:noFill/>
              </a:ln>
              <a:effectLst/>
            </c:spPr>
          </c:marker>
          <c:xVal>
            <c:numRef>
              <c:f>Pulse!$E$17:$E$19</c:f>
              <c:numCache>
                <c:formatCode>General</c:formatCode>
                <c:ptCount val="3"/>
                <c:pt idx="0">
                  <c:v>50</c:v>
                </c:pt>
                <c:pt idx="1">
                  <c:v>100</c:v>
                </c:pt>
                <c:pt idx="2">
                  <c:v>150</c:v>
                </c:pt>
              </c:numCache>
            </c:numRef>
          </c:xVal>
          <c:yVal>
            <c:numRef>
              <c:f>Pulse!$J$17:$J$19</c:f>
              <c:numCache>
                <c:formatCode>General</c:formatCode>
                <c:ptCount val="3"/>
                <c:pt idx="0">
                  <c:v>11.9</c:v>
                </c:pt>
                <c:pt idx="1">
                  <c:v>2.35</c:v>
                </c:pt>
                <c:pt idx="2">
                  <c:v>0.83</c:v>
                </c:pt>
              </c:numCache>
            </c:numRef>
          </c:yVal>
          <c:smooth val="0"/>
          <c:extLst>
            <c:ext xmlns:c16="http://schemas.microsoft.com/office/drawing/2014/chart" uri="{C3380CC4-5D6E-409C-BE32-E72D297353CC}">
              <c16:uniqueId val="{00000006-B73B-4F93-9FD2-0080A0C86F68}"/>
            </c:ext>
          </c:extLst>
        </c:ser>
        <c:ser>
          <c:idx val="5"/>
          <c:order val="5"/>
          <c:tx>
            <c:strRef>
              <c:f>Pulse!$K$16</c:f>
              <c:strCache>
                <c:ptCount val="1"/>
                <c:pt idx="0">
                  <c:v>120kVa</c:v>
                </c:pt>
              </c:strCache>
            </c:strRef>
          </c:tx>
          <c:spPr>
            <a:ln w="25400" cap="rnd">
              <a:noFill/>
              <a:round/>
            </a:ln>
            <a:effectLst/>
          </c:spPr>
          <c:marker>
            <c:symbol val="none"/>
          </c:marker>
          <c:trendline>
            <c:spPr>
              <a:ln w="0" cap="rnd">
                <a:solidFill>
                  <a:schemeClr val="accent3"/>
                </a:solidFill>
                <a:prstDash val="solid"/>
              </a:ln>
              <a:effectLst/>
            </c:spPr>
            <c:trendlineType val="power"/>
            <c:dispRSqr val="1"/>
            <c:dispEq val="1"/>
            <c:trendlineLbl>
              <c:layout>
                <c:manualLayout>
                  <c:x val="-6.9689889368972593E-2"/>
                  <c:y val="-0.38869831146711359"/>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Exposure(120kV) = 29.2</a:t>
                    </a:r>
                    <a:r>
                      <a:rPr lang="en-US" sz="700" b="0" i="0" u="none" strike="noStrike" baseline="0">
                        <a:effectLst/>
                      </a:rPr>
                      <a:t>x10</a:t>
                    </a:r>
                    <a:r>
                      <a:rPr lang="en-US" sz="700" b="0" i="0" u="none" strike="noStrike" baseline="30000">
                        <a:effectLst/>
                      </a:rPr>
                      <a:t>6</a:t>
                    </a:r>
                    <a:r>
                      <a:rPr lang="en-US" sz="700" b="0" i="0" u="none" strike="noStrike" baseline="0">
                        <a:effectLst/>
                      </a:rPr>
                      <a:t>xd</a:t>
                    </a:r>
                    <a:r>
                      <a:rPr lang="en-US" sz="700" b="0" i="0" u="none" strike="noStrike" baseline="30000">
                        <a:effectLst/>
                      </a:rPr>
                      <a:t>-2</a:t>
                    </a:r>
                    <a:br>
                      <a:rPr lang="en-US" sz="700" baseline="0">
                        <a:solidFill>
                          <a:schemeClr val="tx1"/>
                        </a:solidFill>
                      </a:rPr>
                    </a:br>
                    <a:r>
                      <a:rPr lang="en-US" sz="700" baseline="0">
                        <a:solidFill>
                          <a:schemeClr val="tx1"/>
                        </a:solidFill>
                      </a:rPr>
                      <a:t>R² = 0.9918</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Pulse!$E$17:$E$19</c:f>
              <c:numCache>
                <c:formatCode>General</c:formatCode>
                <c:ptCount val="3"/>
                <c:pt idx="0">
                  <c:v>50</c:v>
                </c:pt>
                <c:pt idx="1">
                  <c:v>100</c:v>
                </c:pt>
                <c:pt idx="2">
                  <c:v>150</c:v>
                </c:pt>
              </c:numCache>
            </c:numRef>
          </c:xVal>
          <c:yVal>
            <c:numRef>
              <c:f>Pulse!$K$17:$K$19</c:f>
              <c:numCache>
                <c:formatCode>General</c:formatCode>
                <c:ptCount val="3"/>
                <c:pt idx="0">
                  <c:v>11.7037</c:v>
                </c:pt>
                <c:pt idx="1">
                  <c:v>2.9258999999999999</c:v>
                </c:pt>
                <c:pt idx="2">
                  <c:v>1.3004</c:v>
                </c:pt>
              </c:numCache>
            </c:numRef>
          </c:yVal>
          <c:smooth val="0"/>
          <c:extLst>
            <c:ext xmlns:c16="http://schemas.microsoft.com/office/drawing/2014/chart" uri="{C3380CC4-5D6E-409C-BE32-E72D297353CC}">
              <c16:uniqueId val="{00000008-B73B-4F93-9FD2-0080A0C86F68}"/>
            </c:ext>
          </c:extLst>
        </c:ser>
        <c:ser>
          <c:idx val="6"/>
          <c:order val="6"/>
          <c:tx>
            <c:strRef>
              <c:f>Pulse!$L$16</c:f>
              <c:strCache>
                <c:ptCount val="1"/>
                <c:pt idx="0">
                  <c:v>130kV</c:v>
                </c:pt>
              </c:strCache>
            </c:strRef>
          </c:tx>
          <c:spPr>
            <a:ln w="25400" cap="rnd">
              <a:noFill/>
              <a:round/>
            </a:ln>
            <a:effectLst/>
          </c:spPr>
          <c:marker>
            <c:symbol val="x"/>
            <c:size val="4"/>
            <c:spPr>
              <a:noFill/>
              <a:ln w="9525">
                <a:solidFill>
                  <a:schemeClr val="accent4"/>
                </a:solidFill>
              </a:ln>
              <a:effectLst/>
            </c:spPr>
          </c:marker>
          <c:xVal>
            <c:numRef>
              <c:f>Pulse!$E$17:$E$19</c:f>
              <c:numCache>
                <c:formatCode>General</c:formatCode>
                <c:ptCount val="3"/>
                <c:pt idx="0">
                  <c:v>50</c:v>
                </c:pt>
                <c:pt idx="1">
                  <c:v>100</c:v>
                </c:pt>
                <c:pt idx="2">
                  <c:v>150</c:v>
                </c:pt>
              </c:numCache>
            </c:numRef>
          </c:xVal>
          <c:yVal>
            <c:numRef>
              <c:f>Pulse!$L$17:$L$19</c:f>
              <c:numCache>
                <c:formatCode>General</c:formatCode>
                <c:ptCount val="3"/>
                <c:pt idx="0">
                  <c:v>12.38</c:v>
                </c:pt>
                <c:pt idx="1">
                  <c:v>2.54</c:v>
                </c:pt>
                <c:pt idx="2">
                  <c:v>0.87</c:v>
                </c:pt>
              </c:numCache>
            </c:numRef>
          </c:yVal>
          <c:smooth val="0"/>
          <c:extLst>
            <c:ext xmlns:c16="http://schemas.microsoft.com/office/drawing/2014/chart" uri="{C3380CC4-5D6E-409C-BE32-E72D297353CC}">
              <c16:uniqueId val="{00000009-B73B-4F93-9FD2-0080A0C86F68}"/>
            </c:ext>
          </c:extLst>
        </c:ser>
        <c:ser>
          <c:idx val="7"/>
          <c:order val="7"/>
          <c:tx>
            <c:strRef>
              <c:f>Pulse!$M$16</c:f>
              <c:strCache>
                <c:ptCount val="1"/>
                <c:pt idx="0">
                  <c:v>130kVa</c:v>
                </c:pt>
              </c:strCache>
            </c:strRef>
          </c:tx>
          <c:spPr>
            <a:ln w="0" cap="rnd">
              <a:noFill/>
              <a:round/>
            </a:ln>
            <a:effectLst/>
          </c:spPr>
          <c:marker>
            <c:symbol val="x"/>
            <c:size val="5"/>
            <c:spPr>
              <a:noFill/>
              <a:ln w="9525">
                <a:noFill/>
              </a:ln>
              <a:effectLst/>
            </c:spPr>
          </c:marker>
          <c:trendline>
            <c:spPr>
              <a:ln w="0" cap="rnd">
                <a:solidFill>
                  <a:schemeClr val="accent4"/>
                </a:solidFill>
                <a:prstDash val="solid"/>
              </a:ln>
              <a:effectLst/>
            </c:spPr>
            <c:trendlineType val="power"/>
            <c:dispRSqr val="1"/>
            <c:dispEq val="1"/>
            <c:trendlineLbl>
              <c:layout>
                <c:manualLayout>
                  <c:x val="-6.5367434214444825E-2"/>
                  <c:y val="-0.25391660182076409"/>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solidFill>
                          <a:schemeClr val="tx1"/>
                        </a:solidFill>
                      </a:rPr>
                      <a:t>Exposure(130kV) = 30.4</a:t>
                    </a:r>
                    <a:r>
                      <a:rPr lang="en-US" sz="700" b="0" i="0" u="none" strike="noStrike" baseline="0">
                        <a:effectLst/>
                      </a:rPr>
                      <a:t>x10</a:t>
                    </a:r>
                    <a:r>
                      <a:rPr lang="en-US" sz="700" b="0" i="0" u="none" strike="noStrike" baseline="30000">
                        <a:effectLst/>
                      </a:rPr>
                      <a:t>6</a:t>
                    </a:r>
                    <a:r>
                      <a:rPr lang="en-US" sz="700" b="0" i="0" u="none" strike="noStrike" baseline="0">
                        <a:effectLst/>
                      </a:rPr>
                      <a:t>xd</a:t>
                    </a:r>
                    <a:r>
                      <a:rPr lang="en-US" sz="700" b="0" i="0" u="none" strike="noStrike" baseline="30000">
                        <a:effectLst/>
                      </a:rPr>
                      <a:t>-2</a:t>
                    </a:r>
                    <a:br>
                      <a:rPr lang="en-US" sz="700" baseline="0">
                        <a:solidFill>
                          <a:schemeClr val="tx1"/>
                        </a:solidFill>
                      </a:rPr>
                    </a:br>
                    <a:r>
                      <a:rPr lang="en-US" sz="700" baseline="0">
                        <a:solidFill>
                          <a:schemeClr val="tx1"/>
                        </a:solidFill>
                      </a:rPr>
                      <a:t>R² = 0.9932</a:t>
                    </a:r>
                    <a:endParaRPr lang="en-US" sz="700">
                      <a:solidFill>
                        <a:schemeClr val="tx1"/>
                      </a:solidFill>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Pulse!$E$17:$E$19</c:f>
              <c:numCache>
                <c:formatCode>General</c:formatCode>
                <c:ptCount val="3"/>
                <c:pt idx="0">
                  <c:v>50</c:v>
                </c:pt>
                <c:pt idx="1">
                  <c:v>100</c:v>
                </c:pt>
                <c:pt idx="2">
                  <c:v>150</c:v>
                </c:pt>
              </c:numCache>
            </c:numRef>
          </c:xVal>
          <c:yVal>
            <c:numRef>
              <c:f>Pulse!$M$17:$M$19</c:f>
              <c:numCache>
                <c:formatCode>General</c:formatCode>
                <c:ptCount val="3"/>
                <c:pt idx="0">
                  <c:v>12.198700000000001</c:v>
                </c:pt>
                <c:pt idx="1">
                  <c:v>3.0497000000000001</c:v>
                </c:pt>
                <c:pt idx="2">
                  <c:v>1.3553999999999999</c:v>
                </c:pt>
              </c:numCache>
            </c:numRef>
          </c:yVal>
          <c:smooth val="0"/>
          <c:extLst>
            <c:ext xmlns:c16="http://schemas.microsoft.com/office/drawing/2014/chart" uri="{C3380CC4-5D6E-409C-BE32-E72D297353CC}">
              <c16:uniqueId val="{0000000B-B73B-4F93-9FD2-0080A0C86F68}"/>
            </c:ext>
          </c:extLst>
        </c:ser>
        <c:dLbls>
          <c:showLegendKey val="0"/>
          <c:showVal val="0"/>
          <c:showCatName val="0"/>
          <c:showSerName val="0"/>
          <c:showPercent val="0"/>
          <c:showBubbleSize val="0"/>
        </c:dLbls>
        <c:axId val="-1870751232"/>
        <c:axId val="-1870749600"/>
      </c:scatterChart>
      <c:valAx>
        <c:axId val="-1870751232"/>
        <c:scaling>
          <c:orientation val="minMax"/>
          <c:max val="150"/>
          <c:min val="25"/>
        </c:scaling>
        <c:delete val="0"/>
        <c:axPos val="b"/>
        <c:title>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Distance (cm)</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0749600"/>
        <c:crosses val="autoZero"/>
        <c:crossBetween val="midCat"/>
        <c:majorUnit val="25"/>
      </c:valAx>
      <c:valAx>
        <c:axId val="-1870749600"/>
        <c:scaling>
          <c:orientation val="minMax"/>
          <c:max val="12.5"/>
          <c:min val="0"/>
        </c:scaling>
        <c:delete val="0"/>
        <c:axPos val="l"/>
        <c:title>
          <c:tx>
            <c:rich>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Exposure (mR/min)</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870751232"/>
        <c:crosses val="autoZero"/>
        <c:crossBetween val="midCat"/>
        <c:dispUnits>
          <c:custUnit val="1.0000000000000002E-3"/>
        </c:dispUnits>
      </c:valAx>
      <c:spPr>
        <a:noFill/>
        <a:ln>
          <a:noFill/>
        </a:ln>
        <a:effectLst/>
      </c:spPr>
    </c:plotArea>
    <c:legend>
      <c:legendPos val="r"/>
      <c:legendEntry>
        <c:idx val="1"/>
        <c:delete val="1"/>
      </c:legendEntry>
      <c:legendEntry>
        <c:idx val="3"/>
        <c:delete val="1"/>
      </c:legendEntry>
      <c:legendEntry>
        <c:idx val="5"/>
        <c:delete val="1"/>
      </c:legendEntry>
      <c:legendEntry>
        <c:idx val="7"/>
        <c:delete val="1"/>
      </c:legendEntry>
      <c:legendEntry>
        <c:idx val="8"/>
        <c:delete val="1"/>
      </c:legendEntry>
      <c:legendEntry>
        <c:idx val="9"/>
        <c:delete val="1"/>
      </c:legendEntry>
      <c:legendEntry>
        <c:idx val="10"/>
        <c:delete val="1"/>
      </c:legendEntry>
      <c:legendEntry>
        <c:idx val="11"/>
        <c:delete val="1"/>
      </c:legendEntry>
      <c:layout>
        <c:manualLayout>
          <c:xMode val="edge"/>
          <c:yMode val="edge"/>
          <c:x val="0.8610416129438504"/>
          <c:y val="0.17474555846468795"/>
          <c:w val="0.11991802148113055"/>
          <c:h val="0.30631711908783377"/>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53361247029677"/>
          <c:y val="4.5718104075389614E-2"/>
          <c:w val="0.83517191110762468"/>
          <c:h val="0.80466611851069025"/>
        </c:manualLayout>
      </c:layout>
      <c:scatterChart>
        <c:scatterStyle val="lineMarker"/>
        <c:varyColors val="0"/>
        <c:ser>
          <c:idx val="0"/>
          <c:order val="0"/>
          <c:tx>
            <c:strRef>
              <c:f>Pulsed!$B$2</c:f>
              <c:strCache>
                <c:ptCount val="1"/>
                <c:pt idx="0">
                  <c:v>1mm input</c:v>
                </c:pt>
              </c:strCache>
            </c:strRef>
          </c:tx>
          <c:spPr>
            <a:ln w="25400" cap="rnd">
              <a:noFill/>
              <a:round/>
            </a:ln>
            <a:effectLst/>
          </c:spPr>
          <c:marker>
            <c:symbol val="diamond"/>
            <c:size val="4"/>
            <c:spPr>
              <a:solidFill>
                <a:schemeClr val="accent1"/>
              </a:solidFill>
              <a:ln w="0">
                <a:solidFill>
                  <a:schemeClr val="accent1"/>
                </a:solidFill>
                <a:round/>
              </a:ln>
              <a:effectLst/>
            </c:spPr>
          </c:marker>
          <c:trendline>
            <c:spPr>
              <a:ln w="0" cap="rnd">
                <a:solidFill>
                  <a:schemeClr val="accent1"/>
                </a:solidFill>
              </a:ln>
              <a:effectLst/>
            </c:spPr>
            <c:trendlineType val="linear"/>
            <c:dispRSqr val="1"/>
            <c:dispEq val="1"/>
            <c:trendlineLbl>
              <c:layout>
                <c:manualLayout>
                  <c:x val="0.10159474150413639"/>
                  <c:y val="0.2609334606571711"/>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latin typeface="+mn-lt"/>
                      </a:rPr>
                      <a:t>HVL(1mm) = 0.0175</a:t>
                    </a:r>
                    <a:r>
                      <a:rPr lang="en-US" sz="700" baseline="0">
                        <a:latin typeface="+mn-lt"/>
                        <a:cs typeface="Times New Roman" panose="02020603050405020304" pitchFamily="18" charset="0"/>
                      </a:rPr>
                      <a:t>×kV</a:t>
                    </a:r>
                    <a:r>
                      <a:rPr lang="en-US" sz="700" baseline="0">
                        <a:latin typeface="+mn-lt"/>
                      </a:rPr>
                      <a:t> + 1.0997</a:t>
                    </a:r>
                    <a:br>
                      <a:rPr lang="en-US" sz="700" baseline="0">
                        <a:latin typeface="+mn-lt"/>
                      </a:rPr>
                    </a:br>
                    <a:r>
                      <a:rPr lang="en-US" sz="700" baseline="0">
                        <a:latin typeface="+mn-lt"/>
                      </a:rPr>
                      <a:t>R² = 0.9997</a:t>
                    </a:r>
                    <a:endParaRPr lang="en-US" sz="700">
                      <a:latin typeface="+mn-lt"/>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Pulsed!$A$3:$A$6</c:f>
              <c:numCache>
                <c:formatCode>General</c:formatCode>
                <c:ptCount val="4"/>
                <c:pt idx="0">
                  <c:v>80</c:v>
                </c:pt>
                <c:pt idx="1">
                  <c:v>100</c:v>
                </c:pt>
                <c:pt idx="2">
                  <c:v>120</c:v>
                </c:pt>
                <c:pt idx="3">
                  <c:v>130</c:v>
                </c:pt>
              </c:numCache>
            </c:numRef>
          </c:xVal>
          <c:yVal>
            <c:numRef>
              <c:f>Pulsed!$B$3:$B$6</c:f>
              <c:numCache>
                <c:formatCode>General</c:formatCode>
                <c:ptCount val="4"/>
                <c:pt idx="0">
                  <c:v>1.45</c:v>
                </c:pt>
                <c:pt idx="1">
                  <c:v>1.85</c:v>
                </c:pt>
                <c:pt idx="2">
                  <c:v>2.19</c:v>
                </c:pt>
                <c:pt idx="3">
                  <c:v>2.38</c:v>
                </c:pt>
              </c:numCache>
            </c:numRef>
          </c:yVal>
          <c:smooth val="0"/>
          <c:extLst>
            <c:ext xmlns:c16="http://schemas.microsoft.com/office/drawing/2014/chart" uri="{C3380CC4-5D6E-409C-BE32-E72D297353CC}">
              <c16:uniqueId val="{00000001-2E91-4AEA-94B0-07CA3CCFEF34}"/>
            </c:ext>
          </c:extLst>
        </c:ser>
        <c:ser>
          <c:idx val="1"/>
          <c:order val="1"/>
          <c:tx>
            <c:strRef>
              <c:f>Pulsed!$C$2</c:f>
              <c:strCache>
                <c:ptCount val="1"/>
                <c:pt idx="0">
                  <c:v>1.5mm input</c:v>
                </c:pt>
              </c:strCache>
            </c:strRef>
          </c:tx>
          <c:spPr>
            <a:ln w="25400" cap="rnd">
              <a:noFill/>
              <a:round/>
            </a:ln>
            <a:effectLst/>
          </c:spPr>
          <c:marker>
            <c:symbol val="square"/>
            <c:size val="4"/>
            <c:spPr>
              <a:solidFill>
                <a:schemeClr val="accent2"/>
              </a:solidFill>
              <a:ln w="0">
                <a:solidFill>
                  <a:schemeClr val="accent2"/>
                </a:solidFill>
                <a:round/>
              </a:ln>
              <a:effectLst/>
            </c:spPr>
          </c:marker>
          <c:trendline>
            <c:spPr>
              <a:ln w="0" cap="rnd">
                <a:solidFill>
                  <a:schemeClr val="accent2"/>
                </a:solidFill>
              </a:ln>
              <a:effectLst/>
            </c:spPr>
            <c:trendlineType val="linear"/>
            <c:dispRSqr val="1"/>
            <c:dispEq val="1"/>
            <c:trendlineLbl>
              <c:layout>
                <c:manualLayout>
                  <c:x val="0.12938619285291705"/>
                  <c:y val="0.54854568848469631"/>
                </c:manualLayout>
              </c:layout>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baseline="0">
                        <a:latin typeface="+mn-lt"/>
                      </a:rPr>
                      <a:t>HVL(1.5mm) = 0.0232</a:t>
                    </a:r>
                    <a:r>
                      <a:rPr lang="en-US" sz="700" baseline="0">
                        <a:latin typeface="+mn-lt"/>
                        <a:cs typeface="Times New Roman" panose="02020603050405020304" pitchFamily="18" charset="0"/>
                      </a:rPr>
                      <a:t>×kV</a:t>
                    </a:r>
                    <a:r>
                      <a:rPr lang="en-US" sz="700" baseline="0">
                        <a:latin typeface="+mn-lt"/>
                      </a:rPr>
                      <a:t> + 1.6288</a:t>
                    </a:r>
                    <a:br>
                      <a:rPr lang="en-US" sz="700" baseline="0">
                        <a:latin typeface="+mn-lt"/>
                      </a:rPr>
                    </a:br>
                    <a:r>
                      <a:rPr lang="en-US" sz="700" baseline="0">
                        <a:latin typeface="+mn-lt"/>
                      </a:rPr>
                      <a:t>R² = 0.997</a:t>
                    </a:r>
                    <a:endParaRPr lang="en-US" sz="700">
                      <a:latin typeface="+mn-lt"/>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Pulsed!$A$3:$A$6</c:f>
              <c:numCache>
                <c:formatCode>General</c:formatCode>
                <c:ptCount val="4"/>
                <c:pt idx="0">
                  <c:v>80</c:v>
                </c:pt>
                <c:pt idx="1">
                  <c:v>100</c:v>
                </c:pt>
                <c:pt idx="2">
                  <c:v>120</c:v>
                </c:pt>
                <c:pt idx="3">
                  <c:v>130</c:v>
                </c:pt>
              </c:numCache>
            </c:numRef>
          </c:xVal>
          <c:yVal>
            <c:numRef>
              <c:f>Pulsed!$C$3:$C$6</c:f>
              <c:numCache>
                <c:formatCode>General</c:formatCode>
                <c:ptCount val="4"/>
                <c:pt idx="0">
                  <c:v>1.95</c:v>
                </c:pt>
                <c:pt idx="1">
                  <c:v>2.34</c:v>
                </c:pt>
                <c:pt idx="2">
                  <c:v>2.81</c:v>
                </c:pt>
                <c:pt idx="3">
                  <c:v>3</c:v>
                </c:pt>
              </c:numCache>
            </c:numRef>
          </c:yVal>
          <c:smooth val="0"/>
          <c:extLst>
            <c:ext xmlns:c16="http://schemas.microsoft.com/office/drawing/2014/chart" uri="{C3380CC4-5D6E-409C-BE32-E72D297353CC}">
              <c16:uniqueId val="{00000003-2E91-4AEA-94B0-07CA3CCFEF34}"/>
            </c:ext>
          </c:extLst>
        </c:ser>
        <c:dLbls>
          <c:showLegendKey val="0"/>
          <c:showVal val="0"/>
          <c:showCatName val="0"/>
          <c:showSerName val="0"/>
          <c:showPercent val="0"/>
          <c:showBubbleSize val="0"/>
        </c:dLbls>
        <c:axId val="-1670888464"/>
        <c:axId val="-1670871600"/>
      </c:scatterChart>
      <c:valAx>
        <c:axId val="-1670888464"/>
        <c:scaling>
          <c:orientation val="minMax"/>
          <c:min val="60"/>
        </c:scaling>
        <c:delete val="0"/>
        <c:axPos val="b"/>
        <c:title>
          <c:tx>
            <c:rich>
              <a:bodyPr rot="0" spcFirstLastPara="1" vertOverflow="ellipsis" vert="horz" wrap="square" anchor="ctr" anchorCtr="1"/>
              <a:lstStyle/>
              <a:p>
                <a:pPr>
                  <a:defRPr sz="750" b="0" i="0" u="none" strike="noStrike" kern="1200" cap="none" baseline="0">
                    <a:solidFill>
                      <a:schemeClr val="tx1"/>
                    </a:solidFill>
                    <a:latin typeface="+mn-lt"/>
                    <a:ea typeface="+mn-ea"/>
                    <a:cs typeface="+mn-cs"/>
                  </a:defRPr>
                </a:pPr>
                <a:r>
                  <a:rPr lang="en-US" sz="750" cap="none" baseline="0">
                    <a:solidFill>
                      <a:schemeClr val="tx1"/>
                    </a:solidFill>
                  </a:rPr>
                  <a:t>kV</a:t>
                </a:r>
              </a:p>
            </c:rich>
          </c:tx>
          <c:overlay val="0"/>
          <c:spPr>
            <a:noFill/>
            <a:ln>
              <a:noFill/>
            </a:ln>
            <a:effectLst/>
          </c:spPr>
          <c:txPr>
            <a:bodyPr rot="0" spcFirstLastPara="1" vertOverflow="ellipsis" vert="horz" wrap="square" anchor="ctr" anchorCtr="1"/>
            <a:lstStyle/>
            <a:p>
              <a:pPr>
                <a:defRPr sz="750" b="0" i="0" u="none" strike="noStrike" kern="1200" cap="none"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solidFill>
                <a:latin typeface="+mn-lt"/>
                <a:ea typeface="+mn-ea"/>
                <a:cs typeface="+mn-cs"/>
              </a:defRPr>
            </a:pPr>
            <a:endParaRPr lang="en-US"/>
          </a:p>
        </c:txPr>
        <c:crossAx val="-1670871600"/>
        <c:crosses val="autoZero"/>
        <c:crossBetween val="midCat"/>
      </c:valAx>
      <c:valAx>
        <c:axId val="-1670871600"/>
        <c:scaling>
          <c:orientation val="minMax"/>
          <c:max val="3.5"/>
          <c:min val="0"/>
        </c:scaling>
        <c:delete val="0"/>
        <c:axPos val="l"/>
        <c:title>
          <c:tx>
            <c:rich>
              <a:bodyPr rot="-5400000" spcFirstLastPara="1" vertOverflow="ellipsis" vert="horz" wrap="square" anchor="ctr" anchorCtr="1"/>
              <a:lstStyle/>
              <a:p>
                <a:pPr>
                  <a:defRPr sz="700" b="0" i="0" u="none" strike="noStrike" kern="1200" cap="none" baseline="0">
                    <a:solidFill>
                      <a:schemeClr val="tx1"/>
                    </a:solidFill>
                    <a:latin typeface="+mn-lt"/>
                    <a:ea typeface="+mn-ea"/>
                    <a:cs typeface="+mn-cs"/>
                  </a:defRPr>
                </a:pPr>
                <a:r>
                  <a:rPr lang="en-US" sz="700" cap="none" baseline="0">
                    <a:solidFill>
                      <a:schemeClr val="tx1"/>
                    </a:solidFill>
                  </a:rPr>
                  <a:t>HVL (mm)</a:t>
                </a:r>
              </a:p>
            </c:rich>
          </c:tx>
          <c:overlay val="0"/>
          <c:spPr>
            <a:noFill/>
            <a:ln>
              <a:noFill/>
            </a:ln>
            <a:effectLst/>
          </c:spPr>
          <c:txPr>
            <a:bodyPr rot="-5400000" spcFirstLastPara="1" vertOverflow="ellipsis" vert="horz" wrap="square" anchor="ctr" anchorCtr="1"/>
            <a:lstStyle/>
            <a:p>
              <a:pPr>
                <a:defRPr sz="700" b="0" i="0" u="none" strike="noStrike" kern="1200" cap="none"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70888464"/>
        <c:crosses val="autoZero"/>
        <c:crossBetween val="midCat"/>
        <c:majorUnit val="0.5"/>
      </c:valAx>
      <c:spPr>
        <a:noFill/>
        <a:ln>
          <a:noFill/>
        </a:ln>
        <a:effectLst/>
      </c:spPr>
    </c:plotArea>
    <c:legend>
      <c:legendPos val="t"/>
      <c:legendEntry>
        <c:idx val="2"/>
        <c:delete val="1"/>
      </c:legendEntry>
      <c:legendEntry>
        <c:idx val="3"/>
        <c:delete val="1"/>
      </c:legendEntry>
      <c:layout>
        <c:manualLayout>
          <c:xMode val="edge"/>
          <c:yMode val="edge"/>
          <c:x val="0.10606877751738068"/>
          <c:y val="4.6243670338679821E-2"/>
          <c:w val="0.29638298637327865"/>
          <c:h val="0.23877484769715246"/>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97992416097535"/>
          <c:y val="3.7037037037037035E-2"/>
          <c:w val="0.81246463177798489"/>
          <c:h val="0.82778579760863225"/>
        </c:manualLayout>
      </c:layout>
      <c:scatterChart>
        <c:scatterStyle val="smoothMarker"/>
        <c:varyColors val="0"/>
        <c:ser>
          <c:idx val="5"/>
          <c:order val="0"/>
          <c:tx>
            <c:strRef>
              <c:f>Sheet1!$S$12</c:f>
              <c:strCache>
                <c:ptCount val="1"/>
                <c:pt idx="0">
                  <c:v>80kV</c:v>
                </c:pt>
              </c:strCache>
            </c:strRef>
          </c:tx>
          <c:spPr>
            <a:ln w="9525" cap="rnd">
              <a:solidFill>
                <a:srgbClr val="FFC000"/>
              </a:solidFill>
              <a:round/>
            </a:ln>
            <a:effectLst/>
          </c:spPr>
          <c:marker>
            <c:symbol val="none"/>
          </c:marker>
          <c:xVal>
            <c:numRef>
              <c:f>Sheet1!$M$13:$M$1094</c:f>
              <c:numCache>
                <c:formatCode>General</c:formatCode>
                <c:ptCount val="1082"/>
                <c:pt idx="0">
                  <c:v>-0.99772399999999983</c:v>
                </c:pt>
                <c:pt idx="1">
                  <c:v>-0.87649799999999989</c:v>
                </c:pt>
                <c:pt idx="2">
                  <c:v>-0.75527199999999994</c:v>
                </c:pt>
                <c:pt idx="3">
                  <c:v>-0.63404599999999989</c:v>
                </c:pt>
                <c:pt idx="4">
                  <c:v>-0.51281999999999983</c:v>
                </c:pt>
                <c:pt idx="5">
                  <c:v>-0.39159399999999989</c:v>
                </c:pt>
                <c:pt idx="6">
                  <c:v>-0.27036799999999994</c:v>
                </c:pt>
                <c:pt idx="7">
                  <c:v>-0.14914199999999989</c:v>
                </c:pt>
                <c:pt idx="8">
                  <c:v>-2.791599999999983E-2</c:v>
                </c:pt>
                <c:pt idx="9">
                  <c:v>9.3310000000000226E-2</c:v>
                </c:pt>
                <c:pt idx="10">
                  <c:v>0.21453600000000006</c:v>
                </c:pt>
                <c:pt idx="11">
                  <c:v>0.33576200000000012</c:v>
                </c:pt>
                <c:pt idx="12">
                  <c:v>0.45698800000000017</c:v>
                </c:pt>
                <c:pt idx="13">
                  <c:v>0.57821400000000001</c:v>
                </c:pt>
                <c:pt idx="14">
                  <c:v>0.69944000000000006</c:v>
                </c:pt>
                <c:pt idx="15">
                  <c:v>0.82066600000000012</c:v>
                </c:pt>
                <c:pt idx="16">
                  <c:v>0.94189200000000017</c:v>
                </c:pt>
                <c:pt idx="17">
                  <c:v>1.0631180000000002</c:v>
                </c:pt>
                <c:pt idx="18">
                  <c:v>1.1843440000000003</c:v>
                </c:pt>
                <c:pt idx="19">
                  <c:v>1.3055700000000003</c:v>
                </c:pt>
                <c:pt idx="20">
                  <c:v>1.426796</c:v>
                </c:pt>
                <c:pt idx="21">
                  <c:v>1.548022</c:v>
                </c:pt>
                <c:pt idx="22">
                  <c:v>1.6692480000000001</c:v>
                </c:pt>
                <c:pt idx="23">
                  <c:v>1.7904740000000001</c:v>
                </c:pt>
                <c:pt idx="24">
                  <c:v>1.9117000000000002</c:v>
                </c:pt>
                <c:pt idx="25">
                  <c:v>2.0329260000000002</c:v>
                </c:pt>
                <c:pt idx="26">
                  <c:v>2.1541520000000003</c:v>
                </c:pt>
                <c:pt idx="27">
                  <c:v>2.2753779999999999</c:v>
                </c:pt>
                <c:pt idx="28">
                  <c:v>2.396604</c:v>
                </c:pt>
                <c:pt idx="29">
                  <c:v>2.51783</c:v>
                </c:pt>
                <c:pt idx="30">
                  <c:v>2.6390560000000001</c:v>
                </c:pt>
                <c:pt idx="31">
                  <c:v>2.7602820000000001</c:v>
                </c:pt>
                <c:pt idx="32">
                  <c:v>2.8815080000000002</c:v>
                </c:pt>
                <c:pt idx="33">
                  <c:v>3.0027340000000002</c:v>
                </c:pt>
                <c:pt idx="34">
                  <c:v>3.1239600000000003</c:v>
                </c:pt>
                <c:pt idx="35">
                  <c:v>3.2451860000000003</c:v>
                </c:pt>
                <c:pt idx="36">
                  <c:v>3.3664120000000004</c:v>
                </c:pt>
                <c:pt idx="37">
                  <c:v>3.4876380000000005</c:v>
                </c:pt>
                <c:pt idx="38">
                  <c:v>3.6088640000000005</c:v>
                </c:pt>
                <c:pt idx="39">
                  <c:v>3.7300900000000006</c:v>
                </c:pt>
                <c:pt idx="40">
                  <c:v>3.8513159999999997</c:v>
                </c:pt>
                <c:pt idx="41">
                  <c:v>3.9725419999999998</c:v>
                </c:pt>
                <c:pt idx="42">
                  <c:v>4.0937679999999999</c:v>
                </c:pt>
                <c:pt idx="43">
                  <c:v>4.2149939999999999</c:v>
                </c:pt>
                <c:pt idx="44">
                  <c:v>4.33622</c:v>
                </c:pt>
                <c:pt idx="45">
                  <c:v>4.457446</c:v>
                </c:pt>
                <c:pt idx="46">
                  <c:v>4.5786720000000001</c:v>
                </c:pt>
                <c:pt idx="47">
                  <c:v>4.6998980000000001</c:v>
                </c:pt>
                <c:pt idx="48">
                  <c:v>4.8211240000000002</c:v>
                </c:pt>
                <c:pt idx="49">
                  <c:v>4.9423500000000002</c:v>
                </c:pt>
                <c:pt idx="50">
                  <c:v>5.0635760000000003</c:v>
                </c:pt>
                <c:pt idx="51">
                  <c:v>5.1848020000000004</c:v>
                </c:pt>
                <c:pt idx="52">
                  <c:v>5.3060280000000004</c:v>
                </c:pt>
                <c:pt idx="53">
                  <c:v>5.4272540000000005</c:v>
                </c:pt>
                <c:pt idx="54">
                  <c:v>5.5484800000000005</c:v>
                </c:pt>
                <c:pt idx="55">
                  <c:v>5.6697059999999997</c:v>
                </c:pt>
                <c:pt idx="56">
                  <c:v>5.7909319999999997</c:v>
                </c:pt>
                <c:pt idx="57">
                  <c:v>5.9121579999999998</c:v>
                </c:pt>
                <c:pt idx="58">
                  <c:v>6.0333839999999999</c:v>
                </c:pt>
                <c:pt idx="59">
                  <c:v>6.1546099999999999</c:v>
                </c:pt>
                <c:pt idx="60">
                  <c:v>6.275836</c:v>
                </c:pt>
                <c:pt idx="61">
                  <c:v>6.397062</c:v>
                </c:pt>
                <c:pt idx="62">
                  <c:v>6.5182880000000001</c:v>
                </c:pt>
                <c:pt idx="63">
                  <c:v>6.6395140000000001</c:v>
                </c:pt>
                <c:pt idx="64">
                  <c:v>6.7607400000000002</c:v>
                </c:pt>
                <c:pt idx="65">
                  <c:v>6.8819660000000002</c:v>
                </c:pt>
                <c:pt idx="66">
                  <c:v>7.0031920000000003</c:v>
                </c:pt>
                <c:pt idx="67">
                  <c:v>7.1244180000000004</c:v>
                </c:pt>
                <c:pt idx="68">
                  <c:v>7.2456440000000004</c:v>
                </c:pt>
                <c:pt idx="69">
                  <c:v>7.3668700000000005</c:v>
                </c:pt>
                <c:pt idx="70">
                  <c:v>7.4880960000000005</c:v>
                </c:pt>
                <c:pt idx="71">
                  <c:v>7.6093220000000006</c:v>
                </c:pt>
                <c:pt idx="72">
                  <c:v>7.7305480000000006</c:v>
                </c:pt>
                <c:pt idx="73">
                  <c:v>7.8517740000000007</c:v>
                </c:pt>
                <c:pt idx="74">
                  <c:v>7.9730000000000008</c:v>
                </c:pt>
                <c:pt idx="75">
                  <c:v>8.0942260000000008</c:v>
                </c:pt>
                <c:pt idx="76">
                  <c:v>8.2154520000000009</c:v>
                </c:pt>
                <c:pt idx="77">
                  <c:v>8.3366780000000009</c:v>
                </c:pt>
                <c:pt idx="78">
                  <c:v>8.457904000000001</c:v>
                </c:pt>
                <c:pt idx="79">
                  <c:v>8.579130000000001</c:v>
                </c:pt>
                <c:pt idx="80">
                  <c:v>8.7003559999999993</c:v>
                </c:pt>
                <c:pt idx="81">
                  <c:v>8.8215819999999994</c:v>
                </c:pt>
                <c:pt idx="82">
                  <c:v>8.9428079999999994</c:v>
                </c:pt>
                <c:pt idx="83">
                  <c:v>9.0640339999999995</c:v>
                </c:pt>
                <c:pt idx="84">
                  <c:v>9.1852599999999995</c:v>
                </c:pt>
                <c:pt idx="85">
                  <c:v>9.3064859999999996</c:v>
                </c:pt>
                <c:pt idx="86">
                  <c:v>9.4277119999999996</c:v>
                </c:pt>
                <c:pt idx="87">
                  <c:v>9.5489379999999997</c:v>
                </c:pt>
                <c:pt idx="88">
                  <c:v>9.6701639999999998</c:v>
                </c:pt>
                <c:pt idx="89">
                  <c:v>9.7913899999999998</c:v>
                </c:pt>
                <c:pt idx="90">
                  <c:v>9.9126159999999999</c:v>
                </c:pt>
                <c:pt idx="91">
                  <c:v>10.033842</c:v>
                </c:pt>
                <c:pt idx="92">
                  <c:v>10.155068</c:v>
                </c:pt>
                <c:pt idx="93">
                  <c:v>10.276294</c:v>
                </c:pt>
                <c:pt idx="94">
                  <c:v>10.39752</c:v>
                </c:pt>
                <c:pt idx="95">
                  <c:v>10.518746</c:v>
                </c:pt>
                <c:pt idx="96">
                  <c:v>10.639972</c:v>
                </c:pt>
                <c:pt idx="97">
                  <c:v>10.761198</c:v>
                </c:pt>
                <c:pt idx="98">
                  <c:v>10.882424</c:v>
                </c:pt>
                <c:pt idx="99">
                  <c:v>11.00365</c:v>
                </c:pt>
                <c:pt idx="100">
                  <c:v>11.124876</c:v>
                </c:pt>
                <c:pt idx="101">
                  <c:v>11.246102</c:v>
                </c:pt>
                <c:pt idx="102">
                  <c:v>11.367328000000001</c:v>
                </c:pt>
                <c:pt idx="103">
                  <c:v>11.488554000000001</c:v>
                </c:pt>
                <c:pt idx="104">
                  <c:v>11.609780000000001</c:v>
                </c:pt>
                <c:pt idx="105">
                  <c:v>11.731006000000001</c:v>
                </c:pt>
                <c:pt idx="106">
                  <c:v>11.852232000000001</c:v>
                </c:pt>
                <c:pt idx="107">
                  <c:v>11.973458000000001</c:v>
                </c:pt>
                <c:pt idx="108">
                  <c:v>12.094684000000001</c:v>
                </c:pt>
                <c:pt idx="109">
                  <c:v>12.215910000000001</c:v>
                </c:pt>
                <c:pt idx="110">
                  <c:v>12.337136000000001</c:v>
                </c:pt>
                <c:pt idx="111">
                  <c:v>12.458361999999999</c:v>
                </c:pt>
                <c:pt idx="112">
                  <c:v>12.579587999999999</c:v>
                </c:pt>
                <c:pt idx="113">
                  <c:v>12.700813999999999</c:v>
                </c:pt>
                <c:pt idx="114">
                  <c:v>12.822039999999999</c:v>
                </c:pt>
                <c:pt idx="115">
                  <c:v>12.943265999999999</c:v>
                </c:pt>
                <c:pt idx="116">
                  <c:v>13.064492</c:v>
                </c:pt>
                <c:pt idx="117">
                  <c:v>13.185718</c:v>
                </c:pt>
                <c:pt idx="118">
                  <c:v>13.306944</c:v>
                </c:pt>
                <c:pt idx="119">
                  <c:v>13.42817</c:v>
                </c:pt>
                <c:pt idx="120">
                  <c:v>13.549396</c:v>
                </c:pt>
                <c:pt idx="121">
                  <c:v>13.670622</c:v>
                </c:pt>
                <c:pt idx="122">
                  <c:v>13.791848</c:v>
                </c:pt>
                <c:pt idx="123">
                  <c:v>13.913074</c:v>
                </c:pt>
                <c:pt idx="124">
                  <c:v>14.0343</c:v>
                </c:pt>
                <c:pt idx="125">
                  <c:v>14.155526</c:v>
                </c:pt>
                <c:pt idx="126">
                  <c:v>14.276752</c:v>
                </c:pt>
                <c:pt idx="127">
                  <c:v>14.397978</c:v>
                </c:pt>
                <c:pt idx="128">
                  <c:v>14.519204</c:v>
                </c:pt>
                <c:pt idx="129">
                  <c:v>14.64043</c:v>
                </c:pt>
                <c:pt idx="130">
                  <c:v>14.761656</c:v>
                </c:pt>
                <c:pt idx="131">
                  <c:v>14.882882</c:v>
                </c:pt>
                <c:pt idx="132">
                  <c:v>15.004108</c:v>
                </c:pt>
                <c:pt idx="133">
                  <c:v>15.125334000000001</c:v>
                </c:pt>
                <c:pt idx="134">
                  <c:v>15.246560000000001</c:v>
                </c:pt>
                <c:pt idx="135">
                  <c:v>15.367786000000001</c:v>
                </c:pt>
                <c:pt idx="136">
                  <c:v>15.489012000000001</c:v>
                </c:pt>
                <c:pt idx="137">
                  <c:v>15.610238000000001</c:v>
                </c:pt>
                <c:pt idx="138">
                  <c:v>15.731464000000001</c:v>
                </c:pt>
                <c:pt idx="139">
                  <c:v>15.852690000000001</c:v>
                </c:pt>
                <c:pt idx="140">
                  <c:v>15.973916000000001</c:v>
                </c:pt>
                <c:pt idx="141">
                  <c:v>16.095142000000003</c:v>
                </c:pt>
                <c:pt idx="142">
                  <c:v>16.216368000000003</c:v>
                </c:pt>
                <c:pt idx="143">
                  <c:v>16.337594000000003</c:v>
                </c:pt>
                <c:pt idx="144">
                  <c:v>16.458820000000003</c:v>
                </c:pt>
                <c:pt idx="145">
                  <c:v>16.580046000000003</c:v>
                </c:pt>
                <c:pt idx="146">
                  <c:v>16.701272000000003</c:v>
                </c:pt>
                <c:pt idx="147">
                  <c:v>16.822498000000003</c:v>
                </c:pt>
                <c:pt idx="148">
                  <c:v>16.943724000000003</c:v>
                </c:pt>
                <c:pt idx="149">
                  <c:v>17.064950000000003</c:v>
                </c:pt>
                <c:pt idx="150">
                  <c:v>17.186176000000003</c:v>
                </c:pt>
                <c:pt idx="151">
                  <c:v>17.307402000000003</c:v>
                </c:pt>
                <c:pt idx="152">
                  <c:v>17.428628000000003</c:v>
                </c:pt>
                <c:pt idx="153">
                  <c:v>17.549854000000003</c:v>
                </c:pt>
                <c:pt idx="154">
                  <c:v>17.671080000000003</c:v>
                </c:pt>
                <c:pt idx="155">
                  <c:v>17.792306000000004</c:v>
                </c:pt>
                <c:pt idx="156">
                  <c:v>17.913532000000004</c:v>
                </c:pt>
                <c:pt idx="157">
                  <c:v>18.034758000000004</c:v>
                </c:pt>
                <c:pt idx="158">
                  <c:v>18.155984000000004</c:v>
                </c:pt>
                <c:pt idx="159">
                  <c:v>18.277210000000004</c:v>
                </c:pt>
                <c:pt idx="160">
                  <c:v>18.398435999999997</c:v>
                </c:pt>
                <c:pt idx="161">
                  <c:v>18.519661999999997</c:v>
                </c:pt>
                <c:pt idx="162">
                  <c:v>18.640887999999997</c:v>
                </c:pt>
                <c:pt idx="163">
                  <c:v>18.762113999999997</c:v>
                </c:pt>
                <c:pt idx="164">
                  <c:v>18.883339999999997</c:v>
                </c:pt>
                <c:pt idx="165">
                  <c:v>19.004565999999997</c:v>
                </c:pt>
                <c:pt idx="166">
                  <c:v>19.125791999999997</c:v>
                </c:pt>
                <c:pt idx="167">
                  <c:v>19.247017999999997</c:v>
                </c:pt>
                <c:pt idx="168">
                  <c:v>19.368243999999997</c:v>
                </c:pt>
                <c:pt idx="169">
                  <c:v>19.489469999999997</c:v>
                </c:pt>
                <c:pt idx="170">
                  <c:v>19.610695999999997</c:v>
                </c:pt>
                <c:pt idx="171">
                  <c:v>19.731921999999997</c:v>
                </c:pt>
                <c:pt idx="172">
                  <c:v>19.853147999999997</c:v>
                </c:pt>
                <c:pt idx="173">
                  <c:v>19.974373999999997</c:v>
                </c:pt>
                <c:pt idx="174">
                  <c:v>20.095599999999997</c:v>
                </c:pt>
                <c:pt idx="175">
                  <c:v>20.216825999999998</c:v>
                </c:pt>
                <c:pt idx="176">
                  <c:v>20.338051999999998</c:v>
                </c:pt>
                <c:pt idx="177">
                  <c:v>20.459277999999998</c:v>
                </c:pt>
                <c:pt idx="178">
                  <c:v>20.580503999999998</c:v>
                </c:pt>
                <c:pt idx="179">
                  <c:v>20.701729999999998</c:v>
                </c:pt>
                <c:pt idx="180">
                  <c:v>20.822955999999998</c:v>
                </c:pt>
                <c:pt idx="181">
                  <c:v>20.944181999999998</c:v>
                </c:pt>
                <c:pt idx="182">
                  <c:v>21.065407999999998</c:v>
                </c:pt>
                <c:pt idx="183">
                  <c:v>21.186633999999998</c:v>
                </c:pt>
                <c:pt idx="184">
                  <c:v>21.307859999999998</c:v>
                </c:pt>
                <c:pt idx="185">
                  <c:v>21.429085999999998</c:v>
                </c:pt>
                <c:pt idx="186">
                  <c:v>21.550311999999998</c:v>
                </c:pt>
                <c:pt idx="187">
                  <c:v>21.671537999999998</c:v>
                </c:pt>
                <c:pt idx="188">
                  <c:v>21.792763999999998</c:v>
                </c:pt>
                <c:pt idx="189">
                  <c:v>21.913989999999998</c:v>
                </c:pt>
                <c:pt idx="190">
                  <c:v>22.035215999999998</c:v>
                </c:pt>
                <c:pt idx="191">
                  <c:v>22.156441999999998</c:v>
                </c:pt>
                <c:pt idx="192">
                  <c:v>22.277667999999998</c:v>
                </c:pt>
                <c:pt idx="193">
                  <c:v>22.398893999999999</c:v>
                </c:pt>
                <c:pt idx="194">
                  <c:v>22.520119999999999</c:v>
                </c:pt>
                <c:pt idx="195">
                  <c:v>22.641345999999999</c:v>
                </c:pt>
                <c:pt idx="196">
                  <c:v>22.762571999999999</c:v>
                </c:pt>
                <c:pt idx="197">
                  <c:v>22.883797999999999</c:v>
                </c:pt>
                <c:pt idx="198">
                  <c:v>23.005023999999999</c:v>
                </c:pt>
                <c:pt idx="199">
                  <c:v>23.126249999999999</c:v>
                </c:pt>
                <c:pt idx="200">
                  <c:v>23.247475999999999</c:v>
                </c:pt>
                <c:pt idx="201">
                  <c:v>23.368701999999999</c:v>
                </c:pt>
                <c:pt idx="202">
                  <c:v>23.489927999999999</c:v>
                </c:pt>
                <c:pt idx="203">
                  <c:v>23.611153999999999</c:v>
                </c:pt>
                <c:pt idx="204">
                  <c:v>23.732379999999999</c:v>
                </c:pt>
                <c:pt idx="205">
                  <c:v>23.853605999999999</c:v>
                </c:pt>
                <c:pt idx="206">
                  <c:v>23.974831999999999</c:v>
                </c:pt>
                <c:pt idx="207">
                  <c:v>24.096057999999999</c:v>
                </c:pt>
                <c:pt idx="208">
                  <c:v>24.217283999999999</c:v>
                </c:pt>
                <c:pt idx="209">
                  <c:v>24.338509999999999</c:v>
                </c:pt>
                <c:pt idx="210">
                  <c:v>24.459735999999999</c:v>
                </c:pt>
                <c:pt idx="211">
                  <c:v>24.580962</c:v>
                </c:pt>
                <c:pt idx="212">
                  <c:v>24.702188</c:v>
                </c:pt>
                <c:pt idx="213">
                  <c:v>24.823414</c:v>
                </c:pt>
                <c:pt idx="214">
                  <c:v>24.94464</c:v>
                </c:pt>
                <c:pt idx="215">
                  <c:v>25.065866</c:v>
                </c:pt>
                <c:pt idx="216">
                  <c:v>25.187092</c:v>
                </c:pt>
                <c:pt idx="217">
                  <c:v>25.308318</c:v>
                </c:pt>
                <c:pt idx="218">
                  <c:v>25.429544</c:v>
                </c:pt>
                <c:pt idx="219">
                  <c:v>25.55077</c:v>
                </c:pt>
                <c:pt idx="220">
                  <c:v>25.671996</c:v>
                </c:pt>
                <c:pt idx="221">
                  <c:v>25.793222</c:v>
                </c:pt>
                <c:pt idx="222">
                  <c:v>25.914448</c:v>
                </c:pt>
                <c:pt idx="223">
                  <c:v>26.035674</c:v>
                </c:pt>
                <c:pt idx="224">
                  <c:v>26.1569</c:v>
                </c:pt>
                <c:pt idx="225">
                  <c:v>26.278126</c:v>
                </c:pt>
                <c:pt idx="226">
                  <c:v>26.399352</c:v>
                </c:pt>
                <c:pt idx="227">
                  <c:v>26.520578</c:v>
                </c:pt>
                <c:pt idx="228">
                  <c:v>26.641804</c:v>
                </c:pt>
                <c:pt idx="229">
                  <c:v>26.763030000000001</c:v>
                </c:pt>
                <c:pt idx="230">
                  <c:v>26.884256000000001</c:v>
                </c:pt>
                <c:pt idx="231">
                  <c:v>27.005482000000001</c:v>
                </c:pt>
                <c:pt idx="232">
                  <c:v>27.126708000000001</c:v>
                </c:pt>
                <c:pt idx="233">
                  <c:v>27.247934000000001</c:v>
                </c:pt>
                <c:pt idx="234">
                  <c:v>27.369160000000001</c:v>
                </c:pt>
                <c:pt idx="235">
                  <c:v>27.490386000000001</c:v>
                </c:pt>
                <c:pt idx="236">
                  <c:v>27.611612000000001</c:v>
                </c:pt>
                <c:pt idx="237">
                  <c:v>27.732838000000001</c:v>
                </c:pt>
                <c:pt idx="238">
                  <c:v>27.854064000000001</c:v>
                </c:pt>
                <c:pt idx="239">
                  <c:v>27.975290000000001</c:v>
                </c:pt>
                <c:pt idx="240">
                  <c:v>28.096516000000001</c:v>
                </c:pt>
                <c:pt idx="241">
                  <c:v>28.217742000000001</c:v>
                </c:pt>
                <c:pt idx="242">
                  <c:v>28.338968000000001</c:v>
                </c:pt>
                <c:pt idx="243">
                  <c:v>28.460194000000001</c:v>
                </c:pt>
                <c:pt idx="244">
                  <c:v>28.581420000000001</c:v>
                </c:pt>
                <c:pt idx="245">
                  <c:v>28.702646000000001</c:v>
                </c:pt>
                <c:pt idx="246">
                  <c:v>28.823872000000001</c:v>
                </c:pt>
                <c:pt idx="247">
                  <c:v>28.945098000000002</c:v>
                </c:pt>
                <c:pt idx="248">
                  <c:v>29.066324000000002</c:v>
                </c:pt>
                <c:pt idx="249">
                  <c:v>29.187550000000002</c:v>
                </c:pt>
                <c:pt idx="250">
                  <c:v>29.308776000000002</c:v>
                </c:pt>
                <c:pt idx="251">
                  <c:v>29.430002000000002</c:v>
                </c:pt>
                <c:pt idx="252">
                  <c:v>29.551228000000002</c:v>
                </c:pt>
                <c:pt idx="253">
                  <c:v>29.672454000000002</c:v>
                </c:pt>
                <c:pt idx="254">
                  <c:v>29.793680000000002</c:v>
                </c:pt>
                <c:pt idx="255">
                  <c:v>29.914906000000002</c:v>
                </c:pt>
                <c:pt idx="256">
                  <c:v>30.036132000000002</c:v>
                </c:pt>
                <c:pt idx="257">
                  <c:v>30.157358000000002</c:v>
                </c:pt>
                <c:pt idx="258">
                  <c:v>30.278584000000002</c:v>
                </c:pt>
                <c:pt idx="259">
                  <c:v>30.399810000000002</c:v>
                </c:pt>
                <c:pt idx="260">
                  <c:v>30.521036000000002</c:v>
                </c:pt>
                <c:pt idx="261">
                  <c:v>30.642262000000002</c:v>
                </c:pt>
                <c:pt idx="262">
                  <c:v>30.763488000000002</c:v>
                </c:pt>
                <c:pt idx="263">
                  <c:v>30.884714000000002</c:v>
                </c:pt>
                <c:pt idx="264">
                  <c:v>31.005940000000002</c:v>
                </c:pt>
                <c:pt idx="265">
                  <c:v>31.127166000000003</c:v>
                </c:pt>
                <c:pt idx="266">
                  <c:v>31.248392000000003</c:v>
                </c:pt>
                <c:pt idx="267">
                  <c:v>31.369618000000003</c:v>
                </c:pt>
                <c:pt idx="268">
                  <c:v>31.490844000000003</c:v>
                </c:pt>
                <c:pt idx="269">
                  <c:v>31.612070000000003</c:v>
                </c:pt>
                <c:pt idx="270">
                  <c:v>31.733296000000003</c:v>
                </c:pt>
                <c:pt idx="271">
                  <c:v>31.854522000000003</c:v>
                </c:pt>
                <c:pt idx="272">
                  <c:v>31.975748000000003</c:v>
                </c:pt>
                <c:pt idx="273">
                  <c:v>32.096974000000003</c:v>
                </c:pt>
                <c:pt idx="274">
                  <c:v>32.218200000000003</c:v>
                </c:pt>
                <c:pt idx="275">
                  <c:v>32.339426000000003</c:v>
                </c:pt>
                <c:pt idx="276">
                  <c:v>32.460652000000003</c:v>
                </c:pt>
                <c:pt idx="277">
                  <c:v>32.581878000000003</c:v>
                </c:pt>
                <c:pt idx="278">
                  <c:v>32.703104000000003</c:v>
                </c:pt>
                <c:pt idx="279">
                  <c:v>32.824330000000003</c:v>
                </c:pt>
                <c:pt idx="280">
                  <c:v>32.945556000000003</c:v>
                </c:pt>
                <c:pt idx="281">
                  <c:v>33.066782000000003</c:v>
                </c:pt>
                <c:pt idx="282">
                  <c:v>33.188008000000004</c:v>
                </c:pt>
                <c:pt idx="283">
                  <c:v>33.309234000000004</c:v>
                </c:pt>
                <c:pt idx="284">
                  <c:v>33.430460000000004</c:v>
                </c:pt>
                <c:pt idx="285">
                  <c:v>33.551686000000004</c:v>
                </c:pt>
                <c:pt idx="286">
                  <c:v>33.672912000000004</c:v>
                </c:pt>
                <c:pt idx="287">
                  <c:v>33.794138000000004</c:v>
                </c:pt>
                <c:pt idx="288">
                  <c:v>33.915364000000004</c:v>
                </c:pt>
                <c:pt idx="289">
                  <c:v>34.036590000000004</c:v>
                </c:pt>
                <c:pt idx="290">
                  <c:v>34.157816000000004</c:v>
                </c:pt>
                <c:pt idx="291">
                  <c:v>34.279042000000004</c:v>
                </c:pt>
                <c:pt idx="292">
                  <c:v>34.400268000000004</c:v>
                </c:pt>
                <c:pt idx="293">
                  <c:v>34.521494000000004</c:v>
                </c:pt>
                <c:pt idx="294">
                  <c:v>34.642720000000004</c:v>
                </c:pt>
                <c:pt idx="295">
                  <c:v>34.763946000000004</c:v>
                </c:pt>
                <c:pt idx="296">
                  <c:v>34.885172000000004</c:v>
                </c:pt>
                <c:pt idx="297">
                  <c:v>35.006398000000004</c:v>
                </c:pt>
                <c:pt idx="298">
                  <c:v>35.127624000000004</c:v>
                </c:pt>
                <c:pt idx="299">
                  <c:v>35.248850000000004</c:v>
                </c:pt>
                <c:pt idx="300">
                  <c:v>35.370076000000005</c:v>
                </c:pt>
                <c:pt idx="301">
                  <c:v>35.491302000000005</c:v>
                </c:pt>
                <c:pt idx="302">
                  <c:v>35.612528000000005</c:v>
                </c:pt>
                <c:pt idx="303">
                  <c:v>35.733754000000005</c:v>
                </c:pt>
                <c:pt idx="304">
                  <c:v>35.854980000000005</c:v>
                </c:pt>
                <c:pt idx="305">
                  <c:v>35.976206000000005</c:v>
                </c:pt>
                <c:pt idx="306">
                  <c:v>36.097432000000005</c:v>
                </c:pt>
                <c:pt idx="307">
                  <c:v>36.218658000000005</c:v>
                </c:pt>
                <c:pt idx="308">
                  <c:v>36.339884000000005</c:v>
                </c:pt>
                <c:pt idx="309">
                  <c:v>36.461110000000005</c:v>
                </c:pt>
                <c:pt idx="310">
                  <c:v>36.582336000000005</c:v>
                </c:pt>
                <c:pt idx="311">
                  <c:v>36.703562000000005</c:v>
                </c:pt>
                <c:pt idx="312">
                  <c:v>36.824788000000005</c:v>
                </c:pt>
                <c:pt idx="313">
                  <c:v>36.946014000000005</c:v>
                </c:pt>
                <c:pt idx="314">
                  <c:v>37.067240000000005</c:v>
                </c:pt>
                <c:pt idx="315">
                  <c:v>37.188466000000005</c:v>
                </c:pt>
                <c:pt idx="316">
                  <c:v>37.309692000000005</c:v>
                </c:pt>
                <c:pt idx="317">
                  <c:v>37.430918000000005</c:v>
                </c:pt>
                <c:pt idx="318">
                  <c:v>37.552144000000006</c:v>
                </c:pt>
                <c:pt idx="319">
                  <c:v>37.673370000000006</c:v>
                </c:pt>
                <c:pt idx="320">
                  <c:v>37.794595999999999</c:v>
                </c:pt>
                <c:pt idx="321">
                  <c:v>37.915821999999999</c:v>
                </c:pt>
                <c:pt idx="322">
                  <c:v>38.037047999999999</c:v>
                </c:pt>
                <c:pt idx="323">
                  <c:v>38.158273999999999</c:v>
                </c:pt>
                <c:pt idx="324">
                  <c:v>38.279499999999999</c:v>
                </c:pt>
                <c:pt idx="325">
                  <c:v>38.400725999999999</c:v>
                </c:pt>
                <c:pt idx="326">
                  <c:v>38.521951999999999</c:v>
                </c:pt>
                <c:pt idx="327">
                  <c:v>38.643177999999999</c:v>
                </c:pt>
                <c:pt idx="328">
                  <c:v>38.764403999999999</c:v>
                </c:pt>
                <c:pt idx="329">
                  <c:v>38.885629999999999</c:v>
                </c:pt>
                <c:pt idx="330">
                  <c:v>39.006855999999999</c:v>
                </c:pt>
                <c:pt idx="331">
                  <c:v>39.128081999999999</c:v>
                </c:pt>
                <c:pt idx="332">
                  <c:v>39.249307999999999</c:v>
                </c:pt>
                <c:pt idx="333">
                  <c:v>39.370533999999999</c:v>
                </c:pt>
                <c:pt idx="334">
                  <c:v>39.491759999999999</c:v>
                </c:pt>
                <c:pt idx="335">
                  <c:v>39.612985999999999</c:v>
                </c:pt>
                <c:pt idx="336">
                  <c:v>39.734211999999999</c:v>
                </c:pt>
                <c:pt idx="337">
                  <c:v>39.855437999999999</c:v>
                </c:pt>
                <c:pt idx="338">
                  <c:v>39.976664</c:v>
                </c:pt>
                <c:pt idx="339">
                  <c:v>40.09789</c:v>
                </c:pt>
                <c:pt idx="340">
                  <c:v>40.219116</c:v>
                </c:pt>
                <c:pt idx="341">
                  <c:v>40.340342</c:v>
                </c:pt>
                <c:pt idx="342">
                  <c:v>40.461568</c:v>
                </c:pt>
                <c:pt idx="343">
                  <c:v>40.582794</c:v>
                </c:pt>
                <c:pt idx="344">
                  <c:v>40.70402</c:v>
                </c:pt>
                <c:pt idx="345">
                  <c:v>40.825246</c:v>
                </c:pt>
                <c:pt idx="346">
                  <c:v>40.946472</c:v>
                </c:pt>
                <c:pt idx="347">
                  <c:v>41.067698</c:v>
                </c:pt>
                <c:pt idx="348">
                  <c:v>41.188924</c:v>
                </c:pt>
                <c:pt idx="349">
                  <c:v>41.31015</c:v>
                </c:pt>
                <c:pt idx="350">
                  <c:v>41.431376</c:v>
                </c:pt>
                <c:pt idx="351">
                  <c:v>41.552602</c:v>
                </c:pt>
                <c:pt idx="352">
                  <c:v>41.673828</c:v>
                </c:pt>
                <c:pt idx="353">
                  <c:v>41.795054</c:v>
                </c:pt>
                <c:pt idx="354">
                  <c:v>41.91628</c:v>
                </c:pt>
                <c:pt idx="355">
                  <c:v>42.037506</c:v>
                </c:pt>
                <c:pt idx="356">
                  <c:v>42.158732000000001</c:v>
                </c:pt>
                <c:pt idx="357">
                  <c:v>42.279958000000001</c:v>
                </c:pt>
                <c:pt idx="358">
                  <c:v>42.401184000000001</c:v>
                </c:pt>
                <c:pt idx="359">
                  <c:v>42.522410000000001</c:v>
                </c:pt>
                <c:pt idx="360">
                  <c:v>42.643636000000001</c:v>
                </c:pt>
                <c:pt idx="361">
                  <c:v>42.764862000000001</c:v>
                </c:pt>
                <c:pt idx="362">
                  <c:v>42.886088000000001</c:v>
                </c:pt>
                <c:pt idx="363">
                  <c:v>43.007314000000001</c:v>
                </c:pt>
                <c:pt idx="364">
                  <c:v>43.128540000000001</c:v>
                </c:pt>
                <c:pt idx="365">
                  <c:v>43.249766000000001</c:v>
                </c:pt>
                <c:pt idx="366">
                  <c:v>43.370992000000001</c:v>
                </c:pt>
                <c:pt idx="367">
                  <c:v>43.492218000000001</c:v>
                </c:pt>
                <c:pt idx="368">
                  <c:v>43.613444000000001</c:v>
                </c:pt>
                <c:pt idx="369">
                  <c:v>43.734670000000001</c:v>
                </c:pt>
                <c:pt idx="370">
                  <c:v>43.855896000000001</c:v>
                </c:pt>
                <c:pt idx="371">
                  <c:v>43.977122000000001</c:v>
                </c:pt>
                <c:pt idx="372">
                  <c:v>44.098348000000001</c:v>
                </c:pt>
                <c:pt idx="373">
                  <c:v>44.219574000000001</c:v>
                </c:pt>
                <c:pt idx="374">
                  <c:v>44.340800000000002</c:v>
                </c:pt>
                <c:pt idx="375">
                  <c:v>44.462026000000002</c:v>
                </c:pt>
                <c:pt idx="376">
                  <c:v>44.583252000000002</c:v>
                </c:pt>
                <c:pt idx="377">
                  <c:v>44.704478000000002</c:v>
                </c:pt>
                <c:pt idx="378">
                  <c:v>44.825704000000002</c:v>
                </c:pt>
                <c:pt idx="379">
                  <c:v>44.946930000000002</c:v>
                </c:pt>
                <c:pt idx="380">
                  <c:v>45.068156000000002</c:v>
                </c:pt>
                <c:pt idx="381">
                  <c:v>45.189382000000002</c:v>
                </c:pt>
                <c:pt idx="382">
                  <c:v>45.310608000000002</c:v>
                </c:pt>
                <c:pt idx="383">
                  <c:v>45.431834000000002</c:v>
                </c:pt>
                <c:pt idx="384">
                  <c:v>45.553060000000002</c:v>
                </c:pt>
                <c:pt idx="385">
                  <c:v>45.674286000000002</c:v>
                </c:pt>
                <c:pt idx="386">
                  <c:v>45.795512000000002</c:v>
                </c:pt>
                <c:pt idx="387">
                  <c:v>45.916738000000002</c:v>
                </c:pt>
                <c:pt idx="388">
                  <c:v>46.037964000000002</c:v>
                </c:pt>
                <c:pt idx="389">
                  <c:v>46.159190000000002</c:v>
                </c:pt>
                <c:pt idx="390">
                  <c:v>46.280416000000002</c:v>
                </c:pt>
                <c:pt idx="391">
                  <c:v>46.401642000000002</c:v>
                </c:pt>
                <c:pt idx="392">
                  <c:v>46.522868000000003</c:v>
                </c:pt>
                <c:pt idx="393">
                  <c:v>46.644094000000003</c:v>
                </c:pt>
                <c:pt idx="394">
                  <c:v>46.765320000000003</c:v>
                </c:pt>
                <c:pt idx="395">
                  <c:v>46.886546000000003</c:v>
                </c:pt>
                <c:pt idx="396">
                  <c:v>47.007772000000003</c:v>
                </c:pt>
                <c:pt idx="397">
                  <c:v>47.128998000000003</c:v>
                </c:pt>
                <c:pt idx="398">
                  <c:v>47.250224000000003</c:v>
                </c:pt>
                <c:pt idx="399">
                  <c:v>47.371450000000003</c:v>
                </c:pt>
                <c:pt idx="400">
                  <c:v>47.492676000000003</c:v>
                </c:pt>
                <c:pt idx="401">
                  <c:v>47.613902000000003</c:v>
                </c:pt>
                <c:pt idx="402">
                  <c:v>47.735128000000003</c:v>
                </c:pt>
                <c:pt idx="403">
                  <c:v>47.856354000000003</c:v>
                </c:pt>
                <c:pt idx="404">
                  <c:v>47.977580000000003</c:v>
                </c:pt>
                <c:pt idx="405">
                  <c:v>48.098806000000003</c:v>
                </c:pt>
                <c:pt idx="406">
                  <c:v>48.220032000000003</c:v>
                </c:pt>
                <c:pt idx="407">
                  <c:v>48.341258000000003</c:v>
                </c:pt>
                <c:pt idx="408">
                  <c:v>48.462484000000003</c:v>
                </c:pt>
                <c:pt idx="409">
                  <c:v>48.583710000000004</c:v>
                </c:pt>
                <c:pt idx="410">
                  <c:v>48.704936000000004</c:v>
                </c:pt>
                <c:pt idx="411">
                  <c:v>48.826162000000004</c:v>
                </c:pt>
                <c:pt idx="412">
                  <c:v>48.947388000000004</c:v>
                </c:pt>
                <c:pt idx="413">
                  <c:v>49.068614000000004</c:v>
                </c:pt>
                <c:pt idx="414">
                  <c:v>49.189840000000004</c:v>
                </c:pt>
                <c:pt idx="415">
                  <c:v>49.311066000000004</c:v>
                </c:pt>
                <c:pt idx="416">
                  <c:v>49.432292000000004</c:v>
                </c:pt>
                <c:pt idx="417">
                  <c:v>49.553518000000004</c:v>
                </c:pt>
                <c:pt idx="418">
                  <c:v>49.674744000000004</c:v>
                </c:pt>
                <c:pt idx="419">
                  <c:v>49.795970000000004</c:v>
                </c:pt>
                <c:pt idx="420">
                  <c:v>49.917196000000004</c:v>
                </c:pt>
                <c:pt idx="421">
                  <c:v>50.038422000000004</c:v>
                </c:pt>
                <c:pt idx="422">
                  <c:v>50.159648000000004</c:v>
                </c:pt>
                <c:pt idx="423">
                  <c:v>50.280874000000004</c:v>
                </c:pt>
                <c:pt idx="424">
                  <c:v>50.402100000000004</c:v>
                </c:pt>
                <c:pt idx="425">
                  <c:v>50.523326000000004</c:v>
                </c:pt>
                <c:pt idx="426">
                  <c:v>50.644552000000004</c:v>
                </c:pt>
                <c:pt idx="427">
                  <c:v>50.765778000000005</c:v>
                </c:pt>
                <c:pt idx="428">
                  <c:v>50.887004000000005</c:v>
                </c:pt>
                <c:pt idx="429">
                  <c:v>51.008230000000005</c:v>
                </c:pt>
                <c:pt idx="430">
                  <c:v>51.129456000000005</c:v>
                </c:pt>
                <c:pt idx="431">
                  <c:v>51.250682000000005</c:v>
                </c:pt>
                <c:pt idx="432">
                  <c:v>51.371908000000005</c:v>
                </c:pt>
                <c:pt idx="433">
                  <c:v>51.493134000000005</c:v>
                </c:pt>
                <c:pt idx="434">
                  <c:v>51.614360000000005</c:v>
                </c:pt>
                <c:pt idx="435">
                  <c:v>51.735586000000005</c:v>
                </c:pt>
                <c:pt idx="436">
                  <c:v>51.856812000000005</c:v>
                </c:pt>
                <c:pt idx="437">
                  <c:v>51.978038000000005</c:v>
                </c:pt>
                <c:pt idx="438">
                  <c:v>52.099264000000005</c:v>
                </c:pt>
                <c:pt idx="439">
                  <c:v>52.220490000000005</c:v>
                </c:pt>
                <c:pt idx="440">
                  <c:v>52.341716000000005</c:v>
                </c:pt>
                <c:pt idx="441">
                  <c:v>52.462942000000005</c:v>
                </c:pt>
                <c:pt idx="442">
                  <c:v>52.584168000000005</c:v>
                </c:pt>
                <c:pt idx="443">
                  <c:v>52.705394000000005</c:v>
                </c:pt>
                <c:pt idx="444">
                  <c:v>52.826620000000005</c:v>
                </c:pt>
                <c:pt idx="445">
                  <c:v>52.947846000000006</c:v>
                </c:pt>
                <c:pt idx="446">
                  <c:v>53.069072000000006</c:v>
                </c:pt>
                <c:pt idx="447">
                  <c:v>53.190297999999999</c:v>
                </c:pt>
                <c:pt idx="448">
                  <c:v>53.311523999999999</c:v>
                </c:pt>
                <c:pt idx="449">
                  <c:v>53.432749999999999</c:v>
                </c:pt>
                <c:pt idx="450">
                  <c:v>53.553975999999999</c:v>
                </c:pt>
                <c:pt idx="451">
                  <c:v>53.675201999999999</c:v>
                </c:pt>
                <c:pt idx="452">
                  <c:v>53.796427999999999</c:v>
                </c:pt>
                <c:pt idx="453">
                  <c:v>53.917653999999999</c:v>
                </c:pt>
                <c:pt idx="454">
                  <c:v>54.038879999999999</c:v>
                </c:pt>
                <c:pt idx="455">
                  <c:v>54.160105999999999</c:v>
                </c:pt>
                <c:pt idx="456">
                  <c:v>54.281331999999999</c:v>
                </c:pt>
                <c:pt idx="457">
                  <c:v>54.402557999999999</c:v>
                </c:pt>
                <c:pt idx="458">
                  <c:v>54.523783999999999</c:v>
                </c:pt>
                <c:pt idx="459">
                  <c:v>54.645009999999999</c:v>
                </c:pt>
                <c:pt idx="460">
                  <c:v>54.766235999999999</c:v>
                </c:pt>
                <c:pt idx="461">
                  <c:v>54.887461999999999</c:v>
                </c:pt>
                <c:pt idx="462">
                  <c:v>55.008687999999999</c:v>
                </c:pt>
                <c:pt idx="463">
                  <c:v>55.129913999999999</c:v>
                </c:pt>
                <c:pt idx="464">
                  <c:v>55.251139999999999</c:v>
                </c:pt>
                <c:pt idx="465">
                  <c:v>55.372366</c:v>
                </c:pt>
                <c:pt idx="466">
                  <c:v>55.493592</c:v>
                </c:pt>
                <c:pt idx="467">
                  <c:v>55.614818</c:v>
                </c:pt>
                <c:pt idx="468">
                  <c:v>55.736044</c:v>
                </c:pt>
                <c:pt idx="469">
                  <c:v>55.85727</c:v>
                </c:pt>
                <c:pt idx="470">
                  <c:v>55.978496</c:v>
                </c:pt>
                <c:pt idx="471">
                  <c:v>56.099722</c:v>
                </c:pt>
                <c:pt idx="472">
                  <c:v>56.220948</c:v>
                </c:pt>
                <c:pt idx="473">
                  <c:v>56.342174</c:v>
                </c:pt>
                <c:pt idx="474">
                  <c:v>56.4634</c:v>
                </c:pt>
                <c:pt idx="475">
                  <c:v>56.584626</c:v>
                </c:pt>
                <c:pt idx="476">
                  <c:v>56.705852</c:v>
                </c:pt>
                <c:pt idx="477">
                  <c:v>56.827078</c:v>
                </c:pt>
                <c:pt idx="478">
                  <c:v>56.948304</c:v>
                </c:pt>
                <c:pt idx="479">
                  <c:v>57.06953</c:v>
                </c:pt>
                <c:pt idx="480">
                  <c:v>57.190756</c:v>
                </c:pt>
                <c:pt idx="481">
                  <c:v>57.311982</c:v>
                </c:pt>
                <c:pt idx="482">
                  <c:v>57.433208</c:v>
                </c:pt>
                <c:pt idx="483">
                  <c:v>57.554434000000001</c:v>
                </c:pt>
                <c:pt idx="484">
                  <c:v>57.675660000000001</c:v>
                </c:pt>
                <c:pt idx="485">
                  <c:v>57.796886000000001</c:v>
                </c:pt>
                <c:pt idx="486">
                  <c:v>57.918112000000001</c:v>
                </c:pt>
                <c:pt idx="487">
                  <c:v>58.039338000000001</c:v>
                </c:pt>
                <c:pt idx="488">
                  <c:v>58.160564000000001</c:v>
                </c:pt>
                <c:pt idx="489">
                  <c:v>58.281790000000001</c:v>
                </c:pt>
                <c:pt idx="490">
                  <c:v>58.403016000000001</c:v>
                </c:pt>
                <c:pt idx="491">
                  <c:v>58.524242000000001</c:v>
                </c:pt>
                <c:pt idx="492">
                  <c:v>58.645468000000001</c:v>
                </c:pt>
                <c:pt idx="493">
                  <c:v>58.766694000000001</c:v>
                </c:pt>
                <c:pt idx="494">
                  <c:v>58.887920000000001</c:v>
                </c:pt>
                <c:pt idx="495">
                  <c:v>59.009146000000001</c:v>
                </c:pt>
                <c:pt idx="496">
                  <c:v>59.130372000000001</c:v>
                </c:pt>
                <c:pt idx="497">
                  <c:v>59.251598000000001</c:v>
                </c:pt>
                <c:pt idx="498">
                  <c:v>59.372824000000001</c:v>
                </c:pt>
                <c:pt idx="499">
                  <c:v>59.494050000000001</c:v>
                </c:pt>
                <c:pt idx="500">
                  <c:v>59.615276000000001</c:v>
                </c:pt>
                <c:pt idx="501">
                  <c:v>59.736502000000002</c:v>
                </c:pt>
                <c:pt idx="502">
                  <c:v>59.857728000000002</c:v>
                </c:pt>
                <c:pt idx="503">
                  <c:v>59.978954000000002</c:v>
                </c:pt>
                <c:pt idx="504">
                  <c:v>60.100180000000002</c:v>
                </c:pt>
                <c:pt idx="505">
                  <c:v>60.221406000000002</c:v>
                </c:pt>
                <c:pt idx="506">
                  <c:v>60.342632000000002</c:v>
                </c:pt>
                <c:pt idx="507">
                  <c:v>60.463858000000002</c:v>
                </c:pt>
                <c:pt idx="508">
                  <c:v>60.585084000000002</c:v>
                </c:pt>
                <c:pt idx="509">
                  <c:v>60.706310000000002</c:v>
                </c:pt>
                <c:pt idx="510">
                  <c:v>60.827536000000002</c:v>
                </c:pt>
                <c:pt idx="511">
                  <c:v>60.948762000000002</c:v>
                </c:pt>
                <c:pt idx="512">
                  <c:v>61.069988000000002</c:v>
                </c:pt>
                <c:pt idx="513">
                  <c:v>61.191214000000002</c:v>
                </c:pt>
                <c:pt idx="514">
                  <c:v>61.312440000000002</c:v>
                </c:pt>
                <c:pt idx="515">
                  <c:v>61.433666000000002</c:v>
                </c:pt>
                <c:pt idx="516">
                  <c:v>61.554892000000002</c:v>
                </c:pt>
                <c:pt idx="517">
                  <c:v>61.676118000000002</c:v>
                </c:pt>
                <c:pt idx="518">
                  <c:v>61.797344000000002</c:v>
                </c:pt>
                <c:pt idx="519">
                  <c:v>61.918570000000003</c:v>
                </c:pt>
                <c:pt idx="520">
                  <c:v>62.039796000000003</c:v>
                </c:pt>
                <c:pt idx="521">
                  <c:v>62.161022000000003</c:v>
                </c:pt>
                <c:pt idx="522">
                  <c:v>62.282248000000003</c:v>
                </c:pt>
                <c:pt idx="523">
                  <c:v>62.403474000000003</c:v>
                </c:pt>
                <c:pt idx="524">
                  <c:v>62.524700000000003</c:v>
                </c:pt>
                <c:pt idx="525">
                  <c:v>62.645926000000003</c:v>
                </c:pt>
                <c:pt idx="526">
                  <c:v>62.767152000000003</c:v>
                </c:pt>
                <c:pt idx="527">
                  <c:v>62.888378000000003</c:v>
                </c:pt>
                <c:pt idx="528">
                  <c:v>63.009603999999996</c:v>
                </c:pt>
                <c:pt idx="529">
                  <c:v>63.130830000000003</c:v>
                </c:pt>
                <c:pt idx="530">
                  <c:v>63.252055999999996</c:v>
                </c:pt>
                <c:pt idx="531">
                  <c:v>63.373282000000003</c:v>
                </c:pt>
                <c:pt idx="532">
                  <c:v>63.494507999999996</c:v>
                </c:pt>
                <c:pt idx="533">
                  <c:v>63.615734000000003</c:v>
                </c:pt>
                <c:pt idx="534">
                  <c:v>63.736959999999996</c:v>
                </c:pt>
                <c:pt idx="535">
                  <c:v>63.858186000000003</c:v>
                </c:pt>
                <c:pt idx="536">
                  <c:v>63.979411999999996</c:v>
                </c:pt>
                <c:pt idx="537">
                  <c:v>64.100638000000004</c:v>
                </c:pt>
                <c:pt idx="538">
                  <c:v>64.221863999999997</c:v>
                </c:pt>
                <c:pt idx="539">
                  <c:v>64.343090000000004</c:v>
                </c:pt>
                <c:pt idx="540">
                  <c:v>64.464315999999997</c:v>
                </c:pt>
                <c:pt idx="541">
                  <c:v>64.585542000000004</c:v>
                </c:pt>
                <c:pt idx="542">
                  <c:v>64.706767999999997</c:v>
                </c:pt>
                <c:pt idx="543">
                  <c:v>64.827994000000004</c:v>
                </c:pt>
                <c:pt idx="544">
                  <c:v>64.949219999999997</c:v>
                </c:pt>
                <c:pt idx="545">
                  <c:v>65.070446000000004</c:v>
                </c:pt>
                <c:pt idx="546">
                  <c:v>65.191671999999997</c:v>
                </c:pt>
                <c:pt idx="547">
                  <c:v>65.312898000000004</c:v>
                </c:pt>
                <c:pt idx="548">
                  <c:v>65.434123999999997</c:v>
                </c:pt>
                <c:pt idx="549">
                  <c:v>65.555350000000004</c:v>
                </c:pt>
                <c:pt idx="550">
                  <c:v>65.676575999999997</c:v>
                </c:pt>
                <c:pt idx="551">
                  <c:v>65.797802000000004</c:v>
                </c:pt>
                <c:pt idx="552">
                  <c:v>65.919027999999997</c:v>
                </c:pt>
                <c:pt idx="553">
                  <c:v>66.040254000000004</c:v>
                </c:pt>
                <c:pt idx="554">
                  <c:v>66.161479999999997</c:v>
                </c:pt>
                <c:pt idx="555">
                  <c:v>66.282706000000005</c:v>
                </c:pt>
                <c:pt idx="556">
                  <c:v>66.403931999999998</c:v>
                </c:pt>
                <c:pt idx="557">
                  <c:v>66.525158000000005</c:v>
                </c:pt>
                <c:pt idx="558">
                  <c:v>66.646383999999998</c:v>
                </c:pt>
                <c:pt idx="559">
                  <c:v>66.767610000000005</c:v>
                </c:pt>
                <c:pt idx="560">
                  <c:v>66.888835999999998</c:v>
                </c:pt>
                <c:pt idx="561">
                  <c:v>67.010062000000005</c:v>
                </c:pt>
                <c:pt idx="562">
                  <c:v>67.131287999999998</c:v>
                </c:pt>
                <c:pt idx="563">
                  <c:v>67.252514000000005</c:v>
                </c:pt>
                <c:pt idx="564">
                  <c:v>67.373739999999998</c:v>
                </c:pt>
                <c:pt idx="565">
                  <c:v>67.494966000000005</c:v>
                </c:pt>
                <c:pt idx="566">
                  <c:v>67.616191999999998</c:v>
                </c:pt>
                <c:pt idx="567">
                  <c:v>67.737418000000005</c:v>
                </c:pt>
                <c:pt idx="568">
                  <c:v>67.858643999999998</c:v>
                </c:pt>
                <c:pt idx="569">
                  <c:v>67.979870000000005</c:v>
                </c:pt>
                <c:pt idx="570">
                  <c:v>68.101095999999998</c:v>
                </c:pt>
                <c:pt idx="571">
                  <c:v>68.222322000000005</c:v>
                </c:pt>
                <c:pt idx="572">
                  <c:v>68.343547999999998</c:v>
                </c:pt>
                <c:pt idx="573">
                  <c:v>68.464774000000006</c:v>
                </c:pt>
                <c:pt idx="574">
                  <c:v>68.585999999999999</c:v>
                </c:pt>
                <c:pt idx="575">
                  <c:v>68.707226000000006</c:v>
                </c:pt>
                <c:pt idx="576">
                  <c:v>68.828451999999999</c:v>
                </c:pt>
                <c:pt idx="577">
                  <c:v>68.949678000000006</c:v>
                </c:pt>
                <c:pt idx="578">
                  <c:v>69.070903999999999</c:v>
                </c:pt>
                <c:pt idx="579">
                  <c:v>69.192130000000006</c:v>
                </c:pt>
                <c:pt idx="580">
                  <c:v>69.313355999999999</c:v>
                </c:pt>
                <c:pt idx="581">
                  <c:v>69.434582000000006</c:v>
                </c:pt>
                <c:pt idx="582">
                  <c:v>69.555807999999999</c:v>
                </c:pt>
                <c:pt idx="583">
                  <c:v>69.677034000000006</c:v>
                </c:pt>
                <c:pt idx="584">
                  <c:v>69.798259999999999</c:v>
                </c:pt>
                <c:pt idx="585">
                  <c:v>69.919486000000006</c:v>
                </c:pt>
                <c:pt idx="586">
                  <c:v>70.040711999999999</c:v>
                </c:pt>
                <c:pt idx="587">
                  <c:v>70.161938000000006</c:v>
                </c:pt>
                <c:pt idx="588">
                  <c:v>70.283163999999999</c:v>
                </c:pt>
                <c:pt idx="589">
                  <c:v>70.404390000000006</c:v>
                </c:pt>
                <c:pt idx="590">
                  <c:v>70.525615999999999</c:v>
                </c:pt>
                <c:pt idx="591">
                  <c:v>70.646842000000007</c:v>
                </c:pt>
                <c:pt idx="592">
                  <c:v>70.768068</c:v>
                </c:pt>
                <c:pt idx="593">
                  <c:v>70.889294000000007</c:v>
                </c:pt>
                <c:pt idx="594">
                  <c:v>71.01052</c:v>
                </c:pt>
                <c:pt idx="595">
                  <c:v>71.131746000000007</c:v>
                </c:pt>
                <c:pt idx="596">
                  <c:v>71.252972</c:v>
                </c:pt>
                <c:pt idx="597">
                  <c:v>71.374198000000007</c:v>
                </c:pt>
                <c:pt idx="598">
                  <c:v>71.495424</c:v>
                </c:pt>
                <c:pt idx="599">
                  <c:v>71.616650000000007</c:v>
                </c:pt>
                <c:pt idx="600">
                  <c:v>71.737876</c:v>
                </c:pt>
                <c:pt idx="601">
                  <c:v>71.859102000000007</c:v>
                </c:pt>
                <c:pt idx="602">
                  <c:v>71.980328</c:v>
                </c:pt>
                <c:pt idx="603">
                  <c:v>72.101554000000007</c:v>
                </c:pt>
                <c:pt idx="604">
                  <c:v>72.22278</c:v>
                </c:pt>
                <c:pt idx="605">
                  <c:v>72.344006000000007</c:v>
                </c:pt>
                <c:pt idx="606">
                  <c:v>72.465232</c:v>
                </c:pt>
                <c:pt idx="607">
                  <c:v>72.586458000000007</c:v>
                </c:pt>
                <c:pt idx="608">
                  <c:v>72.707684</c:v>
                </c:pt>
                <c:pt idx="609">
                  <c:v>72.828910000000008</c:v>
                </c:pt>
                <c:pt idx="610">
                  <c:v>72.950136000000001</c:v>
                </c:pt>
                <c:pt idx="611">
                  <c:v>73.071362000000008</c:v>
                </c:pt>
                <c:pt idx="612">
                  <c:v>73.192588000000001</c:v>
                </c:pt>
                <c:pt idx="613">
                  <c:v>73.313814000000008</c:v>
                </c:pt>
                <c:pt idx="614">
                  <c:v>73.435040000000001</c:v>
                </c:pt>
                <c:pt idx="615">
                  <c:v>73.556266000000008</c:v>
                </c:pt>
                <c:pt idx="616">
                  <c:v>73.677492000000001</c:v>
                </c:pt>
                <c:pt idx="617">
                  <c:v>73.798718000000008</c:v>
                </c:pt>
                <c:pt idx="618">
                  <c:v>73.919944000000001</c:v>
                </c:pt>
                <c:pt idx="619">
                  <c:v>74.041170000000008</c:v>
                </c:pt>
                <c:pt idx="620">
                  <c:v>74.162396000000001</c:v>
                </c:pt>
                <c:pt idx="621">
                  <c:v>74.283622000000008</c:v>
                </c:pt>
                <c:pt idx="622">
                  <c:v>74.404848000000001</c:v>
                </c:pt>
                <c:pt idx="623">
                  <c:v>74.526074000000008</c:v>
                </c:pt>
                <c:pt idx="624">
                  <c:v>74.647300000000001</c:v>
                </c:pt>
                <c:pt idx="625">
                  <c:v>74.768526000000008</c:v>
                </c:pt>
                <c:pt idx="626">
                  <c:v>74.889752000000001</c:v>
                </c:pt>
                <c:pt idx="627">
                  <c:v>75.010978000000009</c:v>
                </c:pt>
                <c:pt idx="628">
                  <c:v>75.132204000000002</c:v>
                </c:pt>
                <c:pt idx="629">
                  <c:v>75.253430000000009</c:v>
                </c:pt>
                <c:pt idx="630">
                  <c:v>75.374656000000002</c:v>
                </c:pt>
                <c:pt idx="631">
                  <c:v>75.495882000000009</c:v>
                </c:pt>
                <c:pt idx="632">
                  <c:v>75.617108000000002</c:v>
                </c:pt>
                <c:pt idx="633">
                  <c:v>75.738334000000009</c:v>
                </c:pt>
                <c:pt idx="634">
                  <c:v>75.859560000000002</c:v>
                </c:pt>
                <c:pt idx="635">
                  <c:v>75.980786000000009</c:v>
                </c:pt>
                <c:pt idx="636">
                  <c:v>76.102012000000002</c:v>
                </c:pt>
                <c:pt idx="637">
                  <c:v>76.223238000000009</c:v>
                </c:pt>
                <c:pt idx="638">
                  <c:v>76.344464000000002</c:v>
                </c:pt>
                <c:pt idx="639">
                  <c:v>76.465690000000009</c:v>
                </c:pt>
                <c:pt idx="640">
                  <c:v>76.586916000000002</c:v>
                </c:pt>
                <c:pt idx="641">
                  <c:v>76.708141999999995</c:v>
                </c:pt>
                <c:pt idx="642">
                  <c:v>76.829368000000002</c:v>
                </c:pt>
                <c:pt idx="643">
                  <c:v>76.950593999999995</c:v>
                </c:pt>
                <c:pt idx="644">
                  <c:v>77.071820000000002</c:v>
                </c:pt>
                <c:pt idx="645">
                  <c:v>77.193045999999995</c:v>
                </c:pt>
                <c:pt idx="646">
                  <c:v>77.314272000000003</c:v>
                </c:pt>
                <c:pt idx="647">
                  <c:v>77.435497999999995</c:v>
                </c:pt>
                <c:pt idx="648">
                  <c:v>77.556724000000003</c:v>
                </c:pt>
                <c:pt idx="649">
                  <c:v>77.677949999999996</c:v>
                </c:pt>
                <c:pt idx="650">
                  <c:v>77.799176000000003</c:v>
                </c:pt>
                <c:pt idx="651">
                  <c:v>77.920401999999996</c:v>
                </c:pt>
                <c:pt idx="652">
                  <c:v>78.041628000000003</c:v>
                </c:pt>
                <c:pt idx="653">
                  <c:v>78.162853999999996</c:v>
                </c:pt>
                <c:pt idx="654">
                  <c:v>78.284080000000003</c:v>
                </c:pt>
                <c:pt idx="655">
                  <c:v>78.405305999999996</c:v>
                </c:pt>
                <c:pt idx="656">
                  <c:v>78.526532000000003</c:v>
                </c:pt>
                <c:pt idx="657">
                  <c:v>78.647757999999996</c:v>
                </c:pt>
                <c:pt idx="658">
                  <c:v>78.768984000000003</c:v>
                </c:pt>
                <c:pt idx="659">
                  <c:v>78.890209999999996</c:v>
                </c:pt>
                <c:pt idx="660">
                  <c:v>79.011436000000003</c:v>
                </c:pt>
                <c:pt idx="661">
                  <c:v>79.132661999999996</c:v>
                </c:pt>
                <c:pt idx="662">
                  <c:v>79.253888000000003</c:v>
                </c:pt>
                <c:pt idx="663">
                  <c:v>79.375113999999996</c:v>
                </c:pt>
                <c:pt idx="664">
                  <c:v>79.496340000000004</c:v>
                </c:pt>
                <c:pt idx="665">
                  <c:v>79.617565999999997</c:v>
                </c:pt>
                <c:pt idx="666">
                  <c:v>79.738792000000004</c:v>
                </c:pt>
                <c:pt idx="667">
                  <c:v>79.860017999999997</c:v>
                </c:pt>
                <c:pt idx="668">
                  <c:v>79.981244000000004</c:v>
                </c:pt>
                <c:pt idx="669">
                  <c:v>80.102469999999997</c:v>
                </c:pt>
                <c:pt idx="670">
                  <c:v>80.223696000000004</c:v>
                </c:pt>
                <c:pt idx="671">
                  <c:v>80.344921999999997</c:v>
                </c:pt>
                <c:pt idx="672">
                  <c:v>80.466148000000004</c:v>
                </c:pt>
                <c:pt idx="673">
                  <c:v>80.587373999999997</c:v>
                </c:pt>
                <c:pt idx="674">
                  <c:v>80.708600000000004</c:v>
                </c:pt>
                <c:pt idx="675">
                  <c:v>80.829825999999997</c:v>
                </c:pt>
                <c:pt idx="676">
                  <c:v>80.951052000000004</c:v>
                </c:pt>
                <c:pt idx="677">
                  <c:v>81.072277999999997</c:v>
                </c:pt>
                <c:pt idx="678">
                  <c:v>81.193504000000004</c:v>
                </c:pt>
                <c:pt idx="679">
                  <c:v>81.314729999999997</c:v>
                </c:pt>
                <c:pt idx="680">
                  <c:v>81.435956000000004</c:v>
                </c:pt>
                <c:pt idx="681">
                  <c:v>81.557181999999997</c:v>
                </c:pt>
                <c:pt idx="682">
                  <c:v>81.678408000000005</c:v>
                </c:pt>
                <c:pt idx="683">
                  <c:v>81.799633999999998</c:v>
                </c:pt>
                <c:pt idx="684">
                  <c:v>81.920860000000005</c:v>
                </c:pt>
                <c:pt idx="685">
                  <c:v>82.042085999999998</c:v>
                </c:pt>
                <c:pt idx="686">
                  <c:v>82.163312000000005</c:v>
                </c:pt>
                <c:pt idx="687">
                  <c:v>82.284537999999998</c:v>
                </c:pt>
                <c:pt idx="688">
                  <c:v>82.405764000000005</c:v>
                </c:pt>
                <c:pt idx="689">
                  <c:v>82.526989999999998</c:v>
                </c:pt>
                <c:pt idx="690">
                  <c:v>82.648216000000005</c:v>
                </c:pt>
                <c:pt idx="691">
                  <c:v>82.769441999999998</c:v>
                </c:pt>
                <c:pt idx="692">
                  <c:v>82.890668000000005</c:v>
                </c:pt>
                <c:pt idx="693">
                  <c:v>83.011893999999998</c:v>
                </c:pt>
                <c:pt idx="694">
                  <c:v>83.133120000000005</c:v>
                </c:pt>
                <c:pt idx="695">
                  <c:v>83.254345999999998</c:v>
                </c:pt>
                <c:pt idx="696">
                  <c:v>83.375572000000005</c:v>
                </c:pt>
                <c:pt idx="697">
                  <c:v>83.496797999999998</c:v>
                </c:pt>
                <c:pt idx="698">
                  <c:v>83.618024000000005</c:v>
                </c:pt>
                <c:pt idx="699">
                  <c:v>83.739249999999998</c:v>
                </c:pt>
                <c:pt idx="700">
                  <c:v>83.860476000000006</c:v>
                </c:pt>
                <c:pt idx="701">
                  <c:v>83.981701999999999</c:v>
                </c:pt>
                <c:pt idx="702">
                  <c:v>84.102928000000006</c:v>
                </c:pt>
                <c:pt idx="703">
                  <c:v>84.224153999999999</c:v>
                </c:pt>
                <c:pt idx="704">
                  <c:v>84.345380000000006</c:v>
                </c:pt>
                <c:pt idx="705">
                  <c:v>84.466605999999999</c:v>
                </c:pt>
                <c:pt idx="706">
                  <c:v>84.587832000000006</c:v>
                </c:pt>
                <c:pt idx="707">
                  <c:v>84.709057999999999</c:v>
                </c:pt>
                <c:pt idx="708">
                  <c:v>84.830284000000006</c:v>
                </c:pt>
                <c:pt idx="709">
                  <c:v>84.951509999999999</c:v>
                </c:pt>
                <c:pt idx="710">
                  <c:v>85.072736000000006</c:v>
                </c:pt>
                <c:pt idx="711">
                  <c:v>85.193961999999999</c:v>
                </c:pt>
                <c:pt idx="712">
                  <c:v>85.315188000000006</c:v>
                </c:pt>
                <c:pt idx="713">
                  <c:v>85.436413999999999</c:v>
                </c:pt>
                <c:pt idx="714">
                  <c:v>85.557640000000006</c:v>
                </c:pt>
                <c:pt idx="715">
                  <c:v>85.678865999999999</c:v>
                </c:pt>
                <c:pt idx="716">
                  <c:v>85.800092000000006</c:v>
                </c:pt>
                <c:pt idx="717">
                  <c:v>85.921317999999999</c:v>
                </c:pt>
                <c:pt idx="718">
                  <c:v>86.042544000000007</c:v>
                </c:pt>
                <c:pt idx="719">
                  <c:v>86.16377</c:v>
                </c:pt>
                <c:pt idx="720">
                  <c:v>86.284996000000007</c:v>
                </c:pt>
                <c:pt idx="721">
                  <c:v>86.406222</c:v>
                </c:pt>
                <c:pt idx="722">
                  <c:v>86.527448000000007</c:v>
                </c:pt>
                <c:pt idx="723">
                  <c:v>86.648674</c:v>
                </c:pt>
                <c:pt idx="724">
                  <c:v>86.769900000000007</c:v>
                </c:pt>
                <c:pt idx="725">
                  <c:v>86.891126</c:v>
                </c:pt>
                <c:pt idx="726">
                  <c:v>87.012352000000007</c:v>
                </c:pt>
                <c:pt idx="727">
                  <c:v>87.133578</c:v>
                </c:pt>
                <c:pt idx="728">
                  <c:v>87.254804000000007</c:v>
                </c:pt>
                <c:pt idx="729">
                  <c:v>87.37603</c:v>
                </c:pt>
                <c:pt idx="730">
                  <c:v>87.497256000000007</c:v>
                </c:pt>
                <c:pt idx="731">
                  <c:v>87.618482</c:v>
                </c:pt>
                <c:pt idx="732">
                  <c:v>87.739708000000007</c:v>
                </c:pt>
                <c:pt idx="733">
                  <c:v>87.860934</c:v>
                </c:pt>
                <c:pt idx="734">
                  <c:v>87.982160000000007</c:v>
                </c:pt>
                <c:pt idx="735">
                  <c:v>88.103386</c:v>
                </c:pt>
                <c:pt idx="736">
                  <c:v>88.224612000000008</c:v>
                </c:pt>
                <c:pt idx="737">
                  <c:v>88.345838000000001</c:v>
                </c:pt>
                <c:pt idx="738">
                  <c:v>88.467064000000008</c:v>
                </c:pt>
                <c:pt idx="739">
                  <c:v>88.588290000000001</c:v>
                </c:pt>
                <c:pt idx="740">
                  <c:v>88.709516000000008</c:v>
                </c:pt>
                <c:pt idx="741">
                  <c:v>88.830742000000001</c:v>
                </c:pt>
                <c:pt idx="742">
                  <c:v>88.951968000000008</c:v>
                </c:pt>
                <c:pt idx="743">
                  <c:v>89.073194000000001</c:v>
                </c:pt>
                <c:pt idx="744">
                  <c:v>89.194420000000008</c:v>
                </c:pt>
                <c:pt idx="745">
                  <c:v>89.315646000000001</c:v>
                </c:pt>
                <c:pt idx="746">
                  <c:v>89.436872000000008</c:v>
                </c:pt>
                <c:pt idx="747">
                  <c:v>89.558098000000001</c:v>
                </c:pt>
                <c:pt idx="748">
                  <c:v>89.679324000000008</c:v>
                </c:pt>
                <c:pt idx="749">
                  <c:v>89.800550000000001</c:v>
                </c:pt>
                <c:pt idx="750">
                  <c:v>89.921776000000008</c:v>
                </c:pt>
                <c:pt idx="751">
                  <c:v>90.043002000000001</c:v>
                </c:pt>
                <c:pt idx="752">
                  <c:v>90.164228000000008</c:v>
                </c:pt>
                <c:pt idx="753">
                  <c:v>90.285454000000001</c:v>
                </c:pt>
                <c:pt idx="754">
                  <c:v>90.406680000000009</c:v>
                </c:pt>
                <c:pt idx="755">
                  <c:v>90.527906000000002</c:v>
                </c:pt>
                <c:pt idx="756">
                  <c:v>90.649132000000009</c:v>
                </c:pt>
                <c:pt idx="757">
                  <c:v>90.770358000000002</c:v>
                </c:pt>
                <c:pt idx="758">
                  <c:v>90.891584000000009</c:v>
                </c:pt>
                <c:pt idx="759">
                  <c:v>91.012810000000002</c:v>
                </c:pt>
                <c:pt idx="760">
                  <c:v>91.134036000000009</c:v>
                </c:pt>
                <c:pt idx="761">
                  <c:v>91.255262000000002</c:v>
                </c:pt>
                <c:pt idx="762">
                  <c:v>91.376488000000009</c:v>
                </c:pt>
                <c:pt idx="763">
                  <c:v>91.497714000000002</c:v>
                </c:pt>
                <c:pt idx="764">
                  <c:v>91.618940000000009</c:v>
                </c:pt>
                <c:pt idx="765">
                  <c:v>91.740166000000002</c:v>
                </c:pt>
                <c:pt idx="766">
                  <c:v>91.861392000000009</c:v>
                </c:pt>
                <c:pt idx="767">
                  <c:v>91.982618000000002</c:v>
                </c:pt>
                <c:pt idx="768">
                  <c:v>92.103843999999995</c:v>
                </c:pt>
                <c:pt idx="769">
                  <c:v>92.225070000000002</c:v>
                </c:pt>
                <c:pt idx="770">
                  <c:v>92.346295999999995</c:v>
                </c:pt>
                <c:pt idx="771">
                  <c:v>92.467522000000002</c:v>
                </c:pt>
                <c:pt idx="772">
                  <c:v>92.588747999999995</c:v>
                </c:pt>
                <c:pt idx="773">
                  <c:v>92.709974000000003</c:v>
                </c:pt>
                <c:pt idx="774">
                  <c:v>92.831199999999995</c:v>
                </c:pt>
                <c:pt idx="775">
                  <c:v>92.952426000000003</c:v>
                </c:pt>
                <c:pt idx="776">
                  <c:v>93.073651999999996</c:v>
                </c:pt>
                <c:pt idx="777">
                  <c:v>93.194878000000003</c:v>
                </c:pt>
                <c:pt idx="778">
                  <c:v>93.316103999999996</c:v>
                </c:pt>
                <c:pt idx="779">
                  <c:v>93.437330000000003</c:v>
                </c:pt>
                <c:pt idx="780">
                  <c:v>93.558555999999996</c:v>
                </c:pt>
                <c:pt idx="781">
                  <c:v>93.679782000000003</c:v>
                </c:pt>
                <c:pt idx="782">
                  <c:v>93.801007999999996</c:v>
                </c:pt>
                <c:pt idx="783">
                  <c:v>93.922234000000003</c:v>
                </c:pt>
                <c:pt idx="784">
                  <c:v>94.043459999999996</c:v>
                </c:pt>
                <c:pt idx="785">
                  <c:v>94.164686000000003</c:v>
                </c:pt>
                <c:pt idx="786">
                  <c:v>94.285911999999996</c:v>
                </c:pt>
                <c:pt idx="787">
                  <c:v>94.407138000000003</c:v>
                </c:pt>
                <c:pt idx="788">
                  <c:v>94.528363999999996</c:v>
                </c:pt>
                <c:pt idx="789">
                  <c:v>94.649590000000003</c:v>
                </c:pt>
                <c:pt idx="790">
                  <c:v>94.770815999999996</c:v>
                </c:pt>
                <c:pt idx="791">
                  <c:v>94.892042000000004</c:v>
                </c:pt>
                <c:pt idx="792">
                  <c:v>95.013267999999997</c:v>
                </c:pt>
                <c:pt idx="793">
                  <c:v>95.134494000000004</c:v>
                </c:pt>
                <c:pt idx="794">
                  <c:v>95.255719999999997</c:v>
                </c:pt>
                <c:pt idx="795">
                  <c:v>95.376946000000004</c:v>
                </c:pt>
                <c:pt idx="796">
                  <c:v>95.498171999999997</c:v>
                </c:pt>
                <c:pt idx="797">
                  <c:v>95.619398000000004</c:v>
                </c:pt>
                <c:pt idx="798">
                  <c:v>95.740623999999997</c:v>
                </c:pt>
                <c:pt idx="799">
                  <c:v>95.861850000000004</c:v>
                </c:pt>
                <c:pt idx="800">
                  <c:v>95.983075999999997</c:v>
                </c:pt>
                <c:pt idx="801">
                  <c:v>96.104302000000004</c:v>
                </c:pt>
                <c:pt idx="802">
                  <c:v>96.225527999999997</c:v>
                </c:pt>
                <c:pt idx="803">
                  <c:v>96.346754000000004</c:v>
                </c:pt>
                <c:pt idx="804">
                  <c:v>96.467979999999997</c:v>
                </c:pt>
                <c:pt idx="805">
                  <c:v>96.589206000000004</c:v>
                </c:pt>
                <c:pt idx="806">
                  <c:v>96.710431999999997</c:v>
                </c:pt>
                <c:pt idx="807">
                  <c:v>96.831658000000004</c:v>
                </c:pt>
                <c:pt idx="808">
                  <c:v>96.952883999999997</c:v>
                </c:pt>
                <c:pt idx="809">
                  <c:v>97.074110000000005</c:v>
                </c:pt>
                <c:pt idx="810">
                  <c:v>97.195335999999998</c:v>
                </c:pt>
                <c:pt idx="811">
                  <c:v>97.316562000000005</c:v>
                </c:pt>
                <c:pt idx="812">
                  <c:v>97.437787999999998</c:v>
                </c:pt>
                <c:pt idx="813">
                  <c:v>97.559014000000005</c:v>
                </c:pt>
                <c:pt idx="814">
                  <c:v>97.680239999999998</c:v>
                </c:pt>
                <c:pt idx="815">
                  <c:v>97.801466000000005</c:v>
                </c:pt>
                <c:pt idx="816">
                  <c:v>97.922691999999998</c:v>
                </c:pt>
                <c:pt idx="817">
                  <c:v>98.043918000000005</c:v>
                </c:pt>
                <c:pt idx="818">
                  <c:v>98.165143999999998</c:v>
                </c:pt>
                <c:pt idx="819">
                  <c:v>98.286370000000005</c:v>
                </c:pt>
                <c:pt idx="820">
                  <c:v>98.407595999999998</c:v>
                </c:pt>
                <c:pt idx="821">
                  <c:v>98.528822000000005</c:v>
                </c:pt>
                <c:pt idx="822">
                  <c:v>98.650047999999998</c:v>
                </c:pt>
                <c:pt idx="823">
                  <c:v>98.771274000000005</c:v>
                </c:pt>
                <c:pt idx="824">
                  <c:v>98.892499999999998</c:v>
                </c:pt>
                <c:pt idx="825">
                  <c:v>99.013726000000005</c:v>
                </c:pt>
                <c:pt idx="826">
                  <c:v>99.134951999999998</c:v>
                </c:pt>
                <c:pt idx="827">
                  <c:v>99.256178000000006</c:v>
                </c:pt>
                <c:pt idx="828">
                  <c:v>99.377403999999999</c:v>
                </c:pt>
                <c:pt idx="829">
                  <c:v>99.498630000000006</c:v>
                </c:pt>
                <c:pt idx="830">
                  <c:v>99.619855999999999</c:v>
                </c:pt>
                <c:pt idx="831">
                  <c:v>99.741082000000006</c:v>
                </c:pt>
                <c:pt idx="832">
                  <c:v>99.862307999999999</c:v>
                </c:pt>
                <c:pt idx="833">
                  <c:v>99.983534000000006</c:v>
                </c:pt>
                <c:pt idx="834">
                  <c:v>100.10476</c:v>
                </c:pt>
                <c:pt idx="835">
                  <c:v>100.22598600000001</c:v>
                </c:pt>
                <c:pt idx="836">
                  <c:v>100.347212</c:v>
                </c:pt>
                <c:pt idx="837">
                  <c:v>100.46843800000001</c:v>
                </c:pt>
                <c:pt idx="838">
                  <c:v>100.589664</c:v>
                </c:pt>
                <c:pt idx="839">
                  <c:v>100.71089000000001</c:v>
                </c:pt>
                <c:pt idx="840">
                  <c:v>100.832116</c:v>
                </c:pt>
                <c:pt idx="841">
                  <c:v>100.95334200000001</c:v>
                </c:pt>
                <c:pt idx="842">
                  <c:v>101.074568</c:v>
                </c:pt>
                <c:pt idx="843">
                  <c:v>101.19579400000001</c:v>
                </c:pt>
                <c:pt idx="844">
                  <c:v>101.31702</c:v>
                </c:pt>
                <c:pt idx="845">
                  <c:v>101.43824600000001</c:v>
                </c:pt>
                <c:pt idx="846">
                  <c:v>101.559472</c:v>
                </c:pt>
                <c:pt idx="847">
                  <c:v>101.68069800000001</c:v>
                </c:pt>
                <c:pt idx="848">
                  <c:v>101.801924</c:v>
                </c:pt>
                <c:pt idx="849">
                  <c:v>101.92315000000001</c:v>
                </c:pt>
                <c:pt idx="850">
                  <c:v>102.044376</c:v>
                </c:pt>
                <c:pt idx="851">
                  <c:v>102.16560200000001</c:v>
                </c:pt>
                <c:pt idx="852">
                  <c:v>102.286828</c:v>
                </c:pt>
                <c:pt idx="853">
                  <c:v>102.40805400000001</c:v>
                </c:pt>
                <c:pt idx="854">
                  <c:v>102.52928</c:v>
                </c:pt>
                <c:pt idx="855">
                  <c:v>102.65050600000001</c:v>
                </c:pt>
                <c:pt idx="856">
                  <c:v>102.771732</c:v>
                </c:pt>
                <c:pt idx="857">
                  <c:v>102.89295800000001</c:v>
                </c:pt>
                <c:pt idx="858">
                  <c:v>103.014184</c:v>
                </c:pt>
                <c:pt idx="859">
                  <c:v>103.13541000000001</c:v>
                </c:pt>
                <c:pt idx="860">
                  <c:v>103.256636</c:v>
                </c:pt>
                <c:pt idx="861">
                  <c:v>103.37786200000001</c:v>
                </c:pt>
                <c:pt idx="862">
                  <c:v>103.499088</c:v>
                </c:pt>
                <c:pt idx="863">
                  <c:v>103.62031400000001</c:v>
                </c:pt>
                <c:pt idx="864">
                  <c:v>103.74154</c:v>
                </c:pt>
                <c:pt idx="865">
                  <c:v>103.86276600000001</c:v>
                </c:pt>
                <c:pt idx="866">
                  <c:v>103.983992</c:v>
                </c:pt>
                <c:pt idx="867">
                  <c:v>104.10521800000001</c:v>
                </c:pt>
                <c:pt idx="868">
                  <c:v>104.226444</c:v>
                </c:pt>
                <c:pt idx="869">
                  <c:v>104.34767000000001</c:v>
                </c:pt>
                <c:pt idx="870">
                  <c:v>104.468896</c:v>
                </c:pt>
                <c:pt idx="871">
                  <c:v>104.59012200000001</c:v>
                </c:pt>
                <c:pt idx="872">
                  <c:v>104.711348</c:v>
                </c:pt>
                <c:pt idx="873">
                  <c:v>104.83257400000001</c:v>
                </c:pt>
                <c:pt idx="874">
                  <c:v>104.9538</c:v>
                </c:pt>
                <c:pt idx="875">
                  <c:v>105.07502600000001</c:v>
                </c:pt>
                <c:pt idx="876">
                  <c:v>105.196252</c:v>
                </c:pt>
                <c:pt idx="877">
                  <c:v>105.31747800000001</c:v>
                </c:pt>
                <c:pt idx="878">
                  <c:v>105.438704</c:v>
                </c:pt>
                <c:pt idx="879">
                  <c:v>105.55993000000001</c:v>
                </c:pt>
                <c:pt idx="880">
                  <c:v>105.681156</c:v>
                </c:pt>
                <c:pt idx="881">
                  <c:v>105.80238200000001</c:v>
                </c:pt>
                <c:pt idx="882">
                  <c:v>105.923608</c:v>
                </c:pt>
                <c:pt idx="883">
                  <c:v>106.04483400000001</c:v>
                </c:pt>
                <c:pt idx="884">
                  <c:v>106.16606</c:v>
                </c:pt>
                <c:pt idx="885">
                  <c:v>106.28728600000001</c:v>
                </c:pt>
                <c:pt idx="886">
                  <c:v>106.408512</c:v>
                </c:pt>
                <c:pt idx="887">
                  <c:v>106.52973800000001</c:v>
                </c:pt>
                <c:pt idx="888">
                  <c:v>106.650964</c:v>
                </c:pt>
                <c:pt idx="889">
                  <c:v>106.77219000000001</c:v>
                </c:pt>
                <c:pt idx="890">
                  <c:v>106.893416</c:v>
                </c:pt>
                <c:pt idx="891">
                  <c:v>107.01464200000001</c:v>
                </c:pt>
                <c:pt idx="892">
                  <c:v>107.135868</c:v>
                </c:pt>
                <c:pt idx="893">
                  <c:v>107.25709400000001</c:v>
                </c:pt>
                <c:pt idx="894">
                  <c:v>107.37832</c:v>
                </c:pt>
                <c:pt idx="895">
                  <c:v>107.499546</c:v>
                </c:pt>
                <c:pt idx="896">
                  <c:v>107.620772</c:v>
                </c:pt>
                <c:pt idx="897">
                  <c:v>107.741998</c:v>
                </c:pt>
                <c:pt idx="898">
                  <c:v>107.863224</c:v>
                </c:pt>
                <c:pt idx="899">
                  <c:v>107.98445</c:v>
                </c:pt>
                <c:pt idx="900">
                  <c:v>108.105676</c:v>
                </c:pt>
                <c:pt idx="901">
                  <c:v>108.226902</c:v>
                </c:pt>
                <c:pt idx="902">
                  <c:v>108.348128</c:v>
                </c:pt>
                <c:pt idx="903">
                  <c:v>108.469354</c:v>
                </c:pt>
                <c:pt idx="904">
                  <c:v>108.59058</c:v>
                </c:pt>
                <c:pt idx="905">
                  <c:v>108.711806</c:v>
                </c:pt>
                <c:pt idx="906">
                  <c:v>108.833032</c:v>
                </c:pt>
                <c:pt idx="907">
                  <c:v>108.954258</c:v>
                </c:pt>
                <c:pt idx="908">
                  <c:v>109.075484</c:v>
                </c:pt>
                <c:pt idx="909">
                  <c:v>109.19671</c:v>
                </c:pt>
                <c:pt idx="910">
                  <c:v>109.317936</c:v>
                </c:pt>
                <c:pt idx="911">
                  <c:v>109.439162</c:v>
                </c:pt>
                <c:pt idx="912">
                  <c:v>109.560388</c:v>
                </c:pt>
                <c:pt idx="913">
                  <c:v>109.681614</c:v>
                </c:pt>
                <c:pt idx="914">
                  <c:v>109.80284</c:v>
                </c:pt>
                <c:pt idx="915">
                  <c:v>109.924066</c:v>
                </c:pt>
                <c:pt idx="916">
                  <c:v>110.045292</c:v>
                </c:pt>
                <c:pt idx="917">
                  <c:v>110.166518</c:v>
                </c:pt>
                <c:pt idx="918">
                  <c:v>110.287744</c:v>
                </c:pt>
                <c:pt idx="919">
                  <c:v>110.40897</c:v>
                </c:pt>
                <c:pt idx="920">
                  <c:v>110.530196</c:v>
                </c:pt>
                <c:pt idx="921">
                  <c:v>110.651422</c:v>
                </c:pt>
                <c:pt idx="922">
                  <c:v>110.772648</c:v>
                </c:pt>
                <c:pt idx="923">
                  <c:v>110.893874</c:v>
                </c:pt>
                <c:pt idx="924">
                  <c:v>111.0151</c:v>
                </c:pt>
                <c:pt idx="925">
                  <c:v>111.136326</c:v>
                </c:pt>
                <c:pt idx="926">
                  <c:v>111.257552</c:v>
                </c:pt>
                <c:pt idx="927">
                  <c:v>111.378778</c:v>
                </c:pt>
                <c:pt idx="928">
                  <c:v>111.500004</c:v>
                </c:pt>
                <c:pt idx="929">
                  <c:v>111.62123</c:v>
                </c:pt>
                <c:pt idx="930">
                  <c:v>111.742456</c:v>
                </c:pt>
                <c:pt idx="931">
                  <c:v>111.863682</c:v>
                </c:pt>
                <c:pt idx="932">
                  <c:v>111.984908</c:v>
                </c:pt>
                <c:pt idx="933">
                  <c:v>112.106134</c:v>
                </c:pt>
                <c:pt idx="934">
                  <c:v>112.22736</c:v>
                </c:pt>
                <c:pt idx="935">
                  <c:v>112.348586</c:v>
                </c:pt>
                <c:pt idx="936">
                  <c:v>112.469812</c:v>
                </c:pt>
                <c:pt idx="937">
                  <c:v>112.591038</c:v>
                </c:pt>
                <c:pt idx="938">
                  <c:v>112.712264</c:v>
                </c:pt>
                <c:pt idx="939">
                  <c:v>112.83349</c:v>
                </c:pt>
                <c:pt idx="940">
                  <c:v>112.954716</c:v>
                </c:pt>
                <c:pt idx="941">
                  <c:v>113.075942</c:v>
                </c:pt>
                <c:pt idx="942">
                  <c:v>113.197168</c:v>
                </c:pt>
                <c:pt idx="943">
                  <c:v>113.318394</c:v>
                </c:pt>
                <c:pt idx="944">
                  <c:v>113.43962000000001</c:v>
                </c:pt>
                <c:pt idx="945">
                  <c:v>113.560846</c:v>
                </c:pt>
                <c:pt idx="946">
                  <c:v>113.68207200000001</c:v>
                </c:pt>
                <c:pt idx="947">
                  <c:v>113.803298</c:v>
                </c:pt>
                <c:pt idx="948">
                  <c:v>113.92452400000001</c:v>
                </c:pt>
                <c:pt idx="949">
                  <c:v>114.04575</c:v>
                </c:pt>
                <c:pt idx="950">
                  <c:v>114.16697600000001</c:v>
                </c:pt>
                <c:pt idx="951">
                  <c:v>114.288202</c:v>
                </c:pt>
                <c:pt idx="952">
                  <c:v>114.40942800000001</c:v>
                </c:pt>
                <c:pt idx="953">
                  <c:v>114.530654</c:v>
                </c:pt>
                <c:pt idx="954">
                  <c:v>114.65188000000001</c:v>
                </c:pt>
                <c:pt idx="955">
                  <c:v>114.773106</c:v>
                </c:pt>
                <c:pt idx="956">
                  <c:v>114.89433200000001</c:v>
                </c:pt>
                <c:pt idx="957">
                  <c:v>115.015558</c:v>
                </c:pt>
                <c:pt idx="958">
                  <c:v>115.13678400000001</c:v>
                </c:pt>
                <c:pt idx="959">
                  <c:v>115.25801</c:v>
                </c:pt>
                <c:pt idx="960">
                  <c:v>115.37923600000001</c:v>
                </c:pt>
                <c:pt idx="961">
                  <c:v>115.500462</c:v>
                </c:pt>
                <c:pt idx="962">
                  <c:v>115.62168800000001</c:v>
                </c:pt>
                <c:pt idx="963">
                  <c:v>115.742914</c:v>
                </c:pt>
                <c:pt idx="964">
                  <c:v>115.86414000000001</c:v>
                </c:pt>
                <c:pt idx="965">
                  <c:v>115.985366</c:v>
                </c:pt>
                <c:pt idx="966">
                  <c:v>116.10659200000001</c:v>
                </c:pt>
                <c:pt idx="967">
                  <c:v>116.227818</c:v>
                </c:pt>
                <c:pt idx="968">
                  <c:v>116.34904400000001</c:v>
                </c:pt>
                <c:pt idx="969">
                  <c:v>116.47027</c:v>
                </c:pt>
                <c:pt idx="970">
                  <c:v>116.59149600000001</c:v>
                </c:pt>
                <c:pt idx="971">
                  <c:v>116.712722</c:v>
                </c:pt>
                <c:pt idx="972">
                  <c:v>116.83394800000001</c:v>
                </c:pt>
                <c:pt idx="973">
                  <c:v>116.955174</c:v>
                </c:pt>
                <c:pt idx="974">
                  <c:v>117.07640000000001</c:v>
                </c:pt>
                <c:pt idx="975">
                  <c:v>117.197626</c:v>
                </c:pt>
                <c:pt idx="976">
                  <c:v>117.31885200000001</c:v>
                </c:pt>
                <c:pt idx="977">
                  <c:v>117.440078</c:v>
                </c:pt>
                <c:pt idx="978">
                  <c:v>117.56130400000001</c:v>
                </c:pt>
                <c:pt idx="979">
                  <c:v>117.68253</c:v>
                </c:pt>
                <c:pt idx="980">
                  <c:v>117.80375600000001</c:v>
                </c:pt>
                <c:pt idx="981">
                  <c:v>117.924982</c:v>
                </c:pt>
                <c:pt idx="982">
                  <c:v>118.04620800000001</c:v>
                </c:pt>
                <c:pt idx="983">
                  <c:v>118.167434</c:v>
                </c:pt>
                <c:pt idx="984">
                  <c:v>118.28866000000001</c:v>
                </c:pt>
                <c:pt idx="985">
                  <c:v>118.409886</c:v>
                </c:pt>
                <c:pt idx="986">
                  <c:v>118.53111200000001</c:v>
                </c:pt>
                <c:pt idx="987">
                  <c:v>118.652338</c:v>
                </c:pt>
                <c:pt idx="988">
                  <c:v>118.77356400000001</c:v>
                </c:pt>
                <c:pt idx="989">
                  <c:v>118.89479</c:v>
                </c:pt>
                <c:pt idx="990">
                  <c:v>119.01601600000001</c:v>
                </c:pt>
                <c:pt idx="991">
                  <c:v>119.137242</c:v>
                </c:pt>
                <c:pt idx="992">
                  <c:v>119.25846800000001</c:v>
                </c:pt>
                <c:pt idx="993">
                  <c:v>119.379694</c:v>
                </c:pt>
                <c:pt idx="994">
                  <c:v>119.50092000000001</c:v>
                </c:pt>
                <c:pt idx="995">
                  <c:v>119.622146</c:v>
                </c:pt>
                <c:pt idx="996">
                  <c:v>119.74337200000001</c:v>
                </c:pt>
                <c:pt idx="997">
                  <c:v>119.864598</c:v>
                </c:pt>
                <c:pt idx="998">
                  <c:v>119.98582400000001</c:v>
                </c:pt>
                <c:pt idx="999">
                  <c:v>120.10705</c:v>
                </c:pt>
                <c:pt idx="1000">
                  <c:v>120.22827600000001</c:v>
                </c:pt>
                <c:pt idx="1001">
                  <c:v>120.349502</c:v>
                </c:pt>
                <c:pt idx="1002">
                  <c:v>120.47072800000001</c:v>
                </c:pt>
                <c:pt idx="1003">
                  <c:v>120.591954</c:v>
                </c:pt>
                <c:pt idx="1004">
                  <c:v>120.71318000000001</c:v>
                </c:pt>
                <c:pt idx="1005">
                  <c:v>120.834406</c:v>
                </c:pt>
                <c:pt idx="1006">
                  <c:v>120.95563200000001</c:v>
                </c:pt>
                <c:pt idx="1007">
                  <c:v>121.076858</c:v>
                </c:pt>
                <c:pt idx="1008">
                  <c:v>121.19808400000001</c:v>
                </c:pt>
                <c:pt idx="1009">
                  <c:v>121.31931</c:v>
                </c:pt>
                <c:pt idx="1010">
                  <c:v>121.44053600000001</c:v>
                </c:pt>
                <c:pt idx="1011">
                  <c:v>121.561762</c:v>
                </c:pt>
                <c:pt idx="1012">
                  <c:v>121.68298800000001</c:v>
                </c:pt>
                <c:pt idx="1013">
                  <c:v>121.804214</c:v>
                </c:pt>
                <c:pt idx="1014">
                  <c:v>121.92544000000001</c:v>
                </c:pt>
                <c:pt idx="1015">
                  <c:v>122.046666</c:v>
                </c:pt>
                <c:pt idx="1016">
                  <c:v>122.16789200000001</c:v>
                </c:pt>
                <c:pt idx="1017">
                  <c:v>122.289118</c:v>
                </c:pt>
                <c:pt idx="1018">
                  <c:v>122.41034400000001</c:v>
                </c:pt>
                <c:pt idx="1019">
                  <c:v>122.53157</c:v>
                </c:pt>
                <c:pt idx="1020">
                  <c:v>122.65279600000001</c:v>
                </c:pt>
                <c:pt idx="1021">
                  <c:v>122.774022</c:v>
                </c:pt>
                <c:pt idx="1022">
                  <c:v>122.89524800000001</c:v>
                </c:pt>
                <c:pt idx="1023">
                  <c:v>123.016474</c:v>
                </c:pt>
                <c:pt idx="1024">
                  <c:v>123.1377</c:v>
                </c:pt>
                <c:pt idx="1025">
                  <c:v>123.258926</c:v>
                </c:pt>
                <c:pt idx="1026">
                  <c:v>123.380152</c:v>
                </c:pt>
                <c:pt idx="1027">
                  <c:v>123.501378</c:v>
                </c:pt>
                <c:pt idx="1028">
                  <c:v>123.622604</c:v>
                </c:pt>
                <c:pt idx="1029">
                  <c:v>123.74383</c:v>
                </c:pt>
                <c:pt idx="1030">
                  <c:v>123.865056</c:v>
                </c:pt>
                <c:pt idx="1031">
                  <c:v>123.986282</c:v>
                </c:pt>
                <c:pt idx="1032">
                  <c:v>124.107508</c:v>
                </c:pt>
                <c:pt idx="1033">
                  <c:v>124.228734</c:v>
                </c:pt>
                <c:pt idx="1034">
                  <c:v>124.34996</c:v>
                </c:pt>
                <c:pt idx="1035">
                  <c:v>124.471186</c:v>
                </c:pt>
                <c:pt idx="1036">
                  <c:v>124.592412</c:v>
                </c:pt>
                <c:pt idx="1037">
                  <c:v>124.713638</c:v>
                </c:pt>
                <c:pt idx="1038">
                  <c:v>124.834864</c:v>
                </c:pt>
                <c:pt idx="1039">
                  <c:v>124.95609</c:v>
                </c:pt>
                <c:pt idx="1040">
                  <c:v>125.077316</c:v>
                </c:pt>
                <c:pt idx="1041">
                  <c:v>125.198542</c:v>
                </c:pt>
                <c:pt idx="1042">
                  <c:v>125.319768</c:v>
                </c:pt>
                <c:pt idx="1043">
                  <c:v>125.440994</c:v>
                </c:pt>
                <c:pt idx="1044">
                  <c:v>125.56222</c:v>
                </c:pt>
                <c:pt idx="1045">
                  <c:v>125.683446</c:v>
                </c:pt>
                <c:pt idx="1046">
                  <c:v>125.804672</c:v>
                </c:pt>
                <c:pt idx="1047">
                  <c:v>125.925898</c:v>
                </c:pt>
                <c:pt idx="1048">
                  <c:v>126.047124</c:v>
                </c:pt>
                <c:pt idx="1049">
                  <c:v>126.16835</c:v>
                </c:pt>
                <c:pt idx="1050">
                  <c:v>126.289576</c:v>
                </c:pt>
                <c:pt idx="1051">
                  <c:v>126.410802</c:v>
                </c:pt>
                <c:pt idx="1052">
                  <c:v>126.532028</c:v>
                </c:pt>
                <c:pt idx="1053">
                  <c:v>126.653254</c:v>
                </c:pt>
                <c:pt idx="1054">
                  <c:v>126.77448</c:v>
                </c:pt>
                <c:pt idx="1055">
                  <c:v>126.895706</c:v>
                </c:pt>
                <c:pt idx="1056">
                  <c:v>127.01693200000001</c:v>
                </c:pt>
                <c:pt idx="1057">
                  <c:v>127.13815799999999</c:v>
                </c:pt>
                <c:pt idx="1058">
                  <c:v>127.259384</c:v>
                </c:pt>
                <c:pt idx="1059">
                  <c:v>127.38061</c:v>
                </c:pt>
                <c:pt idx="1060">
                  <c:v>127.50183600000001</c:v>
                </c:pt>
                <c:pt idx="1061">
                  <c:v>127.62306199999999</c:v>
                </c:pt>
                <c:pt idx="1062">
                  <c:v>127.744288</c:v>
                </c:pt>
                <c:pt idx="1063">
                  <c:v>127.865514</c:v>
                </c:pt>
                <c:pt idx="1064">
                  <c:v>127.98674000000001</c:v>
                </c:pt>
                <c:pt idx="1065">
                  <c:v>128.10796599999998</c:v>
                </c:pt>
                <c:pt idx="1066">
                  <c:v>128.22919199999998</c:v>
                </c:pt>
                <c:pt idx="1067">
                  <c:v>128.35041799999999</c:v>
                </c:pt>
                <c:pt idx="1068">
                  <c:v>128.471644</c:v>
                </c:pt>
                <c:pt idx="1069">
                  <c:v>128.59286999999998</c:v>
                </c:pt>
                <c:pt idx="1070">
                  <c:v>128.71409599999998</c:v>
                </c:pt>
                <c:pt idx="1071">
                  <c:v>128.83532199999999</c:v>
                </c:pt>
                <c:pt idx="1072">
                  <c:v>128.956548</c:v>
                </c:pt>
                <c:pt idx="1073">
                  <c:v>129.07777399999998</c:v>
                </c:pt>
                <c:pt idx="1074">
                  <c:v>129.19899999999998</c:v>
                </c:pt>
                <c:pt idx="1075">
                  <c:v>129.32022599999999</c:v>
                </c:pt>
                <c:pt idx="1076">
                  <c:v>129.441452</c:v>
                </c:pt>
                <c:pt idx="1077">
                  <c:v>129.56267799999998</c:v>
                </c:pt>
                <c:pt idx="1078">
                  <c:v>129.68390399999998</c:v>
                </c:pt>
                <c:pt idx="1079">
                  <c:v>129.80512999999999</c:v>
                </c:pt>
                <c:pt idx="1080">
                  <c:v>129.926356</c:v>
                </c:pt>
                <c:pt idx="1081">
                  <c:v>130.04758199999998</c:v>
                </c:pt>
              </c:numCache>
            </c:numRef>
          </c:xVal>
          <c:yVal>
            <c:numRef>
              <c:f>Sheet1!$S$13:$S$1094</c:f>
              <c:numCache>
                <c:formatCode>General</c:formatCode>
                <c:ptCount val="108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30.360000000000003</c:v>
                </c:pt>
                <c:pt idx="27">
                  <c:v>34.980000000000004</c:v>
                </c:pt>
                <c:pt idx="28">
                  <c:v>29.040000000000003</c:v>
                </c:pt>
                <c:pt idx="29">
                  <c:v>34.980000000000004</c:v>
                </c:pt>
                <c:pt idx="30">
                  <c:v>45.54</c:v>
                </c:pt>
                <c:pt idx="31">
                  <c:v>53.79</c:v>
                </c:pt>
                <c:pt idx="32">
                  <c:v>59.07</c:v>
                </c:pt>
                <c:pt idx="33">
                  <c:v>66.66</c:v>
                </c:pt>
                <c:pt idx="34">
                  <c:v>71.28</c:v>
                </c:pt>
                <c:pt idx="35">
                  <c:v>69.960000000000008</c:v>
                </c:pt>
                <c:pt idx="36">
                  <c:v>71.61</c:v>
                </c:pt>
                <c:pt idx="37">
                  <c:v>88.77000000000001</c:v>
                </c:pt>
                <c:pt idx="38">
                  <c:v>83.160000000000011</c:v>
                </c:pt>
                <c:pt idx="39">
                  <c:v>95.04</c:v>
                </c:pt>
                <c:pt idx="40">
                  <c:v>97.68</c:v>
                </c:pt>
                <c:pt idx="41">
                  <c:v>98.34</c:v>
                </c:pt>
                <c:pt idx="42">
                  <c:v>107.58</c:v>
                </c:pt>
                <c:pt idx="43">
                  <c:v>97.02000000000001</c:v>
                </c:pt>
                <c:pt idx="44">
                  <c:v>102.30000000000001</c:v>
                </c:pt>
                <c:pt idx="45">
                  <c:v>84.48</c:v>
                </c:pt>
                <c:pt idx="46">
                  <c:v>92.4</c:v>
                </c:pt>
                <c:pt idx="47">
                  <c:v>95.37</c:v>
                </c:pt>
                <c:pt idx="48">
                  <c:v>97.02000000000001</c:v>
                </c:pt>
                <c:pt idx="49">
                  <c:v>96.03</c:v>
                </c:pt>
                <c:pt idx="50">
                  <c:v>101.64</c:v>
                </c:pt>
                <c:pt idx="51">
                  <c:v>98.67</c:v>
                </c:pt>
                <c:pt idx="52">
                  <c:v>95.7</c:v>
                </c:pt>
                <c:pt idx="53">
                  <c:v>93.39</c:v>
                </c:pt>
                <c:pt idx="54">
                  <c:v>92.73</c:v>
                </c:pt>
                <c:pt idx="55">
                  <c:v>107.91000000000001</c:v>
                </c:pt>
                <c:pt idx="56">
                  <c:v>97.02000000000001</c:v>
                </c:pt>
                <c:pt idx="57">
                  <c:v>85.47</c:v>
                </c:pt>
                <c:pt idx="58">
                  <c:v>95.04</c:v>
                </c:pt>
                <c:pt idx="59">
                  <c:v>84.15</c:v>
                </c:pt>
                <c:pt idx="60">
                  <c:v>90.09</c:v>
                </c:pt>
                <c:pt idx="61">
                  <c:v>84.48</c:v>
                </c:pt>
                <c:pt idx="62">
                  <c:v>92.4</c:v>
                </c:pt>
                <c:pt idx="63">
                  <c:v>100.32000000000001</c:v>
                </c:pt>
                <c:pt idx="64">
                  <c:v>91.410000000000011</c:v>
                </c:pt>
                <c:pt idx="65">
                  <c:v>93.72</c:v>
                </c:pt>
                <c:pt idx="66">
                  <c:v>91.740000000000009</c:v>
                </c:pt>
                <c:pt idx="67">
                  <c:v>85.8</c:v>
                </c:pt>
                <c:pt idx="68">
                  <c:v>95.37</c:v>
                </c:pt>
                <c:pt idx="69">
                  <c:v>94.050000000000011</c:v>
                </c:pt>
                <c:pt idx="70">
                  <c:v>78.540000000000006</c:v>
                </c:pt>
                <c:pt idx="71">
                  <c:v>95.37</c:v>
                </c:pt>
                <c:pt idx="72">
                  <c:v>81.180000000000007</c:v>
                </c:pt>
                <c:pt idx="73">
                  <c:v>85.47</c:v>
                </c:pt>
                <c:pt idx="74">
                  <c:v>91.410000000000011</c:v>
                </c:pt>
                <c:pt idx="75">
                  <c:v>91.410000000000011</c:v>
                </c:pt>
                <c:pt idx="76">
                  <c:v>90.09</c:v>
                </c:pt>
                <c:pt idx="77">
                  <c:v>90.09</c:v>
                </c:pt>
                <c:pt idx="78">
                  <c:v>86.460000000000008</c:v>
                </c:pt>
                <c:pt idx="79">
                  <c:v>90.09</c:v>
                </c:pt>
                <c:pt idx="80">
                  <c:v>101.31</c:v>
                </c:pt>
                <c:pt idx="81">
                  <c:v>90.42</c:v>
                </c:pt>
                <c:pt idx="82">
                  <c:v>89.43</c:v>
                </c:pt>
                <c:pt idx="83">
                  <c:v>83.490000000000009</c:v>
                </c:pt>
                <c:pt idx="84">
                  <c:v>81.84</c:v>
                </c:pt>
                <c:pt idx="85">
                  <c:v>84.15</c:v>
                </c:pt>
                <c:pt idx="86">
                  <c:v>88.11</c:v>
                </c:pt>
                <c:pt idx="87">
                  <c:v>89.100000000000009</c:v>
                </c:pt>
                <c:pt idx="88">
                  <c:v>79.2</c:v>
                </c:pt>
                <c:pt idx="89">
                  <c:v>84.15</c:v>
                </c:pt>
                <c:pt idx="90">
                  <c:v>87.12</c:v>
                </c:pt>
                <c:pt idx="91">
                  <c:v>87.78</c:v>
                </c:pt>
                <c:pt idx="92">
                  <c:v>92.4</c:v>
                </c:pt>
                <c:pt idx="93">
                  <c:v>88.77000000000001</c:v>
                </c:pt>
                <c:pt idx="94">
                  <c:v>83.820000000000007</c:v>
                </c:pt>
                <c:pt idx="95">
                  <c:v>77.55</c:v>
                </c:pt>
                <c:pt idx="96">
                  <c:v>83.490000000000009</c:v>
                </c:pt>
                <c:pt idx="97">
                  <c:v>92.070000000000007</c:v>
                </c:pt>
                <c:pt idx="98">
                  <c:v>89.43</c:v>
                </c:pt>
                <c:pt idx="99">
                  <c:v>87.78</c:v>
                </c:pt>
                <c:pt idx="100">
                  <c:v>78.540000000000006</c:v>
                </c:pt>
                <c:pt idx="101">
                  <c:v>71.28</c:v>
                </c:pt>
                <c:pt idx="102">
                  <c:v>74.91</c:v>
                </c:pt>
                <c:pt idx="103">
                  <c:v>71.61</c:v>
                </c:pt>
                <c:pt idx="104">
                  <c:v>74.58</c:v>
                </c:pt>
                <c:pt idx="105">
                  <c:v>84.81</c:v>
                </c:pt>
                <c:pt idx="106">
                  <c:v>80.850000000000009</c:v>
                </c:pt>
                <c:pt idx="107">
                  <c:v>83.820000000000007</c:v>
                </c:pt>
                <c:pt idx="108">
                  <c:v>80.19</c:v>
                </c:pt>
                <c:pt idx="109">
                  <c:v>75.570000000000007</c:v>
                </c:pt>
                <c:pt idx="110">
                  <c:v>77.55</c:v>
                </c:pt>
                <c:pt idx="111">
                  <c:v>79.86</c:v>
                </c:pt>
                <c:pt idx="112">
                  <c:v>83.820000000000007</c:v>
                </c:pt>
                <c:pt idx="113">
                  <c:v>84.48</c:v>
                </c:pt>
                <c:pt idx="114">
                  <c:v>74.25</c:v>
                </c:pt>
                <c:pt idx="115">
                  <c:v>81.180000000000007</c:v>
                </c:pt>
                <c:pt idx="116">
                  <c:v>80.850000000000009</c:v>
                </c:pt>
                <c:pt idx="117">
                  <c:v>75.900000000000006</c:v>
                </c:pt>
                <c:pt idx="118">
                  <c:v>73.260000000000005</c:v>
                </c:pt>
                <c:pt idx="119">
                  <c:v>76.56</c:v>
                </c:pt>
                <c:pt idx="120">
                  <c:v>82.83</c:v>
                </c:pt>
                <c:pt idx="121">
                  <c:v>80.52000000000001</c:v>
                </c:pt>
                <c:pt idx="122">
                  <c:v>74.91</c:v>
                </c:pt>
                <c:pt idx="123">
                  <c:v>86.460000000000008</c:v>
                </c:pt>
                <c:pt idx="124">
                  <c:v>80.19</c:v>
                </c:pt>
                <c:pt idx="125">
                  <c:v>76.23</c:v>
                </c:pt>
                <c:pt idx="126">
                  <c:v>85.14</c:v>
                </c:pt>
                <c:pt idx="127">
                  <c:v>91.410000000000011</c:v>
                </c:pt>
                <c:pt idx="128">
                  <c:v>81.510000000000005</c:v>
                </c:pt>
                <c:pt idx="129">
                  <c:v>90.42</c:v>
                </c:pt>
                <c:pt idx="130">
                  <c:v>83.820000000000007</c:v>
                </c:pt>
                <c:pt idx="131">
                  <c:v>80.850000000000009</c:v>
                </c:pt>
                <c:pt idx="132">
                  <c:v>83.490000000000009</c:v>
                </c:pt>
                <c:pt idx="133">
                  <c:v>98.34</c:v>
                </c:pt>
                <c:pt idx="134">
                  <c:v>103.29</c:v>
                </c:pt>
                <c:pt idx="135">
                  <c:v>108.24000000000001</c:v>
                </c:pt>
                <c:pt idx="136">
                  <c:v>102.96000000000001</c:v>
                </c:pt>
                <c:pt idx="137">
                  <c:v>101.31</c:v>
                </c:pt>
                <c:pt idx="138">
                  <c:v>113.85000000000001</c:v>
                </c:pt>
                <c:pt idx="139">
                  <c:v>119.13000000000001</c:v>
                </c:pt>
                <c:pt idx="140">
                  <c:v>112.53</c:v>
                </c:pt>
                <c:pt idx="141">
                  <c:v>110.88000000000001</c:v>
                </c:pt>
                <c:pt idx="142">
                  <c:v>104.28</c:v>
                </c:pt>
                <c:pt idx="143">
                  <c:v>115.5</c:v>
                </c:pt>
                <c:pt idx="144">
                  <c:v>127.38000000000001</c:v>
                </c:pt>
                <c:pt idx="145">
                  <c:v>126.39</c:v>
                </c:pt>
                <c:pt idx="146">
                  <c:v>127.38000000000001</c:v>
                </c:pt>
                <c:pt idx="147">
                  <c:v>138.27000000000001</c:v>
                </c:pt>
                <c:pt idx="148">
                  <c:v>146.52000000000001</c:v>
                </c:pt>
                <c:pt idx="149">
                  <c:v>139.92000000000002</c:v>
                </c:pt>
                <c:pt idx="150">
                  <c:v>144.87</c:v>
                </c:pt>
                <c:pt idx="151">
                  <c:v>136.62</c:v>
                </c:pt>
                <c:pt idx="152">
                  <c:v>169.62</c:v>
                </c:pt>
                <c:pt idx="153">
                  <c:v>167.31</c:v>
                </c:pt>
                <c:pt idx="154">
                  <c:v>181.17000000000002</c:v>
                </c:pt>
                <c:pt idx="155">
                  <c:v>163.35</c:v>
                </c:pt>
                <c:pt idx="156">
                  <c:v>169.62</c:v>
                </c:pt>
                <c:pt idx="157">
                  <c:v>178.86</c:v>
                </c:pt>
                <c:pt idx="158">
                  <c:v>174.9</c:v>
                </c:pt>
                <c:pt idx="159">
                  <c:v>192.72</c:v>
                </c:pt>
                <c:pt idx="160">
                  <c:v>204.93</c:v>
                </c:pt>
                <c:pt idx="161">
                  <c:v>200.64000000000001</c:v>
                </c:pt>
                <c:pt idx="162">
                  <c:v>214.17000000000002</c:v>
                </c:pt>
                <c:pt idx="163">
                  <c:v>210.87</c:v>
                </c:pt>
                <c:pt idx="164">
                  <c:v>212.85000000000002</c:v>
                </c:pt>
                <c:pt idx="165">
                  <c:v>222.42000000000002</c:v>
                </c:pt>
                <c:pt idx="166">
                  <c:v>220.11</c:v>
                </c:pt>
                <c:pt idx="167">
                  <c:v>223.08</c:v>
                </c:pt>
                <c:pt idx="168">
                  <c:v>240.24</c:v>
                </c:pt>
                <c:pt idx="169">
                  <c:v>233.97</c:v>
                </c:pt>
                <c:pt idx="170">
                  <c:v>253.44</c:v>
                </c:pt>
                <c:pt idx="171">
                  <c:v>264</c:v>
                </c:pt>
                <c:pt idx="172">
                  <c:v>273.90000000000003</c:v>
                </c:pt>
                <c:pt idx="173">
                  <c:v>260.7</c:v>
                </c:pt>
                <c:pt idx="174">
                  <c:v>279.84000000000003</c:v>
                </c:pt>
                <c:pt idx="175">
                  <c:v>269.94</c:v>
                </c:pt>
                <c:pt idx="176">
                  <c:v>277.53000000000003</c:v>
                </c:pt>
                <c:pt idx="177">
                  <c:v>268.29000000000002</c:v>
                </c:pt>
                <c:pt idx="178">
                  <c:v>312.51</c:v>
                </c:pt>
                <c:pt idx="179">
                  <c:v>308.22000000000003</c:v>
                </c:pt>
                <c:pt idx="180">
                  <c:v>301.95</c:v>
                </c:pt>
                <c:pt idx="181">
                  <c:v>334.62</c:v>
                </c:pt>
                <c:pt idx="182">
                  <c:v>329.67</c:v>
                </c:pt>
                <c:pt idx="183">
                  <c:v>385.11</c:v>
                </c:pt>
                <c:pt idx="184">
                  <c:v>390.72</c:v>
                </c:pt>
                <c:pt idx="185">
                  <c:v>387.09000000000003</c:v>
                </c:pt>
                <c:pt idx="186">
                  <c:v>432.96000000000004</c:v>
                </c:pt>
                <c:pt idx="187">
                  <c:v>438.24</c:v>
                </c:pt>
                <c:pt idx="188">
                  <c:v>414.81</c:v>
                </c:pt>
                <c:pt idx="189">
                  <c:v>392.70000000000005</c:v>
                </c:pt>
                <c:pt idx="190">
                  <c:v>391.05</c:v>
                </c:pt>
                <c:pt idx="191">
                  <c:v>378.18</c:v>
                </c:pt>
                <c:pt idx="192">
                  <c:v>367.62</c:v>
                </c:pt>
                <c:pt idx="193">
                  <c:v>387.75</c:v>
                </c:pt>
                <c:pt idx="194">
                  <c:v>371.91</c:v>
                </c:pt>
                <c:pt idx="195">
                  <c:v>373.23</c:v>
                </c:pt>
                <c:pt idx="196">
                  <c:v>387.75</c:v>
                </c:pt>
                <c:pt idx="197">
                  <c:v>375.87</c:v>
                </c:pt>
                <c:pt idx="198">
                  <c:v>384.12</c:v>
                </c:pt>
                <c:pt idx="199">
                  <c:v>388.41</c:v>
                </c:pt>
                <c:pt idx="200">
                  <c:v>396.99</c:v>
                </c:pt>
                <c:pt idx="201">
                  <c:v>387.75</c:v>
                </c:pt>
                <c:pt idx="202">
                  <c:v>401.94</c:v>
                </c:pt>
                <c:pt idx="203">
                  <c:v>405.90000000000003</c:v>
                </c:pt>
                <c:pt idx="204">
                  <c:v>427.02000000000004</c:v>
                </c:pt>
                <c:pt idx="205">
                  <c:v>405.24</c:v>
                </c:pt>
                <c:pt idx="206">
                  <c:v>451.77000000000004</c:v>
                </c:pt>
                <c:pt idx="207">
                  <c:v>432.63</c:v>
                </c:pt>
                <c:pt idx="208">
                  <c:v>471.57000000000005</c:v>
                </c:pt>
                <c:pt idx="209">
                  <c:v>485.1</c:v>
                </c:pt>
                <c:pt idx="210">
                  <c:v>457.71000000000004</c:v>
                </c:pt>
                <c:pt idx="211">
                  <c:v>480.48</c:v>
                </c:pt>
                <c:pt idx="212">
                  <c:v>462</c:v>
                </c:pt>
                <c:pt idx="213">
                  <c:v>468.93</c:v>
                </c:pt>
                <c:pt idx="214">
                  <c:v>462.99</c:v>
                </c:pt>
                <c:pt idx="215">
                  <c:v>468.27000000000004</c:v>
                </c:pt>
                <c:pt idx="216">
                  <c:v>485.76000000000005</c:v>
                </c:pt>
                <c:pt idx="217">
                  <c:v>481.8</c:v>
                </c:pt>
                <c:pt idx="218">
                  <c:v>452.43</c:v>
                </c:pt>
                <c:pt idx="219">
                  <c:v>450.78000000000003</c:v>
                </c:pt>
                <c:pt idx="220">
                  <c:v>469.26000000000005</c:v>
                </c:pt>
                <c:pt idx="221">
                  <c:v>426.36</c:v>
                </c:pt>
                <c:pt idx="222">
                  <c:v>460.02000000000004</c:v>
                </c:pt>
                <c:pt idx="223">
                  <c:v>447.15000000000003</c:v>
                </c:pt>
                <c:pt idx="224">
                  <c:v>441.21000000000004</c:v>
                </c:pt>
                <c:pt idx="225">
                  <c:v>432.63</c:v>
                </c:pt>
                <c:pt idx="226">
                  <c:v>438.24</c:v>
                </c:pt>
                <c:pt idx="227">
                  <c:v>405.57</c:v>
                </c:pt>
                <c:pt idx="228">
                  <c:v>411.18</c:v>
                </c:pt>
                <c:pt idx="229">
                  <c:v>410.85</c:v>
                </c:pt>
                <c:pt idx="230">
                  <c:v>443.85</c:v>
                </c:pt>
                <c:pt idx="231">
                  <c:v>447.15000000000003</c:v>
                </c:pt>
                <c:pt idx="232">
                  <c:v>439.23</c:v>
                </c:pt>
                <c:pt idx="233">
                  <c:v>440.88</c:v>
                </c:pt>
                <c:pt idx="234">
                  <c:v>448.8</c:v>
                </c:pt>
                <c:pt idx="235">
                  <c:v>431.64000000000004</c:v>
                </c:pt>
                <c:pt idx="236">
                  <c:v>435.27000000000004</c:v>
                </c:pt>
                <c:pt idx="237">
                  <c:v>447.81</c:v>
                </c:pt>
                <c:pt idx="238">
                  <c:v>431.31</c:v>
                </c:pt>
                <c:pt idx="239">
                  <c:v>458.37</c:v>
                </c:pt>
                <c:pt idx="240">
                  <c:v>445.17</c:v>
                </c:pt>
                <c:pt idx="241">
                  <c:v>455.40000000000003</c:v>
                </c:pt>
                <c:pt idx="242">
                  <c:v>440.55</c:v>
                </c:pt>
                <c:pt idx="243">
                  <c:v>436.92</c:v>
                </c:pt>
                <c:pt idx="244">
                  <c:v>470.25</c:v>
                </c:pt>
                <c:pt idx="245">
                  <c:v>421.08000000000004</c:v>
                </c:pt>
                <c:pt idx="246">
                  <c:v>439.89000000000004</c:v>
                </c:pt>
                <c:pt idx="247">
                  <c:v>461.67</c:v>
                </c:pt>
                <c:pt idx="248">
                  <c:v>461.67</c:v>
                </c:pt>
                <c:pt idx="249">
                  <c:v>436.26000000000005</c:v>
                </c:pt>
                <c:pt idx="250">
                  <c:v>441.21000000000004</c:v>
                </c:pt>
                <c:pt idx="251">
                  <c:v>451.11</c:v>
                </c:pt>
                <c:pt idx="252">
                  <c:v>464.64000000000004</c:v>
                </c:pt>
                <c:pt idx="253">
                  <c:v>451.11</c:v>
                </c:pt>
                <c:pt idx="254">
                  <c:v>465.63</c:v>
                </c:pt>
                <c:pt idx="255">
                  <c:v>462.99</c:v>
                </c:pt>
                <c:pt idx="256">
                  <c:v>464.31</c:v>
                </c:pt>
                <c:pt idx="257">
                  <c:v>444.84000000000003</c:v>
                </c:pt>
                <c:pt idx="258">
                  <c:v>450.12</c:v>
                </c:pt>
                <c:pt idx="259">
                  <c:v>466.62</c:v>
                </c:pt>
                <c:pt idx="260">
                  <c:v>455.73</c:v>
                </c:pt>
                <c:pt idx="261">
                  <c:v>469.26000000000005</c:v>
                </c:pt>
                <c:pt idx="262">
                  <c:v>451.44</c:v>
                </c:pt>
                <c:pt idx="263">
                  <c:v>452.76000000000005</c:v>
                </c:pt>
                <c:pt idx="264">
                  <c:v>459.69</c:v>
                </c:pt>
                <c:pt idx="265">
                  <c:v>458.37</c:v>
                </c:pt>
                <c:pt idx="266">
                  <c:v>463.65000000000003</c:v>
                </c:pt>
                <c:pt idx="267">
                  <c:v>414.48</c:v>
                </c:pt>
                <c:pt idx="268">
                  <c:v>448.14000000000004</c:v>
                </c:pt>
                <c:pt idx="269">
                  <c:v>428.34000000000003</c:v>
                </c:pt>
                <c:pt idx="270">
                  <c:v>420.09000000000003</c:v>
                </c:pt>
                <c:pt idx="271">
                  <c:v>428.34000000000003</c:v>
                </c:pt>
                <c:pt idx="272">
                  <c:v>417.45000000000005</c:v>
                </c:pt>
                <c:pt idx="273">
                  <c:v>415.8</c:v>
                </c:pt>
                <c:pt idx="274">
                  <c:v>438.24</c:v>
                </c:pt>
                <c:pt idx="275">
                  <c:v>413.49</c:v>
                </c:pt>
                <c:pt idx="276">
                  <c:v>411.84000000000003</c:v>
                </c:pt>
                <c:pt idx="277">
                  <c:v>421.08000000000004</c:v>
                </c:pt>
                <c:pt idx="278">
                  <c:v>413.16</c:v>
                </c:pt>
                <c:pt idx="279">
                  <c:v>426.03000000000003</c:v>
                </c:pt>
                <c:pt idx="280">
                  <c:v>433.62</c:v>
                </c:pt>
                <c:pt idx="281">
                  <c:v>418.77000000000004</c:v>
                </c:pt>
                <c:pt idx="282">
                  <c:v>429.99</c:v>
                </c:pt>
                <c:pt idx="283">
                  <c:v>414.48</c:v>
                </c:pt>
                <c:pt idx="284">
                  <c:v>414.81</c:v>
                </c:pt>
                <c:pt idx="285">
                  <c:v>443.52000000000004</c:v>
                </c:pt>
                <c:pt idx="286">
                  <c:v>429.99</c:v>
                </c:pt>
                <c:pt idx="287">
                  <c:v>421.74</c:v>
                </c:pt>
                <c:pt idx="288">
                  <c:v>413.49</c:v>
                </c:pt>
                <c:pt idx="289">
                  <c:v>417.78000000000003</c:v>
                </c:pt>
                <c:pt idx="290">
                  <c:v>412.17</c:v>
                </c:pt>
                <c:pt idx="291">
                  <c:v>413.16</c:v>
                </c:pt>
                <c:pt idx="292">
                  <c:v>426.03000000000003</c:v>
                </c:pt>
                <c:pt idx="293">
                  <c:v>406.89000000000004</c:v>
                </c:pt>
                <c:pt idx="294">
                  <c:v>414.81</c:v>
                </c:pt>
                <c:pt idx="295">
                  <c:v>419.1</c:v>
                </c:pt>
                <c:pt idx="296">
                  <c:v>419.1</c:v>
                </c:pt>
                <c:pt idx="297">
                  <c:v>408.54</c:v>
                </c:pt>
                <c:pt idx="298">
                  <c:v>421.74</c:v>
                </c:pt>
                <c:pt idx="299">
                  <c:v>412.17</c:v>
                </c:pt>
                <c:pt idx="300">
                  <c:v>418.77000000000004</c:v>
                </c:pt>
                <c:pt idx="301">
                  <c:v>403.92</c:v>
                </c:pt>
                <c:pt idx="302">
                  <c:v>450.12</c:v>
                </c:pt>
                <c:pt idx="303">
                  <c:v>428.67</c:v>
                </c:pt>
                <c:pt idx="304">
                  <c:v>432.96000000000004</c:v>
                </c:pt>
                <c:pt idx="305">
                  <c:v>414.81</c:v>
                </c:pt>
                <c:pt idx="306">
                  <c:v>411.84000000000003</c:v>
                </c:pt>
                <c:pt idx="307">
                  <c:v>405.90000000000003</c:v>
                </c:pt>
                <c:pt idx="308">
                  <c:v>421.74</c:v>
                </c:pt>
                <c:pt idx="309">
                  <c:v>409.20000000000005</c:v>
                </c:pt>
                <c:pt idx="310">
                  <c:v>407.55</c:v>
                </c:pt>
                <c:pt idx="311">
                  <c:v>408.54</c:v>
                </c:pt>
                <c:pt idx="312">
                  <c:v>397.65000000000003</c:v>
                </c:pt>
                <c:pt idx="313">
                  <c:v>426.03000000000003</c:v>
                </c:pt>
                <c:pt idx="314">
                  <c:v>409.53000000000003</c:v>
                </c:pt>
                <c:pt idx="315">
                  <c:v>415.14000000000004</c:v>
                </c:pt>
                <c:pt idx="316">
                  <c:v>400.29</c:v>
                </c:pt>
                <c:pt idx="317">
                  <c:v>396.66</c:v>
                </c:pt>
                <c:pt idx="318">
                  <c:v>412.17</c:v>
                </c:pt>
                <c:pt idx="319">
                  <c:v>398.97</c:v>
                </c:pt>
                <c:pt idx="320">
                  <c:v>409.53000000000003</c:v>
                </c:pt>
                <c:pt idx="321">
                  <c:v>390.06</c:v>
                </c:pt>
                <c:pt idx="322">
                  <c:v>404.58000000000004</c:v>
                </c:pt>
                <c:pt idx="323">
                  <c:v>385.77000000000004</c:v>
                </c:pt>
                <c:pt idx="324">
                  <c:v>401.28000000000003</c:v>
                </c:pt>
                <c:pt idx="325">
                  <c:v>398.64000000000004</c:v>
                </c:pt>
                <c:pt idx="326">
                  <c:v>393.36</c:v>
                </c:pt>
                <c:pt idx="327">
                  <c:v>384.78000000000003</c:v>
                </c:pt>
                <c:pt idx="328">
                  <c:v>399.96000000000004</c:v>
                </c:pt>
                <c:pt idx="329">
                  <c:v>397.32</c:v>
                </c:pt>
                <c:pt idx="330">
                  <c:v>402.93</c:v>
                </c:pt>
                <c:pt idx="331">
                  <c:v>391.05</c:v>
                </c:pt>
                <c:pt idx="332">
                  <c:v>382.8</c:v>
                </c:pt>
                <c:pt idx="333">
                  <c:v>372.90000000000003</c:v>
                </c:pt>
                <c:pt idx="334">
                  <c:v>388.08000000000004</c:v>
                </c:pt>
                <c:pt idx="335">
                  <c:v>361.68</c:v>
                </c:pt>
                <c:pt idx="336">
                  <c:v>380.82</c:v>
                </c:pt>
                <c:pt idx="337">
                  <c:v>386.1</c:v>
                </c:pt>
                <c:pt idx="338">
                  <c:v>379.83000000000004</c:v>
                </c:pt>
                <c:pt idx="339">
                  <c:v>365.31</c:v>
                </c:pt>
                <c:pt idx="340">
                  <c:v>381.48</c:v>
                </c:pt>
                <c:pt idx="341">
                  <c:v>362.34000000000003</c:v>
                </c:pt>
                <c:pt idx="342">
                  <c:v>384.45000000000005</c:v>
                </c:pt>
                <c:pt idx="343">
                  <c:v>368.28000000000003</c:v>
                </c:pt>
                <c:pt idx="344">
                  <c:v>382.14000000000004</c:v>
                </c:pt>
                <c:pt idx="345">
                  <c:v>358.71000000000004</c:v>
                </c:pt>
                <c:pt idx="346">
                  <c:v>395.01</c:v>
                </c:pt>
                <c:pt idx="347">
                  <c:v>361.35</c:v>
                </c:pt>
                <c:pt idx="348">
                  <c:v>367.95000000000005</c:v>
                </c:pt>
                <c:pt idx="349">
                  <c:v>372.57</c:v>
                </c:pt>
                <c:pt idx="350">
                  <c:v>363.99</c:v>
                </c:pt>
                <c:pt idx="351">
                  <c:v>363.99</c:v>
                </c:pt>
                <c:pt idx="352">
                  <c:v>353.43</c:v>
                </c:pt>
                <c:pt idx="353">
                  <c:v>359.37</c:v>
                </c:pt>
                <c:pt idx="354">
                  <c:v>362.67</c:v>
                </c:pt>
                <c:pt idx="355">
                  <c:v>379.83000000000004</c:v>
                </c:pt>
                <c:pt idx="356">
                  <c:v>356.40000000000003</c:v>
                </c:pt>
                <c:pt idx="357">
                  <c:v>380.16</c:v>
                </c:pt>
                <c:pt idx="358">
                  <c:v>367.29</c:v>
                </c:pt>
                <c:pt idx="359">
                  <c:v>367.62</c:v>
                </c:pt>
                <c:pt idx="360">
                  <c:v>372.57</c:v>
                </c:pt>
                <c:pt idx="361">
                  <c:v>366.63</c:v>
                </c:pt>
                <c:pt idx="362">
                  <c:v>374.88</c:v>
                </c:pt>
                <c:pt idx="363">
                  <c:v>371.91</c:v>
                </c:pt>
                <c:pt idx="364">
                  <c:v>354.42</c:v>
                </c:pt>
                <c:pt idx="365">
                  <c:v>375.87</c:v>
                </c:pt>
                <c:pt idx="366">
                  <c:v>351.12</c:v>
                </c:pt>
                <c:pt idx="367">
                  <c:v>363.66</c:v>
                </c:pt>
                <c:pt idx="368">
                  <c:v>347.49</c:v>
                </c:pt>
                <c:pt idx="369">
                  <c:v>350.46000000000004</c:v>
                </c:pt>
                <c:pt idx="370">
                  <c:v>354.42</c:v>
                </c:pt>
                <c:pt idx="371">
                  <c:v>374.55</c:v>
                </c:pt>
                <c:pt idx="372">
                  <c:v>348.48</c:v>
                </c:pt>
                <c:pt idx="373">
                  <c:v>334.29</c:v>
                </c:pt>
                <c:pt idx="374">
                  <c:v>352.11</c:v>
                </c:pt>
                <c:pt idx="375">
                  <c:v>331.98</c:v>
                </c:pt>
                <c:pt idx="376">
                  <c:v>340.23</c:v>
                </c:pt>
                <c:pt idx="377">
                  <c:v>348.48</c:v>
                </c:pt>
                <c:pt idx="378">
                  <c:v>336.93</c:v>
                </c:pt>
                <c:pt idx="379">
                  <c:v>360.36</c:v>
                </c:pt>
                <c:pt idx="380">
                  <c:v>331.65000000000003</c:v>
                </c:pt>
                <c:pt idx="381">
                  <c:v>345.84000000000003</c:v>
                </c:pt>
                <c:pt idx="382">
                  <c:v>330.66</c:v>
                </c:pt>
                <c:pt idx="383">
                  <c:v>329.01</c:v>
                </c:pt>
                <c:pt idx="384">
                  <c:v>336.27000000000004</c:v>
                </c:pt>
                <c:pt idx="385">
                  <c:v>325.38</c:v>
                </c:pt>
                <c:pt idx="386">
                  <c:v>322.74</c:v>
                </c:pt>
                <c:pt idx="387">
                  <c:v>333.96000000000004</c:v>
                </c:pt>
                <c:pt idx="388">
                  <c:v>310.53000000000003</c:v>
                </c:pt>
                <c:pt idx="389">
                  <c:v>315.48</c:v>
                </c:pt>
                <c:pt idx="390">
                  <c:v>318.78000000000003</c:v>
                </c:pt>
                <c:pt idx="391">
                  <c:v>328.02000000000004</c:v>
                </c:pt>
                <c:pt idx="392">
                  <c:v>316.14000000000004</c:v>
                </c:pt>
                <c:pt idx="393">
                  <c:v>328.68</c:v>
                </c:pt>
                <c:pt idx="394">
                  <c:v>331.32</c:v>
                </c:pt>
                <c:pt idx="395">
                  <c:v>326.7</c:v>
                </c:pt>
                <c:pt idx="396">
                  <c:v>323.73</c:v>
                </c:pt>
                <c:pt idx="397">
                  <c:v>312.18</c:v>
                </c:pt>
                <c:pt idx="398">
                  <c:v>292.05</c:v>
                </c:pt>
                <c:pt idx="399">
                  <c:v>307.89</c:v>
                </c:pt>
                <c:pt idx="400">
                  <c:v>325.71000000000004</c:v>
                </c:pt>
                <c:pt idx="401">
                  <c:v>323.73</c:v>
                </c:pt>
                <c:pt idx="402">
                  <c:v>318.45</c:v>
                </c:pt>
                <c:pt idx="403">
                  <c:v>334.62</c:v>
                </c:pt>
                <c:pt idx="404">
                  <c:v>309.21000000000004</c:v>
                </c:pt>
                <c:pt idx="405">
                  <c:v>312.84000000000003</c:v>
                </c:pt>
                <c:pt idx="406">
                  <c:v>315.48</c:v>
                </c:pt>
                <c:pt idx="407">
                  <c:v>314.82</c:v>
                </c:pt>
                <c:pt idx="408">
                  <c:v>325.05</c:v>
                </c:pt>
                <c:pt idx="409">
                  <c:v>310.53000000000003</c:v>
                </c:pt>
                <c:pt idx="410">
                  <c:v>287.43</c:v>
                </c:pt>
                <c:pt idx="411">
                  <c:v>325.38</c:v>
                </c:pt>
                <c:pt idx="412">
                  <c:v>309.21000000000004</c:v>
                </c:pt>
                <c:pt idx="413">
                  <c:v>295.35000000000002</c:v>
                </c:pt>
                <c:pt idx="414">
                  <c:v>298.32</c:v>
                </c:pt>
                <c:pt idx="415">
                  <c:v>305.25</c:v>
                </c:pt>
                <c:pt idx="416">
                  <c:v>297</c:v>
                </c:pt>
                <c:pt idx="417">
                  <c:v>296.01</c:v>
                </c:pt>
                <c:pt idx="418">
                  <c:v>304.26</c:v>
                </c:pt>
                <c:pt idx="419">
                  <c:v>316.14000000000004</c:v>
                </c:pt>
                <c:pt idx="420">
                  <c:v>288.42</c:v>
                </c:pt>
                <c:pt idx="421">
                  <c:v>276.87</c:v>
                </c:pt>
                <c:pt idx="422">
                  <c:v>289.41000000000003</c:v>
                </c:pt>
                <c:pt idx="423">
                  <c:v>297.99</c:v>
                </c:pt>
                <c:pt idx="424">
                  <c:v>293.04000000000002</c:v>
                </c:pt>
                <c:pt idx="425">
                  <c:v>288.75</c:v>
                </c:pt>
                <c:pt idx="426">
                  <c:v>283.47000000000003</c:v>
                </c:pt>
                <c:pt idx="427">
                  <c:v>285.12</c:v>
                </c:pt>
                <c:pt idx="428">
                  <c:v>298.65000000000003</c:v>
                </c:pt>
                <c:pt idx="429">
                  <c:v>301.62</c:v>
                </c:pt>
                <c:pt idx="430">
                  <c:v>283.47000000000003</c:v>
                </c:pt>
                <c:pt idx="431">
                  <c:v>289.08000000000004</c:v>
                </c:pt>
                <c:pt idx="432">
                  <c:v>286.77000000000004</c:v>
                </c:pt>
                <c:pt idx="433">
                  <c:v>277.2</c:v>
                </c:pt>
                <c:pt idx="434">
                  <c:v>274.56</c:v>
                </c:pt>
                <c:pt idx="435">
                  <c:v>274.23</c:v>
                </c:pt>
                <c:pt idx="436">
                  <c:v>283.47000000000003</c:v>
                </c:pt>
                <c:pt idx="437">
                  <c:v>264.33</c:v>
                </c:pt>
                <c:pt idx="438">
                  <c:v>281.82</c:v>
                </c:pt>
                <c:pt idx="439">
                  <c:v>273.57</c:v>
                </c:pt>
                <c:pt idx="440">
                  <c:v>253.11</c:v>
                </c:pt>
                <c:pt idx="441">
                  <c:v>276.21000000000004</c:v>
                </c:pt>
                <c:pt idx="442">
                  <c:v>256.74</c:v>
                </c:pt>
                <c:pt idx="443">
                  <c:v>270.93</c:v>
                </c:pt>
                <c:pt idx="444">
                  <c:v>253.11</c:v>
                </c:pt>
                <c:pt idx="445">
                  <c:v>269.61</c:v>
                </c:pt>
                <c:pt idx="446">
                  <c:v>266.97000000000003</c:v>
                </c:pt>
                <c:pt idx="447">
                  <c:v>268.29000000000002</c:v>
                </c:pt>
                <c:pt idx="448">
                  <c:v>266.64</c:v>
                </c:pt>
                <c:pt idx="449">
                  <c:v>253.44</c:v>
                </c:pt>
                <c:pt idx="450">
                  <c:v>258.39</c:v>
                </c:pt>
                <c:pt idx="451">
                  <c:v>265.98</c:v>
                </c:pt>
                <c:pt idx="452">
                  <c:v>249.15</c:v>
                </c:pt>
                <c:pt idx="453">
                  <c:v>268.95</c:v>
                </c:pt>
                <c:pt idx="454">
                  <c:v>247.83</c:v>
                </c:pt>
                <c:pt idx="455">
                  <c:v>238.92000000000002</c:v>
                </c:pt>
                <c:pt idx="456">
                  <c:v>255.42000000000002</c:v>
                </c:pt>
                <c:pt idx="457">
                  <c:v>250.14000000000001</c:v>
                </c:pt>
                <c:pt idx="458">
                  <c:v>257.73</c:v>
                </c:pt>
                <c:pt idx="459">
                  <c:v>251.79000000000002</c:v>
                </c:pt>
                <c:pt idx="460">
                  <c:v>257.73</c:v>
                </c:pt>
                <c:pt idx="461">
                  <c:v>248.16000000000003</c:v>
                </c:pt>
                <c:pt idx="462">
                  <c:v>225.39000000000001</c:v>
                </c:pt>
                <c:pt idx="463">
                  <c:v>225.06</c:v>
                </c:pt>
                <c:pt idx="464">
                  <c:v>239.58</c:v>
                </c:pt>
                <c:pt idx="465">
                  <c:v>226.05</c:v>
                </c:pt>
                <c:pt idx="466">
                  <c:v>240.24</c:v>
                </c:pt>
                <c:pt idx="467">
                  <c:v>250.14000000000001</c:v>
                </c:pt>
                <c:pt idx="468">
                  <c:v>230.67000000000002</c:v>
                </c:pt>
                <c:pt idx="469">
                  <c:v>229.68</c:v>
                </c:pt>
                <c:pt idx="470">
                  <c:v>237.93</c:v>
                </c:pt>
                <c:pt idx="471">
                  <c:v>228.69</c:v>
                </c:pt>
                <c:pt idx="472">
                  <c:v>227.70000000000002</c:v>
                </c:pt>
                <c:pt idx="473">
                  <c:v>239.25</c:v>
                </c:pt>
                <c:pt idx="474">
                  <c:v>217.8</c:v>
                </c:pt>
                <c:pt idx="475">
                  <c:v>251.79000000000002</c:v>
                </c:pt>
                <c:pt idx="476">
                  <c:v>234.3</c:v>
                </c:pt>
                <c:pt idx="477">
                  <c:v>223.74</c:v>
                </c:pt>
                <c:pt idx="478">
                  <c:v>223.74</c:v>
                </c:pt>
                <c:pt idx="479">
                  <c:v>232.98000000000002</c:v>
                </c:pt>
                <c:pt idx="480">
                  <c:v>225.72</c:v>
                </c:pt>
                <c:pt idx="481">
                  <c:v>227.70000000000002</c:v>
                </c:pt>
                <c:pt idx="482">
                  <c:v>236.28</c:v>
                </c:pt>
                <c:pt idx="483">
                  <c:v>233.31</c:v>
                </c:pt>
                <c:pt idx="484">
                  <c:v>251.79000000000002</c:v>
                </c:pt>
                <c:pt idx="485">
                  <c:v>262.02000000000004</c:v>
                </c:pt>
                <c:pt idx="486">
                  <c:v>280.83000000000004</c:v>
                </c:pt>
                <c:pt idx="487">
                  <c:v>278.85000000000002</c:v>
                </c:pt>
                <c:pt idx="488">
                  <c:v>271.59000000000003</c:v>
                </c:pt>
                <c:pt idx="489">
                  <c:v>266.97000000000003</c:v>
                </c:pt>
                <c:pt idx="490">
                  <c:v>243.87</c:v>
                </c:pt>
                <c:pt idx="491">
                  <c:v>239.25</c:v>
                </c:pt>
                <c:pt idx="492">
                  <c:v>232.32000000000002</c:v>
                </c:pt>
                <c:pt idx="493">
                  <c:v>235.62</c:v>
                </c:pt>
                <c:pt idx="494">
                  <c:v>233.31</c:v>
                </c:pt>
                <c:pt idx="495">
                  <c:v>262.35000000000002</c:v>
                </c:pt>
                <c:pt idx="496">
                  <c:v>274.89</c:v>
                </c:pt>
                <c:pt idx="497">
                  <c:v>302.61</c:v>
                </c:pt>
                <c:pt idx="498">
                  <c:v>290.07</c:v>
                </c:pt>
                <c:pt idx="499">
                  <c:v>297.66000000000003</c:v>
                </c:pt>
                <c:pt idx="500">
                  <c:v>289.41000000000003</c:v>
                </c:pt>
                <c:pt idx="501">
                  <c:v>242.55</c:v>
                </c:pt>
                <c:pt idx="502">
                  <c:v>236.94</c:v>
                </c:pt>
                <c:pt idx="503">
                  <c:v>203.61</c:v>
                </c:pt>
                <c:pt idx="504">
                  <c:v>187.11</c:v>
                </c:pt>
                <c:pt idx="505">
                  <c:v>191.73000000000002</c:v>
                </c:pt>
                <c:pt idx="506">
                  <c:v>194.70000000000002</c:v>
                </c:pt>
                <c:pt idx="507">
                  <c:v>184.47</c:v>
                </c:pt>
                <c:pt idx="508">
                  <c:v>189.75</c:v>
                </c:pt>
                <c:pt idx="509">
                  <c:v>186.78</c:v>
                </c:pt>
                <c:pt idx="510">
                  <c:v>175.89000000000001</c:v>
                </c:pt>
                <c:pt idx="511">
                  <c:v>166.98000000000002</c:v>
                </c:pt>
                <c:pt idx="512">
                  <c:v>173.58</c:v>
                </c:pt>
                <c:pt idx="513">
                  <c:v>176.88</c:v>
                </c:pt>
                <c:pt idx="514">
                  <c:v>169.62</c:v>
                </c:pt>
                <c:pt idx="515">
                  <c:v>174.24</c:v>
                </c:pt>
                <c:pt idx="516">
                  <c:v>182.16</c:v>
                </c:pt>
                <c:pt idx="517">
                  <c:v>169.29000000000002</c:v>
                </c:pt>
                <c:pt idx="518">
                  <c:v>165</c:v>
                </c:pt>
                <c:pt idx="519">
                  <c:v>170.94</c:v>
                </c:pt>
                <c:pt idx="520">
                  <c:v>179.52</c:v>
                </c:pt>
                <c:pt idx="521">
                  <c:v>170.61</c:v>
                </c:pt>
                <c:pt idx="522">
                  <c:v>181.17000000000002</c:v>
                </c:pt>
                <c:pt idx="523">
                  <c:v>155.1</c:v>
                </c:pt>
                <c:pt idx="524">
                  <c:v>159.06</c:v>
                </c:pt>
                <c:pt idx="525">
                  <c:v>162.69</c:v>
                </c:pt>
                <c:pt idx="526">
                  <c:v>171.93</c:v>
                </c:pt>
                <c:pt idx="527">
                  <c:v>155.43</c:v>
                </c:pt>
                <c:pt idx="528">
                  <c:v>161.04000000000002</c:v>
                </c:pt>
                <c:pt idx="529">
                  <c:v>160.05000000000001</c:v>
                </c:pt>
                <c:pt idx="530">
                  <c:v>166.98000000000002</c:v>
                </c:pt>
                <c:pt idx="531">
                  <c:v>153.78</c:v>
                </c:pt>
                <c:pt idx="532">
                  <c:v>150.81</c:v>
                </c:pt>
                <c:pt idx="533">
                  <c:v>147.18</c:v>
                </c:pt>
                <c:pt idx="534">
                  <c:v>150.81</c:v>
                </c:pt>
                <c:pt idx="535">
                  <c:v>140.91</c:v>
                </c:pt>
                <c:pt idx="536">
                  <c:v>146.52000000000001</c:v>
                </c:pt>
                <c:pt idx="537">
                  <c:v>151.47</c:v>
                </c:pt>
                <c:pt idx="538">
                  <c:v>147.18</c:v>
                </c:pt>
                <c:pt idx="539">
                  <c:v>141.9</c:v>
                </c:pt>
                <c:pt idx="540">
                  <c:v>134.97</c:v>
                </c:pt>
                <c:pt idx="541">
                  <c:v>145.86000000000001</c:v>
                </c:pt>
                <c:pt idx="542">
                  <c:v>153.12</c:v>
                </c:pt>
                <c:pt idx="543">
                  <c:v>139.59</c:v>
                </c:pt>
                <c:pt idx="544">
                  <c:v>137.28</c:v>
                </c:pt>
                <c:pt idx="545">
                  <c:v>142.23000000000002</c:v>
                </c:pt>
                <c:pt idx="546">
                  <c:v>139.59</c:v>
                </c:pt>
                <c:pt idx="547">
                  <c:v>128.70000000000002</c:v>
                </c:pt>
                <c:pt idx="548">
                  <c:v>138.27000000000001</c:v>
                </c:pt>
                <c:pt idx="549">
                  <c:v>127.71000000000001</c:v>
                </c:pt>
                <c:pt idx="550">
                  <c:v>149.49</c:v>
                </c:pt>
                <c:pt idx="551">
                  <c:v>125.4</c:v>
                </c:pt>
                <c:pt idx="552">
                  <c:v>138.6</c:v>
                </c:pt>
                <c:pt idx="553">
                  <c:v>129.03</c:v>
                </c:pt>
                <c:pt idx="554">
                  <c:v>130.35</c:v>
                </c:pt>
                <c:pt idx="555">
                  <c:v>125.4</c:v>
                </c:pt>
                <c:pt idx="556">
                  <c:v>141.57</c:v>
                </c:pt>
                <c:pt idx="557">
                  <c:v>135.96</c:v>
                </c:pt>
                <c:pt idx="558">
                  <c:v>125.4</c:v>
                </c:pt>
                <c:pt idx="559">
                  <c:v>137.94</c:v>
                </c:pt>
                <c:pt idx="560">
                  <c:v>140.91</c:v>
                </c:pt>
                <c:pt idx="561">
                  <c:v>146.52000000000001</c:v>
                </c:pt>
                <c:pt idx="562">
                  <c:v>142.23000000000002</c:v>
                </c:pt>
                <c:pt idx="563">
                  <c:v>133.98000000000002</c:v>
                </c:pt>
                <c:pt idx="564">
                  <c:v>142.89000000000001</c:v>
                </c:pt>
                <c:pt idx="565">
                  <c:v>137.94</c:v>
                </c:pt>
                <c:pt idx="566">
                  <c:v>135.63</c:v>
                </c:pt>
                <c:pt idx="567">
                  <c:v>126.06</c:v>
                </c:pt>
                <c:pt idx="568">
                  <c:v>122.10000000000001</c:v>
                </c:pt>
                <c:pt idx="569">
                  <c:v>109.56</c:v>
                </c:pt>
                <c:pt idx="570">
                  <c:v>123.42</c:v>
                </c:pt>
                <c:pt idx="571">
                  <c:v>115.5</c:v>
                </c:pt>
                <c:pt idx="572">
                  <c:v>106.92</c:v>
                </c:pt>
                <c:pt idx="573">
                  <c:v>111.21000000000001</c:v>
                </c:pt>
                <c:pt idx="574">
                  <c:v>105.93</c:v>
                </c:pt>
                <c:pt idx="575">
                  <c:v>101.31</c:v>
                </c:pt>
                <c:pt idx="576">
                  <c:v>99</c:v>
                </c:pt>
                <c:pt idx="577">
                  <c:v>105.27000000000001</c:v>
                </c:pt>
                <c:pt idx="578">
                  <c:v>99.990000000000009</c:v>
                </c:pt>
                <c:pt idx="579">
                  <c:v>101.97</c:v>
                </c:pt>
                <c:pt idx="580">
                  <c:v>106.59</c:v>
                </c:pt>
                <c:pt idx="581">
                  <c:v>92.73</c:v>
                </c:pt>
                <c:pt idx="582">
                  <c:v>96.03</c:v>
                </c:pt>
                <c:pt idx="583">
                  <c:v>93.39</c:v>
                </c:pt>
                <c:pt idx="584">
                  <c:v>85.47</c:v>
                </c:pt>
                <c:pt idx="585">
                  <c:v>90.42</c:v>
                </c:pt>
                <c:pt idx="586">
                  <c:v>91.08</c:v>
                </c:pt>
                <c:pt idx="587">
                  <c:v>84.81</c:v>
                </c:pt>
                <c:pt idx="588">
                  <c:v>80.850000000000009</c:v>
                </c:pt>
                <c:pt idx="589">
                  <c:v>78.87</c:v>
                </c:pt>
                <c:pt idx="590">
                  <c:v>78.540000000000006</c:v>
                </c:pt>
                <c:pt idx="591">
                  <c:v>88.11</c:v>
                </c:pt>
                <c:pt idx="592">
                  <c:v>68.97</c:v>
                </c:pt>
                <c:pt idx="593">
                  <c:v>86.79</c:v>
                </c:pt>
                <c:pt idx="594">
                  <c:v>73.92</c:v>
                </c:pt>
                <c:pt idx="595">
                  <c:v>75.240000000000009</c:v>
                </c:pt>
                <c:pt idx="596">
                  <c:v>76.23</c:v>
                </c:pt>
                <c:pt idx="597">
                  <c:v>75.570000000000007</c:v>
                </c:pt>
                <c:pt idx="598">
                  <c:v>80.850000000000009</c:v>
                </c:pt>
                <c:pt idx="599">
                  <c:v>82.5</c:v>
                </c:pt>
                <c:pt idx="600">
                  <c:v>66.66</c:v>
                </c:pt>
                <c:pt idx="601">
                  <c:v>79.2</c:v>
                </c:pt>
                <c:pt idx="602">
                  <c:v>70.290000000000006</c:v>
                </c:pt>
                <c:pt idx="603">
                  <c:v>66.66</c:v>
                </c:pt>
                <c:pt idx="604">
                  <c:v>73.92</c:v>
                </c:pt>
                <c:pt idx="605">
                  <c:v>68.31</c:v>
                </c:pt>
                <c:pt idx="606">
                  <c:v>65.010000000000005</c:v>
                </c:pt>
                <c:pt idx="607">
                  <c:v>68.97</c:v>
                </c:pt>
                <c:pt idx="608">
                  <c:v>68.31</c:v>
                </c:pt>
                <c:pt idx="609">
                  <c:v>60.39</c:v>
                </c:pt>
                <c:pt idx="610">
                  <c:v>66.33</c:v>
                </c:pt>
                <c:pt idx="611">
                  <c:v>52.800000000000004</c:v>
                </c:pt>
                <c:pt idx="612">
                  <c:v>52.14</c:v>
                </c:pt>
                <c:pt idx="613">
                  <c:v>60.720000000000006</c:v>
                </c:pt>
                <c:pt idx="614">
                  <c:v>62.370000000000005</c:v>
                </c:pt>
                <c:pt idx="615">
                  <c:v>53.79</c:v>
                </c:pt>
                <c:pt idx="616">
                  <c:v>53.46</c:v>
                </c:pt>
                <c:pt idx="617">
                  <c:v>60.720000000000006</c:v>
                </c:pt>
                <c:pt idx="618">
                  <c:v>52.14</c:v>
                </c:pt>
                <c:pt idx="619">
                  <c:v>46.86</c:v>
                </c:pt>
                <c:pt idx="620">
                  <c:v>52.470000000000006</c:v>
                </c:pt>
                <c:pt idx="621">
                  <c:v>53.46</c:v>
                </c:pt>
                <c:pt idx="622">
                  <c:v>52.14</c:v>
                </c:pt>
                <c:pt idx="623">
                  <c:v>51.81</c:v>
                </c:pt>
                <c:pt idx="624">
                  <c:v>53.13</c:v>
                </c:pt>
                <c:pt idx="625">
                  <c:v>46.2</c:v>
                </c:pt>
                <c:pt idx="626">
                  <c:v>48.18</c:v>
                </c:pt>
                <c:pt idx="627">
                  <c:v>42.24</c:v>
                </c:pt>
                <c:pt idx="628">
                  <c:v>48.18</c:v>
                </c:pt>
                <c:pt idx="629">
                  <c:v>43.230000000000004</c:v>
                </c:pt>
                <c:pt idx="630">
                  <c:v>45.870000000000005</c:v>
                </c:pt>
                <c:pt idx="631">
                  <c:v>42.57</c:v>
                </c:pt>
                <c:pt idx="632">
                  <c:v>43.56</c:v>
                </c:pt>
                <c:pt idx="633">
                  <c:v>38.61</c:v>
                </c:pt>
                <c:pt idx="634">
                  <c:v>39.93</c:v>
                </c:pt>
                <c:pt idx="635">
                  <c:v>38.28</c:v>
                </c:pt>
                <c:pt idx="636">
                  <c:v>31.35</c:v>
                </c:pt>
                <c:pt idx="637">
                  <c:v>37.620000000000005</c:v>
                </c:pt>
                <c:pt idx="638">
                  <c:v>39.270000000000003</c:v>
                </c:pt>
                <c:pt idx="639">
                  <c:v>37.950000000000003</c:v>
                </c:pt>
                <c:pt idx="640">
                  <c:v>31.35</c:v>
                </c:pt>
                <c:pt idx="641">
                  <c:v>39.93</c:v>
                </c:pt>
                <c:pt idx="642">
                  <c:v>36.96</c:v>
                </c:pt>
                <c:pt idx="643">
                  <c:v>29.700000000000003</c:v>
                </c:pt>
                <c:pt idx="644">
                  <c:v>33.33</c:v>
                </c:pt>
                <c:pt idx="645">
                  <c:v>28.380000000000003</c:v>
                </c:pt>
                <c:pt idx="646">
                  <c:v>27.39</c:v>
                </c:pt>
                <c:pt idx="647">
                  <c:v>27.720000000000002</c:v>
                </c:pt>
                <c:pt idx="648">
                  <c:v>27.39</c:v>
                </c:pt>
                <c:pt idx="649">
                  <c:v>22.77</c:v>
                </c:pt>
                <c:pt idx="650">
                  <c:v>25.41</c:v>
                </c:pt>
                <c:pt idx="651">
                  <c:v>25.41</c:v>
                </c:pt>
                <c:pt idx="652">
                  <c:v>21.12</c:v>
                </c:pt>
                <c:pt idx="653">
                  <c:v>20.790000000000003</c:v>
                </c:pt>
                <c:pt idx="654">
                  <c:v>20.790000000000003</c:v>
                </c:pt>
                <c:pt idx="655">
                  <c:v>20.790000000000003</c:v>
                </c:pt>
                <c:pt idx="656">
                  <c:v>16.170000000000002</c:v>
                </c:pt>
                <c:pt idx="657">
                  <c:v>14.850000000000001</c:v>
                </c:pt>
                <c:pt idx="658">
                  <c:v>18.48</c:v>
                </c:pt>
                <c:pt idx="659">
                  <c:v>20.130000000000003</c:v>
                </c:pt>
                <c:pt idx="660">
                  <c:v>17.82</c:v>
                </c:pt>
                <c:pt idx="661">
                  <c:v>12.21</c:v>
                </c:pt>
                <c:pt idx="662">
                  <c:v>12.540000000000001</c:v>
                </c:pt>
                <c:pt idx="663">
                  <c:v>10.56</c:v>
                </c:pt>
                <c:pt idx="664">
                  <c:v>12.21</c:v>
                </c:pt>
                <c:pt idx="665">
                  <c:v>10.23</c:v>
                </c:pt>
                <c:pt idx="666">
                  <c:v>9.24</c:v>
                </c:pt>
                <c:pt idx="667">
                  <c:v>12.540000000000001</c:v>
                </c:pt>
                <c:pt idx="668">
                  <c:v>7.5900000000000007</c:v>
                </c:pt>
                <c:pt idx="669">
                  <c:v>9.24</c:v>
                </c:pt>
                <c:pt idx="670">
                  <c:v>6.9300000000000006</c:v>
                </c:pt>
                <c:pt idx="671">
                  <c:v>6.2700000000000005</c:v>
                </c:pt>
                <c:pt idx="672">
                  <c:v>3.6300000000000003</c:v>
                </c:pt>
                <c:pt idx="673">
                  <c:v>5.28</c:v>
                </c:pt>
                <c:pt idx="674">
                  <c:v>4.95</c:v>
                </c:pt>
                <c:pt idx="675">
                  <c:v>3.6300000000000003</c:v>
                </c:pt>
                <c:pt idx="676">
                  <c:v>1.98</c:v>
                </c:pt>
              </c:numCache>
            </c:numRef>
          </c:yVal>
          <c:smooth val="1"/>
          <c:extLst>
            <c:ext xmlns:c16="http://schemas.microsoft.com/office/drawing/2014/chart" uri="{C3380CC4-5D6E-409C-BE32-E72D297353CC}">
              <c16:uniqueId val="{00000000-EAC2-49CE-BD50-27A68F9790B4}"/>
            </c:ext>
          </c:extLst>
        </c:ser>
        <c:ser>
          <c:idx val="4"/>
          <c:order val="1"/>
          <c:tx>
            <c:strRef>
              <c:f>Sheet1!$R$12</c:f>
              <c:strCache>
                <c:ptCount val="1"/>
                <c:pt idx="0">
                  <c:v>90kV</c:v>
                </c:pt>
              </c:strCache>
            </c:strRef>
          </c:tx>
          <c:spPr>
            <a:ln w="9525" cap="rnd">
              <a:solidFill>
                <a:schemeClr val="accent2"/>
              </a:solidFill>
              <a:round/>
            </a:ln>
            <a:effectLst/>
          </c:spPr>
          <c:marker>
            <c:symbol val="none"/>
          </c:marker>
          <c:xVal>
            <c:numRef>
              <c:f>Sheet1!$M$13:$M$1094</c:f>
              <c:numCache>
                <c:formatCode>General</c:formatCode>
                <c:ptCount val="1082"/>
                <c:pt idx="0">
                  <c:v>-0.99772399999999983</c:v>
                </c:pt>
                <c:pt idx="1">
                  <c:v>-0.87649799999999989</c:v>
                </c:pt>
                <c:pt idx="2">
                  <c:v>-0.75527199999999994</c:v>
                </c:pt>
                <c:pt idx="3">
                  <c:v>-0.63404599999999989</c:v>
                </c:pt>
                <c:pt idx="4">
                  <c:v>-0.51281999999999983</c:v>
                </c:pt>
                <c:pt idx="5">
                  <c:v>-0.39159399999999989</c:v>
                </c:pt>
                <c:pt idx="6">
                  <c:v>-0.27036799999999994</c:v>
                </c:pt>
                <c:pt idx="7">
                  <c:v>-0.14914199999999989</c:v>
                </c:pt>
                <c:pt idx="8">
                  <c:v>-2.791599999999983E-2</c:v>
                </c:pt>
                <c:pt idx="9">
                  <c:v>9.3310000000000226E-2</c:v>
                </c:pt>
                <c:pt idx="10">
                  <c:v>0.21453600000000006</c:v>
                </c:pt>
                <c:pt idx="11">
                  <c:v>0.33576200000000012</c:v>
                </c:pt>
                <c:pt idx="12">
                  <c:v>0.45698800000000017</c:v>
                </c:pt>
                <c:pt idx="13">
                  <c:v>0.57821400000000001</c:v>
                </c:pt>
                <c:pt idx="14">
                  <c:v>0.69944000000000006</c:v>
                </c:pt>
                <c:pt idx="15">
                  <c:v>0.82066600000000012</c:v>
                </c:pt>
                <c:pt idx="16">
                  <c:v>0.94189200000000017</c:v>
                </c:pt>
                <c:pt idx="17">
                  <c:v>1.0631180000000002</c:v>
                </c:pt>
                <c:pt idx="18">
                  <c:v>1.1843440000000003</c:v>
                </c:pt>
                <c:pt idx="19">
                  <c:v>1.3055700000000003</c:v>
                </c:pt>
                <c:pt idx="20">
                  <c:v>1.426796</c:v>
                </c:pt>
                <c:pt idx="21">
                  <c:v>1.548022</c:v>
                </c:pt>
                <c:pt idx="22">
                  <c:v>1.6692480000000001</c:v>
                </c:pt>
                <c:pt idx="23">
                  <c:v>1.7904740000000001</c:v>
                </c:pt>
                <c:pt idx="24">
                  <c:v>1.9117000000000002</c:v>
                </c:pt>
                <c:pt idx="25">
                  <c:v>2.0329260000000002</c:v>
                </c:pt>
                <c:pt idx="26">
                  <c:v>2.1541520000000003</c:v>
                </c:pt>
                <c:pt idx="27">
                  <c:v>2.2753779999999999</c:v>
                </c:pt>
                <c:pt idx="28">
                  <c:v>2.396604</c:v>
                </c:pt>
                <c:pt idx="29">
                  <c:v>2.51783</c:v>
                </c:pt>
                <c:pt idx="30">
                  <c:v>2.6390560000000001</c:v>
                </c:pt>
                <c:pt idx="31">
                  <c:v>2.7602820000000001</c:v>
                </c:pt>
                <c:pt idx="32">
                  <c:v>2.8815080000000002</c:v>
                </c:pt>
                <c:pt idx="33">
                  <c:v>3.0027340000000002</c:v>
                </c:pt>
                <c:pt idx="34">
                  <c:v>3.1239600000000003</c:v>
                </c:pt>
                <c:pt idx="35">
                  <c:v>3.2451860000000003</c:v>
                </c:pt>
                <c:pt idx="36">
                  <c:v>3.3664120000000004</c:v>
                </c:pt>
                <c:pt idx="37">
                  <c:v>3.4876380000000005</c:v>
                </c:pt>
                <c:pt idx="38">
                  <c:v>3.6088640000000005</c:v>
                </c:pt>
                <c:pt idx="39">
                  <c:v>3.7300900000000006</c:v>
                </c:pt>
                <c:pt idx="40">
                  <c:v>3.8513159999999997</c:v>
                </c:pt>
                <c:pt idx="41">
                  <c:v>3.9725419999999998</c:v>
                </c:pt>
                <c:pt idx="42">
                  <c:v>4.0937679999999999</c:v>
                </c:pt>
                <c:pt idx="43">
                  <c:v>4.2149939999999999</c:v>
                </c:pt>
                <c:pt idx="44">
                  <c:v>4.33622</c:v>
                </c:pt>
                <c:pt idx="45">
                  <c:v>4.457446</c:v>
                </c:pt>
                <c:pt idx="46">
                  <c:v>4.5786720000000001</c:v>
                </c:pt>
                <c:pt idx="47">
                  <c:v>4.6998980000000001</c:v>
                </c:pt>
                <c:pt idx="48">
                  <c:v>4.8211240000000002</c:v>
                </c:pt>
                <c:pt idx="49">
                  <c:v>4.9423500000000002</c:v>
                </c:pt>
                <c:pt idx="50">
                  <c:v>5.0635760000000003</c:v>
                </c:pt>
                <c:pt idx="51">
                  <c:v>5.1848020000000004</c:v>
                </c:pt>
                <c:pt idx="52">
                  <c:v>5.3060280000000004</c:v>
                </c:pt>
                <c:pt idx="53">
                  <c:v>5.4272540000000005</c:v>
                </c:pt>
                <c:pt idx="54">
                  <c:v>5.5484800000000005</c:v>
                </c:pt>
                <c:pt idx="55">
                  <c:v>5.6697059999999997</c:v>
                </c:pt>
                <c:pt idx="56">
                  <c:v>5.7909319999999997</c:v>
                </c:pt>
                <c:pt idx="57">
                  <c:v>5.9121579999999998</c:v>
                </c:pt>
                <c:pt idx="58">
                  <c:v>6.0333839999999999</c:v>
                </c:pt>
                <c:pt idx="59">
                  <c:v>6.1546099999999999</c:v>
                </c:pt>
                <c:pt idx="60">
                  <c:v>6.275836</c:v>
                </c:pt>
                <c:pt idx="61">
                  <c:v>6.397062</c:v>
                </c:pt>
                <c:pt idx="62">
                  <c:v>6.5182880000000001</c:v>
                </c:pt>
                <c:pt idx="63">
                  <c:v>6.6395140000000001</c:v>
                </c:pt>
                <c:pt idx="64">
                  <c:v>6.7607400000000002</c:v>
                </c:pt>
                <c:pt idx="65">
                  <c:v>6.8819660000000002</c:v>
                </c:pt>
                <c:pt idx="66">
                  <c:v>7.0031920000000003</c:v>
                </c:pt>
                <c:pt idx="67">
                  <c:v>7.1244180000000004</c:v>
                </c:pt>
                <c:pt idx="68">
                  <c:v>7.2456440000000004</c:v>
                </c:pt>
                <c:pt idx="69">
                  <c:v>7.3668700000000005</c:v>
                </c:pt>
                <c:pt idx="70">
                  <c:v>7.4880960000000005</c:v>
                </c:pt>
                <c:pt idx="71">
                  <c:v>7.6093220000000006</c:v>
                </c:pt>
                <c:pt idx="72">
                  <c:v>7.7305480000000006</c:v>
                </c:pt>
                <c:pt idx="73">
                  <c:v>7.8517740000000007</c:v>
                </c:pt>
                <c:pt idx="74">
                  <c:v>7.9730000000000008</c:v>
                </c:pt>
                <c:pt idx="75">
                  <c:v>8.0942260000000008</c:v>
                </c:pt>
                <c:pt idx="76">
                  <c:v>8.2154520000000009</c:v>
                </c:pt>
                <c:pt idx="77">
                  <c:v>8.3366780000000009</c:v>
                </c:pt>
                <c:pt idx="78">
                  <c:v>8.457904000000001</c:v>
                </c:pt>
                <c:pt idx="79">
                  <c:v>8.579130000000001</c:v>
                </c:pt>
                <c:pt idx="80">
                  <c:v>8.7003559999999993</c:v>
                </c:pt>
                <c:pt idx="81">
                  <c:v>8.8215819999999994</c:v>
                </c:pt>
                <c:pt idx="82">
                  <c:v>8.9428079999999994</c:v>
                </c:pt>
                <c:pt idx="83">
                  <c:v>9.0640339999999995</c:v>
                </c:pt>
                <c:pt idx="84">
                  <c:v>9.1852599999999995</c:v>
                </c:pt>
                <c:pt idx="85">
                  <c:v>9.3064859999999996</c:v>
                </c:pt>
                <c:pt idx="86">
                  <c:v>9.4277119999999996</c:v>
                </c:pt>
                <c:pt idx="87">
                  <c:v>9.5489379999999997</c:v>
                </c:pt>
                <c:pt idx="88">
                  <c:v>9.6701639999999998</c:v>
                </c:pt>
                <c:pt idx="89">
                  <c:v>9.7913899999999998</c:v>
                </c:pt>
                <c:pt idx="90">
                  <c:v>9.9126159999999999</c:v>
                </c:pt>
                <c:pt idx="91">
                  <c:v>10.033842</c:v>
                </c:pt>
                <c:pt idx="92">
                  <c:v>10.155068</c:v>
                </c:pt>
                <c:pt idx="93">
                  <c:v>10.276294</c:v>
                </c:pt>
                <c:pt idx="94">
                  <c:v>10.39752</c:v>
                </c:pt>
                <c:pt idx="95">
                  <c:v>10.518746</c:v>
                </c:pt>
                <c:pt idx="96">
                  <c:v>10.639972</c:v>
                </c:pt>
                <c:pt idx="97">
                  <c:v>10.761198</c:v>
                </c:pt>
                <c:pt idx="98">
                  <c:v>10.882424</c:v>
                </c:pt>
                <c:pt idx="99">
                  <c:v>11.00365</c:v>
                </c:pt>
                <c:pt idx="100">
                  <c:v>11.124876</c:v>
                </c:pt>
                <c:pt idx="101">
                  <c:v>11.246102</c:v>
                </c:pt>
                <c:pt idx="102">
                  <c:v>11.367328000000001</c:v>
                </c:pt>
                <c:pt idx="103">
                  <c:v>11.488554000000001</c:v>
                </c:pt>
                <c:pt idx="104">
                  <c:v>11.609780000000001</c:v>
                </c:pt>
                <c:pt idx="105">
                  <c:v>11.731006000000001</c:v>
                </c:pt>
                <c:pt idx="106">
                  <c:v>11.852232000000001</c:v>
                </c:pt>
                <c:pt idx="107">
                  <c:v>11.973458000000001</c:v>
                </c:pt>
                <c:pt idx="108">
                  <c:v>12.094684000000001</c:v>
                </c:pt>
                <c:pt idx="109">
                  <c:v>12.215910000000001</c:v>
                </c:pt>
                <c:pt idx="110">
                  <c:v>12.337136000000001</c:v>
                </c:pt>
                <c:pt idx="111">
                  <c:v>12.458361999999999</c:v>
                </c:pt>
                <c:pt idx="112">
                  <c:v>12.579587999999999</c:v>
                </c:pt>
                <c:pt idx="113">
                  <c:v>12.700813999999999</c:v>
                </c:pt>
                <c:pt idx="114">
                  <c:v>12.822039999999999</c:v>
                </c:pt>
                <c:pt idx="115">
                  <c:v>12.943265999999999</c:v>
                </c:pt>
                <c:pt idx="116">
                  <c:v>13.064492</c:v>
                </c:pt>
                <c:pt idx="117">
                  <c:v>13.185718</c:v>
                </c:pt>
                <c:pt idx="118">
                  <c:v>13.306944</c:v>
                </c:pt>
                <c:pt idx="119">
                  <c:v>13.42817</c:v>
                </c:pt>
                <c:pt idx="120">
                  <c:v>13.549396</c:v>
                </c:pt>
                <c:pt idx="121">
                  <c:v>13.670622</c:v>
                </c:pt>
                <c:pt idx="122">
                  <c:v>13.791848</c:v>
                </c:pt>
                <c:pt idx="123">
                  <c:v>13.913074</c:v>
                </c:pt>
                <c:pt idx="124">
                  <c:v>14.0343</c:v>
                </c:pt>
                <c:pt idx="125">
                  <c:v>14.155526</c:v>
                </c:pt>
                <c:pt idx="126">
                  <c:v>14.276752</c:v>
                </c:pt>
                <c:pt idx="127">
                  <c:v>14.397978</c:v>
                </c:pt>
                <c:pt idx="128">
                  <c:v>14.519204</c:v>
                </c:pt>
                <c:pt idx="129">
                  <c:v>14.64043</c:v>
                </c:pt>
                <c:pt idx="130">
                  <c:v>14.761656</c:v>
                </c:pt>
                <c:pt idx="131">
                  <c:v>14.882882</c:v>
                </c:pt>
                <c:pt idx="132">
                  <c:v>15.004108</c:v>
                </c:pt>
                <c:pt idx="133">
                  <c:v>15.125334000000001</c:v>
                </c:pt>
                <c:pt idx="134">
                  <c:v>15.246560000000001</c:v>
                </c:pt>
                <c:pt idx="135">
                  <c:v>15.367786000000001</c:v>
                </c:pt>
                <c:pt idx="136">
                  <c:v>15.489012000000001</c:v>
                </c:pt>
                <c:pt idx="137">
                  <c:v>15.610238000000001</c:v>
                </c:pt>
                <c:pt idx="138">
                  <c:v>15.731464000000001</c:v>
                </c:pt>
                <c:pt idx="139">
                  <c:v>15.852690000000001</c:v>
                </c:pt>
                <c:pt idx="140">
                  <c:v>15.973916000000001</c:v>
                </c:pt>
                <c:pt idx="141">
                  <c:v>16.095142000000003</c:v>
                </c:pt>
                <c:pt idx="142">
                  <c:v>16.216368000000003</c:v>
                </c:pt>
                <c:pt idx="143">
                  <c:v>16.337594000000003</c:v>
                </c:pt>
                <c:pt idx="144">
                  <c:v>16.458820000000003</c:v>
                </c:pt>
                <c:pt idx="145">
                  <c:v>16.580046000000003</c:v>
                </c:pt>
                <c:pt idx="146">
                  <c:v>16.701272000000003</c:v>
                </c:pt>
                <c:pt idx="147">
                  <c:v>16.822498000000003</c:v>
                </c:pt>
                <c:pt idx="148">
                  <c:v>16.943724000000003</c:v>
                </c:pt>
                <c:pt idx="149">
                  <c:v>17.064950000000003</c:v>
                </c:pt>
                <c:pt idx="150">
                  <c:v>17.186176000000003</c:v>
                </c:pt>
                <c:pt idx="151">
                  <c:v>17.307402000000003</c:v>
                </c:pt>
                <c:pt idx="152">
                  <c:v>17.428628000000003</c:v>
                </c:pt>
                <c:pt idx="153">
                  <c:v>17.549854000000003</c:v>
                </c:pt>
                <c:pt idx="154">
                  <c:v>17.671080000000003</c:v>
                </c:pt>
                <c:pt idx="155">
                  <c:v>17.792306000000004</c:v>
                </c:pt>
                <c:pt idx="156">
                  <c:v>17.913532000000004</c:v>
                </c:pt>
                <c:pt idx="157">
                  <c:v>18.034758000000004</c:v>
                </c:pt>
                <c:pt idx="158">
                  <c:v>18.155984000000004</c:v>
                </c:pt>
                <c:pt idx="159">
                  <c:v>18.277210000000004</c:v>
                </c:pt>
                <c:pt idx="160">
                  <c:v>18.398435999999997</c:v>
                </c:pt>
                <c:pt idx="161">
                  <c:v>18.519661999999997</c:v>
                </c:pt>
                <c:pt idx="162">
                  <c:v>18.640887999999997</c:v>
                </c:pt>
                <c:pt idx="163">
                  <c:v>18.762113999999997</c:v>
                </c:pt>
                <c:pt idx="164">
                  <c:v>18.883339999999997</c:v>
                </c:pt>
                <c:pt idx="165">
                  <c:v>19.004565999999997</c:v>
                </c:pt>
                <c:pt idx="166">
                  <c:v>19.125791999999997</c:v>
                </c:pt>
                <c:pt idx="167">
                  <c:v>19.247017999999997</c:v>
                </c:pt>
                <c:pt idx="168">
                  <c:v>19.368243999999997</c:v>
                </c:pt>
                <c:pt idx="169">
                  <c:v>19.489469999999997</c:v>
                </c:pt>
                <c:pt idx="170">
                  <c:v>19.610695999999997</c:v>
                </c:pt>
                <c:pt idx="171">
                  <c:v>19.731921999999997</c:v>
                </c:pt>
                <c:pt idx="172">
                  <c:v>19.853147999999997</c:v>
                </c:pt>
                <c:pt idx="173">
                  <c:v>19.974373999999997</c:v>
                </c:pt>
                <c:pt idx="174">
                  <c:v>20.095599999999997</c:v>
                </c:pt>
                <c:pt idx="175">
                  <c:v>20.216825999999998</c:v>
                </c:pt>
                <c:pt idx="176">
                  <c:v>20.338051999999998</c:v>
                </c:pt>
                <c:pt idx="177">
                  <c:v>20.459277999999998</c:v>
                </c:pt>
                <c:pt idx="178">
                  <c:v>20.580503999999998</c:v>
                </c:pt>
                <c:pt idx="179">
                  <c:v>20.701729999999998</c:v>
                </c:pt>
                <c:pt idx="180">
                  <c:v>20.822955999999998</c:v>
                </c:pt>
                <c:pt idx="181">
                  <c:v>20.944181999999998</c:v>
                </c:pt>
                <c:pt idx="182">
                  <c:v>21.065407999999998</c:v>
                </c:pt>
                <c:pt idx="183">
                  <c:v>21.186633999999998</c:v>
                </c:pt>
                <c:pt idx="184">
                  <c:v>21.307859999999998</c:v>
                </c:pt>
                <c:pt idx="185">
                  <c:v>21.429085999999998</c:v>
                </c:pt>
                <c:pt idx="186">
                  <c:v>21.550311999999998</c:v>
                </c:pt>
                <c:pt idx="187">
                  <c:v>21.671537999999998</c:v>
                </c:pt>
                <c:pt idx="188">
                  <c:v>21.792763999999998</c:v>
                </c:pt>
                <c:pt idx="189">
                  <c:v>21.913989999999998</c:v>
                </c:pt>
                <c:pt idx="190">
                  <c:v>22.035215999999998</c:v>
                </c:pt>
                <c:pt idx="191">
                  <c:v>22.156441999999998</c:v>
                </c:pt>
                <c:pt idx="192">
                  <c:v>22.277667999999998</c:v>
                </c:pt>
                <c:pt idx="193">
                  <c:v>22.398893999999999</c:v>
                </c:pt>
                <c:pt idx="194">
                  <c:v>22.520119999999999</c:v>
                </c:pt>
                <c:pt idx="195">
                  <c:v>22.641345999999999</c:v>
                </c:pt>
                <c:pt idx="196">
                  <c:v>22.762571999999999</c:v>
                </c:pt>
                <c:pt idx="197">
                  <c:v>22.883797999999999</c:v>
                </c:pt>
                <c:pt idx="198">
                  <c:v>23.005023999999999</c:v>
                </c:pt>
                <c:pt idx="199">
                  <c:v>23.126249999999999</c:v>
                </c:pt>
                <c:pt idx="200">
                  <c:v>23.247475999999999</c:v>
                </c:pt>
                <c:pt idx="201">
                  <c:v>23.368701999999999</c:v>
                </c:pt>
                <c:pt idx="202">
                  <c:v>23.489927999999999</c:v>
                </c:pt>
                <c:pt idx="203">
                  <c:v>23.611153999999999</c:v>
                </c:pt>
                <c:pt idx="204">
                  <c:v>23.732379999999999</c:v>
                </c:pt>
                <c:pt idx="205">
                  <c:v>23.853605999999999</c:v>
                </c:pt>
                <c:pt idx="206">
                  <c:v>23.974831999999999</c:v>
                </c:pt>
                <c:pt idx="207">
                  <c:v>24.096057999999999</c:v>
                </c:pt>
                <c:pt idx="208">
                  <c:v>24.217283999999999</c:v>
                </c:pt>
                <c:pt idx="209">
                  <c:v>24.338509999999999</c:v>
                </c:pt>
                <c:pt idx="210">
                  <c:v>24.459735999999999</c:v>
                </c:pt>
                <c:pt idx="211">
                  <c:v>24.580962</c:v>
                </c:pt>
                <c:pt idx="212">
                  <c:v>24.702188</c:v>
                </c:pt>
                <c:pt idx="213">
                  <c:v>24.823414</c:v>
                </c:pt>
                <c:pt idx="214">
                  <c:v>24.94464</c:v>
                </c:pt>
                <c:pt idx="215">
                  <c:v>25.065866</c:v>
                </c:pt>
                <c:pt idx="216">
                  <c:v>25.187092</c:v>
                </c:pt>
                <c:pt idx="217">
                  <c:v>25.308318</c:v>
                </c:pt>
                <c:pt idx="218">
                  <c:v>25.429544</c:v>
                </c:pt>
                <c:pt idx="219">
                  <c:v>25.55077</c:v>
                </c:pt>
                <c:pt idx="220">
                  <c:v>25.671996</c:v>
                </c:pt>
                <c:pt idx="221">
                  <c:v>25.793222</c:v>
                </c:pt>
                <c:pt idx="222">
                  <c:v>25.914448</c:v>
                </c:pt>
                <c:pt idx="223">
                  <c:v>26.035674</c:v>
                </c:pt>
                <c:pt idx="224">
                  <c:v>26.1569</c:v>
                </c:pt>
                <c:pt idx="225">
                  <c:v>26.278126</c:v>
                </c:pt>
                <c:pt idx="226">
                  <c:v>26.399352</c:v>
                </c:pt>
                <c:pt idx="227">
                  <c:v>26.520578</c:v>
                </c:pt>
                <c:pt idx="228">
                  <c:v>26.641804</c:v>
                </c:pt>
                <c:pt idx="229">
                  <c:v>26.763030000000001</c:v>
                </c:pt>
                <c:pt idx="230">
                  <c:v>26.884256000000001</c:v>
                </c:pt>
                <c:pt idx="231">
                  <c:v>27.005482000000001</c:v>
                </c:pt>
                <c:pt idx="232">
                  <c:v>27.126708000000001</c:v>
                </c:pt>
                <c:pt idx="233">
                  <c:v>27.247934000000001</c:v>
                </c:pt>
                <c:pt idx="234">
                  <c:v>27.369160000000001</c:v>
                </c:pt>
                <c:pt idx="235">
                  <c:v>27.490386000000001</c:v>
                </c:pt>
                <c:pt idx="236">
                  <c:v>27.611612000000001</c:v>
                </c:pt>
                <c:pt idx="237">
                  <c:v>27.732838000000001</c:v>
                </c:pt>
                <c:pt idx="238">
                  <c:v>27.854064000000001</c:v>
                </c:pt>
                <c:pt idx="239">
                  <c:v>27.975290000000001</c:v>
                </c:pt>
                <c:pt idx="240">
                  <c:v>28.096516000000001</c:v>
                </c:pt>
                <c:pt idx="241">
                  <c:v>28.217742000000001</c:v>
                </c:pt>
                <c:pt idx="242">
                  <c:v>28.338968000000001</c:v>
                </c:pt>
                <c:pt idx="243">
                  <c:v>28.460194000000001</c:v>
                </c:pt>
                <c:pt idx="244">
                  <c:v>28.581420000000001</c:v>
                </c:pt>
                <c:pt idx="245">
                  <c:v>28.702646000000001</c:v>
                </c:pt>
                <c:pt idx="246">
                  <c:v>28.823872000000001</c:v>
                </c:pt>
                <c:pt idx="247">
                  <c:v>28.945098000000002</c:v>
                </c:pt>
                <c:pt idx="248">
                  <c:v>29.066324000000002</c:v>
                </c:pt>
                <c:pt idx="249">
                  <c:v>29.187550000000002</c:v>
                </c:pt>
                <c:pt idx="250">
                  <c:v>29.308776000000002</c:v>
                </c:pt>
                <c:pt idx="251">
                  <c:v>29.430002000000002</c:v>
                </c:pt>
                <c:pt idx="252">
                  <c:v>29.551228000000002</c:v>
                </c:pt>
                <c:pt idx="253">
                  <c:v>29.672454000000002</c:v>
                </c:pt>
                <c:pt idx="254">
                  <c:v>29.793680000000002</c:v>
                </c:pt>
                <c:pt idx="255">
                  <c:v>29.914906000000002</c:v>
                </c:pt>
                <c:pt idx="256">
                  <c:v>30.036132000000002</c:v>
                </c:pt>
                <c:pt idx="257">
                  <c:v>30.157358000000002</c:v>
                </c:pt>
                <c:pt idx="258">
                  <c:v>30.278584000000002</c:v>
                </c:pt>
                <c:pt idx="259">
                  <c:v>30.399810000000002</c:v>
                </c:pt>
                <c:pt idx="260">
                  <c:v>30.521036000000002</c:v>
                </c:pt>
                <c:pt idx="261">
                  <c:v>30.642262000000002</c:v>
                </c:pt>
                <c:pt idx="262">
                  <c:v>30.763488000000002</c:v>
                </c:pt>
                <c:pt idx="263">
                  <c:v>30.884714000000002</c:v>
                </c:pt>
                <c:pt idx="264">
                  <c:v>31.005940000000002</c:v>
                </c:pt>
                <c:pt idx="265">
                  <c:v>31.127166000000003</c:v>
                </c:pt>
                <c:pt idx="266">
                  <c:v>31.248392000000003</c:v>
                </c:pt>
                <c:pt idx="267">
                  <c:v>31.369618000000003</c:v>
                </c:pt>
                <c:pt idx="268">
                  <c:v>31.490844000000003</c:v>
                </c:pt>
                <c:pt idx="269">
                  <c:v>31.612070000000003</c:v>
                </c:pt>
                <c:pt idx="270">
                  <c:v>31.733296000000003</c:v>
                </c:pt>
                <c:pt idx="271">
                  <c:v>31.854522000000003</c:v>
                </c:pt>
                <c:pt idx="272">
                  <c:v>31.975748000000003</c:v>
                </c:pt>
                <c:pt idx="273">
                  <c:v>32.096974000000003</c:v>
                </c:pt>
                <c:pt idx="274">
                  <c:v>32.218200000000003</c:v>
                </c:pt>
                <c:pt idx="275">
                  <c:v>32.339426000000003</c:v>
                </c:pt>
                <c:pt idx="276">
                  <c:v>32.460652000000003</c:v>
                </c:pt>
                <c:pt idx="277">
                  <c:v>32.581878000000003</c:v>
                </c:pt>
                <c:pt idx="278">
                  <c:v>32.703104000000003</c:v>
                </c:pt>
                <c:pt idx="279">
                  <c:v>32.824330000000003</c:v>
                </c:pt>
                <c:pt idx="280">
                  <c:v>32.945556000000003</c:v>
                </c:pt>
                <c:pt idx="281">
                  <c:v>33.066782000000003</c:v>
                </c:pt>
                <c:pt idx="282">
                  <c:v>33.188008000000004</c:v>
                </c:pt>
                <c:pt idx="283">
                  <c:v>33.309234000000004</c:v>
                </c:pt>
                <c:pt idx="284">
                  <c:v>33.430460000000004</c:v>
                </c:pt>
                <c:pt idx="285">
                  <c:v>33.551686000000004</c:v>
                </c:pt>
                <c:pt idx="286">
                  <c:v>33.672912000000004</c:v>
                </c:pt>
                <c:pt idx="287">
                  <c:v>33.794138000000004</c:v>
                </c:pt>
                <c:pt idx="288">
                  <c:v>33.915364000000004</c:v>
                </c:pt>
                <c:pt idx="289">
                  <c:v>34.036590000000004</c:v>
                </c:pt>
                <c:pt idx="290">
                  <c:v>34.157816000000004</c:v>
                </c:pt>
                <c:pt idx="291">
                  <c:v>34.279042000000004</c:v>
                </c:pt>
                <c:pt idx="292">
                  <c:v>34.400268000000004</c:v>
                </c:pt>
                <c:pt idx="293">
                  <c:v>34.521494000000004</c:v>
                </c:pt>
                <c:pt idx="294">
                  <c:v>34.642720000000004</c:v>
                </c:pt>
                <c:pt idx="295">
                  <c:v>34.763946000000004</c:v>
                </c:pt>
                <c:pt idx="296">
                  <c:v>34.885172000000004</c:v>
                </c:pt>
                <c:pt idx="297">
                  <c:v>35.006398000000004</c:v>
                </c:pt>
                <c:pt idx="298">
                  <c:v>35.127624000000004</c:v>
                </c:pt>
                <c:pt idx="299">
                  <c:v>35.248850000000004</c:v>
                </c:pt>
                <c:pt idx="300">
                  <c:v>35.370076000000005</c:v>
                </c:pt>
                <c:pt idx="301">
                  <c:v>35.491302000000005</c:v>
                </c:pt>
                <c:pt idx="302">
                  <c:v>35.612528000000005</c:v>
                </c:pt>
                <c:pt idx="303">
                  <c:v>35.733754000000005</c:v>
                </c:pt>
                <c:pt idx="304">
                  <c:v>35.854980000000005</c:v>
                </c:pt>
                <c:pt idx="305">
                  <c:v>35.976206000000005</c:v>
                </c:pt>
                <c:pt idx="306">
                  <c:v>36.097432000000005</c:v>
                </c:pt>
                <c:pt idx="307">
                  <c:v>36.218658000000005</c:v>
                </c:pt>
                <c:pt idx="308">
                  <c:v>36.339884000000005</c:v>
                </c:pt>
                <c:pt idx="309">
                  <c:v>36.461110000000005</c:v>
                </c:pt>
                <c:pt idx="310">
                  <c:v>36.582336000000005</c:v>
                </c:pt>
                <c:pt idx="311">
                  <c:v>36.703562000000005</c:v>
                </c:pt>
                <c:pt idx="312">
                  <c:v>36.824788000000005</c:v>
                </c:pt>
                <c:pt idx="313">
                  <c:v>36.946014000000005</c:v>
                </c:pt>
                <c:pt idx="314">
                  <c:v>37.067240000000005</c:v>
                </c:pt>
                <c:pt idx="315">
                  <c:v>37.188466000000005</c:v>
                </c:pt>
                <c:pt idx="316">
                  <c:v>37.309692000000005</c:v>
                </c:pt>
                <c:pt idx="317">
                  <c:v>37.430918000000005</c:v>
                </c:pt>
                <c:pt idx="318">
                  <c:v>37.552144000000006</c:v>
                </c:pt>
                <c:pt idx="319">
                  <c:v>37.673370000000006</c:v>
                </c:pt>
                <c:pt idx="320">
                  <c:v>37.794595999999999</c:v>
                </c:pt>
                <c:pt idx="321">
                  <c:v>37.915821999999999</c:v>
                </c:pt>
                <c:pt idx="322">
                  <c:v>38.037047999999999</c:v>
                </c:pt>
                <c:pt idx="323">
                  <c:v>38.158273999999999</c:v>
                </c:pt>
                <c:pt idx="324">
                  <c:v>38.279499999999999</c:v>
                </c:pt>
                <c:pt idx="325">
                  <c:v>38.400725999999999</c:v>
                </c:pt>
                <c:pt idx="326">
                  <c:v>38.521951999999999</c:v>
                </c:pt>
                <c:pt idx="327">
                  <c:v>38.643177999999999</c:v>
                </c:pt>
                <c:pt idx="328">
                  <c:v>38.764403999999999</c:v>
                </c:pt>
                <c:pt idx="329">
                  <c:v>38.885629999999999</c:v>
                </c:pt>
                <c:pt idx="330">
                  <c:v>39.006855999999999</c:v>
                </c:pt>
                <c:pt idx="331">
                  <c:v>39.128081999999999</c:v>
                </c:pt>
                <c:pt idx="332">
                  <c:v>39.249307999999999</c:v>
                </c:pt>
                <c:pt idx="333">
                  <c:v>39.370533999999999</c:v>
                </c:pt>
                <c:pt idx="334">
                  <c:v>39.491759999999999</c:v>
                </c:pt>
                <c:pt idx="335">
                  <c:v>39.612985999999999</c:v>
                </c:pt>
                <c:pt idx="336">
                  <c:v>39.734211999999999</c:v>
                </c:pt>
                <c:pt idx="337">
                  <c:v>39.855437999999999</c:v>
                </c:pt>
                <c:pt idx="338">
                  <c:v>39.976664</c:v>
                </c:pt>
                <c:pt idx="339">
                  <c:v>40.09789</c:v>
                </c:pt>
                <c:pt idx="340">
                  <c:v>40.219116</c:v>
                </c:pt>
                <c:pt idx="341">
                  <c:v>40.340342</c:v>
                </c:pt>
                <c:pt idx="342">
                  <c:v>40.461568</c:v>
                </c:pt>
                <c:pt idx="343">
                  <c:v>40.582794</c:v>
                </c:pt>
                <c:pt idx="344">
                  <c:v>40.70402</c:v>
                </c:pt>
                <c:pt idx="345">
                  <c:v>40.825246</c:v>
                </c:pt>
                <c:pt idx="346">
                  <c:v>40.946472</c:v>
                </c:pt>
                <c:pt idx="347">
                  <c:v>41.067698</c:v>
                </c:pt>
                <c:pt idx="348">
                  <c:v>41.188924</c:v>
                </c:pt>
                <c:pt idx="349">
                  <c:v>41.31015</c:v>
                </c:pt>
                <c:pt idx="350">
                  <c:v>41.431376</c:v>
                </c:pt>
                <c:pt idx="351">
                  <c:v>41.552602</c:v>
                </c:pt>
                <c:pt idx="352">
                  <c:v>41.673828</c:v>
                </c:pt>
                <c:pt idx="353">
                  <c:v>41.795054</c:v>
                </c:pt>
                <c:pt idx="354">
                  <c:v>41.91628</c:v>
                </c:pt>
                <c:pt idx="355">
                  <c:v>42.037506</c:v>
                </c:pt>
                <c:pt idx="356">
                  <c:v>42.158732000000001</c:v>
                </c:pt>
                <c:pt idx="357">
                  <c:v>42.279958000000001</c:v>
                </c:pt>
                <c:pt idx="358">
                  <c:v>42.401184000000001</c:v>
                </c:pt>
                <c:pt idx="359">
                  <c:v>42.522410000000001</c:v>
                </c:pt>
                <c:pt idx="360">
                  <c:v>42.643636000000001</c:v>
                </c:pt>
                <c:pt idx="361">
                  <c:v>42.764862000000001</c:v>
                </c:pt>
                <c:pt idx="362">
                  <c:v>42.886088000000001</c:v>
                </c:pt>
                <c:pt idx="363">
                  <c:v>43.007314000000001</c:v>
                </c:pt>
                <c:pt idx="364">
                  <c:v>43.128540000000001</c:v>
                </c:pt>
                <c:pt idx="365">
                  <c:v>43.249766000000001</c:v>
                </c:pt>
                <c:pt idx="366">
                  <c:v>43.370992000000001</c:v>
                </c:pt>
                <c:pt idx="367">
                  <c:v>43.492218000000001</c:v>
                </c:pt>
                <c:pt idx="368">
                  <c:v>43.613444000000001</c:v>
                </c:pt>
                <c:pt idx="369">
                  <c:v>43.734670000000001</c:v>
                </c:pt>
                <c:pt idx="370">
                  <c:v>43.855896000000001</c:v>
                </c:pt>
                <c:pt idx="371">
                  <c:v>43.977122000000001</c:v>
                </c:pt>
                <c:pt idx="372">
                  <c:v>44.098348000000001</c:v>
                </c:pt>
                <c:pt idx="373">
                  <c:v>44.219574000000001</c:v>
                </c:pt>
                <c:pt idx="374">
                  <c:v>44.340800000000002</c:v>
                </c:pt>
                <c:pt idx="375">
                  <c:v>44.462026000000002</c:v>
                </c:pt>
                <c:pt idx="376">
                  <c:v>44.583252000000002</c:v>
                </c:pt>
                <c:pt idx="377">
                  <c:v>44.704478000000002</c:v>
                </c:pt>
                <c:pt idx="378">
                  <c:v>44.825704000000002</c:v>
                </c:pt>
                <c:pt idx="379">
                  <c:v>44.946930000000002</c:v>
                </c:pt>
                <c:pt idx="380">
                  <c:v>45.068156000000002</c:v>
                </c:pt>
                <c:pt idx="381">
                  <c:v>45.189382000000002</c:v>
                </c:pt>
                <c:pt idx="382">
                  <c:v>45.310608000000002</c:v>
                </c:pt>
                <c:pt idx="383">
                  <c:v>45.431834000000002</c:v>
                </c:pt>
                <c:pt idx="384">
                  <c:v>45.553060000000002</c:v>
                </c:pt>
                <c:pt idx="385">
                  <c:v>45.674286000000002</c:v>
                </c:pt>
                <c:pt idx="386">
                  <c:v>45.795512000000002</c:v>
                </c:pt>
                <c:pt idx="387">
                  <c:v>45.916738000000002</c:v>
                </c:pt>
                <c:pt idx="388">
                  <c:v>46.037964000000002</c:v>
                </c:pt>
                <c:pt idx="389">
                  <c:v>46.159190000000002</c:v>
                </c:pt>
                <c:pt idx="390">
                  <c:v>46.280416000000002</c:v>
                </c:pt>
                <c:pt idx="391">
                  <c:v>46.401642000000002</c:v>
                </c:pt>
                <c:pt idx="392">
                  <c:v>46.522868000000003</c:v>
                </c:pt>
                <c:pt idx="393">
                  <c:v>46.644094000000003</c:v>
                </c:pt>
                <c:pt idx="394">
                  <c:v>46.765320000000003</c:v>
                </c:pt>
                <c:pt idx="395">
                  <c:v>46.886546000000003</c:v>
                </c:pt>
                <c:pt idx="396">
                  <c:v>47.007772000000003</c:v>
                </c:pt>
                <c:pt idx="397">
                  <c:v>47.128998000000003</c:v>
                </c:pt>
                <c:pt idx="398">
                  <c:v>47.250224000000003</c:v>
                </c:pt>
                <c:pt idx="399">
                  <c:v>47.371450000000003</c:v>
                </c:pt>
                <c:pt idx="400">
                  <c:v>47.492676000000003</c:v>
                </c:pt>
                <c:pt idx="401">
                  <c:v>47.613902000000003</c:v>
                </c:pt>
                <c:pt idx="402">
                  <c:v>47.735128000000003</c:v>
                </c:pt>
                <c:pt idx="403">
                  <c:v>47.856354000000003</c:v>
                </c:pt>
                <c:pt idx="404">
                  <c:v>47.977580000000003</c:v>
                </c:pt>
                <c:pt idx="405">
                  <c:v>48.098806000000003</c:v>
                </c:pt>
                <c:pt idx="406">
                  <c:v>48.220032000000003</c:v>
                </c:pt>
                <c:pt idx="407">
                  <c:v>48.341258000000003</c:v>
                </c:pt>
                <c:pt idx="408">
                  <c:v>48.462484000000003</c:v>
                </c:pt>
                <c:pt idx="409">
                  <c:v>48.583710000000004</c:v>
                </c:pt>
                <c:pt idx="410">
                  <c:v>48.704936000000004</c:v>
                </c:pt>
                <c:pt idx="411">
                  <c:v>48.826162000000004</c:v>
                </c:pt>
                <c:pt idx="412">
                  <c:v>48.947388000000004</c:v>
                </c:pt>
                <c:pt idx="413">
                  <c:v>49.068614000000004</c:v>
                </c:pt>
                <c:pt idx="414">
                  <c:v>49.189840000000004</c:v>
                </c:pt>
                <c:pt idx="415">
                  <c:v>49.311066000000004</c:v>
                </c:pt>
                <c:pt idx="416">
                  <c:v>49.432292000000004</c:v>
                </c:pt>
                <c:pt idx="417">
                  <c:v>49.553518000000004</c:v>
                </c:pt>
                <c:pt idx="418">
                  <c:v>49.674744000000004</c:v>
                </c:pt>
                <c:pt idx="419">
                  <c:v>49.795970000000004</c:v>
                </c:pt>
                <c:pt idx="420">
                  <c:v>49.917196000000004</c:v>
                </c:pt>
                <c:pt idx="421">
                  <c:v>50.038422000000004</c:v>
                </c:pt>
                <c:pt idx="422">
                  <c:v>50.159648000000004</c:v>
                </c:pt>
                <c:pt idx="423">
                  <c:v>50.280874000000004</c:v>
                </c:pt>
                <c:pt idx="424">
                  <c:v>50.402100000000004</c:v>
                </c:pt>
                <c:pt idx="425">
                  <c:v>50.523326000000004</c:v>
                </c:pt>
                <c:pt idx="426">
                  <c:v>50.644552000000004</c:v>
                </c:pt>
                <c:pt idx="427">
                  <c:v>50.765778000000005</c:v>
                </c:pt>
                <c:pt idx="428">
                  <c:v>50.887004000000005</c:v>
                </c:pt>
                <c:pt idx="429">
                  <c:v>51.008230000000005</c:v>
                </c:pt>
                <c:pt idx="430">
                  <c:v>51.129456000000005</c:v>
                </c:pt>
                <c:pt idx="431">
                  <c:v>51.250682000000005</c:v>
                </c:pt>
                <c:pt idx="432">
                  <c:v>51.371908000000005</c:v>
                </c:pt>
                <c:pt idx="433">
                  <c:v>51.493134000000005</c:v>
                </c:pt>
                <c:pt idx="434">
                  <c:v>51.614360000000005</c:v>
                </c:pt>
                <c:pt idx="435">
                  <c:v>51.735586000000005</c:v>
                </c:pt>
                <c:pt idx="436">
                  <c:v>51.856812000000005</c:v>
                </c:pt>
                <c:pt idx="437">
                  <c:v>51.978038000000005</c:v>
                </c:pt>
                <c:pt idx="438">
                  <c:v>52.099264000000005</c:v>
                </c:pt>
                <c:pt idx="439">
                  <c:v>52.220490000000005</c:v>
                </c:pt>
                <c:pt idx="440">
                  <c:v>52.341716000000005</c:v>
                </c:pt>
                <c:pt idx="441">
                  <c:v>52.462942000000005</c:v>
                </c:pt>
                <c:pt idx="442">
                  <c:v>52.584168000000005</c:v>
                </c:pt>
                <c:pt idx="443">
                  <c:v>52.705394000000005</c:v>
                </c:pt>
                <c:pt idx="444">
                  <c:v>52.826620000000005</c:v>
                </c:pt>
                <c:pt idx="445">
                  <c:v>52.947846000000006</c:v>
                </c:pt>
                <c:pt idx="446">
                  <c:v>53.069072000000006</c:v>
                </c:pt>
                <c:pt idx="447">
                  <c:v>53.190297999999999</c:v>
                </c:pt>
                <c:pt idx="448">
                  <c:v>53.311523999999999</c:v>
                </c:pt>
                <c:pt idx="449">
                  <c:v>53.432749999999999</c:v>
                </c:pt>
                <c:pt idx="450">
                  <c:v>53.553975999999999</c:v>
                </c:pt>
                <c:pt idx="451">
                  <c:v>53.675201999999999</c:v>
                </c:pt>
                <c:pt idx="452">
                  <c:v>53.796427999999999</c:v>
                </c:pt>
                <c:pt idx="453">
                  <c:v>53.917653999999999</c:v>
                </c:pt>
                <c:pt idx="454">
                  <c:v>54.038879999999999</c:v>
                </c:pt>
                <c:pt idx="455">
                  <c:v>54.160105999999999</c:v>
                </c:pt>
                <c:pt idx="456">
                  <c:v>54.281331999999999</c:v>
                </c:pt>
                <c:pt idx="457">
                  <c:v>54.402557999999999</c:v>
                </c:pt>
                <c:pt idx="458">
                  <c:v>54.523783999999999</c:v>
                </c:pt>
                <c:pt idx="459">
                  <c:v>54.645009999999999</c:v>
                </c:pt>
                <c:pt idx="460">
                  <c:v>54.766235999999999</c:v>
                </c:pt>
                <c:pt idx="461">
                  <c:v>54.887461999999999</c:v>
                </c:pt>
                <c:pt idx="462">
                  <c:v>55.008687999999999</c:v>
                </c:pt>
                <c:pt idx="463">
                  <c:v>55.129913999999999</c:v>
                </c:pt>
                <c:pt idx="464">
                  <c:v>55.251139999999999</c:v>
                </c:pt>
                <c:pt idx="465">
                  <c:v>55.372366</c:v>
                </c:pt>
                <c:pt idx="466">
                  <c:v>55.493592</c:v>
                </c:pt>
                <c:pt idx="467">
                  <c:v>55.614818</c:v>
                </c:pt>
                <c:pt idx="468">
                  <c:v>55.736044</c:v>
                </c:pt>
                <c:pt idx="469">
                  <c:v>55.85727</c:v>
                </c:pt>
                <c:pt idx="470">
                  <c:v>55.978496</c:v>
                </c:pt>
                <c:pt idx="471">
                  <c:v>56.099722</c:v>
                </c:pt>
                <c:pt idx="472">
                  <c:v>56.220948</c:v>
                </c:pt>
                <c:pt idx="473">
                  <c:v>56.342174</c:v>
                </c:pt>
                <c:pt idx="474">
                  <c:v>56.4634</c:v>
                </c:pt>
                <c:pt idx="475">
                  <c:v>56.584626</c:v>
                </c:pt>
                <c:pt idx="476">
                  <c:v>56.705852</c:v>
                </c:pt>
                <c:pt idx="477">
                  <c:v>56.827078</c:v>
                </c:pt>
                <c:pt idx="478">
                  <c:v>56.948304</c:v>
                </c:pt>
                <c:pt idx="479">
                  <c:v>57.06953</c:v>
                </c:pt>
                <c:pt idx="480">
                  <c:v>57.190756</c:v>
                </c:pt>
                <c:pt idx="481">
                  <c:v>57.311982</c:v>
                </c:pt>
                <c:pt idx="482">
                  <c:v>57.433208</c:v>
                </c:pt>
                <c:pt idx="483">
                  <c:v>57.554434000000001</c:v>
                </c:pt>
                <c:pt idx="484">
                  <c:v>57.675660000000001</c:v>
                </c:pt>
                <c:pt idx="485">
                  <c:v>57.796886000000001</c:v>
                </c:pt>
                <c:pt idx="486">
                  <c:v>57.918112000000001</c:v>
                </c:pt>
                <c:pt idx="487">
                  <c:v>58.039338000000001</c:v>
                </c:pt>
                <c:pt idx="488">
                  <c:v>58.160564000000001</c:v>
                </c:pt>
                <c:pt idx="489">
                  <c:v>58.281790000000001</c:v>
                </c:pt>
                <c:pt idx="490">
                  <c:v>58.403016000000001</c:v>
                </c:pt>
                <c:pt idx="491">
                  <c:v>58.524242000000001</c:v>
                </c:pt>
                <c:pt idx="492">
                  <c:v>58.645468000000001</c:v>
                </c:pt>
                <c:pt idx="493">
                  <c:v>58.766694000000001</c:v>
                </c:pt>
                <c:pt idx="494">
                  <c:v>58.887920000000001</c:v>
                </c:pt>
                <c:pt idx="495">
                  <c:v>59.009146000000001</c:v>
                </c:pt>
                <c:pt idx="496">
                  <c:v>59.130372000000001</c:v>
                </c:pt>
                <c:pt idx="497">
                  <c:v>59.251598000000001</c:v>
                </c:pt>
                <c:pt idx="498">
                  <c:v>59.372824000000001</c:v>
                </c:pt>
                <c:pt idx="499">
                  <c:v>59.494050000000001</c:v>
                </c:pt>
                <c:pt idx="500">
                  <c:v>59.615276000000001</c:v>
                </c:pt>
                <c:pt idx="501">
                  <c:v>59.736502000000002</c:v>
                </c:pt>
                <c:pt idx="502">
                  <c:v>59.857728000000002</c:v>
                </c:pt>
                <c:pt idx="503">
                  <c:v>59.978954000000002</c:v>
                </c:pt>
                <c:pt idx="504">
                  <c:v>60.100180000000002</c:v>
                </c:pt>
                <c:pt idx="505">
                  <c:v>60.221406000000002</c:v>
                </c:pt>
                <c:pt idx="506">
                  <c:v>60.342632000000002</c:v>
                </c:pt>
                <c:pt idx="507">
                  <c:v>60.463858000000002</c:v>
                </c:pt>
                <c:pt idx="508">
                  <c:v>60.585084000000002</c:v>
                </c:pt>
                <c:pt idx="509">
                  <c:v>60.706310000000002</c:v>
                </c:pt>
                <c:pt idx="510">
                  <c:v>60.827536000000002</c:v>
                </c:pt>
                <c:pt idx="511">
                  <c:v>60.948762000000002</c:v>
                </c:pt>
                <c:pt idx="512">
                  <c:v>61.069988000000002</c:v>
                </c:pt>
                <c:pt idx="513">
                  <c:v>61.191214000000002</c:v>
                </c:pt>
                <c:pt idx="514">
                  <c:v>61.312440000000002</c:v>
                </c:pt>
                <c:pt idx="515">
                  <c:v>61.433666000000002</c:v>
                </c:pt>
                <c:pt idx="516">
                  <c:v>61.554892000000002</c:v>
                </c:pt>
                <c:pt idx="517">
                  <c:v>61.676118000000002</c:v>
                </c:pt>
                <c:pt idx="518">
                  <c:v>61.797344000000002</c:v>
                </c:pt>
                <c:pt idx="519">
                  <c:v>61.918570000000003</c:v>
                </c:pt>
                <c:pt idx="520">
                  <c:v>62.039796000000003</c:v>
                </c:pt>
                <c:pt idx="521">
                  <c:v>62.161022000000003</c:v>
                </c:pt>
                <c:pt idx="522">
                  <c:v>62.282248000000003</c:v>
                </c:pt>
                <c:pt idx="523">
                  <c:v>62.403474000000003</c:v>
                </c:pt>
                <c:pt idx="524">
                  <c:v>62.524700000000003</c:v>
                </c:pt>
                <c:pt idx="525">
                  <c:v>62.645926000000003</c:v>
                </c:pt>
                <c:pt idx="526">
                  <c:v>62.767152000000003</c:v>
                </c:pt>
                <c:pt idx="527">
                  <c:v>62.888378000000003</c:v>
                </c:pt>
                <c:pt idx="528">
                  <c:v>63.009603999999996</c:v>
                </c:pt>
                <c:pt idx="529">
                  <c:v>63.130830000000003</c:v>
                </c:pt>
                <c:pt idx="530">
                  <c:v>63.252055999999996</c:v>
                </c:pt>
                <c:pt idx="531">
                  <c:v>63.373282000000003</c:v>
                </c:pt>
                <c:pt idx="532">
                  <c:v>63.494507999999996</c:v>
                </c:pt>
                <c:pt idx="533">
                  <c:v>63.615734000000003</c:v>
                </c:pt>
                <c:pt idx="534">
                  <c:v>63.736959999999996</c:v>
                </c:pt>
                <c:pt idx="535">
                  <c:v>63.858186000000003</c:v>
                </c:pt>
                <c:pt idx="536">
                  <c:v>63.979411999999996</c:v>
                </c:pt>
                <c:pt idx="537">
                  <c:v>64.100638000000004</c:v>
                </c:pt>
                <c:pt idx="538">
                  <c:v>64.221863999999997</c:v>
                </c:pt>
                <c:pt idx="539">
                  <c:v>64.343090000000004</c:v>
                </c:pt>
                <c:pt idx="540">
                  <c:v>64.464315999999997</c:v>
                </c:pt>
                <c:pt idx="541">
                  <c:v>64.585542000000004</c:v>
                </c:pt>
                <c:pt idx="542">
                  <c:v>64.706767999999997</c:v>
                </c:pt>
                <c:pt idx="543">
                  <c:v>64.827994000000004</c:v>
                </c:pt>
                <c:pt idx="544">
                  <c:v>64.949219999999997</c:v>
                </c:pt>
                <c:pt idx="545">
                  <c:v>65.070446000000004</c:v>
                </c:pt>
                <c:pt idx="546">
                  <c:v>65.191671999999997</c:v>
                </c:pt>
                <c:pt idx="547">
                  <c:v>65.312898000000004</c:v>
                </c:pt>
                <c:pt idx="548">
                  <c:v>65.434123999999997</c:v>
                </c:pt>
                <c:pt idx="549">
                  <c:v>65.555350000000004</c:v>
                </c:pt>
                <c:pt idx="550">
                  <c:v>65.676575999999997</c:v>
                </c:pt>
                <c:pt idx="551">
                  <c:v>65.797802000000004</c:v>
                </c:pt>
                <c:pt idx="552">
                  <c:v>65.919027999999997</c:v>
                </c:pt>
                <c:pt idx="553">
                  <c:v>66.040254000000004</c:v>
                </c:pt>
                <c:pt idx="554">
                  <c:v>66.161479999999997</c:v>
                </c:pt>
                <c:pt idx="555">
                  <c:v>66.282706000000005</c:v>
                </c:pt>
                <c:pt idx="556">
                  <c:v>66.403931999999998</c:v>
                </c:pt>
                <c:pt idx="557">
                  <c:v>66.525158000000005</c:v>
                </c:pt>
                <c:pt idx="558">
                  <c:v>66.646383999999998</c:v>
                </c:pt>
                <c:pt idx="559">
                  <c:v>66.767610000000005</c:v>
                </c:pt>
                <c:pt idx="560">
                  <c:v>66.888835999999998</c:v>
                </c:pt>
                <c:pt idx="561">
                  <c:v>67.010062000000005</c:v>
                </c:pt>
                <c:pt idx="562">
                  <c:v>67.131287999999998</c:v>
                </c:pt>
                <c:pt idx="563">
                  <c:v>67.252514000000005</c:v>
                </c:pt>
                <c:pt idx="564">
                  <c:v>67.373739999999998</c:v>
                </c:pt>
                <c:pt idx="565">
                  <c:v>67.494966000000005</c:v>
                </c:pt>
                <c:pt idx="566">
                  <c:v>67.616191999999998</c:v>
                </c:pt>
                <c:pt idx="567">
                  <c:v>67.737418000000005</c:v>
                </c:pt>
                <c:pt idx="568">
                  <c:v>67.858643999999998</c:v>
                </c:pt>
                <c:pt idx="569">
                  <c:v>67.979870000000005</c:v>
                </c:pt>
                <c:pt idx="570">
                  <c:v>68.101095999999998</c:v>
                </c:pt>
                <c:pt idx="571">
                  <c:v>68.222322000000005</c:v>
                </c:pt>
                <c:pt idx="572">
                  <c:v>68.343547999999998</c:v>
                </c:pt>
                <c:pt idx="573">
                  <c:v>68.464774000000006</c:v>
                </c:pt>
                <c:pt idx="574">
                  <c:v>68.585999999999999</c:v>
                </c:pt>
                <c:pt idx="575">
                  <c:v>68.707226000000006</c:v>
                </c:pt>
                <c:pt idx="576">
                  <c:v>68.828451999999999</c:v>
                </c:pt>
                <c:pt idx="577">
                  <c:v>68.949678000000006</c:v>
                </c:pt>
                <c:pt idx="578">
                  <c:v>69.070903999999999</c:v>
                </c:pt>
                <c:pt idx="579">
                  <c:v>69.192130000000006</c:v>
                </c:pt>
                <c:pt idx="580">
                  <c:v>69.313355999999999</c:v>
                </c:pt>
                <c:pt idx="581">
                  <c:v>69.434582000000006</c:v>
                </c:pt>
                <c:pt idx="582">
                  <c:v>69.555807999999999</c:v>
                </c:pt>
                <c:pt idx="583">
                  <c:v>69.677034000000006</c:v>
                </c:pt>
                <c:pt idx="584">
                  <c:v>69.798259999999999</c:v>
                </c:pt>
                <c:pt idx="585">
                  <c:v>69.919486000000006</c:v>
                </c:pt>
                <c:pt idx="586">
                  <c:v>70.040711999999999</c:v>
                </c:pt>
                <c:pt idx="587">
                  <c:v>70.161938000000006</c:v>
                </c:pt>
                <c:pt idx="588">
                  <c:v>70.283163999999999</c:v>
                </c:pt>
                <c:pt idx="589">
                  <c:v>70.404390000000006</c:v>
                </c:pt>
                <c:pt idx="590">
                  <c:v>70.525615999999999</c:v>
                </c:pt>
                <c:pt idx="591">
                  <c:v>70.646842000000007</c:v>
                </c:pt>
                <c:pt idx="592">
                  <c:v>70.768068</c:v>
                </c:pt>
                <c:pt idx="593">
                  <c:v>70.889294000000007</c:v>
                </c:pt>
                <c:pt idx="594">
                  <c:v>71.01052</c:v>
                </c:pt>
                <c:pt idx="595">
                  <c:v>71.131746000000007</c:v>
                </c:pt>
                <c:pt idx="596">
                  <c:v>71.252972</c:v>
                </c:pt>
                <c:pt idx="597">
                  <c:v>71.374198000000007</c:v>
                </c:pt>
                <c:pt idx="598">
                  <c:v>71.495424</c:v>
                </c:pt>
                <c:pt idx="599">
                  <c:v>71.616650000000007</c:v>
                </c:pt>
                <c:pt idx="600">
                  <c:v>71.737876</c:v>
                </c:pt>
                <c:pt idx="601">
                  <c:v>71.859102000000007</c:v>
                </c:pt>
                <c:pt idx="602">
                  <c:v>71.980328</c:v>
                </c:pt>
                <c:pt idx="603">
                  <c:v>72.101554000000007</c:v>
                </c:pt>
                <c:pt idx="604">
                  <c:v>72.22278</c:v>
                </c:pt>
                <c:pt idx="605">
                  <c:v>72.344006000000007</c:v>
                </c:pt>
                <c:pt idx="606">
                  <c:v>72.465232</c:v>
                </c:pt>
                <c:pt idx="607">
                  <c:v>72.586458000000007</c:v>
                </c:pt>
                <c:pt idx="608">
                  <c:v>72.707684</c:v>
                </c:pt>
                <c:pt idx="609">
                  <c:v>72.828910000000008</c:v>
                </c:pt>
                <c:pt idx="610">
                  <c:v>72.950136000000001</c:v>
                </c:pt>
                <c:pt idx="611">
                  <c:v>73.071362000000008</c:v>
                </c:pt>
                <c:pt idx="612">
                  <c:v>73.192588000000001</c:v>
                </c:pt>
                <c:pt idx="613">
                  <c:v>73.313814000000008</c:v>
                </c:pt>
                <c:pt idx="614">
                  <c:v>73.435040000000001</c:v>
                </c:pt>
                <c:pt idx="615">
                  <c:v>73.556266000000008</c:v>
                </c:pt>
                <c:pt idx="616">
                  <c:v>73.677492000000001</c:v>
                </c:pt>
                <c:pt idx="617">
                  <c:v>73.798718000000008</c:v>
                </c:pt>
                <c:pt idx="618">
                  <c:v>73.919944000000001</c:v>
                </c:pt>
                <c:pt idx="619">
                  <c:v>74.041170000000008</c:v>
                </c:pt>
                <c:pt idx="620">
                  <c:v>74.162396000000001</c:v>
                </c:pt>
                <c:pt idx="621">
                  <c:v>74.283622000000008</c:v>
                </c:pt>
                <c:pt idx="622">
                  <c:v>74.404848000000001</c:v>
                </c:pt>
                <c:pt idx="623">
                  <c:v>74.526074000000008</c:v>
                </c:pt>
                <c:pt idx="624">
                  <c:v>74.647300000000001</c:v>
                </c:pt>
                <c:pt idx="625">
                  <c:v>74.768526000000008</c:v>
                </c:pt>
                <c:pt idx="626">
                  <c:v>74.889752000000001</c:v>
                </c:pt>
                <c:pt idx="627">
                  <c:v>75.010978000000009</c:v>
                </c:pt>
                <c:pt idx="628">
                  <c:v>75.132204000000002</c:v>
                </c:pt>
                <c:pt idx="629">
                  <c:v>75.253430000000009</c:v>
                </c:pt>
                <c:pt idx="630">
                  <c:v>75.374656000000002</c:v>
                </c:pt>
                <c:pt idx="631">
                  <c:v>75.495882000000009</c:v>
                </c:pt>
                <c:pt idx="632">
                  <c:v>75.617108000000002</c:v>
                </c:pt>
                <c:pt idx="633">
                  <c:v>75.738334000000009</c:v>
                </c:pt>
                <c:pt idx="634">
                  <c:v>75.859560000000002</c:v>
                </c:pt>
                <c:pt idx="635">
                  <c:v>75.980786000000009</c:v>
                </c:pt>
                <c:pt idx="636">
                  <c:v>76.102012000000002</c:v>
                </c:pt>
                <c:pt idx="637">
                  <c:v>76.223238000000009</c:v>
                </c:pt>
                <c:pt idx="638">
                  <c:v>76.344464000000002</c:v>
                </c:pt>
                <c:pt idx="639">
                  <c:v>76.465690000000009</c:v>
                </c:pt>
                <c:pt idx="640">
                  <c:v>76.586916000000002</c:v>
                </c:pt>
                <c:pt idx="641">
                  <c:v>76.708141999999995</c:v>
                </c:pt>
                <c:pt idx="642">
                  <c:v>76.829368000000002</c:v>
                </c:pt>
                <c:pt idx="643">
                  <c:v>76.950593999999995</c:v>
                </c:pt>
                <c:pt idx="644">
                  <c:v>77.071820000000002</c:v>
                </c:pt>
                <c:pt idx="645">
                  <c:v>77.193045999999995</c:v>
                </c:pt>
                <c:pt idx="646">
                  <c:v>77.314272000000003</c:v>
                </c:pt>
                <c:pt idx="647">
                  <c:v>77.435497999999995</c:v>
                </c:pt>
                <c:pt idx="648">
                  <c:v>77.556724000000003</c:v>
                </c:pt>
                <c:pt idx="649">
                  <c:v>77.677949999999996</c:v>
                </c:pt>
                <c:pt idx="650">
                  <c:v>77.799176000000003</c:v>
                </c:pt>
                <c:pt idx="651">
                  <c:v>77.920401999999996</c:v>
                </c:pt>
                <c:pt idx="652">
                  <c:v>78.041628000000003</c:v>
                </c:pt>
                <c:pt idx="653">
                  <c:v>78.162853999999996</c:v>
                </c:pt>
                <c:pt idx="654">
                  <c:v>78.284080000000003</c:v>
                </c:pt>
                <c:pt idx="655">
                  <c:v>78.405305999999996</c:v>
                </c:pt>
                <c:pt idx="656">
                  <c:v>78.526532000000003</c:v>
                </c:pt>
                <c:pt idx="657">
                  <c:v>78.647757999999996</c:v>
                </c:pt>
                <c:pt idx="658">
                  <c:v>78.768984000000003</c:v>
                </c:pt>
                <c:pt idx="659">
                  <c:v>78.890209999999996</c:v>
                </c:pt>
                <c:pt idx="660">
                  <c:v>79.011436000000003</c:v>
                </c:pt>
                <c:pt idx="661">
                  <c:v>79.132661999999996</c:v>
                </c:pt>
                <c:pt idx="662">
                  <c:v>79.253888000000003</c:v>
                </c:pt>
                <c:pt idx="663">
                  <c:v>79.375113999999996</c:v>
                </c:pt>
                <c:pt idx="664">
                  <c:v>79.496340000000004</c:v>
                </c:pt>
                <c:pt idx="665">
                  <c:v>79.617565999999997</c:v>
                </c:pt>
                <c:pt idx="666">
                  <c:v>79.738792000000004</c:v>
                </c:pt>
                <c:pt idx="667">
                  <c:v>79.860017999999997</c:v>
                </c:pt>
                <c:pt idx="668">
                  <c:v>79.981244000000004</c:v>
                </c:pt>
                <c:pt idx="669">
                  <c:v>80.102469999999997</c:v>
                </c:pt>
                <c:pt idx="670">
                  <c:v>80.223696000000004</c:v>
                </c:pt>
                <c:pt idx="671">
                  <c:v>80.344921999999997</c:v>
                </c:pt>
                <c:pt idx="672">
                  <c:v>80.466148000000004</c:v>
                </c:pt>
                <c:pt idx="673">
                  <c:v>80.587373999999997</c:v>
                </c:pt>
                <c:pt idx="674">
                  <c:v>80.708600000000004</c:v>
                </c:pt>
                <c:pt idx="675">
                  <c:v>80.829825999999997</c:v>
                </c:pt>
                <c:pt idx="676">
                  <c:v>80.951052000000004</c:v>
                </c:pt>
                <c:pt idx="677">
                  <c:v>81.072277999999997</c:v>
                </c:pt>
                <c:pt idx="678">
                  <c:v>81.193504000000004</c:v>
                </c:pt>
                <c:pt idx="679">
                  <c:v>81.314729999999997</c:v>
                </c:pt>
                <c:pt idx="680">
                  <c:v>81.435956000000004</c:v>
                </c:pt>
                <c:pt idx="681">
                  <c:v>81.557181999999997</c:v>
                </c:pt>
                <c:pt idx="682">
                  <c:v>81.678408000000005</c:v>
                </c:pt>
                <c:pt idx="683">
                  <c:v>81.799633999999998</c:v>
                </c:pt>
                <c:pt idx="684">
                  <c:v>81.920860000000005</c:v>
                </c:pt>
                <c:pt idx="685">
                  <c:v>82.042085999999998</c:v>
                </c:pt>
                <c:pt idx="686">
                  <c:v>82.163312000000005</c:v>
                </c:pt>
                <c:pt idx="687">
                  <c:v>82.284537999999998</c:v>
                </c:pt>
                <c:pt idx="688">
                  <c:v>82.405764000000005</c:v>
                </c:pt>
                <c:pt idx="689">
                  <c:v>82.526989999999998</c:v>
                </c:pt>
                <c:pt idx="690">
                  <c:v>82.648216000000005</c:v>
                </c:pt>
                <c:pt idx="691">
                  <c:v>82.769441999999998</c:v>
                </c:pt>
                <c:pt idx="692">
                  <c:v>82.890668000000005</c:v>
                </c:pt>
                <c:pt idx="693">
                  <c:v>83.011893999999998</c:v>
                </c:pt>
                <c:pt idx="694">
                  <c:v>83.133120000000005</c:v>
                </c:pt>
                <c:pt idx="695">
                  <c:v>83.254345999999998</c:v>
                </c:pt>
                <c:pt idx="696">
                  <c:v>83.375572000000005</c:v>
                </c:pt>
                <c:pt idx="697">
                  <c:v>83.496797999999998</c:v>
                </c:pt>
                <c:pt idx="698">
                  <c:v>83.618024000000005</c:v>
                </c:pt>
                <c:pt idx="699">
                  <c:v>83.739249999999998</c:v>
                </c:pt>
                <c:pt idx="700">
                  <c:v>83.860476000000006</c:v>
                </c:pt>
                <c:pt idx="701">
                  <c:v>83.981701999999999</c:v>
                </c:pt>
                <c:pt idx="702">
                  <c:v>84.102928000000006</c:v>
                </c:pt>
                <c:pt idx="703">
                  <c:v>84.224153999999999</c:v>
                </c:pt>
                <c:pt idx="704">
                  <c:v>84.345380000000006</c:v>
                </c:pt>
                <c:pt idx="705">
                  <c:v>84.466605999999999</c:v>
                </c:pt>
                <c:pt idx="706">
                  <c:v>84.587832000000006</c:v>
                </c:pt>
                <c:pt idx="707">
                  <c:v>84.709057999999999</c:v>
                </c:pt>
                <c:pt idx="708">
                  <c:v>84.830284000000006</c:v>
                </c:pt>
                <c:pt idx="709">
                  <c:v>84.951509999999999</c:v>
                </c:pt>
                <c:pt idx="710">
                  <c:v>85.072736000000006</c:v>
                </c:pt>
                <c:pt idx="711">
                  <c:v>85.193961999999999</c:v>
                </c:pt>
                <c:pt idx="712">
                  <c:v>85.315188000000006</c:v>
                </c:pt>
                <c:pt idx="713">
                  <c:v>85.436413999999999</c:v>
                </c:pt>
                <c:pt idx="714">
                  <c:v>85.557640000000006</c:v>
                </c:pt>
                <c:pt idx="715">
                  <c:v>85.678865999999999</c:v>
                </c:pt>
                <c:pt idx="716">
                  <c:v>85.800092000000006</c:v>
                </c:pt>
                <c:pt idx="717">
                  <c:v>85.921317999999999</c:v>
                </c:pt>
                <c:pt idx="718">
                  <c:v>86.042544000000007</c:v>
                </c:pt>
                <c:pt idx="719">
                  <c:v>86.16377</c:v>
                </c:pt>
                <c:pt idx="720">
                  <c:v>86.284996000000007</c:v>
                </c:pt>
                <c:pt idx="721">
                  <c:v>86.406222</c:v>
                </c:pt>
                <c:pt idx="722">
                  <c:v>86.527448000000007</c:v>
                </c:pt>
                <c:pt idx="723">
                  <c:v>86.648674</c:v>
                </c:pt>
                <c:pt idx="724">
                  <c:v>86.769900000000007</c:v>
                </c:pt>
                <c:pt idx="725">
                  <c:v>86.891126</c:v>
                </c:pt>
                <c:pt idx="726">
                  <c:v>87.012352000000007</c:v>
                </c:pt>
                <c:pt idx="727">
                  <c:v>87.133578</c:v>
                </c:pt>
                <c:pt idx="728">
                  <c:v>87.254804000000007</c:v>
                </c:pt>
                <c:pt idx="729">
                  <c:v>87.37603</c:v>
                </c:pt>
                <c:pt idx="730">
                  <c:v>87.497256000000007</c:v>
                </c:pt>
                <c:pt idx="731">
                  <c:v>87.618482</c:v>
                </c:pt>
                <c:pt idx="732">
                  <c:v>87.739708000000007</c:v>
                </c:pt>
                <c:pt idx="733">
                  <c:v>87.860934</c:v>
                </c:pt>
                <c:pt idx="734">
                  <c:v>87.982160000000007</c:v>
                </c:pt>
                <c:pt idx="735">
                  <c:v>88.103386</c:v>
                </c:pt>
                <c:pt idx="736">
                  <c:v>88.224612000000008</c:v>
                </c:pt>
                <c:pt idx="737">
                  <c:v>88.345838000000001</c:v>
                </c:pt>
                <c:pt idx="738">
                  <c:v>88.467064000000008</c:v>
                </c:pt>
                <c:pt idx="739">
                  <c:v>88.588290000000001</c:v>
                </c:pt>
                <c:pt idx="740">
                  <c:v>88.709516000000008</c:v>
                </c:pt>
                <c:pt idx="741">
                  <c:v>88.830742000000001</c:v>
                </c:pt>
                <c:pt idx="742">
                  <c:v>88.951968000000008</c:v>
                </c:pt>
                <c:pt idx="743">
                  <c:v>89.073194000000001</c:v>
                </c:pt>
                <c:pt idx="744">
                  <c:v>89.194420000000008</c:v>
                </c:pt>
                <c:pt idx="745">
                  <c:v>89.315646000000001</c:v>
                </c:pt>
                <c:pt idx="746">
                  <c:v>89.436872000000008</c:v>
                </c:pt>
                <c:pt idx="747">
                  <c:v>89.558098000000001</c:v>
                </c:pt>
                <c:pt idx="748">
                  <c:v>89.679324000000008</c:v>
                </c:pt>
                <c:pt idx="749">
                  <c:v>89.800550000000001</c:v>
                </c:pt>
                <c:pt idx="750">
                  <c:v>89.921776000000008</c:v>
                </c:pt>
                <c:pt idx="751">
                  <c:v>90.043002000000001</c:v>
                </c:pt>
                <c:pt idx="752">
                  <c:v>90.164228000000008</c:v>
                </c:pt>
                <c:pt idx="753">
                  <c:v>90.285454000000001</c:v>
                </c:pt>
                <c:pt idx="754">
                  <c:v>90.406680000000009</c:v>
                </c:pt>
                <c:pt idx="755">
                  <c:v>90.527906000000002</c:v>
                </c:pt>
                <c:pt idx="756">
                  <c:v>90.649132000000009</c:v>
                </c:pt>
                <c:pt idx="757">
                  <c:v>90.770358000000002</c:v>
                </c:pt>
                <c:pt idx="758">
                  <c:v>90.891584000000009</c:v>
                </c:pt>
                <c:pt idx="759">
                  <c:v>91.012810000000002</c:v>
                </c:pt>
                <c:pt idx="760">
                  <c:v>91.134036000000009</c:v>
                </c:pt>
                <c:pt idx="761">
                  <c:v>91.255262000000002</c:v>
                </c:pt>
                <c:pt idx="762">
                  <c:v>91.376488000000009</c:v>
                </c:pt>
                <c:pt idx="763">
                  <c:v>91.497714000000002</c:v>
                </c:pt>
                <c:pt idx="764">
                  <c:v>91.618940000000009</c:v>
                </c:pt>
                <c:pt idx="765">
                  <c:v>91.740166000000002</c:v>
                </c:pt>
                <c:pt idx="766">
                  <c:v>91.861392000000009</c:v>
                </c:pt>
                <c:pt idx="767">
                  <c:v>91.982618000000002</c:v>
                </c:pt>
                <c:pt idx="768">
                  <c:v>92.103843999999995</c:v>
                </c:pt>
                <c:pt idx="769">
                  <c:v>92.225070000000002</c:v>
                </c:pt>
                <c:pt idx="770">
                  <c:v>92.346295999999995</c:v>
                </c:pt>
                <c:pt idx="771">
                  <c:v>92.467522000000002</c:v>
                </c:pt>
                <c:pt idx="772">
                  <c:v>92.588747999999995</c:v>
                </c:pt>
                <c:pt idx="773">
                  <c:v>92.709974000000003</c:v>
                </c:pt>
                <c:pt idx="774">
                  <c:v>92.831199999999995</c:v>
                </c:pt>
                <c:pt idx="775">
                  <c:v>92.952426000000003</c:v>
                </c:pt>
                <c:pt idx="776">
                  <c:v>93.073651999999996</c:v>
                </c:pt>
                <c:pt idx="777">
                  <c:v>93.194878000000003</c:v>
                </c:pt>
                <c:pt idx="778">
                  <c:v>93.316103999999996</c:v>
                </c:pt>
                <c:pt idx="779">
                  <c:v>93.437330000000003</c:v>
                </c:pt>
                <c:pt idx="780">
                  <c:v>93.558555999999996</c:v>
                </c:pt>
                <c:pt idx="781">
                  <c:v>93.679782000000003</c:v>
                </c:pt>
                <c:pt idx="782">
                  <c:v>93.801007999999996</c:v>
                </c:pt>
                <c:pt idx="783">
                  <c:v>93.922234000000003</c:v>
                </c:pt>
                <c:pt idx="784">
                  <c:v>94.043459999999996</c:v>
                </c:pt>
                <c:pt idx="785">
                  <c:v>94.164686000000003</c:v>
                </c:pt>
                <c:pt idx="786">
                  <c:v>94.285911999999996</c:v>
                </c:pt>
                <c:pt idx="787">
                  <c:v>94.407138000000003</c:v>
                </c:pt>
                <c:pt idx="788">
                  <c:v>94.528363999999996</c:v>
                </c:pt>
                <c:pt idx="789">
                  <c:v>94.649590000000003</c:v>
                </c:pt>
                <c:pt idx="790">
                  <c:v>94.770815999999996</c:v>
                </c:pt>
                <c:pt idx="791">
                  <c:v>94.892042000000004</c:v>
                </c:pt>
                <c:pt idx="792">
                  <c:v>95.013267999999997</c:v>
                </c:pt>
                <c:pt idx="793">
                  <c:v>95.134494000000004</c:v>
                </c:pt>
                <c:pt idx="794">
                  <c:v>95.255719999999997</c:v>
                </c:pt>
                <c:pt idx="795">
                  <c:v>95.376946000000004</c:v>
                </c:pt>
                <c:pt idx="796">
                  <c:v>95.498171999999997</c:v>
                </c:pt>
                <c:pt idx="797">
                  <c:v>95.619398000000004</c:v>
                </c:pt>
                <c:pt idx="798">
                  <c:v>95.740623999999997</c:v>
                </c:pt>
                <c:pt idx="799">
                  <c:v>95.861850000000004</c:v>
                </c:pt>
                <c:pt idx="800">
                  <c:v>95.983075999999997</c:v>
                </c:pt>
                <c:pt idx="801">
                  <c:v>96.104302000000004</c:v>
                </c:pt>
                <c:pt idx="802">
                  <c:v>96.225527999999997</c:v>
                </c:pt>
                <c:pt idx="803">
                  <c:v>96.346754000000004</c:v>
                </c:pt>
                <c:pt idx="804">
                  <c:v>96.467979999999997</c:v>
                </c:pt>
                <c:pt idx="805">
                  <c:v>96.589206000000004</c:v>
                </c:pt>
                <c:pt idx="806">
                  <c:v>96.710431999999997</c:v>
                </c:pt>
                <c:pt idx="807">
                  <c:v>96.831658000000004</c:v>
                </c:pt>
                <c:pt idx="808">
                  <c:v>96.952883999999997</c:v>
                </c:pt>
                <c:pt idx="809">
                  <c:v>97.074110000000005</c:v>
                </c:pt>
                <c:pt idx="810">
                  <c:v>97.195335999999998</c:v>
                </c:pt>
                <c:pt idx="811">
                  <c:v>97.316562000000005</c:v>
                </c:pt>
                <c:pt idx="812">
                  <c:v>97.437787999999998</c:v>
                </c:pt>
                <c:pt idx="813">
                  <c:v>97.559014000000005</c:v>
                </c:pt>
                <c:pt idx="814">
                  <c:v>97.680239999999998</c:v>
                </c:pt>
                <c:pt idx="815">
                  <c:v>97.801466000000005</c:v>
                </c:pt>
                <c:pt idx="816">
                  <c:v>97.922691999999998</c:v>
                </c:pt>
                <c:pt idx="817">
                  <c:v>98.043918000000005</c:v>
                </c:pt>
                <c:pt idx="818">
                  <c:v>98.165143999999998</c:v>
                </c:pt>
                <c:pt idx="819">
                  <c:v>98.286370000000005</c:v>
                </c:pt>
                <c:pt idx="820">
                  <c:v>98.407595999999998</c:v>
                </c:pt>
                <c:pt idx="821">
                  <c:v>98.528822000000005</c:v>
                </c:pt>
                <c:pt idx="822">
                  <c:v>98.650047999999998</c:v>
                </c:pt>
                <c:pt idx="823">
                  <c:v>98.771274000000005</c:v>
                </c:pt>
                <c:pt idx="824">
                  <c:v>98.892499999999998</c:v>
                </c:pt>
                <c:pt idx="825">
                  <c:v>99.013726000000005</c:v>
                </c:pt>
                <c:pt idx="826">
                  <c:v>99.134951999999998</c:v>
                </c:pt>
                <c:pt idx="827">
                  <c:v>99.256178000000006</c:v>
                </c:pt>
                <c:pt idx="828">
                  <c:v>99.377403999999999</c:v>
                </c:pt>
                <c:pt idx="829">
                  <c:v>99.498630000000006</c:v>
                </c:pt>
                <c:pt idx="830">
                  <c:v>99.619855999999999</c:v>
                </c:pt>
                <c:pt idx="831">
                  <c:v>99.741082000000006</c:v>
                </c:pt>
                <c:pt idx="832">
                  <c:v>99.862307999999999</c:v>
                </c:pt>
                <c:pt idx="833">
                  <c:v>99.983534000000006</c:v>
                </c:pt>
                <c:pt idx="834">
                  <c:v>100.10476</c:v>
                </c:pt>
                <c:pt idx="835">
                  <c:v>100.22598600000001</c:v>
                </c:pt>
                <c:pt idx="836">
                  <c:v>100.347212</c:v>
                </c:pt>
                <c:pt idx="837">
                  <c:v>100.46843800000001</c:v>
                </c:pt>
                <c:pt idx="838">
                  <c:v>100.589664</c:v>
                </c:pt>
                <c:pt idx="839">
                  <c:v>100.71089000000001</c:v>
                </c:pt>
                <c:pt idx="840">
                  <c:v>100.832116</c:v>
                </c:pt>
                <c:pt idx="841">
                  <c:v>100.95334200000001</c:v>
                </c:pt>
                <c:pt idx="842">
                  <c:v>101.074568</c:v>
                </c:pt>
                <c:pt idx="843">
                  <c:v>101.19579400000001</c:v>
                </c:pt>
                <c:pt idx="844">
                  <c:v>101.31702</c:v>
                </c:pt>
                <c:pt idx="845">
                  <c:v>101.43824600000001</c:v>
                </c:pt>
                <c:pt idx="846">
                  <c:v>101.559472</c:v>
                </c:pt>
                <c:pt idx="847">
                  <c:v>101.68069800000001</c:v>
                </c:pt>
                <c:pt idx="848">
                  <c:v>101.801924</c:v>
                </c:pt>
                <c:pt idx="849">
                  <c:v>101.92315000000001</c:v>
                </c:pt>
                <c:pt idx="850">
                  <c:v>102.044376</c:v>
                </c:pt>
                <c:pt idx="851">
                  <c:v>102.16560200000001</c:v>
                </c:pt>
                <c:pt idx="852">
                  <c:v>102.286828</c:v>
                </c:pt>
                <c:pt idx="853">
                  <c:v>102.40805400000001</c:v>
                </c:pt>
                <c:pt idx="854">
                  <c:v>102.52928</c:v>
                </c:pt>
                <c:pt idx="855">
                  <c:v>102.65050600000001</c:v>
                </c:pt>
                <c:pt idx="856">
                  <c:v>102.771732</c:v>
                </c:pt>
                <c:pt idx="857">
                  <c:v>102.89295800000001</c:v>
                </c:pt>
                <c:pt idx="858">
                  <c:v>103.014184</c:v>
                </c:pt>
                <c:pt idx="859">
                  <c:v>103.13541000000001</c:v>
                </c:pt>
                <c:pt idx="860">
                  <c:v>103.256636</c:v>
                </c:pt>
                <c:pt idx="861">
                  <c:v>103.37786200000001</c:v>
                </c:pt>
                <c:pt idx="862">
                  <c:v>103.499088</c:v>
                </c:pt>
                <c:pt idx="863">
                  <c:v>103.62031400000001</c:v>
                </c:pt>
                <c:pt idx="864">
                  <c:v>103.74154</c:v>
                </c:pt>
                <c:pt idx="865">
                  <c:v>103.86276600000001</c:v>
                </c:pt>
                <c:pt idx="866">
                  <c:v>103.983992</c:v>
                </c:pt>
                <c:pt idx="867">
                  <c:v>104.10521800000001</c:v>
                </c:pt>
                <c:pt idx="868">
                  <c:v>104.226444</c:v>
                </c:pt>
                <c:pt idx="869">
                  <c:v>104.34767000000001</c:v>
                </c:pt>
                <c:pt idx="870">
                  <c:v>104.468896</c:v>
                </c:pt>
                <c:pt idx="871">
                  <c:v>104.59012200000001</c:v>
                </c:pt>
                <c:pt idx="872">
                  <c:v>104.711348</c:v>
                </c:pt>
                <c:pt idx="873">
                  <c:v>104.83257400000001</c:v>
                </c:pt>
                <c:pt idx="874">
                  <c:v>104.9538</c:v>
                </c:pt>
                <c:pt idx="875">
                  <c:v>105.07502600000001</c:v>
                </c:pt>
                <c:pt idx="876">
                  <c:v>105.196252</c:v>
                </c:pt>
                <c:pt idx="877">
                  <c:v>105.31747800000001</c:v>
                </c:pt>
                <c:pt idx="878">
                  <c:v>105.438704</c:v>
                </c:pt>
                <c:pt idx="879">
                  <c:v>105.55993000000001</c:v>
                </c:pt>
                <c:pt idx="880">
                  <c:v>105.681156</c:v>
                </c:pt>
                <c:pt idx="881">
                  <c:v>105.80238200000001</c:v>
                </c:pt>
                <c:pt idx="882">
                  <c:v>105.923608</c:v>
                </c:pt>
                <c:pt idx="883">
                  <c:v>106.04483400000001</c:v>
                </c:pt>
                <c:pt idx="884">
                  <c:v>106.16606</c:v>
                </c:pt>
                <c:pt idx="885">
                  <c:v>106.28728600000001</c:v>
                </c:pt>
                <c:pt idx="886">
                  <c:v>106.408512</c:v>
                </c:pt>
                <c:pt idx="887">
                  <c:v>106.52973800000001</c:v>
                </c:pt>
                <c:pt idx="888">
                  <c:v>106.650964</c:v>
                </c:pt>
                <c:pt idx="889">
                  <c:v>106.77219000000001</c:v>
                </c:pt>
                <c:pt idx="890">
                  <c:v>106.893416</c:v>
                </c:pt>
                <c:pt idx="891">
                  <c:v>107.01464200000001</c:v>
                </c:pt>
                <c:pt idx="892">
                  <c:v>107.135868</c:v>
                </c:pt>
                <c:pt idx="893">
                  <c:v>107.25709400000001</c:v>
                </c:pt>
                <c:pt idx="894">
                  <c:v>107.37832</c:v>
                </c:pt>
                <c:pt idx="895">
                  <c:v>107.499546</c:v>
                </c:pt>
                <c:pt idx="896">
                  <c:v>107.620772</c:v>
                </c:pt>
                <c:pt idx="897">
                  <c:v>107.741998</c:v>
                </c:pt>
                <c:pt idx="898">
                  <c:v>107.863224</c:v>
                </c:pt>
                <c:pt idx="899">
                  <c:v>107.98445</c:v>
                </c:pt>
                <c:pt idx="900">
                  <c:v>108.105676</c:v>
                </c:pt>
                <c:pt idx="901">
                  <c:v>108.226902</c:v>
                </c:pt>
                <c:pt idx="902">
                  <c:v>108.348128</c:v>
                </c:pt>
                <c:pt idx="903">
                  <c:v>108.469354</c:v>
                </c:pt>
                <c:pt idx="904">
                  <c:v>108.59058</c:v>
                </c:pt>
                <c:pt idx="905">
                  <c:v>108.711806</c:v>
                </c:pt>
                <c:pt idx="906">
                  <c:v>108.833032</c:v>
                </c:pt>
                <c:pt idx="907">
                  <c:v>108.954258</c:v>
                </c:pt>
                <c:pt idx="908">
                  <c:v>109.075484</c:v>
                </c:pt>
                <c:pt idx="909">
                  <c:v>109.19671</c:v>
                </c:pt>
                <c:pt idx="910">
                  <c:v>109.317936</c:v>
                </c:pt>
                <c:pt idx="911">
                  <c:v>109.439162</c:v>
                </c:pt>
                <c:pt idx="912">
                  <c:v>109.560388</c:v>
                </c:pt>
                <c:pt idx="913">
                  <c:v>109.681614</c:v>
                </c:pt>
                <c:pt idx="914">
                  <c:v>109.80284</c:v>
                </c:pt>
                <c:pt idx="915">
                  <c:v>109.924066</c:v>
                </c:pt>
                <c:pt idx="916">
                  <c:v>110.045292</c:v>
                </c:pt>
                <c:pt idx="917">
                  <c:v>110.166518</c:v>
                </c:pt>
                <c:pt idx="918">
                  <c:v>110.287744</c:v>
                </c:pt>
                <c:pt idx="919">
                  <c:v>110.40897</c:v>
                </c:pt>
                <c:pt idx="920">
                  <c:v>110.530196</c:v>
                </c:pt>
                <c:pt idx="921">
                  <c:v>110.651422</c:v>
                </c:pt>
                <c:pt idx="922">
                  <c:v>110.772648</c:v>
                </c:pt>
                <c:pt idx="923">
                  <c:v>110.893874</c:v>
                </c:pt>
                <c:pt idx="924">
                  <c:v>111.0151</c:v>
                </c:pt>
                <c:pt idx="925">
                  <c:v>111.136326</c:v>
                </c:pt>
                <c:pt idx="926">
                  <c:v>111.257552</c:v>
                </c:pt>
                <c:pt idx="927">
                  <c:v>111.378778</c:v>
                </c:pt>
                <c:pt idx="928">
                  <c:v>111.500004</c:v>
                </c:pt>
                <c:pt idx="929">
                  <c:v>111.62123</c:v>
                </c:pt>
                <c:pt idx="930">
                  <c:v>111.742456</c:v>
                </c:pt>
                <c:pt idx="931">
                  <c:v>111.863682</c:v>
                </c:pt>
                <c:pt idx="932">
                  <c:v>111.984908</c:v>
                </c:pt>
                <c:pt idx="933">
                  <c:v>112.106134</c:v>
                </c:pt>
                <c:pt idx="934">
                  <c:v>112.22736</c:v>
                </c:pt>
                <c:pt idx="935">
                  <c:v>112.348586</c:v>
                </c:pt>
                <c:pt idx="936">
                  <c:v>112.469812</c:v>
                </c:pt>
                <c:pt idx="937">
                  <c:v>112.591038</c:v>
                </c:pt>
                <c:pt idx="938">
                  <c:v>112.712264</c:v>
                </c:pt>
                <c:pt idx="939">
                  <c:v>112.83349</c:v>
                </c:pt>
                <c:pt idx="940">
                  <c:v>112.954716</c:v>
                </c:pt>
                <c:pt idx="941">
                  <c:v>113.075942</c:v>
                </c:pt>
                <c:pt idx="942">
                  <c:v>113.197168</c:v>
                </c:pt>
                <c:pt idx="943">
                  <c:v>113.318394</c:v>
                </c:pt>
                <c:pt idx="944">
                  <c:v>113.43962000000001</c:v>
                </c:pt>
                <c:pt idx="945">
                  <c:v>113.560846</c:v>
                </c:pt>
                <c:pt idx="946">
                  <c:v>113.68207200000001</c:v>
                </c:pt>
                <c:pt idx="947">
                  <c:v>113.803298</c:v>
                </c:pt>
                <c:pt idx="948">
                  <c:v>113.92452400000001</c:v>
                </c:pt>
                <c:pt idx="949">
                  <c:v>114.04575</c:v>
                </c:pt>
                <c:pt idx="950">
                  <c:v>114.16697600000001</c:v>
                </c:pt>
                <c:pt idx="951">
                  <c:v>114.288202</c:v>
                </c:pt>
                <c:pt idx="952">
                  <c:v>114.40942800000001</c:v>
                </c:pt>
                <c:pt idx="953">
                  <c:v>114.530654</c:v>
                </c:pt>
                <c:pt idx="954">
                  <c:v>114.65188000000001</c:v>
                </c:pt>
                <c:pt idx="955">
                  <c:v>114.773106</c:v>
                </c:pt>
                <c:pt idx="956">
                  <c:v>114.89433200000001</c:v>
                </c:pt>
                <c:pt idx="957">
                  <c:v>115.015558</c:v>
                </c:pt>
                <c:pt idx="958">
                  <c:v>115.13678400000001</c:v>
                </c:pt>
                <c:pt idx="959">
                  <c:v>115.25801</c:v>
                </c:pt>
                <c:pt idx="960">
                  <c:v>115.37923600000001</c:v>
                </c:pt>
                <c:pt idx="961">
                  <c:v>115.500462</c:v>
                </c:pt>
                <c:pt idx="962">
                  <c:v>115.62168800000001</c:v>
                </c:pt>
                <c:pt idx="963">
                  <c:v>115.742914</c:v>
                </c:pt>
                <c:pt idx="964">
                  <c:v>115.86414000000001</c:v>
                </c:pt>
                <c:pt idx="965">
                  <c:v>115.985366</c:v>
                </c:pt>
                <c:pt idx="966">
                  <c:v>116.10659200000001</c:v>
                </c:pt>
                <c:pt idx="967">
                  <c:v>116.227818</c:v>
                </c:pt>
                <c:pt idx="968">
                  <c:v>116.34904400000001</c:v>
                </c:pt>
                <c:pt idx="969">
                  <c:v>116.47027</c:v>
                </c:pt>
                <c:pt idx="970">
                  <c:v>116.59149600000001</c:v>
                </c:pt>
                <c:pt idx="971">
                  <c:v>116.712722</c:v>
                </c:pt>
                <c:pt idx="972">
                  <c:v>116.83394800000001</c:v>
                </c:pt>
                <c:pt idx="973">
                  <c:v>116.955174</c:v>
                </c:pt>
                <c:pt idx="974">
                  <c:v>117.07640000000001</c:v>
                </c:pt>
                <c:pt idx="975">
                  <c:v>117.197626</c:v>
                </c:pt>
                <c:pt idx="976">
                  <c:v>117.31885200000001</c:v>
                </c:pt>
                <c:pt idx="977">
                  <c:v>117.440078</c:v>
                </c:pt>
                <c:pt idx="978">
                  <c:v>117.56130400000001</c:v>
                </c:pt>
                <c:pt idx="979">
                  <c:v>117.68253</c:v>
                </c:pt>
                <c:pt idx="980">
                  <c:v>117.80375600000001</c:v>
                </c:pt>
                <c:pt idx="981">
                  <c:v>117.924982</c:v>
                </c:pt>
                <c:pt idx="982">
                  <c:v>118.04620800000001</c:v>
                </c:pt>
                <c:pt idx="983">
                  <c:v>118.167434</c:v>
                </c:pt>
                <c:pt idx="984">
                  <c:v>118.28866000000001</c:v>
                </c:pt>
                <c:pt idx="985">
                  <c:v>118.409886</c:v>
                </c:pt>
                <c:pt idx="986">
                  <c:v>118.53111200000001</c:v>
                </c:pt>
                <c:pt idx="987">
                  <c:v>118.652338</c:v>
                </c:pt>
                <c:pt idx="988">
                  <c:v>118.77356400000001</c:v>
                </c:pt>
                <c:pt idx="989">
                  <c:v>118.89479</c:v>
                </c:pt>
                <c:pt idx="990">
                  <c:v>119.01601600000001</c:v>
                </c:pt>
                <c:pt idx="991">
                  <c:v>119.137242</c:v>
                </c:pt>
                <c:pt idx="992">
                  <c:v>119.25846800000001</c:v>
                </c:pt>
                <c:pt idx="993">
                  <c:v>119.379694</c:v>
                </c:pt>
                <c:pt idx="994">
                  <c:v>119.50092000000001</c:v>
                </c:pt>
                <c:pt idx="995">
                  <c:v>119.622146</c:v>
                </c:pt>
                <c:pt idx="996">
                  <c:v>119.74337200000001</c:v>
                </c:pt>
                <c:pt idx="997">
                  <c:v>119.864598</c:v>
                </c:pt>
                <c:pt idx="998">
                  <c:v>119.98582400000001</c:v>
                </c:pt>
                <c:pt idx="999">
                  <c:v>120.10705</c:v>
                </c:pt>
                <c:pt idx="1000">
                  <c:v>120.22827600000001</c:v>
                </c:pt>
                <c:pt idx="1001">
                  <c:v>120.349502</c:v>
                </c:pt>
                <c:pt idx="1002">
                  <c:v>120.47072800000001</c:v>
                </c:pt>
                <c:pt idx="1003">
                  <c:v>120.591954</c:v>
                </c:pt>
                <c:pt idx="1004">
                  <c:v>120.71318000000001</c:v>
                </c:pt>
                <c:pt idx="1005">
                  <c:v>120.834406</c:v>
                </c:pt>
                <c:pt idx="1006">
                  <c:v>120.95563200000001</c:v>
                </c:pt>
                <c:pt idx="1007">
                  <c:v>121.076858</c:v>
                </c:pt>
                <c:pt idx="1008">
                  <c:v>121.19808400000001</c:v>
                </c:pt>
                <c:pt idx="1009">
                  <c:v>121.31931</c:v>
                </c:pt>
                <c:pt idx="1010">
                  <c:v>121.44053600000001</c:v>
                </c:pt>
                <c:pt idx="1011">
                  <c:v>121.561762</c:v>
                </c:pt>
                <c:pt idx="1012">
                  <c:v>121.68298800000001</c:v>
                </c:pt>
                <c:pt idx="1013">
                  <c:v>121.804214</c:v>
                </c:pt>
                <c:pt idx="1014">
                  <c:v>121.92544000000001</c:v>
                </c:pt>
                <c:pt idx="1015">
                  <c:v>122.046666</c:v>
                </c:pt>
                <c:pt idx="1016">
                  <c:v>122.16789200000001</c:v>
                </c:pt>
                <c:pt idx="1017">
                  <c:v>122.289118</c:v>
                </c:pt>
                <c:pt idx="1018">
                  <c:v>122.41034400000001</c:v>
                </c:pt>
                <c:pt idx="1019">
                  <c:v>122.53157</c:v>
                </c:pt>
                <c:pt idx="1020">
                  <c:v>122.65279600000001</c:v>
                </c:pt>
                <c:pt idx="1021">
                  <c:v>122.774022</c:v>
                </c:pt>
                <c:pt idx="1022">
                  <c:v>122.89524800000001</c:v>
                </c:pt>
                <c:pt idx="1023">
                  <c:v>123.016474</c:v>
                </c:pt>
                <c:pt idx="1024">
                  <c:v>123.1377</c:v>
                </c:pt>
                <c:pt idx="1025">
                  <c:v>123.258926</c:v>
                </c:pt>
                <c:pt idx="1026">
                  <c:v>123.380152</c:v>
                </c:pt>
                <c:pt idx="1027">
                  <c:v>123.501378</c:v>
                </c:pt>
                <c:pt idx="1028">
                  <c:v>123.622604</c:v>
                </c:pt>
                <c:pt idx="1029">
                  <c:v>123.74383</c:v>
                </c:pt>
                <c:pt idx="1030">
                  <c:v>123.865056</c:v>
                </c:pt>
                <c:pt idx="1031">
                  <c:v>123.986282</c:v>
                </c:pt>
                <c:pt idx="1032">
                  <c:v>124.107508</c:v>
                </c:pt>
                <c:pt idx="1033">
                  <c:v>124.228734</c:v>
                </c:pt>
                <c:pt idx="1034">
                  <c:v>124.34996</c:v>
                </c:pt>
                <c:pt idx="1035">
                  <c:v>124.471186</c:v>
                </c:pt>
                <c:pt idx="1036">
                  <c:v>124.592412</c:v>
                </c:pt>
                <c:pt idx="1037">
                  <c:v>124.713638</c:v>
                </c:pt>
                <c:pt idx="1038">
                  <c:v>124.834864</c:v>
                </c:pt>
                <c:pt idx="1039">
                  <c:v>124.95609</c:v>
                </c:pt>
                <c:pt idx="1040">
                  <c:v>125.077316</c:v>
                </c:pt>
                <c:pt idx="1041">
                  <c:v>125.198542</c:v>
                </c:pt>
                <c:pt idx="1042">
                  <c:v>125.319768</c:v>
                </c:pt>
                <c:pt idx="1043">
                  <c:v>125.440994</c:v>
                </c:pt>
                <c:pt idx="1044">
                  <c:v>125.56222</c:v>
                </c:pt>
                <c:pt idx="1045">
                  <c:v>125.683446</c:v>
                </c:pt>
                <c:pt idx="1046">
                  <c:v>125.804672</c:v>
                </c:pt>
                <c:pt idx="1047">
                  <c:v>125.925898</c:v>
                </c:pt>
                <c:pt idx="1048">
                  <c:v>126.047124</c:v>
                </c:pt>
                <c:pt idx="1049">
                  <c:v>126.16835</c:v>
                </c:pt>
                <c:pt idx="1050">
                  <c:v>126.289576</c:v>
                </c:pt>
                <c:pt idx="1051">
                  <c:v>126.410802</c:v>
                </c:pt>
                <c:pt idx="1052">
                  <c:v>126.532028</c:v>
                </c:pt>
                <c:pt idx="1053">
                  <c:v>126.653254</c:v>
                </c:pt>
                <c:pt idx="1054">
                  <c:v>126.77448</c:v>
                </c:pt>
                <c:pt idx="1055">
                  <c:v>126.895706</c:v>
                </c:pt>
                <c:pt idx="1056">
                  <c:v>127.01693200000001</c:v>
                </c:pt>
                <c:pt idx="1057">
                  <c:v>127.13815799999999</c:v>
                </c:pt>
                <c:pt idx="1058">
                  <c:v>127.259384</c:v>
                </c:pt>
                <c:pt idx="1059">
                  <c:v>127.38061</c:v>
                </c:pt>
                <c:pt idx="1060">
                  <c:v>127.50183600000001</c:v>
                </c:pt>
                <c:pt idx="1061">
                  <c:v>127.62306199999999</c:v>
                </c:pt>
                <c:pt idx="1062">
                  <c:v>127.744288</c:v>
                </c:pt>
                <c:pt idx="1063">
                  <c:v>127.865514</c:v>
                </c:pt>
                <c:pt idx="1064">
                  <c:v>127.98674000000001</c:v>
                </c:pt>
                <c:pt idx="1065">
                  <c:v>128.10796599999998</c:v>
                </c:pt>
                <c:pt idx="1066">
                  <c:v>128.22919199999998</c:v>
                </c:pt>
                <c:pt idx="1067">
                  <c:v>128.35041799999999</c:v>
                </c:pt>
                <c:pt idx="1068">
                  <c:v>128.471644</c:v>
                </c:pt>
                <c:pt idx="1069">
                  <c:v>128.59286999999998</c:v>
                </c:pt>
                <c:pt idx="1070">
                  <c:v>128.71409599999998</c:v>
                </c:pt>
                <c:pt idx="1071">
                  <c:v>128.83532199999999</c:v>
                </c:pt>
                <c:pt idx="1072">
                  <c:v>128.956548</c:v>
                </c:pt>
                <c:pt idx="1073">
                  <c:v>129.07777399999998</c:v>
                </c:pt>
                <c:pt idx="1074">
                  <c:v>129.19899999999998</c:v>
                </c:pt>
                <c:pt idx="1075">
                  <c:v>129.32022599999999</c:v>
                </c:pt>
                <c:pt idx="1076">
                  <c:v>129.441452</c:v>
                </c:pt>
                <c:pt idx="1077">
                  <c:v>129.56267799999998</c:v>
                </c:pt>
                <c:pt idx="1078">
                  <c:v>129.68390399999998</c:v>
                </c:pt>
                <c:pt idx="1079">
                  <c:v>129.80512999999999</c:v>
                </c:pt>
                <c:pt idx="1080">
                  <c:v>129.926356</c:v>
                </c:pt>
                <c:pt idx="1081">
                  <c:v>130.04758199999998</c:v>
                </c:pt>
              </c:numCache>
            </c:numRef>
          </c:xVal>
          <c:yVal>
            <c:numRef>
              <c:f>Sheet1!$R$13:$R$1094</c:f>
              <c:numCache>
                <c:formatCode>General</c:formatCode>
                <c:ptCount val="108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33.6</c:v>
                </c:pt>
                <c:pt idx="27">
                  <c:v>28.98</c:v>
                </c:pt>
                <c:pt idx="28">
                  <c:v>26.459999999999997</c:v>
                </c:pt>
                <c:pt idx="29">
                  <c:v>42</c:v>
                </c:pt>
                <c:pt idx="30">
                  <c:v>47.46</c:v>
                </c:pt>
                <c:pt idx="31">
                  <c:v>52.08</c:v>
                </c:pt>
                <c:pt idx="32">
                  <c:v>62.16</c:v>
                </c:pt>
                <c:pt idx="33">
                  <c:v>68.459999999999994</c:v>
                </c:pt>
                <c:pt idx="34">
                  <c:v>78.11999999999999</c:v>
                </c:pt>
                <c:pt idx="35">
                  <c:v>91.14</c:v>
                </c:pt>
                <c:pt idx="36">
                  <c:v>91.14</c:v>
                </c:pt>
                <c:pt idx="37">
                  <c:v>89.039999999999992</c:v>
                </c:pt>
                <c:pt idx="38">
                  <c:v>96.6</c:v>
                </c:pt>
                <c:pt idx="39">
                  <c:v>106.25999999999999</c:v>
                </c:pt>
                <c:pt idx="40">
                  <c:v>103.74</c:v>
                </c:pt>
                <c:pt idx="41">
                  <c:v>114.24</c:v>
                </c:pt>
                <c:pt idx="42">
                  <c:v>105</c:v>
                </c:pt>
                <c:pt idx="43">
                  <c:v>101.22</c:v>
                </c:pt>
                <c:pt idx="44">
                  <c:v>111.3</c:v>
                </c:pt>
                <c:pt idx="45">
                  <c:v>101.64</c:v>
                </c:pt>
                <c:pt idx="46">
                  <c:v>112.97999999999999</c:v>
                </c:pt>
                <c:pt idx="47">
                  <c:v>107.94</c:v>
                </c:pt>
                <c:pt idx="48">
                  <c:v>111.3</c:v>
                </c:pt>
                <c:pt idx="49">
                  <c:v>102.06</c:v>
                </c:pt>
                <c:pt idx="50">
                  <c:v>105.42</c:v>
                </c:pt>
                <c:pt idx="51">
                  <c:v>115.5</c:v>
                </c:pt>
                <c:pt idx="52">
                  <c:v>102.47999999999999</c:v>
                </c:pt>
                <c:pt idx="53">
                  <c:v>112.97999999999999</c:v>
                </c:pt>
                <c:pt idx="54">
                  <c:v>85.679999999999993</c:v>
                </c:pt>
                <c:pt idx="55">
                  <c:v>103.74</c:v>
                </c:pt>
                <c:pt idx="56">
                  <c:v>100.8</c:v>
                </c:pt>
                <c:pt idx="57">
                  <c:v>105.42</c:v>
                </c:pt>
                <c:pt idx="58">
                  <c:v>98.28</c:v>
                </c:pt>
                <c:pt idx="59">
                  <c:v>101.22</c:v>
                </c:pt>
                <c:pt idx="60">
                  <c:v>110.46</c:v>
                </c:pt>
                <c:pt idx="61">
                  <c:v>106.25999999999999</c:v>
                </c:pt>
                <c:pt idx="62">
                  <c:v>93.24</c:v>
                </c:pt>
                <c:pt idx="63">
                  <c:v>106.25999999999999</c:v>
                </c:pt>
                <c:pt idx="64">
                  <c:v>101.64</c:v>
                </c:pt>
                <c:pt idx="65">
                  <c:v>109.2</c:v>
                </c:pt>
                <c:pt idx="66">
                  <c:v>103.74</c:v>
                </c:pt>
                <c:pt idx="67">
                  <c:v>102.06</c:v>
                </c:pt>
                <c:pt idx="68">
                  <c:v>97.86</c:v>
                </c:pt>
                <c:pt idx="69">
                  <c:v>113.39999999999999</c:v>
                </c:pt>
                <c:pt idx="70">
                  <c:v>110.88</c:v>
                </c:pt>
                <c:pt idx="71">
                  <c:v>95.34</c:v>
                </c:pt>
                <c:pt idx="72">
                  <c:v>107.94</c:v>
                </c:pt>
                <c:pt idx="73">
                  <c:v>99.96</c:v>
                </c:pt>
                <c:pt idx="74">
                  <c:v>101.22</c:v>
                </c:pt>
                <c:pt idx="75">
                  <c:v>97.44</c:v>
                </c:pt>
                <c:pt idx="76">
                  <c:v>103.32</c:v>
                </c:pt>
                <c:pt idx="77">
                  <c:v>102.47999999999999</c:v>
                </c:pt>
                <c:pt idx="78">
                  <c:v>99.539999999999992</c:v>
                </c:pt>
                <c:pt idx="79">
                  <c:v>97.44</c:v>
                </c:pt>
                <c:pt idx="80">
                  <c:v>104.58</c:v>
                </c:pt>
                <c:pt idx="81">
                  <c:v>99.11999999999999</c:v>
                </c:pt>
                <c:pt idx="82">
                  <c:v>100.38</c:v>
                </c:pt>
                <c:pt idx="83">
                  <c:v>90.3</c:v>
                </c:pt>
                <c:pt idx="84">
                  <c:v>92.82</c:v>
                </c:pt>
                <c:pt idx="85">
                  <c:v>100.38</c:v>
                </c:pt>
                <c:pt idx="86">
                  <c:v>105</c:v>
                </c:pt>
                <c:pt idx="87">
                  <c:v>92.399999999999991</c:v>
                </c:pt>
                <c:pt idx="88">
                  <c:v>109.2</c:v>
                </c:pt>
                <c:pt idx="89">
                  <c:v>97.44</c:v>
                </c:pt>
                <c:pt idx="90">
                  <c:v>95.759999999999991</c:v>
                </c:pt>
                <c:pt idx="91">
                  <c:v>94.5</c:v>
                </c:pt>
                <c:pt idx="92">
                  <c:v>90.72</c:v>
                </c:pt>
                <c:pt idx="93">
                  <c:v>92.82</c:v>
                </c:pt>
                <c:pt idx="94">
                  <c:v>101.64</c:v>
                </c:pt>
                <c:pt idx="95">
                  <c:v>92.399999999999991</c:v>
                </c:pt>
                <c:pt idx="96">
                  <c:v>91.14</c:v>
                </c:pt>
                <c:pt idx="97">
                  <c:v>97.44</c:v>
                </c:pt>
                <c:pt idx="98">
                  <c:v>94.92</c:v>
                </c:pt>
                <c:pt idx="99">
                  <c:v>99.11999999999999</c:v>
                </c:pt>
                <c:pt idx="100">
                  <c:v>103.32</c:v>
                </c:pt>
                <c:pt idx="101">
                  <c:v>94.08</c:v>
                </c:pt>
                <c:pt idx="102">
                  <c:v>87.36</c:v>
                </c:pt>
                <c:pt idx="103">
                  <c:v>99.96</c:v>
                </c:pt>
                <c:pt idx="104">
                  <c:v>88.2</c:v>
                </c:pt>
                <c:pt idx="105">
                  <c:v>100.8</c:v>
                </c:pt>
                <c:pt idx="106">
                  <c:v>88.61999999999999</c:v>
                </c:pt>
                <c:pt idx="107">
                  <c:v>96.6</c:v>
                </c:pt>
                <c:pt idx="108">
                  <c:v>91.14</c:v>
                </c:pt>
                <c:pt idx="109">
                  <c:v>100.38</c:v>
                </c:pt>
                <c:pt idx="110">
                  <c:v>84</c:v>
                </c:pt>
                <c:pt idx="111">
                  <c:v>94.92</c:v>
                </c:pt>
                <c:pt idx="112">
                  <c:v>101.22</c:v>
                </c:pt>
                <c:pt idx="113">
                  <c:v>88.61999999999999</c:v>
                </c:pt>
                <c:pt idx="114">
                  <c:v>98.28</c:v>
                </c:pt>
                <c:pt idx="115">
                  <c:v>86.1</c:v>
                </c:pt>
                <c:pt idx="116">
                  <c:v>85.259999999999991</c:v>
                </c:pt>
                <c:pt idx="117">
                  <c:v>91.14</c:v>
                </c:pt>
                <c:pt idx="118">
                  <c:v>89.46</c:v>
                </c:pt>
                <c:pt idx="119">
                  <c:v>103.32</c:v>
                </c:pt>
                <c:pt idx="120">
                  <c:v>102.06</c:v>
                </c:pt>
                <c:pt idx="121">
                  <c:v>86.94</c:v>
                </c:pt>
                <c:pt idx="122">
                  <c:v>94.92</c:v>
                </c:pt>
                <c:pt idx="123">
                  <c:v>93.24</c:v>
                </c:pt>
                <c:pt idx="124">
                  <c:v>93.66</c:v>
                </c:pt>
                <c:pt idx="125">
                  <c:v>94.08</c:v>
                </c:pt>
                <c:pt idx="126">
                  <c:v>85.679999999999993</c:v>
                </c:pt>
                <c:pt idx="127">
                  <c:v>93.66</c:v>
                </c:pt>
                <c:pt idx="128">
                  <c:v>92.399999999999991</c:v>
                </c:pt>
                <c:pt idx="129">
                  <c:v>93.24</c:v>
                </c:pt>
                <c:pt idx="130">
                  <c:v>108.36</c:v>
                </c:pt>
                <c:pt idx="131">
                  <c:v>109.2</c:v>
                </c:pt>
                <c:pt idx="132">
                  <c:v>98.28</c:v>
                </c:pt>
                <c:pt idx="133">
                  <c:v>110.46</c:v>
                </c:pt>
                <c:pt idx="134">
                  <c:v>113.82</c:v>
                </c:pt>
                <c:pt idx="135">
                  <c:v>109.2</c:v>
                </c:pt>
                <c:pt idx="136">
                  <c:v>120.96</c:v>
                </c:pt>
                <c:pt idx="137">
                  <c:v>118.02</c:v>
                </c:pt>
                <c:pt idx="138">
                  <c:v>120.96</c:v>
                </c:pt>
                <c:pt idx="139">
                  <c:v>132.72</c:v>
                </c:pt>
                <c:pt idx="140">
                  <c:v>123.89999999999999</c:v>
                </c:pt>
                <c:pt idx="141">
                  <c:v>128.51999999999998</c:v>
                </c:pt>
                <c:pt idx="142">
                  <c:v>115.5</c:v>
                </c:pt>
                <c:pt idx="143">
                  <c:v>142.79999999999998</c:v>
                </c:pt>
                <c:pt idx="144">
                  <c:v>126</c:v>
                </c:pt>
                <c:pt idx="145">
                  <c:v>140.69999999999999</c:v>
                </c:pt>
                <c:pt idx="146">
                  <c:v>139.01999999999998</c:v>
                </c:pt>
                <c:pt idx="147">
                  <c:v>154.56</c:v>
                </c:pt>
                <c:pt idx="148">
                  <c:v>160.44</c:v>
                </c:pt>
                <c:pt idx="149">
                  <c:v>157.91999999999999</c:v>
                </c:pt>
                <c:pt idx="150">
                  <c:v>165.48</c:v>
                </c:pt>
                <c:pt idx="151">
                  <c:v>188.16</c:v>
                </c:pt>
                <c:pt idx="152">
                  <c:v>167.57999999999998</c:v>
                </c:pt>
                <c:pt idx="153">
                  <c:v>164.64</c:v>
                </c:pt>
                <c:pt idx="154">
                  <c:v>181.01999999999998</c:v>
                </c:pt>
                <c:pt idx="155">
                  <c:v>186.9</c:v>
                </c:pt>
                <c:pt idx="156">
                  <c:v>186.06</c:v>
                </c:pt>
                <c:pt idx="157">
                  <c:v>201.6</c:v>
                </c:pt>
                <c:pt idx="158">
                  <c:v>200.34</c:v>
                </c:pt>
                <c:pt idx="159">
                  <c:v>207.06</c:v>
                </c:pt>
                <c:pt idx="160">
                  <c:v>215.04</c:v>
                </c:pt>
                <c:pt idx="161">
                  <c:v>222.6</c:v>
                </c:pt>
                <c:pt idx="162">
                  <c:v>210.84</c:v>
                </c:pt>
                <c:pt idx="163">
                  <c:v>252</c:v>
                </c:pt>
                <c:pt idx="164">
                  <c:v>262.08</c:v>
                </c:pt>
                <c:pt idx="165">
                  <c:v>252</c:v>
                </c:pt>
                <c:pt idx="166">
                  <c:v>269.21999999999997</c:v>
                </c:pt>
                <c:pt idx="167">
                  <c:v>273</c:v>
                </c:pt>
                <c:pt idx="168">
                  <c:v>267.53999999999996</c:v>
                </c:pt>
                <c:pt idx="169">
                  <c:v>269.21999999999997</c:v>
                </c:pt>
                <c:pt idx="170">
                  <c:v>262.5</c:v>
                </c:pt>
                <c:pt idx="171">
                  <c:v>281.39999999999998</c:v>
                </c:pt>
                <c:pt idx="172">
                  <c:v>275.09999999999997</c:v>
                </c:pt>
                <c:pt idx="173">
                  <c:v>306.59999999999997</c:v>
                </c:pt>
                <c:pt idx="174">
                  <c:v>292.74</c:v>
                </c:pt>
                <c:pt idx="175">
                  <c:v>310.8</c:v>
                </c:pt>
                <c:pt idx="176">
                  <c:v>304.5</c:v>
                </c:pt>
                <c:pt idx="177">
                  <c:v>324.24</c:v>
                </c:pt>
                <c:pt idx="178">
                  <c:v>334.74</c:v>
                </c:pt>
                <c:pt idx="179">
                  <c:v>346.91999999999996</c:v>
                </c:pt>
                <c:pt idx="180">
                  <c:v>328.02</c:v>
                </c:pt>
                <c:pt idx="181">
                  <c:v>376.74</c:v>
                </c:pt>
                <c:pt idx="182">
                  <c:v>379.68</c:v>
                </c:pt>
                <c:pt idx="183">
                  <c:v>409.91999999999996</c:v>
                </c:pt>
                <c:pt idx="184">
                  <c:v>422.94</c:v>
                </c:pt>
                <c:pt idx="185">
                  <c:v>440.15999999999997</c:v>
                </c:pt>
                <c:pt idx="186">
                  <c:v>465.35999999999996</c:v>
                </c:pt>
                <c:pt idx="187">
                  <c:v>476.7</c:v>
                </c:pt>
                <c:pt idx="188">
                  <c:v>483</c:v>
                </c:pt>
                <c:pt idx="189">
                  <c:v>428.4</c:v>
                </c:pt>
                <c:pt idx="190">
                  <c:v>420</c:v>
                </c:pt>
                <c:pt idx="191">
                  <c:v>411.59999999999997</c:v>
                </c:pt>
                <c:pt idx="192">
                  <c:v>394.8</c:v>
                </c:pt>
                <c:pt idx="193">
                  <c:v>407.4</c:v>
                </c:pt>
                <c:pt idx="194">
                  <c:v>404.46</c:v>
                </c:pt>
                <c:pt idx="195">
                  <c:v>423.78</c:v>
                </c:pt>
                <c:pt idx="196">
                  <c:v>427.14</c:v>
                </c:pt>
                <c:pt idx="197">
                  <c:v>440.15999999999997</c:v>
                </c:pt>
                <c:pt idx="198">
                  <c:v>440.15999999999997</c:v>
                </c:pt>
                <c:pt idx="199">
                  <c:v>449.82</c:v>
                </c:pt>
                <c:pt idx="200">
                  <c:v>472.91999999999996</c:v>
                </c:pt>
                <c:pt idx="201">
                  <c:v>463.26</c:v>
                </c:pt>
                <c:pt idx="202">
                  <c:v>479.21999999999997</c:v>
                </c:pt>
                <c:pt idx="203">
                  <c:v>456.53999999999996</c:v>
                </c:pt>
                <c:pt idx="204">
                  <c:v>472.5</c:v>
                </c:pt>
                <c:pt idx="205">
                  <c:v>492.24</c:v>
                </c:pt>
                <c:pt idx="206">
                  <c:v>462.84</c:v>
                </c:pt>
                <c:pt idx="207">
                  <c:v>514.5</c:v>
                </c:pt>
                <c:pt idx="208">
                  <c:v>506.94</c:v>
                </c:pt>
                <c:pt idx="209">
                  <c:v>528.78</c:v>
                </c:pt>
                <c:pt idx="210">
                  <c:v>519.54</c:v>
                </c:pt>
                <c:pt idx="211">
                  <c:v>537.17999999999995</c:v>
                </c:pt>
                <c:pt idx="212">
                  <c:v>519.12</c:v>
                </c:pt>
                <c:pt idx="213">
                  <c:v>515.34</c:v>
                </c:pt>
                <c:pt idx="214">
                  <c:v>521.22</c:v>
                </c:pt>
                <c:pt idx="215">
                  <c:v>518.28</c:v>
                </c:pt>
                <c:pt idx="216">
                  <c:v>517.86</c:v>
                </c:pt>
                <c:pt idx="217">
                  <c:v>519.54</c:v>
                </c:pt>
                <c:pt idx="218">
                  <c:v>496.44</c:v>
                </c:pt>
                <c:pt idx="219">
                  <c:v>519.12</c:v>
                </c:pt>
                <c:pt idx="220">
                  <c:v>525</c:v>
                </c:pt>
                <c:pt idx="221">
                  <c:v>509.88</c:v>
                </c:pt>
                <c:pt idx="222">
                  <c:v>499.38</c:v>
                </c:pt>
                <c:pt idx="223">
                  <c:v>502.74</c:v>
                </c:pt>
                <c:pt idx="224">
                  <c:v>505.26</c:v>
                </c:pt>
                <c:pt idx="225">
                  <c:v>479.64</c:v>
                </c:pt>
                <c:pt idx="226">
                  <c:v>469.97999999999996</c:v>
                </c:pt>
                <c:pt idx="227">
                  <c:v>487.2</c:v>
                </c:pt>
                <c:pt idx="228">
                  <c:v>472.91999999999996</c:v>
                </c:pt>
                <c:pt idx="229">
                  <c:v>457.8</c:v>
                </c:pt>
                <c:pt idx="230">
                  <c:v>465.35999999999996</c:v>
                </c:pt>
                <c:pt idx="231">
                  <c:v>469.56</c:v>
                </c:pt>
                <c:pt idx="232">
                  <c:v>473.34</c:v>
                </c:pt>
                <c:pt idx="233">
                  <c:v>480.47999999999996</c:v>
                </c:pt>
                <c:pt idx="234">
                  <c:v>482.58</c:v>
                </c:pt>
                <c:pt idx="235">
                  <c:v>492.65999999999997</c:v>
                </c:pt>
                <c:pt idx="236">
                  <c:v>486.35999999999996</c:v>
                </c:pt>
                <c:pt idx="237">
                  <c:v>485.52</c:v>
                </c:pt>
                <c:pt idx="238">
                  <c:v>479.64</c:v>
                </c:pt>
                <c:pt idx="239">
                  <c:v>486.78</c:v>
                </c:pt>
                <c:pt idx="240">
                  <c:v>474.18</c:v>
                </c:pt>
                <c:pt idx="241">
                  <c:v>496.02</c:v>
                </c:pt>
                <c:pt idx="242">
                  <c:v>488.46</c:v>
                </c:pt>
                <c:pt idx="243">
                  <c:v>501.47999999999996</c:v>
                </c:pt>
                <c:pt idx="244">
                  <c:v>514.07999999999993</c:v>
                </c:pt>
                <c:pt idx="245">
                  <c:v>509.03999999999996</c:v>
                </c:pt>
                <c:pt idx="246">
                  <c:v>490.56</c:v>
                </c:pt>
                <c:pt idx="247">
                  <c:v>505.68</c:v>
                </c:pt>
                <c:pt idx="248">
                  <c:v>493.91999999999996</c:v>
                </c:pt>
                <c:pt idx="249">
                  <c:v>512.4</c:v>
                </c:pt>
                <c:pt idx="250">
                  <c:v>513.24</c:v>
                </c:pt>
                <c:pt idx="251">
                  <c:v>507.35999999999996</c:v>
                </c:pt>
                <c:pt idx="252">
                  <c:v>508.2</c:v>
                </c:pt>
                <c:pt idx="253">
                  <c:v>500.21999999999997</c:v>
                </c:pt>
                <c:pt idx="254">
                  <c:v>509.46</c:v>
                </c:pt>
                <c:pt idx="255">
                  <c:v>501.06</c:v>
                </c:pt>
                <c:pt idx="256">
                  <c:v>516.6</c:v>
                </c:pt>
                <c:pt idx="257">
                  <c:v>527.1</c:v>
                </c:pt>
                <c:pt idx="258">
                  <c:v>513.24</c:v>
                </c:pt>
                <c:pt idx="259">
                  <c:v>505.26</c:v>
                </c:pt>
                <c:pt idx="260">
                  <c:v>499.38</c:v>
                </c:pt>
                <c:pt idx="261">
                  <c:v>525.84</c:v>
                </c:pt>
                <c:pt idx="262">
                  <c:v>540.54</c:v>
                </c:pt>
                <c:pt idx="263">
                  <c:v>525.84</c:v>
                </c:pt>
                <c:pt idx="264">
                  <c:v>513.24</c:v>
                </c:pt>
                <c:pt idx="265">
                  <c:v>517.43999999999994</c:v>
                </c:pt>
                <c:pt idx="266">
                  <c:v>532.98</c:v>
                </c:pt>
                <c:pt idx="267">
                  <c:v>509.03999999999996</c:v>
                </c:pt>
                <c:pt idx="268">
                  <c:v>512.4</c:v>
                </c:pt>
                <c:pt idx="269">
                  <c:v>504</c:v>
                </c:pt>
                <c:pt idx="270">
                  <c:v>491.4</c:v>
                </c:pt>
                <c:pt idx="271">
                  <c:v>459.06</c:v>
                </c:pt>
                <c:pt idx="272">
                  <c:v>460.32</c:v>
                </c:pt>
                <c:pt idx="273">
                  <c:v>484.26</c:v>
                </c:pt>
                <c:pt idx="274">
                  <c:v>497.7</c:v>
                </c:pt>
                <c:pt idx="275">
                  <c:v>494.34</c:v>
                </c:pt>
                <c:pt idx="276">
                  <c:v>504.84</c:v>
                </c:pt>
                <c:pt idx="277">
                  <c:v>461.15999999999997</c:v>
                </c:pt>
                <c:pt idx="278">
                  <c:v>471.65999999999997</c:v>
                </c:pt>
                <c:pt idx="279">
                  <c:v>485.52</c:v>
                </c:pt>
                <c:pt idx="280">
                  <c:v>503.58</c:v>
                </c:pt>
                <c:pt idx="281">
                  <c:v>495.18</c:v>
                </c:pt>
                <c:pt idx="282">
                  <c:v>493.08</c:v>
                </c:pt>
                <c:pt idx="283">
                  <c:v>468.29999999999995</c:v>
                </c:pt>
                <c:pt idx="284">
                  <c:v>487.62</c:v>
                </c:pt>
                <c:pt idx="285">
                  <c:v>474.59999999999997</c:v>
                </c:pt>
                <c:pt idx="286">
                  <c:v>488.46</c:v>
                </c:pt>
                <c:pt idx="287">
                  <c:v>497.28</c:v>
                </c:pt>
                <c:pt idx="288">
                  <c:v>486.35999999999996</c:v>
                </c:pt>
                <c:pt idx="289">
                  <c:v>476.28</c:v>
                </c:pt>
                <c:pt idx="290">
                  <c:v>485.09999999999997</c:v>
                </c:pt>
                <c:pt idx="291">
                  <c:v>493.5</c:v>
                </c:pt>
                <c:pt idx="292">
                  <c:v>507.78</c:v>
                </c:pt>
                <c:pt idx="293">
                  <c:v>480.06</c:v>
                </c:pt>
                <c:pt idx="294">
                  <c:v>492.65999999999997</c:v>
                </c:pt>
                <c:pt idx="295">
                  <c:v>468.71999999999997</c:v>
                </c:pt>
                <c:pt idx="296">
                  <c:v>491.4</c:v>
                </c:pt>
                <c:pt idx="297">
                  <c:v>490.97999999999996</c:v>
                </c:pt>
                <c:pt idx="298">
                  <c:v>482.15999999999997</c:v>
                </c:pt>
                <c:pt idx="299">
                  <c:v>490.56</c:v>
                </c:pt>
                <c:pt idx="300">
                  <c:v>469.14</c:v>
                </c:pt>
                <c:pt idx="301">
                  <c:v>475.85999999999996</c:v>
                </c:pt>
                <c:pt idx="302">
                  <c:v>485.52</c:v>
                </c:pt>
                <c:pt idx="303">
                  <c:v>487.62</c:v>
                </c:pt>
                <c:pt idx="304">
                  <c:v>504.41999999999996</c:v>
                </c:pt>
                <c:pt idx="305">
                  <c:v>501.47999999999996</c:v>
                </c:pt>
                <c:pt idx="306">
                  <c:v>522.9</c:v>
                </c:pt>
                <c:pt idx="307">
                  <c:v>478.38</c:v>
                </c:pt>
                <c:pt idx="308">
                  <c:v>474.18</c:v>
                </c:pt>
                <c:pt idx="309">
                  <c:v>456.12</c:v>
                </c:pt>
                <c:pt idx="310">
                  <c:v>471.24</c:v>
                </c:pt>
                <c:pt idx="311">
                  <c:v>438.9</c:v>
                </c:pt>
                <c:pt idx="312">
                  <c:v>471.24</c:v>
                </c:pt>
                <c:pt idx="313">
                  <c:v>455.28</c:v>
                </c:pt>
                <c:pt idx="314">
                  <c:v>476.7</c:v>
                </c:pt>
                <c:pt idx="315">
                  <c:v>438.47999999999996</c:v>
                </c:pt>
                <c:pt idx="316">
                  <c:v>473.76</c:v>
                </c:pt>
                <c:pt idx="317">
                  <c:v>458.64</c:v>
                </c:pt>
                <c:pt idx="318">
                  <c:v>480.06</c:v>
                </c:pt>
                <c:pt idx="319">
                  <c:v>469.56</c:v>
                </c:pt>
                <c:pt idx="320">
                  <c:v>474.59999999999997</c:v>
                </c:pt>
                <c:pt idx="321">
                  <c:v>431.34</c:v>
                </c:pt>
                <c:pt idx="322">
                  <c:v>460.32</c:v>
                </c:pt>
                <c:pt idx="323">
                  <c:v>463.26</c:v>
                </c:pt>
                <c:pt idx="324">
                  <c:v>495.59999999999997</c:v>
                </c:pt>
                <c:pt idx="325">
                  <c:v>457.8</c:v>
                </c:pt>
                <c:pt idx="326">
                  <c:v>477.12</c:v>
                </c:pt>
                <c:pt idx="327">
                  <c:v>443.94</c:v>
                </c:pt>
                <c:pt idx="328">
                  <c:v>455.28</c:v>
                </c:pt>
                <c:pt idx="329">
                  <c:v>456.12</c:v>
                </c:pt>
                <c:pt idx="330">
                  <c:v>457.8</c:v>
                </c:pt>
                <c:pt idx="331">
                  <c:v>443.09999999999997</c:v>
                </c:pt>
                <c:pt idx="332">
                  <c:v>466.2</c:v>
                </c:pt>
                <c:pt idx="333">
                  <c:v>456.53999999999996</c:v>
                </c:pt>
                <c:pt idx="334">
                  <c:v>441</c:v>
                </c:pt>
                <c:pt idx="335">
                  <c:v>469.97999999999996</c:v>
                </c:pt>
                <c:pt idx="336">
                  <c:v>449.82</c:v>
                </c:pt>
                <c:pt idx="337">
                  <c:v>440.15999999999997</c:v>
                </c:pt>
                <c:pt idx="338">
                  <c:v>461.58</c:v>
                </c:pt>
                <c:pt idx="339">
                  <c:v>438.47999999999996</c:v>
                </c:pt>
                <c:pt idx="340">
                  <c:v>425.88</c:v>
                </c:pt>
                <c:pt idx="341">
                  <c:v>453.18</c:v>
                </c:pt>
                <c:pt idx="342">
                  <c:v>430.08</c:v>
                </c:pt>
                <c:pt idx="343">
                  <c:v>461.15999999999997</c:v>
                </c:pt>
                <c:pt idx="344">
                  <c:v>447.71999999999997</c:v>
                </c:pt>
                <c:pt idx="345">
                  <c:v>449.82</c:v>
                </c:pt>
                <c:pt idx="346">
                  <c:v>431.76</c:v>
                </c:pt>
                <c:pt idx="347">
                  <c:v>458.21999999999997</c:v>
                </c:pt>
                <c:pt idx="348">
                  <c:v>449.4</c:v>
                </c:pt>
                <c:pt idx="349">
                  <c:v>450.65999999999997</c:v>
                </c:pt>
                <c:pt idx="350">
                  <c:v>444.35999999999996</c:v>
                </c:pt>
                <c:pt idx="351">
                  <c:v>416.64</c:v>
                </c:pt>
                <c:pt idx="352">
                  <c:v>461.15999999999997</c:v>
                </c:pt>
                <c:pt idx="353">
                  <c:v>440.58</c:v>
                </c:pt>
                <c:pt idx="354">
                  <c:v>452.76</c:v>
                </c:pt>
                <c:pt idx="355">
                  <c:v>448.56</c:v>
                </c:pt>
                <c:pt idx="356">
                  <c:v>448.56</c:v>
                </c:pt>
                <c:pt idx="357">
                  <c:v>405.71999999999997</c:v>
                </c:pt>
                <c:pt idx="358">
                  <c:v>427.97999999999996</c:v>
                </c:pt>
                <c:pt idx="359">
                  <c:v>430.08</c:v>
                </c:pt>
                <c:pt idx="360">
                  <c:v>438.06</c:v>
                </c:pt>
                <c:pt idx="361">
                  <c:v>429.24</c:v>
                </c:pt>
                <c:pt idx="362">
                  <c:v>388.5</c:v>
                </c:pt>
                <c:pt idx="363">
                  <c:v>416.21999999999997</c:v>
                </c:pt>
                <c:pt idx="364">
                  <c:v>433.85999999999996</c:v>
                </c:pt>
                <c:pt idx="365">
                  <c:v>427.56</c:v>
                </c:pt>
                <c:pt idx="366">
                  <c:v>405.3</c:v>
                </c:pt>
                <c:pt idx="367">
                  <c:v>406.56</c:v>
                </c:pt>
                <c:pt idx="368">
                  <c:v>409.5</c:v>
                </c:pt>
                <c:pt idx="369">
                  <c:v>426.3</c:v>
                </c:pt>
                <c:pt idx="370">
                  <c:v>438.47999999999996</c:v>
                </c:pt>
                <c:pt idx="371">
                  <c:v>414.12</c:v>
                </c:pt>
                <c:pt idx="372">
                  <c:v>429.65999999999997</c:v>
                </c:pt>
                <c:pt idx="373">
                  <c:v>397.74</c:v>
                </c:pt>
                <c:pt idx="374">
                  <c:v>462.84</c:v>
                </c:pt>
                <c:pt idx="375">
                  <c:v>388.08</c:v>
                </c:pt>
                <c:pt idx="376">
                  <c:v>399.41999999999996</c:v>
                </c:pt>
                <c:pt idx="377">
                  <c:v>399.84</c:v>
                </c:pt>
                <c:pt idx="378">
                  <c:v>420.41999999999996</c:v>
                </c:pt>
                <c:pt idx="379">
                  <c:v>413.28</c:v>
                </c:pt>
                <c:pt idx="380">
                  <c:v>385.97999999999996</c:v>
                </c:pt>
                <c:pt idx="381">
                  <c:v>412.44</c:v>
                </c:pt>
                <c:pt idx="382">
                  <c:v>404.03999999999996</c:v>
                </c:pt>
                <c:pt idx="383">
                  <c:v>401.52</c:v>
                </c:pt>
                <c:pt idx="384">
                  <c:v>415.38</c:v>
                </c:pt>
                <c:pt idx="385">
                  <c:v>386.4</c:v>
                </c:pt>
                <c:pt idx="386">
                  <c:v>393.12</c:v>
                </c:pt>
                <c:pt idx="387">
                  <c:v>396.9</c:v>
                </c:pt>
                <c:pt idx="388">
                  <c:v>401.52</c:v>
                </c:pt>
                <c:pt idx="389">
                  <c:v>413.28</c:v>
                </c:pt>
                <c:pt idx="390">
                  <c:v>399.84</c:v>
                </c:pt>
                <c:pt idx="391">
                  <c:v>374.64</c:v>
                </c:pt>
                <c:pt idx="392">
                  <c:v>396.9</c:v>
                </c:pt>
                <c:pt idx="393">
                  <c:v>395.21999999999997</c:v>
                </c:pt>
                <c:pt idx="394">
                  <c:v>409.5</c:v>
                </c:pt>
                <c:pt idx="395">
                  <c:v>377.58</c:v>
                </c:pt>
                <c:pt idx="396">
                  <c:v>383.03999999999996</c:v>
                </c:pt>
                <c:pt idx="397">
                  <c:v>384.71999999999997</c:v>
                </c:pt>
                <c:pt idx="398">
                  <c:v>383.03999999999996</c:v>
                </c:pt>
                <c:pt idx="399">
                  <c:v>378.41999999999996</c:v>
                </c:pt>
                <c:pt idx="400">
                  <c:v>381.36</c:v>
                </c:pt>
                <c:pt idx="401">
                  <c:v>385.56</c:v>
                </c:pt>
                <c:pt idx="402">
                  <c:v>398.58</c:v>
                </c:pt>
                <c:pt idx="403">
                  <c:v>358.68</c:v>
                </c:pt>
                <c:pt idx="404">
                  <c:v>372.53999999999996</c:v>
                </c:pt>
                <c:pt idx="405">
                  <c:v>383.46</c:v>
                </c:pt>
                <c:pt idx="406">
                  <c:v>375.47999999999996</c:v>
                </c:pt>
                <c:pt idx="407">
                  <c:v>376.32</c:v>
                </c:pt>
                <c:pt idx="408">
                  <c:v>371.7</c:v>
                </c:pt>
                <c:pt idx="409">
                  <c:v>378.84</c:v>
                </c:pt>
                <c:pt idx="410">
                  <c:v>359.09999999999997</c:v>
                </c:pt>
                <c:pt idx="411">
                  <c:v>370.44</c:v>
                </c:pt>
                <c:pt idx="412">
                  <c:v>375.47999999999996</c:v>
                </c:pt>
                <c:pt idx="413">
                  <c:v>364.14</c:v>
                </c:pt>
                <c:pt idx="414">
                  <c:v>383.46</c:v>
                </c:pt>
                <c:pt idx="415">
                  <c:v>359.52</c:v>
                </c:pt>
                <c:pt idx="416">
                  <c:v>383.03999999999996</c:v>
                </c:pt>
                <c:pt idx="417">
                  <c:v>370.86</c:v>
                </c:pt>
                <c:pt idx="418">
                  <c:v>375.9</c:v>
                </c:pt>
                <c:pt idx="419">
                  <c:v>364.56</c:v>
                </c:pt>
                <c:pt idx="420">
                  <c:v>335.58</c:v>
                </c:pt>
                <c:pt idx="421">
                  <c:v>376.32</c:v>
                </c:pt>
                <c:pt idx="422">
                  <c:v>364.14</c:v>
                </c:pt>
                <c:pt idx="423">
                  <c:v>366.65999999999997</c:v>
                </c:pt>
                <c:pt idx="424">
                  <c:v>342.71999999999997</c:v>
                </c:pt>
                <c:pt idx="425">
                  <c:v>362.88</c:v>
                </c:pt>
                <c:pt idx="426">
                  <c:v>359.94</c:v>
                </c:pt>
                <c:pt idx="427">
                  <c:v>361.2</c:v>
                </c:pt>
                <c:pt idx="428">
                  <c:v>348.18</c:v>
                </c:pt>
                <c:pt idx="429">
                  <c:v>362.46</c:v>
                </c:pt>
                <c:pt idx="430">
                  <c:v>353.21999999999997</c:v>
                </c:pt>
                <c:pt idx="431">
                  <c:v>357.84</c:v>
                </c:pt>
                <c:pt idx="432">
                  <c:v>349.44</c:v>
                </c:pt>
                <c:pt idx="433">
                  <c:v>380.94</c:v>
                </c:pt>
                <c:pt idx="434">
                  <c:v>372.53999999999996</c:v>
                </c:pt>
                <c:pt idx="435">
                  <c:v>367.08</c:v>
                </c:pt>
                <c:pt idx="436">
                  <c:v>344.4</c:v>
                </c:pt>
                <c:pt idx="437">
                  <c:v>355.74</c:v>
                </c:pt>
                <c:pt idx="438">
                  <c:v>354.06</c:v>
                </c:pt>
                <c:pt idx="439">
                  <c:v>332.21999999999997</c:v>
                </c:pt>
                <c:pt idx="440">
                  <c:v>310.8</c:v>
                </c:pt>
                <c:pt idx="441">
                  <c:v>355.74</c:v>
                </c:pt>
                <c:pt idx="442">
                  <c:v>325.92</c:v>
                </c:pt>
                <c:pt idx="443">
                  <c:v>351.12</c:v>
                </c:pt>
                <c:pt idx="444">
                  <c:v>320.88</c:v>
                </c:pt>
                <c:pt idx="445">
                  <c:v>342.3</c:v>
                </c:pt>
                <c:pt idx="446">
                  <c:v>340.2</c:v>
                </c:pt>
                <c:pt idx="447">
                  <c:v>302.39999999999998</c:v>
                </c:pt>
                <c:pt idx="448">
                  <c:v>347.34</c:v>
                </c:pt>
                <c:pt idx="449">
                  <c:v>329.7</c:v>
                </c:pt>
                <c:pt idx="450">
                  <c:v>312.06</c:v>
                </c:pt>
                <c:pt idx="451">
                  <c:v>320.45999999999998</c:v>
                </c:pt>
                <c:pt idx="452">
                  <c:v>322.14</c:v>
                </c:pt>
                <c:pt idx="453">
                  <c:v>333.9</c:v>
                </c:pt>
                <c:pt idx="454">
                  <c:v>317.52</c:v>
                </c:pt>
                <c:pt idx="455">
                  <c:v>317.94</c:v>
                </c:pt>
                <c:pt idx="456">
                  <c:v>318.36</c:v>
                </c:pt>
                <c:pt idx="457">
                  <c:v>295.68</c:v>
                </c:pt>
                <c:pt idx="458">
                  <c:v>326.33999999999997</c:v>
                </c:pt>
                <c:pt idx="459">
                  <c:v>305.76</c:v>
                </c:pt>
                <c:pt idx="460">
                  <c:v>309.12</c:v>
                </c:pt>
                <c:pt idx="461">
                  <c:v>307.44</c:v>
                </c:pt>
                <c:pt idx="462">
                  <c:v>294</c:v>
                </c:pt>
                <c:pt idx="463">
                  <c:v>326.33999999999997</c:v>
                </c:pt>
                <c:pt idx="464">
                  <c:v>306.59999999999997</c:v>
                </c:pt>
                <c:pt idx="465">
                  <c:v>289.8</c:v>
                </c:pt>
                <c:pt idx="466">
                  <c:v>309.12</c:v>
                </c:pt>
                <c:pt idx="467">
                  <c:v>307.44</c:v>
                </c:pt>
                <c:pt idx="468">
                  <c:v>308.27999999999997</c:v>
                </c:pt>
                <c:pt idx="469">
                  <c:v>314.58</c:v>
                </c:pt>
                <c:pt idx="470">
                  <c:v>297.77999999999997</c:v>
                </c:pt>
                <c:pt idx="471">
                  <c:v>309.95999999999998</c:v>
                </c:pt>
                <c:pt idx="472">
                  <c:v>326.76</c:v>
                </c:pt>
                <c:pt idx="473">
                  <c:v>320.03999999999996</c:v>
                </c:pt>
                <c:pt idx="474">
                  <c:v>326.33999999999997</c:v>
                </c:pt>
                <c:pt idx="475">
                  <c:v>327.59999999999997</c:v>
                </c:pt>
                <c:pt idx="476">
                  <c:v>317.09999999999997</c:v>
                </c:pt>
                <c:pt idx="477">
                  <c:v>309.12</c:v>
                </c:pt>
                <c:pt idx="478">
                  <c:v>307.44</c:v>
                </c:pt>
                <c:pt idx="479">
                  <c:v>322.14</c:v>
                </c:pt>
                <c:pt idx="480">
                  <c:v>325.08</c:v>
                </c:pt>
                <c:pt idx="481">
                  <c:v>331.38</c:v>
                </c:pt>
                <c:pt idx="482">
                  <c:v>340.2</c:v>
                </c:pt>
                <c:pt idx="483">
                  <c:v>349.44</c:v>
                </c:pt>
                <c:pt idx="484">
                  <c:v>405.71999999999997</c:v>
                </c:pt>
                <c:pt idx="485">
                  <c:v>424.2</c:v>
                </c:pt>
                <c:pt idx="486">
                  <c:v>486.78</c:v>
                </c:pt>
                <c:pt idx="487">
                  <c:v>472.5</c:v>
                </c:pt>
                <c:pt idx="488">
                  <c:v>472.91999999999996</c:v>
                </c:pt>
                <c:pt idx="489">
                  <c:v>437.64</c:v>
                </c:pt>
                <c:pt idx="490">
                  <c:v>391.86</c:v>
                </c:pt>
                <c:pt idx="491">
                  <c:v>376.32</c:v>
                </c:pt>
                <c:pt idx="492">
                  <c:v>351.12</c:v>
                </c:pt>
                <c:pt idx="493">
                  <c:v>346.91999999999996</c:v>
                </c:pt>
                <c:pt idx="494">
                  <c:v>386.82</c:v>
                </c:pt>
                <c:pt idx="495">
                  <c:v>435.96</c:v>
                </c:pt>
                <c:pt idx="496">
                  <c:v>508.2</c:v>
                </c:pt>
                <c:pt idx="497">
                  <c:v>567.41999999999996</c:v>
                </c:pt>
                <c:pt idx="498">
                  <c:v>561.12</c:v>
                </c:pt>
                <c:pt idx="499">
                  <c:v>552.72</c:v>
                </c:pt>
                <c:pt idx="500">
                  <c:v>480.9</c:v>
                </c:pt>
                <c:pt idx="501">
                  <c:v>401.52</c:v>
                </c:pt>
                <c:pt idx="502">
                  <c:v>344.4</c:v>
                </c:pt>
                <c:pt idx="503">
                  <c:v>294.42</c:v>
                </c:pt>
                <c:pt idx="504">
                  <c:v>261.65999999999997</c:v>
                </c:pt>
                <c:pt idx="505">
                  <c:v>238.98</c:v>
                </c:pt>
                <c:pt idx="506">
                  <c:v>247.79999999999998</c:v>
                </c:pt>
                <c:pt idx="507">
                  <c:v>262.5</c:v>
                </c:pt>
                <c:pt idx="508">
                  <c:v>248.64</c:v>
                </c:pt>
                <c:pt idx="509">
                  <c:v>229.73999999999998</c:v>
                </c:pt>
                <c:pt idx="510">
                  <c:v>246.54</c:v>
                </c:pt>
                <c:pt idx="511">
                  <c:v>239.39999999999998</c:v>
                </c:pt>
                <c:pt idx="512">
                  <c:v>248.64</c:v>
                </c:pt>
                <c:pt idx="513">
                  <c:v>238.56</c:v>
                </c:pt>
                <c:pt idx="514">
                  <c:v>231.84</c:v>
                </c:pt>
                <c:pt idx="515">
                  <c:v>237.29999999999998</c:v>
                </c:pt>
                <c:pt idx="516">
                  <c:v>216.72</c:v>
                </c:pt>
                <c:pt idx="517">
                  <c:v>242.76</c:v>
                </c:pt>
                <c:pt idx="518">
                  <c:v>236.45999999999998</c:v>
                </c:pt>
                <c:pt idx="519">
                  <c:v>234.78</c:v>
                </c:pt>
                <c:pt idx="520">
                  <c:v>225.54</c:v>
                </c:pt>
                <c:pt idx="521">
                  <c:v>222.6</c:v>
                </c:pt>
                <c:pt idx="522">
                  <c:v>245.28</c:v>
                </c:pt>
                <c:pt idx="523">
                  <c:v>227.22</c:v>
                </c:pt>
                <c:pt idx="524">
                  <c:v>226.79999999999998</c:v>
                </c:pt>
                <c:pt idx="525">
                  <c:v>208.73999999999998</c:v>
                </c:pt>
                <c:pt idx="526">
                  <c:v>218.82</c:v>
                </c:pt>
                <c:pt idx="527">
                  <c:v>228.9</c:v>
                </c:pt>
                <c:pt idx="528">
                  <c:v>229.73999999999998</c:v>
                </c:pt>
                <c:pt idx="529">
                  <c:v>234.78</c:v>
                </c:pt>
                <c:pt idx="530">
                  <c:v>211.67999999999998</c:v>
                </c:pt>
                <c:pt idx="531">
                  <c:v>235.62</c:v>
                </c:pt>
                <c:pt idx="532">
                  <c:v>220.07999999999998</c:v>
                </c:pt>
                <c:pt idx="533">
                  <c:v>217.14</c:v>
                </c:pt>
                <c:pt idx="534">
                  <c:v>221.34</c:v>
                </c:pt>
                <c:pt idx="535">
                  <c:v>207.06</c:v>
                </c:pt>
                <c:pt idx="536">
                  <c:v>212.1</c:v>
                </c:pt>
                <c:pt idx="537">
                  <c:v>204.54</c:v>
                </c:pt>
                <c:pt idx="538">
                  <c:v>220.07999999999998</c:v>
                </c:pt>
                <c:pt idx="539">
                  <c:v>219.23999999999998</c:v>
                </c:pt>
                <c:pt idx="540">
                  <c:v>211.67999999999998</c:v>
                </c:pt>
                <c:pt idx="541">
                  <c:v>202.01999999999998</c:v>
                </c:pt>
                <c:pt idx="542">
                  <c:v>218.82</c:v>
                </c:pt>
                <c:pt idx="543">
                  <c:v>210</c:v>
                </c:pt>
                <c:pt idx="544">
                  <c:v>215.04</c:v>
                </c:pt>
                <c:pt idx="545">
                  <c:v>195.72</c:v>
                </c:pt>
                <c:pt idx="546">
                  <c:v>198.23999999999998</c:v>
                </c:pt>
                <c:pt idx="547">
                  <c:v>195.29999999999998</c:v>
                </c:pt>
                <c:pt idx="548">
                  <c:v>192.78</c:v>
                </c:pt>
                <c:pt idx="549">
                  <c:v>219.66</c:v>
                </c:pt>
                <c:pt idx="550">
                  <c:v>209.16</c:v>
                </c:pt>
                <c:pt idx="551">
                  <c:v>208.32</c:v>
                </c:pt>
                <c:pt idx="552">
                  <c:v>194.04</c:v>
                </c:pt>
                <c:pt idx="553">
                  <c:v>218.4</c:v>
                </c:pt>
                <c:pt idx="554">
                  <c:v>224.28</c:v>
                </c:pt>
                <c:pt idx="555">
                  <c:v>210.84</c:v>
                </c:pt>
                <c:pt idx="556">
                  <c:v>211.67999999999998</c:v>
                </c:pt>
                <c:pt idx="557">
                  <c:v>188.16</c:v>
                </c:pt>
                <c:pt idx="558">
                  <c:v>221.76</c:v>
                </c:pt>
                <c:pt idx="559">
                  <c:v>227.64</c:v>
                </c:pt>
                <c:pt idx="560">
                  <c:v>219.23999999999998</c:v>
                </c:pt>
                <c:pt idx="561">
                  <c:v>252.84</c:v>
                </c:pt>
                <c:pt idx="562">
                  <c:v>231.84</c:v>
                </c:pt>
                <c:pt idx="563">
                  <c:v>257.88</c:v>
                </c:pt>
                <c:pt idx="564">
                  <c:v>267.95999999999998</c:v>
                </c:pt>
                <c:pt idx="565">
                  <c:v>258.71999999999997</c:v>
                </c:pt>
                <c:pt idx="566">
                  <c:v>215.88</c:v>
                </c:pt>
                <c:pt idx="567">
                  <c:v>199.92</c:v>
                </c:pt>
                <c:pt idx="568">
                  <c:v>209.57999999999998</c:v>
                </c:pt>
                <c:pt idx="569">
                  <c:v>188.16</c:v>
                </c:pt>
                <c:pt idx="570">
                  <c:v>179.76</c:v>
                </c:pt>
                <c:pt idx="571">
                  <c:v>162.96</c:v>
                </c:pt>
                <c:pt idx="572">
                  <c:v>175.14</c:v>
                </c:pt>
                <c:pt idx="573">
                  <c:v>165.48</c:v>
                </c:pt>
                <c:pt idx="574">
                  <c:v>178.07999999999998</c:v>
                </c:pt>
                <c:pt idx="575">
                  <c:v>167.57999999999998</c:v>
                </c:pt>
                <c:pt idx="576">
                  <c:v>174.29999999999998</c:v>
                </c:pt>
                <c:pt idx="577">
                  <c:v>199.92</c:v>
                </c:pt>
                <c:pt idx="578">
                  <c:v>187.73999999999998</c:v>
                </c:pt>
                <c:pt idx="579">
                  <c:v>172.2</c:v>
                </c:pt>
                <c:pt idx="580">
                  <c:v>176.82</c:v>
                </c:pt>
                <c:pt idx="581">
                  <c:v>173.45999999999998</c:v>
                </c:pt>
                <c:pt idx="582">
                  <c:v>179.34</c:v>
                </c:pt>
                <c:pt idx="583">
                  <c:v>168.42</c:v>
                </c:pt>
                <c:pt idx="584">
                  <c:v>137.34</c:v>
                </c:pt>
                <c:pt idx="585">
                  <c:v>156.23999999999998</c:v>
                </c:pt>
                <c:pt idx="586">
                  <c:v>153.29999999999998</c:v>
                </c:pt>
                <c:pt idx="587">
                  <c:v>138.18</c:v>
                </c:pt>
                <c:pt idx="588">
                  <c:v>135.24</c:v>
                </c:pt>
                <c:pt idx="589">
                  <c:v>138.18</c:v>
                </c:pt>
                <c:pt idx="590">
                  <c:v>128.94</c:v>
                </c:pt>
                <c:pt idx="591">
                  <c:v>132.72</c:v>
                </c:pt>
                <c:pt idx="592">
                  <c:v>129.35999999999999</c:v>
                </c:pt>
                <c:pt idx="593">
                  <c:v>123.47999999999999</c:v>
                </c:pt>
                <c:pt idx="594">
                  <c:v>128.1</c:v>
                </c:pt>
                <c:pt idx="595">
                  <c:v>131.04</c:v>
                </c:pt>
                <c:pt idx="596">
                  <c:v>118.44</c:v>
                </c:pt>
                <c:pt idx="597">
                  <c:v>133.13999999999999</c:v>
                </c:pt>
                <c:pt idx="598">
                  <c:v>124.74</c:v>
                </c:pt>
                <c:pt idx="599">
                  <c:v>129.78</c:v>
                </c:pt>
                <c:pt idx="600">
                  <c:v>136.07999999999998</c:v>
                </c:pt>
                <c:pt idx="601">
                  <c:v>126</c:v>
                </c:pt>
                <c:pt idx="602">
                  <c:v>111.72</c:v>
                </c:pt>
                <c:pt idx="603">
                  <c:v>107.1</c:v>
                </c:pt>
                <c:pt idx="604">
                  <c:v>119.69999999999999</c:v>
                </c:pt>
                <c:pt idx="605">
                  <c:v>123.89999999999999</c:v>
                </c:pt>
                <c:pt idx="606">
                  <c:v>114.66</c:v>
                </c:pt>
                <c:pt idx="607">
                  <c:v>116.75999999999999</c:v>
                </c:pt>
                <c:pt idx="608">
                  <c:v>129.78</c:v>
                </c:pt>
                <c:pt idx="609">
                  <c:v>128.1</c:v>
                </c:pt>
                <c:pt idx="610">
                  <c:v>115.08</c:v>
                </c:pt>
                <c:pt idx="611">
                  <c:v>118.86</c:v>
                </c:pt>
                <c:pt idx="612">
                  <c:v>99.539999999999992</c:v>
                </c:pt>
                <c:pt idx="613">
                  <c:v>105</c:v>
                </c:pt>
                <c:pt idx="614">
                  <c:v>117.6</c:v>
                </c:pt>
                <c:pt idx="615">
                  <c:v>109.61999999999999</c:v>
                </c:pt>
                <c:pt idx="616">
                  <c:v>112.56</c:v>
                </c:pt>
                <c:pt idx="617">
                  <c:v>98.7</c:v>
                </c:pt>
                <c:pt idx="618">
                  <c:v>102.06</c:v>
                </c:pt>
                <c:pt idx="619">
                  <c:v>119.69999999999999</c:v>
                </c:pt>
                <c:pt idx="620">
                  <c:v>107.1</c:v>
                </c:pt>
                <c:pt idx="621">
                  <c:v>101.64</c:v>
                </c:pt>
                <c:pt idx="622">
                  <c:v>93.66</c:v>
                </c:pt>
                <c:pt idx="623">
                  <c:v>107.52</c:v>
                </c:pt>
                <c:pt idx="624">
                  <c:v>105</c:v>
                </c:pt>
                <c:pt idx="625">
                  <c:v>112.56</c:v>
                </c:pt>
                <c:pt idx="626">
                  <c:v>96.179999999999993</c:v>
                </c:pt>
                <c:pt idx="627">
                  <c:v>107.52</c:v>
                </c:pt>
                <c:pt idx="628">
                  <c:v>95.759999999999991</c:v>
                </c:pt>
                <c:pt idx="629">
                  <c:v>94.08</c:v>
                </c:pt>
                <c:pt idx="630">
                  <c:v>96.6</c:v>
                </c:pt>
                <c:pt idx="631">
                  <c:v>93.24</c:v>
                </c:pt>
                <c:pt idx="632">
                  <c:v>99.11999999999999</c:v>
                </c:pt>
                <c:pt idx="633">
                  <c:v>108.78</c:v>
                </c:pt>
                <c:pt idx="634">
                  <c:v>101.64</c:v>
                </c:pt>
                <c:pt idx="635">
                  <c:v>94.92</c:v>
                </c:pt>
                <c:pt idx="636">
                  <c:v>84.42</c:v>
                </c:pt>
                <c:pt idx="637">
                  <c:v>92.399999999999991</c:v>
                </c:pt>
                <c:pt idx="638">
                  <c:v>90.3</c:v>
                </c:pt>
                <c:pt idx="639">
                  <c:v>94.5</c:v>
                </c:pt>
                <c:pt idx="640">
                  <c:v>84.42</c:v>
                </c:pt>
                <c:pt idx="641">
                  <c:v>83.58</c:v>
                </c:pt>
                <c:pt idx="642">
                  <c:v>99.11999999999999</c:v>
                </c:pt>
                <c:pt idx="643">
                  <c:v>87.36</c:v>
                </c:pt>
                <c:pt idx="644">
                  <c:v>75.179999999999993</c:v>
                </c:pt>
                <c:pt idx="645">
                  <c:v>86.1</c:v>
                </c:pt>
                <c:pt idx="646">
                  <c:v>80.64</c:v>
                </c:pt>
                <c:pt idx="647">
                  <c:v>76.02</c:v>
                </c:pt>
                <c:pt idx="648">
                  <c:v>71.399999999999991</c:v>
                </c:pt>
                <c:pt idx="649">
                  <c:v>72.239999999999995</c:v>
                </c:pt>
                <c:pt idx="650">
                  <c:v>73.92</c:v>
                </c:pt>
                <c:pt idx="651">
                  <c:v>70.14</c:v>
                </c:pt>
                <c:pt idx="652">
                  <c:v>76.02</c:v>
                </c:pt>
                <c:pt idx="653">
                  <c:v>74.34</c:v>
                </c:pt>
                <c:pt idx="654">
                  <c:v>77.28</c:v>
                </c:pt>
                <c:pt idx="655">
                  <c:v>82.74</c:v>
                </c:pt>
                <c:pt idx="656">
                  <c:v>63</c:v>
                </c:pt>
                <c:pt idx="657">
                  <c:v>70.98</c:v>
                </c:pt>
                <c:pt idx="658">
                  <c:v>81.899999999999991</c:v>
                </c:pt>
                <c:pt idx="659">
                  <c:v>75.599999999999994</c:v>
                </c:pt>
                <c:pt idx="660">
                  <c:v>73.08</c:v>
                </c:pt>
                <c:pt idx="661">
                  <c:v>74.759999999999991</c:v>
                </c:pt>
                <c:pt idx="662">
                  <c:v>67.62</c:v>
                </c:pt>
                <c:pt idx="663">
                  <c:v>61.32</c:v>
                </c:pt>
                <c:pt idx="664">
                  <c:v>77.7</c:v>
                </c:pt>
                <c:pt idx="665">
                  <c:v>69.72</c:v>
                </c:pt>
                <c:pt idx="666">
                  <c:v>66.36</c:v>
                </c:pt>
                <c:pt idx="667">
                  <c:v>60.9</c:v>
                </c:pt>
                <c:pt idx="668">
                  <c:v>65.52</c:v>
                </c:pt>
                <c:pt idx="669">
                  <c:v>62.16</c:v>
                </c:pt>
                <c:pt idx="670">
                  <c:v>67.62</c:v>
                </c:pt>
                <c:pt idx="671">
                  <c:v>59.22</c:v>
                </c:pt>
                <c:pt idx="672">
                  <c:v>63.839999999999996</c:v>
                </c:pt>
                <c:pt idx="673">
                  <c:v>54.6</c:v>
                </c:pt>
                <c:pt idx="674">
                  <c:v>62.58</c:v>
                </c:pt>
                <c:pt idx="675">
                  <c:v>63</c:v>
                </c:pt>
                <c:pt idx="676">
                  <c:v>59.64</c:v>
                </c:pt>
                <c:pt idx="677">
                  <c:v>65.099999999999994</c:v>
                </c:pt>
                <c:pt idx="678">
                  <c:v>62.58</c:v>
                </c:pt>
                <c:pt idx="679">
                  <c:v>60.48</c:v>
                </c:pt>
                <c:pt idx="680">
                  <c:v>58.8</c:v>
                </c:pt>
                <c:pt idx="681">
                  <c:v>47.879999999999995</c:v>
                </c:pt>
                <c:pt idx="682">
                  <c:v>55.44</c:v>
                </c:pt>
                <c:pt idx="683">
                  <c:v>54.6</c:v>
                </c:pt>
                <c:pt idx="684">
                  <c:v>56.28</c:v>
                </c:pt>
                <c:pt idx="685">
                  <c:v>55.019999999999996</c:v>
                </c:pt>
                <c:pt idx="686">
                  <c:v>55.86</c:v>
                </c:pt>
                <c:pt idx="687">
                  <c:v>55.44</c:v>
                </c:pt>
                <c:pt idx="688">
                  <c:v>49.559999999999995</c:v>
                </c:pt>
                <c:pt idx="689">
                  <c:v>50.82</c:v>
                </c:pt>
                <c:pt idx="690">
                  <c:v>49.559999999999995</c:v>
                </c:pt>
                <c:pt idx="691">
                  <c:v>51.66</c:v>
                </c:pt>
                <c:pt idx="692">
                  <c:v>49.559999999999995</c:v>
                </c:pt>
                <c:pt idx="693">
                  <c:v>42.839999999999996</c:v>
                </c:pt>
                <c:pt idx="694">
                  <c:v>47.879999999999995</c:v>
                </c:pt>
                <c:pt idx="695">
                  <c:v>46.199999999999996</c:v>
                </c:pt>
                <c:pt idx="696">
                  <c:v>48.3</c:v>
                </c:pt>
                <c:pt idx="697">
                  <c:v>39.479999999999997</c:v>
                </c:pt>
                <c:pt idx="698">
                  <c:v>46.199999999999996</c:v>
                </c:pt>
                <c:pt idx="699">
                  <c:v>50.4</c:v>
                </c:pt>
                <c:pt idx="700">
                  <c:v>39.9</c:v>
                </c:pt>
                <c:pt idx="701">
                  <c:v>42</c:v>
                </c:pt>
                <c:pt idx="702">
                  <c:v>36.119999999999997</c:v>
                </c:pt>
                <c:pt idx="703">
                  <c:v>32.76</c:v>
                </c:pt>
                <c:pt idx="704">
                  <c:v>33.18</c:v>
                </c:pt>
                <c:pt idx="705">
                  <c:v>36.96</c:v>
                </c:pt>
                <c:pt idx="706">
                  <c:v>37.799999999999997</c:v>
                </c:pt>
                <c:pt idx="707">
                  <c:v>39.479999999999997</c:v>
                </c:pt>
                <c:pt idx="708">
                  <c:v>35.28</c:v>
                </c:pt>
                <c:pt idx="709">
                  <c:v>41.58</c:v>
                </c:pt>
                <c:pt idx="710">
                  <c:v>23.52</c:v>
                </c:pt>
                <c:pt idx="711">
                  <c:v>32.76</c:v>
                </c:pt>
                <c:pt idx="712">
                  <c:v>28.56</c:v>
                </c:pt>
                <c:pt idx="713">
                  <c:v>34.019999999999996</c:v>
                </c:pt>
                <c:pt idx="714">
                  <c:v>28.14</c:v>
                </c:pt>
                <c:pt idx="715">
                  <c:v>33.18</c:v>
                </c:pt>
                <c:pt idx="716">
                  <c:v>32.76</c:v>
                </c:pt>
                <c:pt idx="717">
                  <c:v>30.66</c:v>
                </c:pt>
                <c:pt idx="718">
                  <c:v>28.14</c:v>
                </c:pt>
                <c:pt idx="719">
                  <c:v>27.3</c:v>
                </c:pt>
                <c:pt idx="720">
                  <c:v>23.939999999999998</c:v>
                </c:pt>
                <c:pt idx="721">
                  <c:v>33.18</c:v>
                </c:pt>
                <c:pt idx="722">
                  <c:v>26.88</c:v>
                </c:pt>
                <c:pt idx="723">
                  <c:v>24.779999999999998</c:v>
                </c:pt>
                <c:pt idx="724">
                  <c:v>29.4</c:v>
                </c:pt>
                <c:pt idx="725">
                  <c:v>22.259999999999998</c:v>
                </c:pt>
                <c:pt idx="726">
                  <c:v>22.259999999999998</c:v>
                </c:pt>
                <c:pt idx="727">
                  <c:v>23.099999999999998</c:v>
                </c:pt>
                <c:pt idx="728">
                  <c:v>22.259999999999998</c:v>
                </c:pt>
                <c:pt idx="729">
                  <c:v>19.32</c:v>
                </c:pt>
                <c:pt idx="730">
                  <c:v>21</c:v>
                </c:pt>
                <c:pt idx="731">
                  <c:v>18.059999999999999</c:v>
                </c:pt>
                <c:pt idx="732">
                  <c:v>21.419999999999998</c:v>
                </c:pt>
                <c:pt idx="733">
                  <c:v>19.32</c:v>
                </c:pt>
                <c:pt idx="734">
                  <c:v>16.8</c:v>
                </c:pt>
                <c:pt idx="735">
                  <c:v>18.059999999999999</c:v>
                </c:pt>
                <c:pt idx="736">
                  <c:v>15.54</c:v>
                </c:pt>
                <c:pt idx="737">
                  <c:v>14.28</c:v>
                </c:pt>
                <c:pt idx="738">
                  <c:v>14.28</c:v>
                </c:pt>
                <c:pt idx="739">
                  <c:v>13.02</c:v>
                </c:pt>
                <c:pt idx="740">
                  <c:v>13.44</c:v>
                </c:pt>
                <c:pt idx="741">
                  <c:v>12.18</c:v>
                </c:pt>
                <c:pt idx="742">
                  <c:v>18.48</c:v>
                </c:pt>
                <c:pt idx="743">
                  <c:v>12.18</c:v>
                </c:pt>
                <c:pt idx="744">
                  <c:v>8.82</c:v>
                </c:pt>
                <c:pt idx="745">
                  <c:v>13.44</c:v>
                </c:pt>
                <c:pt idx="746">
                  <c:v>10.5</c:v>
                </c:pt>
                <c:pt idx="747">
                  <c:v>10.5</c:v>
                </c:pt>
                <c:pt idx="748">
                  <c:v>6.3</c:v>
                </c:pt>
                <c:pt idx="749">
                  <c:v>8.4</c:v>
                </c:pt>
                <c:pt idx="750">
                  <c:v>6.72</c:v>
                </c:pt>
                <c:pt idx="751">
                  <c:v>5.04</c:v>
                </c:pt>
                <c:pt idx="752">
                  <c:v>9.24</c:v>
                </c:pt>
                <c:pt idx="753">
                  <c:v>3.36</c:v>
                </c:pt>
                <c:pt idx="754">
                  <c:v>6.3</c:v>
                </c:pt>
                <c:pt idx="755">
                  <c:v>2.94</c:v>
                </c:pt>
                <c:pt idx="756">
                  <c:v>2.94</c:v>
                </c:pt>
                <c:pt idx="757">
                  <c:v>5.46</c:v>
                </c:pt>
                <c:pt idx="758">
                  <c:v>0.84</c:v>
                </c:pt>
              </c:numCache>
            </c:numRef>
          </c:yVal>
          <c:smooth val="1"/>
          <c:extLst>
            <c:ext xmlns:c16="http://schemas.microsoft.com/office/drawing/2014/chart" uri="{C3380CC4-5D6E-409C-BE32-E72D297353CC}">
              <c16:uniqueId val="{00000001-EAC2-49CE-BD50-27A68F9790B4}"/>
            </c:ext>
          </c:extLst>
        </c:ser>
        <c:ser>
          <c:idx val="3"/>
          <c:order val="2"/>
          <c:tx>
            <c:strRef>
              <c:f>Sheet1!$Q$12</c:f>
              <c:strCache>
                <c:ptCount val="1"/>
                <c:pt idx="0">
                  <c:v>100kV</c:v>
                </c:pt>
              </c:strCache>
            </c:strRef>
          </c:tx>
          <c:spPr>
            <a:ln w="9525" cap="rnd">
              <a:solidFill>
                <a:schemeClr val="bg2">
                  <a:lumMod val="50000"/>
                </a:schemeClr>
              </a:solidFill>
              <a:round/>
            </a:ln>
            <a:effectLst/>
          </c:spPr>
          <c:marker>
            <c:symbol val="none"/>
          </c:marker>
          <c:xVal>
            <c:numRef>
              <c:f>Sheet1!$M$13:$M$1094</c:f>
              <c:numCache>
                <c:formatCode>General</c:formatCode>
                <c:ptCount val="1082"/>
                <c:pt idx="0">
                  <c:v>-0.99772399999999983</c:v>
                </c:pt>
                <c:pt idx="1">
                  <c:v>-0.87649799999999989</c:v>
                </c:pt>
                <c:pt idx="2">
                  <c:v>-0.75527199999999994</c:v>
                </c:pt>
                <c:pt idx="3">
                  <c:v>-0.63404599999999989</c:v>
                </c:pt>
                <c:pt idx="4">
                  <c:v>-0.51281999999999983</c:v>
                </c:pt>
                <c:pt idx="5">
                  <c:v>-0.39159399999999989</c:v>
                </c:pt>
                <c:pt idx="6">
                  <c:v>-0.27036799999999994</c:v>
                </c:pt>
                <c:pt idx="7">
                  <c:v>-0.14914199999999989</c:v>
                </c:pt>
                <c:pt idx="8">
                  <c:v>-2.791599999999983E-2</c:v>
                </c:pt>
                <c:pt idx="9">
                  <c:v>9.3310000000000226E-2</c:v>
                </c:pt>
                <c:pt idx="10">
                  <c:v>0.21453600000000006</c:v>
                </c:pt>
                <c:pt idx="11">
                  <c:v>0.33576200000000012</c:v>
                </c:pt>
                <c:pt idx="12">
                  <c:v>0.45698800000000017</c:v>
                </c:pt>
                <c:pt idx="13">
                  <c:v>0.57821400000000001</c:v>
                </c:pt>
                <c:pt idx="14">
                  <c:v>0.69944000000000006</c:v>
                </c:pt>
                <c:pt idx="15">
                  <c:v>0.82066600000000012</c:v>
                </c:pt>
                <c:pt idx="16">
                  <c:v>0.94189200000000017</c:v>
                </c:pt>
                <c:pt idx="17">
                  <c:v>1.0631180000000002</c:v>
                </c:pt>
                <c:pt idx="18">
                  <c:v>1.1843440000000003</c:v>
                </c:pt>
                <c:pt idx="19">
                  <c:v>1.3055700000000003</c:v>
                </c:pt>
                <c:pt idx="20">
                  <c:v>1.426796</c:v>
                </c:pt>
                <c:pt idx="21">
                  <c:v>1.548022</c:v>
                </c:pt>
                <c:pt idx="22">
                  <c:v>1.6692480000000001</c:v>
                </c:pt>
                <c:pt idx="23">
                  <c:v>1.7904740000000001</c:v>
                </c:pt>
                <c:pt idx="24">
                  <c:v>1.9117000000000002</c:v>
                </c:pt>
                <c:pt idx="25">
                  <c:v>2.0329260000000002</c:v>
                </c:pt>
                <c:pt idx="26">
                  <c:v>2.1541520000000003</c:v>
                </c:pt>
                <c:pt idx="27">
                  <c:v>2.2753779999999999</c:v>
                </c:pt>
                <c:pt idx="28">
                  <c:v>2.396604</c:v>
                </c:pt>
                <c:pt idx="29">
                  <c:v>2.51783</c:v>
                </c:pt>
                <c:pt idx="30">
                  <c:v>2.6390560000000001</c:v>
                </c:pt>
                <c:pt idx="31">
                  <c:v>2.7602820000000001</c:v>
                </c:pt>
                <c:pt idx="32">
                  <c:v>2.8815080000000002</c:v>
                </c:pt>
                <c:pt idx="33">
                  <c:v>3.0027340000000002</c:v>
                </c:pt>
                <c:pt idx="34">
                  <c:v>3.1239600000000003</c:v>
                </c:pt>
                <c:pt idx="35">
                  <c:v>3.2451860000000003</c:v>
                </c:pt>
                <c:pt idx="36">
                  <c:v>3.3664120000000004</c:v>
                </c:pt>
                <c:pt idx="37">
                  <c:v>3.4876380000000005</c:v>
                </c:pt>
                <c:pt idx="38">
                  <c:v>3.6088640000000005</c:v>
                </c:pt>
                <c:pt idx="39">
                  <c:v>3.7300900000000006</c:v>
                </c:pt>
                <c:pt idx="40">
                  <c:v>3.8513159999999997</c:v>
                </c:pt>
                <c:pt idx="41">
                  <c:v>3.9725419999999998</c:v>
                </c:pt>
                <c:pt idx="42">
                  <c:v>4.0937679999999999</c:v>
                </c:pt>
                <c:pt idx="43">
                  <c:v>4.2149939999999999</c:v>
                </c:pt>
                <c:pt idx="44">
                  <c:v>4.33622</c:v>
                </c:pt>
                <c:pt idx="45">
                  <c:v>4.457446</c:v>
                </c:pt>
                <c:pt idx="46">
                  <c:v>4.5786720000000001</c:v>
                </c:pt>
                <c:pt idx="47">
                  <c:v>4.6998980000000001</c:v>
                </c:pt>
                <c:pt idx="48">
                  <c:v>4.8211240000000002</c:v>
                </c:pt>
                <c:pt idx="49">
                  <c:v>4.9423500000000002</c:v>
                </c:pt>
                <c:pt idx="50">
                  <c:v>5.0635760000000003</c:v>
                </c:pt>
                <c:pt idx="51">
                  <c:v>5.1848020000000004</c:v>
                </c:pt>
                <c:pt idx="52">
                  <c:v>5.3060280000000004</c:v>
                </c:pt>
                <c:pt idx="53">
                  <c:v>5.4272540000000005</c:v>
                </c:pt>
                <c:pt idx="54">
                  <c:v>5.5484800000000005</c:v>
                </c:pt>
                <c:pt idx="55">
                  <c:v>5.6697059999999997</c:v>
                </c:pt>
                <c:pt idx="56">
                  <c:v>5.7909319999999997</c:v>
                </c:pt>
                <c:pt idx="57">
                  <c:v>5.9121579999999998</c:v>
                </c:pt>
                <c:pt idx="58">
                  <c:v>6.0333839999999999</c:v>
                </c:pt>
                <c:pt idx="59">
                  <c:v>6.1546099999999999</c:v>
                </c:pt>
                <c:pt idx="60">
                  <c:v>6.275836</c:v>
                </c:pt>
                <c:pt idx="61">
                  <c:v>6.397062</c:v>
                </c:pt>
                <c:pt idx="62">
                  <c:v>6.5182880000000001</c:v>
                </c:pt>
                <c:pt idx="63">
                  <c:v>6.6395140000000001</c:v>
                </c:pt>
                <c:pt idx="64">
                  <c:v>6.7607400000000002</c:v>
                </c:pt>
                <c:pt idx="65">
                  <c:v>6.8819660000000002</c:v>
                </c:pt>
                <c:pt idx="66">
                  <c:v>7.0031920000000003</c:v>
                </c:pt>
                <c:pt idx="67">
                  <c:v>7.1244180000000004</c:v>
                </c:pt>
                <c:pt idx="68">
                  <c:v>7.2456440000000004</c:v>
                </c:pt>
                <c:pt idx="69">
                  <c:v>7.3668700000000005</c:v>
                </c:pt>
                <c:pt idx="70">
                  <c:v>7.4880960000000005</c:v>
                </c:pt>
                <c:pt idx="71">
                  <c:v>7.6093220000000006</c:v>
                </c:pt>
                <c:pt idx="72">
                  <c:v>7.7305480000000006</c:v>
                </c:pt>
                <c:pt idx="73">
                  <c:v>7.8517740000000007</c:v>
                </c:pt>
                <c:pt idx="74">
                  <c:v>7.9730000000000008</c:v>
                </c:pt>
                <c:pt idx="75">
                  <c:v>8.0942260000000008</c:v>
                </c:pt>
                <c:pt idx="76">
                  <c:v>8.2154520000000009</c:v>
                </c:pt>
                <c:pt idx="77">
                  <c:v>8.3366780000000009</c:v>
                </c:pt>
                <c:pt idx="78">
                  <c:v>8.457904000000001</c:v>
                </c:pt>
                <c:pt idx="79">
                  <c:v>8.579130000000001</c:v>
                </c:pt>
                <c:pt idx="80">
                  <c:v>8.7003559999999993</c:v>
                </c:pt>
                <c:pt idx="81">
                  <c:v>8.8215819999999994</c:v>
                </c:pt>
                <c:pt idx="82">
                  <c:v>8.9428079999999994</c:v>
                </c:pt>
                <c:pt idx="83">
                  <c:v>9.0640339999999995</c:v>
                </c:pt>
                <c:pt idx="84">
                  <c:v>9.1852599999999995</c:v>
                </c:pt>
                <c:pt idx="85">
                  <c:v>9.3064859999999996</c:v>
                </c:pt>
                <c:pt idx="86">
                  <c:v>9.4277119999999996</c:v>
                </c:pt>
                <c:pt idx="87">
                  <c:v>9.5489379999999997</c:v>
                </c:pt>
                <c:pt idx="88">
                  <c:v>9.6701639999999998</c:v>
                </c:pt>
                <c:pt idx="89">
                  <c:v>9.7913899999999998</c:v>
                </c:pt>
                <c:pt idx="90">
                  <c:v>9.9126159999999999</c:v>
                </c:pt>
                <c:pt idx="91">
                  <c:v>10.033842</c:v>
                </c:pt>
                <c:pt idx="92">
                  <c:v>10.155068</c:v>
                </c:pt>
                <c:pt idx="93">
                  <c:v>10.276294</c:v>
                </c:pt>
                <c:pt idx="94">
                  <c:v>10.39752</c:v>
                </c:pt>
                <c:pt idx="95">
                  <c:v>10.518746</c:v>
                </c:pt>
                <c:pt idx="96">
                  <c:v>10.639972</c:v>
                </c:pt>
                <c:pt idx="97">
                  <c:v>10.761198</c:v>
                </c:pt>
                <c:pt idx="98">
                  <c:v>10.882424</c:v>
                </c:pt>
                <c:pt idx="99">
                  <c:v>11.00365</c:v>
                </c:pt>
                <c:pt idx="100">
                  <c:v>11.124876</c:v>
                </c:pt>
                <c:pt idx="101">
                  <c:v>11.246102</c:v>
                </c:pt>
                <c:pt idx="102">
                  <c:v>11.367328000000001</c:v>
                </c:pt>
                <c:pt idx="103">
                  <c:v>11.488554000000001</c:v>
                </c:pt>
                <c:pt idx="104">
                  <c:v>11.609780000000001</c:v>
                </c:pt>
                <c:pt idx="105">
                  <c:v>11.731006000000001</c:v>
                </c:pt>
                <c:pt idx="106">
                  <c:v>11.852232000000001</c:v>
                </c:pt>
                <c:pt idx="107">
                  <c:v>11.973458000000001</c:v>
                </c:pt>
                <c:pt idx="108">
                  <c:v>12.094684000000001</c:v>
                </c:pt>
                <c:pt idx="109">
                  <c:v>12.215910000000001</c:v>
                </c:pt>
                <c:pt idx="110">
                  <c:v>12.337136000000001</c:v>
                </c:pt>
                <c:pt idx="111">
                  <c:v>12.458361999999999</c:v>
                </c:pt>
                <c:pt idx="112">
                  <c:v>12.579587999999999</c:v>
                </c:pt>
                <c:pt idx="113">
                  <c:v>12.700813999999999</c:v>
                </c:pt>
                <c:pt idx="114">
                  <c:v>12.822039999999999</c:v>
                </c:pt>
                <c:pt idx="115">
                  <c:v>12.943265999999999</c:v>
                </c:pt>
                <c:pt idx="116">
                  <c:v>13.064492</c:v>
                </c:pt>
                <c:pt idx="117">
                  <c:v>13.185718</c:v>
                </c:pt>
                <c:pt idx="118">
                  <c:v>13.306944</c:v>
                </c:pt>
                <c:pt idx="119">
                  <c:v>13.42817</c:v>
                </c:pt>
                <c:pt idx="120">
                  <c:v>13.549396</c:v>
                </c:pt>
                <c:pt idx="121">
                  <c:v>13.670622</c:v>
                </c:pt>
                <c:pt idx="122">
                  <c:v>13.791848</c:v>
                </c:pt>
                <c:pt idx="123">
                  <c:v>13.913074</c:v>
                </c:pt>
                <c:pt idx="124">
                  <c:v>14.0343</c:v>
                </c:pt>
                <c:pt idx="125">
                  <c:v>14.155526</c:v>
                </c:pt>
                <c:pt idx="126">
                  <c:v>14.276752</c:v>
                </c:pt>
                <c:pt idx="127">
                  <c:v>14.397978</c:v>
                </c:pt>
                <c:pt idx="128">
                  <c:v>14.519204</c:v>
                </c:pt>
                <c:pt idx="129">
                  <c:v>14.64043</c:v>
                </c:pt>
                <c:pt idx="130">
                  <c:v>14.761656</c:v>
                </c:pt>
                <c:pt idx="131">
                  <c:v>14.882882</c:v>
                </c:pt>
                <c:pt idx="132">
                  <c:v>15.004108</c:v>
                </c:pt>
                <c:pt idx="133">
                  <c:v>15.125334000000001</c:v>
                </c:pt>
                <c:pt idx="134">
                  <c:v>15.246560000000001</c:v>
                </c:pt>
                <c:pt idx="135">
                  <c:v>15.367786000000001</c:v>
                </c:pt>
                <c:pt idx="136">
                  <c:v>15.489012000000001</c:v>
                </c:pt>
                <c:pt idx="137">
                  <c:v>15.610238000000001</c:v>
                </c:pt>
                <c:pt idx="138">
                  <c:v>15.731464000000001</c:v>
                </c:pt>
                <c:pt idx="139">
                  <c:v>15.852690000000001</c:v>
                </c:pt>
                <c:pt idx="140">
                  <c:v>15.973916000000001</c:v>
                </c:pt>
                <c:pt idx="141">
                  <c:v>16.095142000000003</c:v>
                </c:pt>
                <c:pt idx="142">
                  <c:v>16.216368000000003</c:v>
                </c:pt>
                <c:pt idx="143">
                  <c:v>16.337594000000003</c:v>
                </c:pt>
                <c:pt idx="144">
                  <c:v>16.458820000000003</c:v>
                </c:pt>
                <c:pt idx="145">
                  <c:v>16.580046000000003</c:v>
                </c:pt>
                <c:pt idx="146">
                  <c:v>16.701272000000003</c:v>
                </c:pt>
                <c:pt idx="147">
                  <c:v>16.822498000000003</c:v>
                </c:pt>
                <c:pt idx="148">
                  <c:v>16.943724000000003</c:v>
                </c:pt>
                <c:pt idx="149">
                  <c:v>17.064950000000003</c:v>
                </c:pt>
                <c:pt idx="150">
                  <c:v>17.186176000000003</c:v>
                </c:pt>
                <c:pt idx="151">
                  <c:v>17.307402000000003</c:v>
                </c:pt>
                <c:pt idx="152">
                  <c:v>17.428628000000003</c:v>
                </c:pt>
                <c:pt idx="153">
                  <c:v>17.549854000000003</c:v>
                </c:pt>
                <c:pt idx="154">
                  <c:v>17.671080000000003</c:v>
                </c:pt>
                <c:pt idx="155">
                  <c:v>17.792306000000004</c:v>
                </c:pt>
                <c:pt idx="156">
                  <c:v>17.913532000000004</c:v>
                </c:pt>
                <c:pt idx="157">
                  <c:v>18.034758000000004</c:v>
                </c:pt>
                <c:pt idx="158">
                  <c:v>18.155984000000004</c:v>
                </c:pt>
                <c:pt idx="159">
                  <c:v>18.277210000000004</c:v>
                </c:pt>
                <c:pt idx="160">
                  <c:v>18.398435999999997</c:v>
                </c:pt>
                <c:pt idx="161">
                  <c:v>18.519661999999997</c:v>
                </c:pt>
                <c:pt idx="162">
                  <c:v>18.640887999999997</c:v>
                </c:pt>
                <c:pt idx="163">
                  <c:v>18.762113999999997</c:v>
                </c:pt>
                <c:pt idx="164">
                  <c:v>18.883339999999997</c:v>
                </c:pt>
                <c:pt idx="165">
                  <c:v>19.004565999999997</c:v>
                </c:pt>
                <c:pt idx="166">
                  <c:v>19.125791999999997</c:v>
                </c:pt>
                <c:pt idx="167">
                  <c:v>19.247017999999997</c:v>
                </c:pt>
                <c:pt idx="168">
                  <c:v>19.368243999999997</c:v>
                </c:pt>
                <c:pt idx="169">
                  <c:v>19.489469999999997</c:v>
                </c:pt>
                <c:pt idx="170">
                  <c:v>19.610695999999997</c:v>
                </c:pt>
                <c:pt idx="171">
                  <c:v>19.731921999999997</c:v>
                </c:pt>
                <c:pt idx="172">
                  <c:v>19.853147999999997</c:v>
                </c:pt>
                <c:pt idx="173">
                  <c:v>19.974373999999997</c:v>
                </c:pt>
                <c:pt idx="174">
                  <c:v>20.095599999999997</c:v>
                </c:pt>
                <c:pt idx="175">
                  <c:v>20.216825999999998</c:v>
                </c:pt>
                <c:pt idx="176">
                  <c:v>20.338051999999998</c:v>
                </c:pt>
                <c:pt idx="177">
                  <c:v>20.459277999999998</c:v>
                </c:pt>
                <c:pt idx="178">
                  <c:v>20.580503999999998</c:v>
                </c:pt>
                <c:pt idx="179">
                  <c:v>20.701729999999998</c:v>
                </c:pt>
                <c:pt idx="180">
                  <c:v>20.822955999999998</c:v>
                </c:pt>
                <c:pt idx="181">
                  <c:v>20.944181999999998</c:v>
                </c:pt>
                <c:pt idx="182">
                  <c:v>21.065407999999998</c:v>
                </c:pt>
                <c:pt idx="183">
                  <c:v>21.186633999999998</c:v>
                </c:pt>
                <c:pt idx="184">
                  <c:v>21.307859999999998</c:v>
                </c:pt>
                <c:pt idx="185">
                  <c:v>21.429085999999998</c:v>
                </c:pt>
                <c:pt idx="186">
                  <c:v>21.550311999999998</c:v>
                </c:pt>
                <c:pt idx="187">
                  <c:v>21.671537999999998</c:v>
                </c:pt>
                <c:pt idx="188">
                  <c:v>21.792763999999998</c:v>
                </c:pt>
                <c:pt idx="189">
                  <c:v>21.913989999999998</c:v>
                </c:pt>
                <c:pt idx="190">
                  <c:v>22.035215999999998</c:v>
                </c:pt>
                <c:pt idx="191">
                  <c:v>22.156441999999998</c:v>
                </c:pt>
                <c:pt idx="192">
                  <c:v>22.277667999999998</c:v>
                </c:pt>
                <c:pt idx="193">
                  <c:v>22.398893999999999</c:v>
                </c:pt>
                <c:pt idx="194">
                  <c:v>22.520119999999999</c:v>
                </c:pt>
                <c:pt idx="195">
                  <c:v>22.641345999999999</c:v>
                </c:pt>
                <c:pt idx="196">
                  <c:v>22.762571999999999</c:v>
                </c:pt>
                <c:pt idx="197">
                  <c:v>22.883797999999999</c:v>
                </c:pt>
                <c:pt idx="198">
                  <c:v>23.005023999999999</c:v>
                </c:pt>
                <c:pt idx="199">
                  <c:v>23.126249999999999</c:v>
                </c:pt>
                <c:pt idx="200">
                  <c:v>23.247475999999999</c:v>
                </c:pt>
                <c:pt idx="201">
                  <c:v>23.368701999999999</c:v>
                </c:pt>
                <c:pt idx="202">
                  <c:v>23.489927999999999</c:v>
                </c:pt>
                <c:pt idx="203">
                  <c:v>23.611153999999999</c:v>
                </c:pt>
                <c:pt idx="204">
                  <c:v>23.732379999999999</c:v>
                </c:pt>
                <c:pt idx="205">
                  <c:v>23.853605999999999</c:v>
                </c:pt>
                <c:pt idx="206">
                  <c:v>23.974831999999999</c:v>
                </c:pt>
                <c:pt idx="207">
                  <c:v>24.096057999999999</c:v>
                </c:pt>
                <c:pt idx="208">
                  <c:v>24.217283999999999</c:v>
                </c:pt>
                <c:pt idx="209">
                  <c:v>24.338509999999999</c:v>
                </c:pt>
                <c:pt idx="210">
                  <c:v>24.459735999999999</c:v>
                </c:pt>
                <c:pt idx="211">
                  <c:v>24.580962</c:v>
                </c:pt>
                <c:pt idx="212">
                  <c:v>24.702188</c:v>
                </c:pt>
                <c:pt idx="213">
                  <c:v>24.823414</c:v>
                </c:pt>
                <c:pt idx="214">
                  <c:v>24.94464</c:v>
                </c:pt>
                <c:pt idx="215">
                  <c:v>25.065866</c:v>
                </c:pt>
                <c:pt idx="216">
                  <c:v>25.187092</c:v>
                </c:pt>
                <c:pt idx="217">
                  <c:v>25.308318</c:v>
                </c:pt>
                <c:pt idx="218">
                  <c:v>25.429544</c:v>
                </c:pt>
                <c:pt idx="219">
                  <c:v>25.55077</c:v>
                </c:pt>
                <c:pt idx="220">
                  <c:v>25.671996</c:v>
                </c:pt>
                <c:pt idx="221">
                  <c:v>25.793222</c:v>
                </c:pt>
                <c:pt idx="222">
                  <c:v>25.914448</c:v>
                </c:pt>
                <c:pt idx="223">
                  <c:v>26.035674</c:v>
                </c:pt>
                <c:pt idx="224">
                  <c:v>26.1569</c:v>
                </c:pt>
                <c:pt idx="225">
                  <c:v>26.278126</c:v>
                </c:pt>
                <c:pt idx="226">
                  <c:v>26.399352</c:v>
                </c:pt>
                <c:pt idx="227">
                  <c:v>26.520578</c:v>
                </c:pt>
                <c:pt idx="228">
                  <c:v>26.641804</c:v>
                </c:pt>
                <c:pt idx="229">
                  <c:v>26.763030000000001</c:v>
                </c:pt>
                <c:pt idx="230">
                  <c:v>26.884256000000001</c:v>
                </c:pt>
                <c:pt idx="231">
                  <c:v>27.005482000000001</c:v>
                </c:pt>
                <c:pt idx="232">
                  <c:v>27.126708000000001</c:v>
                </c:pt>
                <c:pt idx="233">
                  <c:v>27.247934000000001</c:v>
                </c:pt>
                <c:pt idx="234">
                  <c:v>27.369160000000001</c:v>
                </c:pt>
                <c:pt idx="235">
                  <c:v>27.490386000000001</c:v>
                </c:pt>
                <c:pt idx="236">
                  <c:v>27.611612000000001</c:v>
                </c:pt>
                <c:pt idx="237">
                  <c:v>27.732838000000001</c:v>
                </c:pt>
                <c:pt idx="238">
                  <c:v>27.854064000000001</c:v>
                </c:pt>
                <c:pt idx="239">
                  <c:v>27.975290000000001</c:v>
                </c:pt>
                <c:pt idx="240">
                  <c:v>28.096516000000001</c:v>
                </c:pt>
                <c:pt idx="241">
                  <c:v>28.217742000000001</c:v>
                </c:pt>
                <c:pt idx="242">
                  <c:v>28.338968000000001</c:v>
                </c:pt>
                <c:pt idx="243">
                  <c:v>28.460194000000001</c:v>
                </c:pt>
                <c:pt idx="244">
                  <c:v>28.581420000000001</c:v>
                </c:pt>
                <c:pt idx="245">
                  <c:v>28.702646000000001</c:v>
                </c:pt>
                <c:pt idx="246">
                  <c:v>28.823872000000001</c:v>
                </c:pt>
                <c:pt idx="247">
                  <c:v>28.945098000000002</c:v>
                </c:pt>
                <c:pt idx="248">
                  <c:v>29.066324000000002</c:v>
                </c:pt>
                <c:pt idx="249">
                  <c:v>29.187550000000002</c:v>
                </c:pt>
                <c:pt idx="250">
                  <c:v>29.308776000000002</c:v>
                </c:pt>
                <c:pt idx="251">
                  <c:v>29.430002000000002</c:v>
                </c:pt>
                <c:pt idx="252">
                  <c:v>29.551228000000002</c:v>
                </c:pt>
                <c:pt idx="253">
                  <c:v>29.672454000000002</c:v>
                </c:pt>
                <c:pt idx="254">
                  <c:v>29.793680000000002</c:v>
                </c:pt>
                <c:pt idx="255">
                  <c:v>29.914906000000002</c:v>
                </c:pt>
                <c:pt idx="256">
                  <c:v>30.036132000000002</c:v>
                </c:pt>
                <c:pt idx="257">
                  <c:v>30.157358000000002</c:v>
                </c:pt>
                <c:pt idx="258">
                  <c:v>30.278584000000002</c:v>
                </c:pt>
                <c:pt idx="259">
                  <c:v>30.399810000000002</c:v>
                </c:pt>
                <c:pt idx="260">
                  <c:v>30.521036000000002</c:v>
                </c:pt>
                <c:pt idx="261">
                  <c:v>30.642262000000002</c:v>
                </c:pt>
                <c:pt idx="262">
                  <c:v>30.763488000000002</c:v>
                </c:pt>
                <c:pt idx="263">
                  <c:v>30.884714000000002</c:v>
                </c:pt>
                <c:pt idx="264">
                  <c:v>31.005940000000002</c:v>
                </c:pt>
                <c:pt idx="265">
                  <c:v>31.127166000000003</c:v>
                </c:pt>
                <c:pt idx="266">
                  <c:v>31.248392000000003</c:v>
                </c:pt>
                <c:pt idx="267">
                  <c:v>31.369618000000003</c:v>
                </c:pt>
                <c:pt idx="268">
                  <c:v>31.490844000000003</c:v>
                </c:pt>
                <c:pt idx="269">
                  <c:v>31.612070000000003</c:v>
                </c:pt>
                <c:pt idx="270">
                  <c:v>31.733296000000003</c:v>
                </c:pt>
                <c:pt idx="271">
                  <c:v>31.854522000000003</c:v>
                </c:pt>
                <c:pt idx="272">
                  <c:v>31.975748000000003</c:v>
                </c:pt>
                <c:pt idx="273">
                  <c:v>32.096974000000003</c:v>
                </c:pt>
                <c:pt idx="274">
                  <c:v>32.218200000000003</c:v>
                </c:pt>
                <c:pt idx="275">
                  <c:v>32.339426000000003</c:v>
                </c:pt>
                <c:pt idx="276">
                  <c:v>32.460652000000003</c:v>
                </c:pt>
                <c:pt idx="277">
                  <c:v>32.581878000000003</c:v>
                </c:pt>
                <c:pt idx="278">
                  <c:v>32.703104000000003</c:v>
                </c:pt>
                <c:pt idx="279">
                  <c:v>32.824330000000003</c:v>
                </c:pt>
                <c:pt idx="280">
                  <c:v>32.945556000000003</c:v>
                </c:pt>
                <c:pt idx="281">
                  <c:v>33.066782000000003</c:v>
                </c:pt>
                <c:pt idx="282">
                  <c:v>33.188008000000004</c:v>
                </c:pt>
                <c:pt idx="283">
                  <c:v>33.309234000000004</c:v>
                </c:pt>
                <c:pt idx="284">
                  <c:v>33.430460000000004</c:v>
                </c:pt>
                <c:pt idx="285">
                  <c:v>33.551686000000004</c:v>
                </c:pt>
                <c:pt idx="286">
                  <c:v>33.672912000000004</c:v>
                </c:pt>
                <c:pt idx="287">
                  <c:v>33.794138000000004</c:v>
                </c:pt>
                <c:pt idx="288">
                  <c:v>33.915364000000004</c:v>
                </c:pt>
                <c:pt idx="289">
                  <c:v>34.036590000000004</c:v>
                </c:pt>
                <c:pt idx="290">
                  <c:v>34.157816000000004</c:v>
                </c:pt>
                <c:pt idx="291">
                  <c:v>34.279042000000004</c:v>
                </c:pt>
                <c:pt idx="292">
                  <c:v>34.400268000000004</c:v>
                </c:pt>
                <c:pt idx="293">
                  <c:v>34.521494000000004</c:v>
                </c:pt>
                <c:pt idx="294">
                  <c:v>34.642720000000004</c:v>
                </c:pt>
                <c:pt idx="295">
                  <c:v>34.763946000000004</c:v>
                </c:pt>
                <c:pt idx="296">
                  <c:v>34.885172000000004</c:v>
                </c:pt>
                <c:pt idx="297">
                  <c:v>35.006398000000004</c:v>
                </c:pt>
                <c:pt idx="298">
                  <c:v>35.127624000000004</c:v>
                </c:pt>
                <c:pt idx="299">
                  <c:v>35.248850000000004</c:v>
                </c:pt>
                <c:pt idx="300">
                  <c:v>35.370076000000005</c:v>
                </c:pt>
                <c:pt idx="301">
                  <c:v>35.491302000000005</c:v>
                </c:pt>
                <c:pt idx="302">
                  <c:v>35.612528000000005</c:v>
                </c:pt>
                <c:pt idx="303">
                  <c:v>35.733754000000005</c:v>
                </c:pt>
                <c:pt idx="304">
                  <c:v>35.854980000000005</c:v>
                </c:pt>
                <c:pt idx="305">
                  <c:v>35.976206000000005</c:v>
                </c:pt>
                <c:pt idx="306">
                  <c:v>36.097432000000005</c:v>
                </c:pt>
                <c:pt idx="307">
                  <c:v>36.218658000000005</c:v>
                </c:pt>
                <c:pt idx="308">
                  <c:v>36.339884000000005</c:v>
                </c:pt>
                <c:pt idx="309">
                  <c:v>36.461110000000005</c:v>
                </c:pt>
                <c:pt idx="310">
                  <c:v>36.582336000000005</c:v>
                </c:pt>
                <c:pt idx="311">
                  <c:v>36.703562000000005</c:v>
                </c:pt>
                <c:pt idx="312">
                  <c:v>36.824788000000005</c:v>
                </c:pt>
                <c:pt idx="313">
                  <c:v>36.946014000000005</c:v>
                </c:pt>
                <c:pt idx="314">
                  <c:v>37.067240000000005</c:v>
                </c:pt>
                <c:pt idx="315">
                  <c:v>37.188466000000005</c:v>
                </c:pt>
                <c:pt idx="316">
                  <c:v>37.309692000000005</c:v>
                </c:pt>
                <c:pt idx="317">
                  <c:v>37.430918000000005</c:v>
                </c:pt>
                <c:pt idx="318">
                  <c:v>37.552144000000006</c:v>
                </c:pt>
                <c:pt idx="319">
                  <c:v>37.673370000000006</c:v>
                </c:pt>
                <c:pt idx="320">
                  <c:v>37.794595999999999</c:v>
                </c:pt>
                <c:pt idx="321">
                  <c:v>37.915821999999999</c:v>
                </c:pt>
                <c:pt idx="322">
                  <c:v>38.037047999999999</c:v>
                </c:pt>
                <c:pt idx="323">
                  <c:v>38.158273999999999</c:v>
                </c:pt>
                <c:pt idx="324">
                  <c:v>38.279499999999999</c:v>
                </c:pt>
                <c:pt idx="325">
                  <c:v>38.400725999999999</c:v>
                </c:pt>
                <c:pt idx="326">
                  <c:v>38.521951999999999</c:v>
                </c:pt>
                <c:pt idx="327">
                  <c:v>38.643177999999999</c:v>
                </c:pt>
                <c:pt idx="328">
                  <c:v>38.764403999999999</c:v>
                </c:pt>
                <c:pt idx="329">
                  <c:v>38.885629999999999</c:v>
                </c:pt>
                <c:pt idx="330">
                  <c:v>39.006855999999999</c:v>
                </c:pt>
                <c:pt idx="331">
                  <c:v>39.128081999999999</c:v>
                </c:pt>
                <c:pt idx="332">
                  <c:v>39.249307999999999</c:v>
                </c:pt>
                <c:pt idx="333">
                  <c:v>39.370533999999999</c:v>
                </c:pt>
                <c:pt idx="334">
                  <c:v>39.491759999999999</c:v>
                </c:pt>
                <c:pt idx="335">
                  <c:v>39.612985999999999</c:v>
                </c:pt>
                <c:pt idx="336">
                  <c:v>39.734211999999999</c:v>
                </c:pt>
                <c:pt idx="337">
                  <c:v>39.855437999999999</c:v>
                </c:pt>
                <c:pt idx="338">
                  <c:v>39.976664</c:v>
                </c:pt>
                <c:pt idx="339">
                  <c:v>40.09789</c:v>
                </c:pt>
                <c:pt idx="340">
                  <c:v>40.219116</c:v>
                </c:pt>
                <c:pt idx="341">
                  <c:v>40.340342</c:v>
                </c:pt>
                <c:pt idx="342">
                  <c:v>40.461568</c:v>
                </c:pt>
                <c:pt idx="343">
                  <c:v>40.582794</c:v>
                </c:pt>
                <c:pt idx="344">
                  <c:v>40.70402</c:v>
                </c:pt>
                <c:pt idx="345">
                  <c:v>40.825246</c:v>
                </c:pt>
                <c:pt idx="346">
                  <c:v>40.946472</c:v>
                </c:pt>
                <c:pt idx="347">
                  <c:v>41.067698</c:v>
                </c:pt>
                <c:pt idx="348">
                  <c:v>41.188924</c:v>
                </c:pt>
                <c:pt idx="349">
                  <c:v>41.31015</c:v>
                </c:pt>
                <c:pt idx="350">
                  <c:v>41.431376</c:v>
                </c:pt>
                <c:pt idx="351">
                  <c:v>41.552602</c:v>
                </c:pt>
                <c:pt idx="352">
                  <c:v>41.673828</c:v>
                </c:pt>
                <c:pt idx="353">
                  <c:v>41.795054</c:v>
                </c:pt>
                <c:pt idx="354">
                  <c:v>41.91628</c:v>
                </c:pt>
                <c:pt idx="355">
                  <c:v>42.037506</c:v>
                </c:pt>
                <c:pt idx="356">
                  <c:v>42.158732000000001</c:v>
                </c:pt>
                <c:pt idx="357">
                  <c:v>42.279958000000001</c:v>
                </c:pt>
                <c:pt idx="358">
                  <c:v>42.401184000000001</c:v>
                </c:pt>
                <c:pt idx="359">
                  <c:v>42.522410000000001</c:v>
                </c:pt>
                <c:pt idx="360">
                  <c:v>42.643636000000001</c:v>
                </c:pt>
                <c:pt idx="361">
                  <c:v>42.764862000000001</c:v>
                </c:pt>
                <c:pt idx="362">
                  <c:v>42.886088000000001</c:v>
                </c:pt>
                <c:pt idx="363">
                  <c:v>43.007314000000001</c:v>
                </c:pt>
                <c:pt idx="364">
                  <c:v>43.128540000000001</c:v>
                </c:pt>
                <c:pt idx="365">
                  <c:v>43.249766000000001</c:v>
                </c:pt>
                <c:pt idx="366">
                  <c:v>43.370992000000001</c:v>
                </c:pt>
                <c:pt idx="367">
                  <c:v>43.492218000000001</c:v>
                </c:pt>
                <c:pt idx="368">
                  <c:v>43.613444000000001</c:v>
                </c:pt>
                <c:pt idx="369">
                  <c:v>43.734670000000001</c:v>
                </c:pt>
                <c:pt idx="370">
                  <c:v>43.855896000000001</c:v>
                </c:pt>
                <c:pt idx="371">
                  <c:v>43.977122000000001</c:v>
                </c:pt>
                <c:pt idx="372">
                  <c:v>44.098348000000001</c:v>
                </c:pt>
                <c:pt idx="373">
                  <c:v>44.219574000000001</c:v>
                </c:pt>
                <c:pt idx="374">
                  <c:v>44.340800000000002</c:v>
                </c:pt>
                <c:pt idx="375">
                  <c:v>44.462026000000002</c:v>
                </c:pt>
                <c:pt idx="376">
                  <c:v>44.583252000000002</c:v>
                </c:pt>
                <c:pt idx="377">
                  <c:v>44.704478000000002</c:v>
                </c:pt>
                <c:pt idx="378">
                  <c:v>44.825704000000002</c:v>
                </c:pt>
                <c:pt idx="379">
                  <c:v>44.946930000000002</c:v>
                </c:pt>
                <c:pt idx="380">
                  <c:v>45.068156000000002</c:v>
                </c:pt>
                <c:pt idx="381">
                  <c:v>45.189382000000002</c:v>
                </c:pt>
                <c:pt idx="382">
                  <c:v>45.310608000000002</c:v>
                </c:pt>
                <c:pt idx="383">
                  <c:v>45.431834000000002</c:v>
                </c:pt>
                <c:pt idx="384">
                  <c:v>45.553060000000002</c:v>
                </c:pt>
                <c:pt idx="385">
                  <c:v>45.674286000000002</c:v>
                </c:pt>
                <c:pt idx="386">
                  <c:v>45.795512000000002</c:v>
                </c:pt>
                <c:pt idx="387">
                  <c:v>45.916738000000002</c:v>
                </c:pt>
                <c:pt idx="388">
                  <c:v>46.037964000000002</c:v>
                </c:pt>
                <c:pt idx="389">
                  <c:v>46.159190000000002</c:v>
                </c:pt>
                <c:pt idx="390">
                  <c:v>46.280416000000002</c:v>
                </c:pt>
                <c:pt idx="391">
                  <c:v>46.401642000000002</c:v>
                </c:pt>
                <c:pt idx="392">
                  <c:v>46.522868000000003</c:v>
                </c:pt>
                <c:pt idx="393">
                  <c:v>46.644094000000003</c:v>
                </c:pt>
                <c:pt idx="394">
                  <c:v>46.765320000000003</c:v>
                </c:pt>
                <c:pt idx="395">
                  <c:v>46.886546000000003</c:v>
                </c:pt>
                <c:pt idx="396">
                  <c:v>47.007772000000003</c:v>
                </c:pt>
                <c:pt idx="397">
                  <c:v>47.128998000000003</c:v>
                </c:pt>
                <c:pt idx="398">
                  <c:v>47.250224000000003</c:v>
                </c:pt>
                <c:pt idx="399">
                  <c:v>47.371450000000003</c:v>
                </c:pt>
                <c:pt idx="400">
                  <c:v>47.492676000000003</c:v>
                </c:pt>
                <c:pt idx="401">
                  <c:v>47.613902000000003</c:v>
                </c:pt>
                <c:pt idx="402">
                  <c:v>47.735128000000003</c:v>
                </c:pt>
                <c:pt idx="403">
                  <c:v>47.856354000000003</c:v>
                </c:pt>
                <c:pt idx="404">
                  <c:v>47.977580000000003</c:v>
                </c:pt>
                <c:pt idx="405">
                  <c:v>48.098806000000003</c:v>
                </c:pt>
                <c:pt idx="406">
                  <c:v>48.220032000000003</c:v>
                </c:pt>
                <c:pt idx="407">
                  <c:v>48.341258000000003</c:v>
                </c:pt>
                <c:pt idx="408">
                  <c:v>48.462484000000003</c:v>
                </c:pt>
                <c:pt idx="409">
                  <c:v>48.583710000000004</c:v>
                </c:pt>
                <c:pt idx="410">
                  <c:v>48.704936000000004</c:v>
                </c:pt>
                <c:pt idx="411">
                  <c:v>48.826162000000004</c:v>
                </c:pt>
                <c:pt idx="412">
                  <c:v>48.947388000000004</c:v>
                </c:pt>
                <c:pt idx="413">
                  <c:v>49.068614000000004</c:v>
                </c:pt>
                <c:pt idx="414">
                  <c:v>49.189840000000004</c:v>
                </c:pt>
                <c:pt idx="415">
                  <c:v>49.311066000000004</c:v>
                </c:pt>
                <c:pt idx="416">
                  <c:v>49.432292000000004</c:v>
                </c:pt>
                <c:pt idx="417">
                  <c:v>49.553518000000004</c:v>
                </c:pt>
                <c:pt idx="418">
                  <c:v>49.674744000000004</c:v>
                </c:pt>
                <c:pt idx="419">
                  <c:v>49.795970000000004</c:v>
                </c:pt>
                <c:pt idx="420">
                  <c:v>49.917196000000004</c:v>
                </c:pt>
                <c:pt idx="421">
                  <c:v>50.038422000000004</c:v>
                </c:pt>
                <c:pt idx="422">
                  <c:v>50.159648000000004</c:v>
                </c:pt>
                <c:pt idx="423">
                  <c:v>50.280874000000004</c:v>
                </c:pt>
                <c:pt idx="424">
                  <c:v>50.402100000000004</c:v>
                </c:pt>
                <c:pt idx="425">
                  <c:v>50.523326000000004</c:v>
                </c:pt>
                <c:pt idx="426">
                  <c:v>50.644552000000004</c:v>
                </c:pt>
                <c:pt idx="427">
                  <c:v>50.765778000000005</c:v>
                </c:pt>
                <c:pt idx="428">
                  <c:v>50.887004000000005</c:v>
                </c:pt>
                <c:pt idx="429">
                  <c:v>51.008230000000005</c:v>
                </c:pt>
                <c:pt idx="430">
                  <c:v>51.129456000000005</c:v>
                </c:pt>
                <c:pt idx="431">
                  <c:v>51.250682000000005</c:v>
                </c:pt>
                <c:pt idx="432">
                  <c:v>51.371908000000005</c:v>
                </c:pt>
                <c:pt idx="433">
                  <c:v>51.493134000000005</c:v>
                </c:pt>
                <c:pt idx="434">
                  <c:v>51.614360000000005</c:v>
                </c:pt>
                <c:pt idx="435">
                  <c:v>51.735586000000005</c:v>
                </c:pt>
                <c:pt idx="436">
                  <c:v>51.856812000000005</c:v>
                </c:pt>
                <c:pt idx="437">
                  <c:v>51.978038000000005</c:v>
                </c:pt>
                <c:pt idx="438">
                  <c:v>52.099264000000005</c:v>
                </c:pt>
                <c:pt idx="439">
                  <c:v>52.220490000000005</c:v>
                </c:pt>
                <c:pt idx="440">
                  <c:v>52.341716000000005</c:v>
                </c:pt>
                <c:pt idx="441">
                  <c:v>52.462942000000005</c:v>
                </c:pt>
                <c:pt idx="442">
                  <c:v>52.584168000000005</c:v>
                </c:pt>
                <c:pt idx="443">
                  <c:v>52.705394000000005</c:v>
                </c:pt>
                <c:pt idx="444">
                  <c:v>52.826620000000005</c:v>
                </c:pt>
                <c:pt idx="445">
                  <c:v>52.947846000000006</c:v>
                </c:pt>
                <c:pt idx="446">
                  <c:v>53.069072000000006</c:v>
                </c:pt>
                <c:pt idx="447">
                  <c:v>53.190297999999999</c:v>
                </c:pt>
                <c:pt idx="448">
                  <c:v>53.311523999999999</c:v>
                </c:pt>
                <c:pt idx="449">
                  <c:v>53.432749999999999</c:v>
                </c:pt>
                <c:pt idx="450">
                  <c:v>53.553975999999999</c:v>
                </c:pt>
                <c:pt idx="451">
                  <c:v>53.675201999999999</c:v>
                </c:pt>
                <c:pt idx="452">
                  <c:v>53.796427999999999</c:v>
                </c:pt>
                <c:pt idx="453">
                  <c:v>53.917653999999999</c:v>
                </c:pt>
                <c:pt idx="454">
                  <c:v>54.038879999999999</c:v>
                </c:pt>
                <c:pt idx="455">
                  <c:v>54.160105999999999</c:v>
                </c:pt>
                <c:pt idx="456">
                  <c:v>54.281331999999999</c:v>
                </c:pt>
                <c:pt idx="457">
                  <c:v>54.402557999999999</c:v>
                </c:pt>
                <c:pt idx="458">
                  <c:v>54.523783999999999</c:v>
                </c:pt>
                <c:pt idx="459">
                  <c:v>54.645009999999999</c:v>
                </c:pt>
                <c:pt idx="460">
                  <c:v>54.766235999999999</c:v>
                </c:pt>
                <c:pt idx="461">
                  <c:v>54.887461999999999</c:v>
                </c:pt>
                <c:pt idx="462">
                  <c:v>55.008687999999999</c:v>
                </c:pt>
                <c:pt idx="463">
                  <c:v>55.129913999999999</c:v>
                </c:pt>
                <c:pt idx="464">
                  <c:v>55.251139999999999</c:v>
                </c:pt>
                <c:pt idx="465">
                  <c:v>55.372366</c:v>
                </c:pt>
                <c:pt idx="466">
                  <c:v>55.493592</c:v>
                </c:pt>
                <c:pt idx="467">
                  <c:v>55.614818</c:v>
                </c:pt>
                <c:pt idx="468">
                  <c:v>55.736044</c:v>
                </c:pt>
                <c:pt idx="469">
                  <c:v>55.85727</c:v>
                </c:pt>
                <c:pt idx="470">
                  <c:v>55.978496</c:v>
                </c:pt>
                <c:pt idx="471">
                  <c:v>56.099722</c:v>
                </c:pt>
                <c:pt idx="472">
                  <c:v>56.220948</c:v>
                </c:pt>
                <c:pt idx="473">
                  <c:v>56.342174</c:v>
                </c:pt>
                <c:pt idx="474">
                  <c:v>56.4634</c:v>
                </c:pt>
                <c:pt idx="475">
                  <c:v>56.584626</c:v>
                </c:pt>
                <c:pt idx="476">
                  <c:v>56.705852</c:v>
                </c:pt>
                <c:pt idx="477">
                  <c:v>56.827078</c:v>
                </c:pt>
                <c:pt idx="478">
                  <c:v>56.948304</c:v>
                </c:pt>
                <c:pt idx="479">
                  <c:v>57.06953</c:v>
                </c:pt>
                <c:pt idx="480">
                  <c:v>57.190756</c:v>
                </c:pt>
                <c:pt idx="481">
                  <c:v>57.311982</c:v>
                </c:pt>
                <c:pt idx="482">
                  <c:v>57.433208</c:v>
                </c:pt>
                <c:pt idx="483">
                  <c:v>57.554434000000001</c:v>
                </c:pt>
                <c:pt idx="484">
                  <c:v>57.675660000000001</c:v>
                </c:pt>
                <c:pt idx="485">
                  <c:v>57.796886000000001</c:v>
                </c:pt>
                <c:pt idx="486">
                  <c:v>57.918112000000001</c:v>
                </c:pt>
                <c:pt idx="487">
                  <c:v>58.039338000000001</c:v>
                </c:pt>
                <c:pt idx="488">
                  <c:v>58.160564000000001</c:v>
                </c:pt>
                <c:pt idx="489">
                  <c:v>58.281790000000001</c:v>
                </c:pt>
                <c:pt idx="490">
                  <c:v>58.403016000000001</c:v>
                </c:pt>
                <c:pt idx="491">
                  <c:v>58.524242000000001</c:v>
                </c:pt>
                <c:pt idx="492">
                  <c:v>58.645468000000001</c:v>
                </c:pt>
                <c:pt idx="493">
                  <c:v>58.766694000000001</c:v>
                </c:pt>
                <c:pt idx="494">
                  <c:v>58.887920000000001</c:v>
                </c:pt>
                <c:pt idx="495">
                  <c:v>59.009146000000001</c:v>
                </c:pt>
                <c:pt idx="496">
                  <c:v>59.130372000000001</c:v>
                </c:pt>
                <c:pt idx="497">
                  <c:v>59.251598000000001</c:v>
                </c:pt>
                <c:pt idx="498">
                  <c:v>59.372824000000001</c:v>
                </c:pt>
                <c:pt idx="499">
                  <c:v>59.494050000000001</c:v>
                </c:pt>
                <c:pt idx="500">
                  <c:v>59.615276000000001</c:v>
                </c:pt>
                <c:pt idx="501">
                  <c:v>59.736502000000002</c:v>
                </c:pt>
                <c:pt idx="502">
                  <c:v>59.857728000000002</c:v>
                </c:pt>
                <c:pt idx="503">
                  <c:v>59.978954000000002</c:v>
                </c:pt>
                <c:pt idx="504">
                  <c:v>60.100180000000002</c:v>
                </c:pt>
                <c:pt idx="505">
                  <c:v>60.221406000000002</c:v>
                </c:pt>
                <c:pt idx="506">
                  <c:v>60.342632000000002</c:v>
                </c:pt>
                <c:pt idx="507">
                  <c:v>60.463858000000002</c:v>
                </c:pt>
                <c:pt idx="508">
                  <c:v>60.585084000000002</c:v>
                </c:pt>
                <c:pt idx="509">
                  <c:v>60.706310000000002</c:v>
                </c:pt>
                <c:pt idx="510">
                  <c:v>60.827536000000002</c:v>
                </c:pt>
                <c:pt idx="511">
                  <c:v>60.948762000000002</c:v>
                </c:pt>
                <c:pt idx="512">
                  <c:v>61.069988000000002</c:v>
                </c:pt>
                <c:pt idx="513">
                  <c:v>61.191214000000002</c:v>
                </c:pt>
                <c:pt idx="514">
                  <c:v>61.312440000000002</c:v>
                </c:pt>
                <c:pt idx="515">
                  <c:v>61.433666000000002</c:v>
                </c:pt>
                <c:pt idx="516">
                  <c:v>61.554892000000002</c:v>
                </c:pt>
                <c:pt idx="517">
                  <c:v>61.676118000000002</c:v>
                </c:pt>
                <c:pt idx="518">
                  <c:v>61.797344000000002</c:v>
                </c:pt>
                <c:pt idx="519">
                  <c:v>61.918570000000003</c:v>
                </c:pt>
                <c:pt idx="520">
                  <c:v>62.039796000000003</c:v>
                </c:pt>
                <c:pt idx="521">
                  <c:v>62.161022000000003</c:v>
                </c:pt>
                <c:pt idx="522">
                  <c:v>62.282248000000003</c:v>
                </c:pt>
                <c:pt idx="523">
                  <c:v>62.403474000000003</c:v>
                </c:pt>
                <c:pt idx="524">
                  <c:v>62.524700000000003</c:v>
                </c:pt>
                <c:pt idx="525">
                  <c:v>62.645926000000003</c:v>
                </c:pt>
                <c:pt idx="526">
                  <c:v>62.767152000000003</c:v>
                </c:pt>
                <c:pt idx="527">
                  <c:v>62.888378000000003</c:v>
                </c:pt>
                <c:pt idx="528">
                  <c:v>63.009603999999996</c:v>
                </c:pt>
                <c:pt idx="529">
                  <c:v>63.130830000000003</c:v>
                </c:pt>
                <c:pt idx="530">
                  <c:v>63.252055999999996</c:v>
                </c:pt>
                <c:pt idx="531">
                  <c:v>63.373282000000003</c:v>
                </c:pt>
                <c:pt idx="532">
                  <c:v>63.494507999999996</c:v>
                </c:pt>
                <c:pt idx="533">
                  <c:v>63.615734000000003</c:v>
                </c:pt>
                <c:pt idx="534">
                  <c:v>63.736959999999996</c:v>
                </c:pt>
                <c:pt idx="535">
                  <c:v>63.858186000000003</c:v>
                </c:pt>
                <c:pt idx="536">
                  <c:v>63.979411999999996</c:v>
                </c:pt>
                <c:pt idx="537">
                  <c:v>64.100638000000004</c:v>
                </c:pt>
                <c:pt idx="538">
                  <c:v>64.221863999999997</c:v>
                </c:pt>
                <c:pt idx="539">
                  <c:v>64.343090000000004</c:v>
                </c:pt>
                <c:pt idx="540">
                  <c:v>64.464315999999997</c:v>
                </c:pt>
                <c:pt idx="541">
                  <c:v>64.585542000000004</c:v>
                </c:pt>
                <c:pt idx="542">
                  <c:v>64.706767999999997</c:v>
                </c:pt>
                <c:pt idx="543">
                  <c:v>64.827994000000004</c:v>
                </c:pt>
                <c:pt idx="544">
                  <c:v>64.949219999999997</c:v>
                </c:pt>
                <c:pt idx="545">
                  <c:v>65.070446000000004</c:v>
                </c:pt>
                <c:pt idx="546">
                  <c:v>65.191671999999997</c:v>
                </c:pt>
                <c:pt idx="547">
                  <c:v>65.312898000000004</c:v>
                </c:pt>
                <c:pt idx="548">
                  <c:v>65.434123999999997</c:v>
                </c:pt>
                <c:pt idx="549">
                  <c:v>65.555350000000004</c:v>
                </c:pt>
                <c:pt idx="550">
                  <c:v>65.676575999999997</c:v>
                </c:pt>
                <c:pt idx="551">
                  <c:v>65.797802000000004</c:v>
                </c:pt>
                <c:pt idx="552">
                  <c:v>65.919027999999997</c:v>
                </c:pt>
                <c:pt idx="553">
                  <c:v>66.040254000000004</c:v>
                </c:pt>
                <c:pt idx="554">
                  <c:v>66.161479999999997</c:v>
                </c:pt>
                <c:pt idx="555">
                  <c:v>66.282706000000005</c:v>
                </c:pt>
                <c:pt idx="556">
                  <c:v>66.403931999999998</c:v>
                </c:pt>
                <c:pt idx="557">
                  <c:v>66.525158000000005</c:v>
                </c:pt>
                <c:pt idx="558">
                  <c:v>66.646383999999998</c:v>
                </c:pt>
                <c:pt idx="559">
                  <c:v>66.767610000000005</c:v>
                </c:pt>
                <c:pt idx="560">
                  <c:v>66.888835999999998</c:v>
                </c:pt>
                <c:pt idx="561">
                  <c:v>67.010062000000005</c:v>
                </c:pt>
                <c:pt idx="562">
                  <c:v>67.131287999999998</c:v>
                </c:pt>
                <c:pt idx="563">
                  <c:v>67.252514000000005</c:v>
                </c:pt>
                <c:pt idx="564">
                  <c:v>67.373739999999998</c:v>
                </c:pt>
                <c:pt idx="565">
                  <c:v>67.494966000000005</c:v>
                </c:pt>
                <c:pt idx="566">
                  <c:v>67.616191999999998</c:v>
                </c:pt>
                <c:pt idx="567">
                  <c:v>67.737418000000005</c:v>
                </c:pt>
                <c:pt idx="568">
                  <c:v>67.858643999999998</c:v>
                </c:pt>
                <c:pt idx="569">
                  <c:v>67.979870000000005</c:v>
                </c:pt>
                <c:pt idx="570">
                  <c:v>68.101095999999998</c:v>
                </c:pt>
                <c:pt idx="571">
                  <c:v>68.222322000000005</c:v>
                </c:pt>
                <c:pt idx="572">
                  <c:v>68.343547999999998</c:v>
                </c:pt>
                <c:pt idx="573">
                  <c:v>68.464774000000006</c:v>
                </c:pt>
                <c:pt idx="574">
                  <c:v>68.585999999999999</c:v>
                </c:pt>
                <c:pt idx="575">
                  <c:v>68.707226000000006</c:v>
                </c:pt>
                <c:pt idx="576">
                  <c:v>68.828451999999999</c:v>
                </c:pt>
                <c:pt idx="577">
                  <c:v>68.949678000000006</c:v>
                </c:pt>
                <c:pt idx="578">
                  <c:v>69.070903999999999</c:v>
                </c:pt>
                <c:pt idx="579">
                  <c:v>69.192130000000006</c:v>
                </c:pt>
                <c:pt idx="580">
                  <c:v>69.313355999999999</c:v>
                </c:pt>
                <c:pt idx="581">
                  <c:v>69.434582000000006</c:v>
                </c:pt>
                <c:pt idx="582">
                  <c:v>69.555807999999999</c:v>
                </c:pt>
                <c:pt idx="583">
                  <c:v>69.677034000000006</c:v>
                </c:pt>
                <c:pt idx="584">
                  <c:v>69.798259999999999</c:v>
                </c:pt>
                <c:pt idx="585">
                  <c:v>69.919486000000006</c:v>
                </c:pt>
                <c:pt idx="586">
                  <c:v>70.040711999999999</c:v>
                </c:pt>
                <c:pt idx="587">
                  <c:v>70.161938000000006</c:v>
                </c:pt>
                <c:pt idx="588">
                  <c:v>70.283163999999999</c:v>
                </c:pt>
                <c:pt idx="589">
                  <c:v>70.404390000000006</c:v>
                </c:pt>
                <c:pt idx="590">
                  <c:v>70.525615999999999</c:v>
                </c:pt>
                <c:pt idx="591">
                  <c:v>70.646842000000007</c:v>
                </c:pt>
                <c:pt idx="592">
                  <c:v>70.768068</c:v>
                </c:pt>
                <c:pt idx="593">
                  <c:v>70.889294000000007</c:v>
                </c:pt>
                <c:pt idx="594">
                  <c:v>71.01052</c:v>
                </c:pt>
                <c:pt idx="595">
                  <c:v>71.131746000000007</c:v>
                </c:pt>
                <c:pt idx="596">
                  <c:v>71.252972</c:v>
                </c:pt>
                <c:pt idx="597">
                  <c:v>71.374198000000007</c:v>
                </c:pt>
                <c:pt idx="598">
                  <c:v>71.495424</c:v>
                </c:pt>
                <c:pt idx="599">
                  <c:v>71.616650000000007</c:v>
                </c:pt>
                <c:pt idx="600">
                  <c:v>71.737876</c:v>
                </c:pt>
                <c:pt idx="601">
                  <c:v>71.859102000000007</c:v>
                </c:pt>
                <c:pt idx="602">
                  <c:v>71.980328</c:v>
                </c:pt>
                <c:pt idx="603">
                  <c:v>72.101554000000007</c:v>
                </c:pt>
                <c:pt idx="604">
                  <c:v>72.22278</c:v>
                </c:pt>
                <c:pt idx="605">
                  <c:v>72.344006000000007</c:v>
                </c:pt>
                <c:pt idx="606">
                  <c:v>72.465232</c:v>
                </c:pt>
                <c:pt idx="607">
                  <c:v>72.586458000000007</c:v>
                </c:pt>
                <c:pt idx="608">
                  <c:v>72.707684</c:v>
                </c:pt>
                <c:pt idx="609">
                  <c:v>72.828910000000008</c:v>
                </c:pt>
                <c:pt idx="610">
                  <c:v>72.950136000000001</c:v>
                </c:pt>
                <c:pt idx="611">
                  <c:v>73.071362000000008</c:v>
                </c:pt>
                <c:pt idx="612">
                  <c:v>73.192588000000001</c:v>
                </c:pt>
                <c:pt idx="613">
                  <c:v>73.313814000000008</c:v>
                </c:pt>
                <c:pt idx="614">
                  <c:v>73.435040000000001</c:v>
                </c:pt>
                <c:pt idx="615">
                  <c:v>73.556266000000008</c:v>
                </c:pt>
                <c:pt idx="616">
                  <c:v>73.677492000000001</c:v>
                </c:pt>
                <c:pt idx="617">
                  <c:v>73.798718000000008</c:v>
                </c:pt>
                <c:pt idx="618">
                  <c:v>73.919944000000001</c:v>
                </c:pt>
                <c:pt idx="619">
                  <c:v>74.041170000000008</c:v>
                </c:pt>
                <c:pt idx="620">
                  <c:v>74.162396000000001</c:v>
                </c:pt>
                <c:pt idx="621">
                  <c:v>74.283622000000008</c:v>
                </c:pt>
                <c:pt idx="622">
                  <c:v>74.404848000000001</c:v>
                </c:pt>
                <c:pt idx="623">
                  <c:v>74.526074000000008</c:v>
                </c:pt>
                <c:pt idx="624">
                  <c:v>74.647300000000001</c:v>
                </c:pt>
                <c:pt idx="625">
                  <c:v>74.768526000000008</c:v>
                </c:pt>
                <c:pt idx="626">
                  <c:v>74.889752000000001</c:v>
                </c:pt>
                <c:pt idx="627">
                  <c:v>75.010978000000009</c:v>
                </c:pt>
                <c:pt idx="628">
                  <c:v>75.132204000000002</c:v>
                </c:pt>
                <c:pt idx="629">
                  <c:v>75.253430000000009</c:v>
                </c:pt>
                <c:pt idx="630">
                  <c:v>75.374656000000002</c:v>
                </c:pt>
                <c:pt idx="631">
                  <c:v>75.495882000000009</c:v>
                </c:pt>
                <c:pt idx="632">
                  <c:v>75.617108000000002</c:v>
                </c:pt>
                <c:pt idx="633">
                  <c:v>75.738334000000009</c:v>
                </c:pt>
                <c:pt idx="634">
                  <c:v>75.859560000000002</c:v>
                </c:pt>
                <c:pt idx="635">
                  <c:v>75.980786000000009</c:v>
                </c:pt>
                <c:pt idx="636">
                  <c:v>76.102012000000002</c:v>
                </c:pt>
                <c:pt idx="637">
                  <c:v>76.223238000000009</c:v>
                </c:pt>
                <c:pt idx="638">
                  <c:v>76.344464000000002</c:v>
                </c:pt>
                <c:pt idx="639">
                  <c:v>76.465690000000009</c:v>
                </c:pt>
                <c:pt idx="640">
                  <c:v>76.586916000000002</c:v>
                </c:pt>
                <c:pt idx="641">
                  <c:v>76.708141999999995</c:v>
                </c:pt>
                <c:pt idx="642">
                  <c:v>76.829368000000002</c:v>
                </c:pt>
                <c:pt idx="643">
                  <c:v>76.950593999999995</c:v>
                </c:pt>
                <c:pt idx="644">
                  <c:v>77.071820000000002</c:v>
                </c:pt>
                <c:pt idx="645">
                  <c:v>77.193045999999995</c:v>
                </c:pt>
                <c:pt idx="646">
                  <c:v>77.314272000000003</c:v>
                </c:pt>
                <c:pt idx="647">
                  <c:v>77.435497999999995</c:v>
                </c:pt>
                <c:pt idx="648">
                  <c:v>77.556724000000003</c:v>
                </c:pt>
                <c:pt idx="649">
                  <c:v>77.677949999999996</c:v>
                </c:pt>
                <c:pt idx="650">
                  <c:v>77.799176000000003</c:v>
                </c:pt>
                <c:pt idx="651">
                  <c:v>77.920401999999996</c:v>
                </c:pt>
                <c:pt idx="652">
                  <c:v>78.041628000000003</c:v>
                </c:pt>
                <c:pt idx="653">
                  <c:v>78.162853999999996</c:v>
                </c:pt>
                <c:pt idx="654">
                  <c:v>78.284080000000003</c:v>
                </c:pt>
                <c:pt idx="655">
                  <c:v>78.405305999999996</c:v>
                </c:pt>
                <c:pt idx="656">
                  <c:v>78.526532000000003</c:v>
                </c:pt>
                <c:pt idx="657">
                  <c:v>78.647757999999996</c:v>
                </c:pt>
                <c:pt idx="658">
                  <c:v>78.768984000000003</c:v>
                </c:pt>
                <c:pt idx="659">
                  <c:v>78.890209999999996</c:v>
                </c:pt>
                <c:pt idx="660">
                  <c:v>79.011436000000003</c:v>
                </c:pt>
                <c:pt idx="661">
                  <c:v>79.132661999999996</c:v>
                </c:pt>
                <c:pt idx="662">
                  <c:v>79.253888000000003</c:v>
                </c:pt>
                <c:pt idx="663">
                  <c:v>79.375113999999996</c:v>
                </c:pt>
                <c:pt idx="664">
                  <c:v>79.496340000000004</c:v>
                </c:pt>
                <c:pt idx="665">
                  <c:v>79.617565999999997</c:v>
                </c:pt>
                <c:pt idx="666">
                  <c:v>79.738792000000004</c:v>
                </c:pt>
                <c:pt idx="667">
                  <c:v>79.860017999999997</c:v>
                </c:pt>
                <c:pt idx="668">
                  <c:v>79.981244000000004</c:v>
                </c:pt>
                <c:pt idx="669">
                  <c:v>80.102469999999997</c:v>
                </c:pt>
                <c:pt idx="670">
                  <c:v>80.223696000000004</c:v>
                </c:pt>
                <c:pt idx="671">
                  <c:v>80.344921999999997</c:v>
                </c:pt>
                <c:pt idx="672">
                  <c:v>80.466148000000004</c:v>
                </c:pt>
                <c:pt idx="673">
                  <c:v>80.587373999999997</c:v>
                </c:pt>
                <c:pt idx="674">
                  <c:v>80.708600000000004</c:v>
                </c:pt>
                <c:pt idx="675">
                  <c:v>80.829825999999997</c:v>
                </c:pt>
                <c:pt idx="676">
                  <c:v>80.951052000000004</c:v>
                </c:pt>
                <c:pt idx="677">
                  <c:v>81.072277999999997</c:v>
                </c:pt>
                <c:pt idx="678">
                  <c:v>81.193504000000004</c:v>
                </c:pt>
                <c:pt idx="679">
                  <c:v>81.314729999999997</c:v>
                </c:pt>
                <c:pt idx="680">
                  <c:v>81.435956000000004</c:v>
                </c:pt>
                <c:pt idx="681">
                  <c:v>81.557181999999997</c:v>
                </c:pt>
                <c:pt idx="682">
                  <c:v>81.678408000000005</c:v>
                </c:pt>
                <c:pt idx="683">
                  <c:v>81.799633999999998</c:v>
                </c:pt>
                <c:pt idx="684">
                  <c:v>81.920860000000005</c:v>
                </c:pt>
                <c:pt idx="685">
                  <c:v>82.042085999999998</c:v>
                </c:pt>
                <c:pt idx="686">
                  <c:v>82.163312000000005</c:v>
                </c:pt>
                <c:pt idx="687">
                  <c:v>82.284537999999998</c:v>
                </c:pt>
                <c:pt idx="688">
                  <c:v>82.405764000000005</c:v>
                </c:pt>
                <c:pt idx="689">
                  <c:v>82.526989999999998</c:v>
                </c:pt>
                <c:pt idx="690">
                  <c:v>82.648216000000005</c:v>
                </c:pt>
                <c:pt idx="691">
                  <c:v>82.769441999999998</c:v>
                </c:pt>
                <c:pt idx="692">
                  <c:v>82.890668000000005</c:v>
                </c:pt>
                <c:pt idx="693">
                  <c:v>83.011893999999998</c:v>
                </c:pt>
                <c:pt idx="694">
                  <c:v>83.133120000000005</c:v>
                </c:pt>
                <c:pt idx="695">
                  <c:v>83.254345999999998</c:v>
                </c:pt>
                <c:pt idx="696">
                  <c:v>83.375572000000005</c:v>
                </c:pt>
                <c:pt idx="697">
                  <c:v>83.496797999999998</c:v>
                </c:pt>
                <c:pt idx="698">
                  <c:v>83.618024000000005</c:v>
                </c:pt>
                <c:pt idx="699">
                  <c:v>83.739249999999998</c:v>
                </c:pt>
                <c:pt idx="700">
                  <c:v>83.860476000000006</c:v>
                </c:pt>
                <c:pt idx="701">
                  <c:v>83.981701999999999</c:v>
                </c:pt>
                <c:pt idx="702">
                  <c:v>84.102928000000006</c:v>
                </c:pt>
                <c:pt idx="703">
                  <c:v>84.224153999999999</c:v>
                </c:pt>
                <c:pt idx="704">
                  <c:v>84.345380000000006</c:v>
                </c:pt>
                <c:pt idx="705">
                  <c:v>84.466605999999999</c:v>
                </c:pt>
                <c:pt idx="706">
                  <c:v>84.587832000000006</c:v>
                </c:pt>
                <c:pt idx="707">
                  <c:v>84.709057999999999</c:v>
                </c:pt>
                <c:pt idx="708">
                  <c:v>84.830284000000006</c:v>
                </c:pt>
                <c:pt idx="709">
                  <c:v>84.951509999999999</c:v>
                </c:pt>
                <c:pt idx="710">
                  <c:v>85.072736000000006</c:v>
                </c:pt>
                <c:pt idx="711">
                  <c:v>85.193961999999999</c:v>
                </c:pt>
                <c:pt idx="712">
                  <c:v>85.315188000000006</c:v>
                </c:pt>
                <c:pt idx="713">
                  <c:v>85.436413999999999</c:v>
                </c:pt>
                <c:pt idx="714">
                  <c:v>85.557640000000006</c:v>
                </c:pt>
                <c:pt idx="715">
                  <c:v>85.678865999999999</c:v>
                </c:pt>
                <c:pt idx="716">
                  <c:v>85.800092000000006</c:v>
                </c:pt>
                <c:pt idx="717">
                  <c:v>85.921317999999999</c:v>
                </c:pt>
                <c:pt idx="718">
                  <c:v>86.042544000000007</c:v>
                </c:pt>
                <c:pt idx="719">
                  <c:v>86.16377</c:v>
                </c:pt>
                <c:pt idx="720">
                  <c:v>86.284996000000007</c:v>
                </c:pt>
                <c:pt idx="721">
                  <c:v>86.406222</c:v>
                </c:pt>
                <c:pt idx="722">
                  <c:v>86.527448000000007</c:v>
                </c:pt>
                <c:pt idx="723">
                  <c:v>86.648674</c:v>
                </c:pt>
                <c:pt idx="724">
                  <c:v>86.769900000000007</c:v>
                </c:pt>
                <c:pt idx="725">
                  <c:v>86.891126</c:v>
                </c:pt>
                <c:pt idx="726">
                  <c:v>87.012352000000007</c:v>
                </c:pt>
                <c:pt idx="727">
                  <c:v>87.133578</c:v>
                </c:pt>
                <c:pt idx="728">
                  <c:v>87.254804000000007</c:v>
                </c:pt>
                <c:pt idx="729">
                  <c:v>87.37603</c:v>
                </c:pt>
                <c:pt idx="730">
                  <c:v>87.497256000000007</c:v>
                </c:pt>
                <c:pt idx="731">
                  <c:v>87.618482</c:v>
                </c:pt>
                <c:pt idx="732">
                  <c:v>87.739708000000007</c:v>
                </c:pt>
                <c:pt idx="733">
                  <c:v>87.860934</c:v>
                </c:pt>
                <c:pt idx="734">
                  <c:v>87.982160000000007</c:v>
                </c:pt>
                <c:pt idx="735">
                  <c:v>88.103386</c:v>
                </c:pt>
                <c:pt idx="736">
                  <c:v>88.224612000000008</c:v>
                </c:pt>
                <c:pt idx="737">
                  <c:v>88.345838000000001</c:v>
                </c:pt>
                <c:pt idx="738">
                  <c:v>88.467064000000008</c:v>
                </c:pt>
                <c:pt idx="739">
                  <c:v>88.588290000000001</c:v>
                </c:pt>
                <c:pt idx="740">
                  <c:v>88.709516000000008</c:v>
                </c:pt>
                <c:pt idx="741">
                  <c:v>88.830742000000001</c:v>
                </c:pt>
                <c:pt idx="742">
                  <c:v>88.951968000000008</c:v>
                </c:pt>
                <c:pt idx="743">
                  <c:v>89.073194000000001</c:v>
                </c:pt>
                <c:pt idx="744">
                  <c:v>89.194420000000008</c:v>
                </c:pt>
                <c:pt idx="745">
                  <c:v>89.315646000000001</c:v>
                </c:pt>
                <c:pt idx="746">
                  <c:v>89.436872000000008</c:v>
                </c:pt>
                <c:pt idx="747">
                  <c:v>89.558098000000001</c:v>
                </c:pt>
                <c:pt idx="748">
                  <c:v>89.679324000000008</c:v>
                </c:pt>
                <c:pt idx="749">
                  <c:v>89.800550000000001</c:v>
                </c:pt>
                <c:pt idx="750">
                  <c:v>89.921776000000008</c:v>
                </c:pt>
                <c:pt idx="751">
                  <c:v>90.043002000000001</c:v>
                </c:pt>
                <c:pt idx="752">
                  <c:v>90.164228000000008</c:v>
                </c:pt>
                <c:pt idx="753">
                  <c:v>90.285454000000001</c:v>
                </c:pt>
                <c:pt idx="754">
                  <c:v>90.406680000000009</c:v>
                </c:pt>
                <c:pt idx="755">
                  <c:v>90.527906000000002</c:v>
                </c:pt>
                <c:pt idx="756">
                  <c:v>90.649132000000009</c:v>
                </c:pt>
                <c:pt idx="757">
                  <c:v>90.770358000000002</c:v>
                </c:pt>
                <c:pt idx="758">
                  <c:v>90.891584000000009</c:v>
                </c:pt>
                <c:pt idx="759">
                  <c:v>91.012810000000002</c:v>
                </c:pt>
                <c:pt idx="760">
                  <c:v>91.134036000000009</c:v>
                </c:pt>
                <c:pt idx="761">
                  <c:v>91.255262000000002</c:v>
                </c:pt>
                <c:pt idx="762">
                  <c:v>91.376488000000009</c:v>
                </c:pt>
                <c:pt idx="763">
                  <c:v>91.497714000000002</c:v>
                </c:pt>
                <c:pt idx="764">
                  <c:v>91.618940000000009</c:v>
                </c:pt>
                <c:pt idx="765">
                  <c:v>91.740166000000002</c:v>
                </c:pt>
                <c:pt idx="766">
                  <c:v>91.861392000000009</c:v>
                </c:pt>
                <c:pt idx="767">
                  <c:v>91.982618000000002</c:v>
                </c:pt>
                <c:pt idx="768">
                  <c:v>92.103843999999995</c:v>
                </c:pt>
                <c:pt idx="769">
                  <c:v>92.225070000000002</c:v>
                </c:pt>
                <c:pt idx="770">
                  <c:v>92.346295999999995</c:v>
                </c:pt>
                <c:pt idx="771">
                  <c:v>92.467522000000002</c:v>
                </c:pt>
                <c:pt idx="772">
                  <c:v>92.588747999999995</c:v>
                </c:pt>
                <c:pt idx="773">
                  <c:v>92.709974000000003</c:v>
                </c:pt>
                <c:pt idx="774">
                  <c:v>92.831199999999995</c:v>
                </c:pt>
                <c:pt idx="775">
                  <c:v>92.952426000000003</c:v>
                </c:pt>
                <c:pt idx="776">
                  <c:v>93.073651999999996</c:v>
                </c:pt>
                <c:pt idx="777">
                  <c:v>93.194878000000003</c:v>
                </c:pt>
                <c:pt idx="778">
                  <c:v>93.316103999999996</c:v>
                </c:pt>
                <c:pt idx="779">
                  <c:v>93.437330000000003</c:v>
                </c:pt>
                <c:pt idx="780">
                  <c:v>93.558555999999996</c:v>
                </c:pt>
                <c:pt idx="781">
                  <c:v>93.679782000000003</c:v>
                </c:pt>
                <c:pt idx="782">
                  <c:v>93.801007999999996</c:v>
                </c:pt>
                <c:pt idx="783">
                  <c:v>93.922234000000003</c:v>
                </c:pt>
                <c:pt idx="784">
                  <c:v>94.043459999999996</c:v>
                </c:pt>
                <c:pt idx="785">
                  <c:v>94.164686000000003</c:v>
                </c:pt>
                <c:pt idx="786">
                  <c:v>94.285911999999996</c:v>
                </c:pt>
                <c:pt idx="787">
                  <c:v>94.407138000000003</c:v>
                </c:pt>
                <c:pt idx="788">
                  <c:v>94.528363999999996</c:v>
                </c:pt>
                <c:pt idx="789">
                  <c:v>94.649590000000003</c:v>
                </c:pt>
                <c:pt idx="790">
                  <c:v>94.770815999999996</c:v>
                </c:pt>
                <c:pt idx="791">
                  <c:v>94.892042000000004</c:v>
                </c:pt>
                <c:pt idx="792">
                  <c:v>95.013267999999997</c:v>
                </c:pt>
                <c:pt idx="793">
                  <c:v>95.134494000000004</c:v>
                </c:pt>
                <c:pt idx="794">
                  <c:v>95.255719999999997</c:v>
                </c:pt>
                <c:pt idx="795">
                  <c:v>95.376946000000004</c:v>
                </c:pt>
                <c:pt idx="796">
                  <c:v>95.498171999999997</c:v>
                </c:pt>
                <c:pt idx="797">
                  <c:v>95.619398000000004</c:v>
                </c:pt>
                <c:pt idx="798">
                  <c:v>95.740623999999997</c:v>
                </c:pt>
                <c:pt idx="799">
                  <c:v>95.861850000000004</c:v>
                </c:pt>
                <c:pt idx="800">
                  <c:v>95.983075999999997</c:v>
                </c:pt>
                <c:pt idx="801">
                  <c:v>96.104302000000004</c:v>
                </c:pt>
                <c:pt idx="802">
                  <c:v>96.225527999999997</c:v>
                </c:pt>
                <c:pt idx="803">
                  <c:v>96.346754000000004</c:v>
                </c:pt>
                <c:pt idx="804">
                  <c:v>96.467979999999997</c:v>
                </c:pt>
                <c:pt idx="805">
                  <c:v>96.589206000000004</c:v>
                </c:pt>
                <c:pt idx="806">
                  <c:v>96.710431999999997</c:v>
                </c:pt>
                <c:pt idx="807">
                  <c:v>96.831658000000004</c:v>
                </c:pt>
                <c:pt idx="808">
                  <c:v>96.952883999999997</c:v>
                </c:pt>
                <c:pt idx="809">
                  <c:v>97.074110000000005</c:v>
                </c:pt>
                <c:pt idx="810">
                  <c:v>97.195335999999998</c:v>
                </c:pt>
                <c:pt idx="811">
                  <c:v>97.316562000000005</c:v>
                </c:pt>
                <c:pt idx="812">
                  <c:v>97.437787999999998</c:v>
                </c:pt>
                <c:pt idx="813">
                  <c:v>97.559014000000005</c:v>
                </c:pt>
                <c:pt idx="814">
                  <c:v>97.680239999999998</c:v>
                </c:pt>
                <c:pt idx="815">
                  <c:v>97.801466000000005</c:v>
                </c:pt>
                <c:pt idx="816">
                  <c:v>97.922691999999998</c:v>
                </c:pt>
                <c:pt idx="817">
                  <c:v>98.043918000000005</c:v>
                </c:pt>
                <c:pt idx="818">
                  <c:v>98.165143999999998</c:v>
                </c:pt>
                <c:pt idx="819">
                  <c:v>98.286370000000005</c:v>
                </c:pt>
                <c:pt idx="820">
                  <c:v>98.407595999999998</c:v>
                </c:pt>
                <c:pt idx="821">
                  <c:v>98.528822000000005</c:v>
                </c:pt>
                <c:pt idx="822">
                  <c:v>98.650047999999998</c:v>
                </c:pt>
                <c:pt idx="823">
                  <c:v>98.771274000000005</c:v>
                </c:pt>
                <c:pt idx="824">
                  <c:v>98.892499999999998</c:v>
                </c:pt>
                <c:pt idx="825">
                  <c:v>99.013726000000005</c:v>
                </c:pt>
                <c:pt idx="826">
                  <c:v>99.134951999999998</c:v>
                </c:pt>
                <c:pt idx="827">
                  <c:v>99.256178000000006</c:v>
                </c:pt>
                <c:pt idx="828">
                  <c:v>99.377403999999999</c:v>
                </c:pt>
                <c:pt idx="829">
                  <c:v>99.498630000000006</c:v>
                </c:pt>
                <c:pt idx="830">
                  <c:v>99.619855999999999</c:v>
                </c:pt>
                <c:pt idx="831">
                  <c:v>99.741082000000006</c:v>
                </c:pt>
                <c:pt idx="832">
                  <c:v>99.862307999999999</c:v>
                </c:pt>
                <c:pt idx="833">
                  <c:v>99.983534000000006</c:v>
                </c:pt>
                <c:pt idx="834">
                  <c:v>100.10476</c:v>
                </c:pt>
                <c:pt idx="835">
                  <c:v>100.22598600000001</c:v>
                </c:pt>
                <c:pt idx="836">
                  <c:v>100.347212</c:v>
                </c:pt>
                <c:pt idx="837">
                  <c:v>100.46843800000001</c:v>
                </c:pt>
                <c:pt idx="838">
                  <c:v>100.589664</c:v>
                </c:pt>
                <c:pt idx="839">
                  <c:v>100.71089000000001</c:v>
                </c:pt>
                <c:pt idx="840">
                  <c:v>100.832116</c:v>
                </c:pt>
                <c:pt idx="841">
                  <c:v>100.95334200000001</c:v>
                </c:pt>
                <c:pt idx="842">
                  <c:v>101.074568</c:v>
                </c:pt>
                <c:pt idx="843">
                  <c:v>101.19579400000001</c:v>
                </c:pt>
                <c:pt idx="844">
                  <c:v>101.31702</c:v>
                </c:pt>
                <c:pt idx="845">
                  <c:v>101.43824600000001</c:v>
                </c:pt>
                <c:pt idx="846">
                  <c:v>101.559472</c:v>
                </c:pt>
                <c:pt idx="847">
                  <c:v>101.68069800000001</c:v>
                </c:pt>
                <c:pt idx="848">
                  <c:v>101.801924</c:v>
                </c:pt>
                <c:pt idx="849">
                  <c:v>101.92315000000001</c:v>
                </c:pt>
                <c:pt idx="850">
                  <c:v>102.044376</c:v>
                </c:pt>
                <c:pt idx="851">
                  <c:v>102.16560200000001</c:v>
                </c:pt>
                <c:pt idx="852">
                  <c:v>102.286828</c:v>
                </c:pt>
                <c:pt idx="853">
                  <c:v>102.40805400000001</c:v>
                </c:pt>
                <c:pt idx="854">
                  <c:v>102.52928</c:v>
                </c:pt>
                <c:pt idx="855">
                  <c:v>102.65050600000001</c:v>
                </c:pt>
                <c:pt idx="856">
                  <c:v>102.771732</c:v>
                </c:pt>
                <c:pt idx="857">
                  <c:v>102.89295800000001</c:v>
                </c:pt>
                <c:pt idx="858">
                  <c:v>103.014184</c:v>
                </c:pt>
                <c:pt idx="859">
                  <c:v>103.13541000000001</c:v>
                </c:pt>
                <c:pt idx="860">
                  <c:v>103.256636</c:v>
                </c:pt>
                <c:pt idx="861">
                  <c:v>103.37786200000001</c:v>
                </c:pt>
                <c:pt idx="862">
                  <c:v>103.499088</c:v>
                </c:pt>
                <c:pt idx="863">
                  <c:v>103.62031400000001</c:v>
                </c:pt>
                <c:pt idx="864">
                  <c:v>103.74154</c:v>
                </c:pt>
                <c:pt idx="865">
                  <c:v>103.86276600000001</c:v>
                </c:pt>
                <c:pt idx="866">
                  <c:v>103.983992</c:v>
                </c:pt>
                <c:pt idx="867">
                  <c:v>104.10521800000001</c:v>
                </c:pt>
                <c:pt idx="868">
                  <c:v>104.226444</c:v>
                </c:pt>
                <c:pt idx="869">
                  <c:v>104.34767000000001</c:v>
                </c:pt>
                <c:pt idx="870">
                  <c:v>104.468896</c:v>
                </c:pt>
                <c:pt idx="871">
                  <c:v>104.59012200000001</c:v>
                </c:pt>
                <c:pt idx="872">
                  <c:v>104.711348</c:v>
                </c:pt>
                <c:pt idx="873">
                  <c:v>104.83257400000001</c:v>
                </c:pt>
                <c:pt idx="874">
                  <c:v>104.9538</c:v>
                </c:pt>
                <c:pt idx="875">
                  <c:v>105.07502600000001</c:v>
                </c:pt>
                <c:pt idx="876">
                  <c:v>105.196252</c:v>
                </c:pt>
                <c:pt idx="877">
                  <c:v>105.31747800000001</c:v>
                </c:pt>
                <c:pt idx="878">
                  <c:v>105.438704</c:v>
                </c:pt>
                <c:pt idx="879">
                  <c:v>105.55993000000001</c:v>
                </c:pt>
                <c:pt idx="880">
                  <c:v>105.681156</c:v>
                </c:pt>
                <c:pt idx="881">
                  <c:v>105.80238200000001</c:v>
                </c:pt>
                <c:pt idx="882">
                  <c:v>105.923608</c:v>
                </c:pt>
                <c:pt idx="883">
                  <c:v>106.04483400000001</c:v>
                </c:pt>
                <c:pt idx="884">
                  <c:v>106.16606</c:v>
                </c:pt>
                <c:pt idx="885">
                  <c:v>106.28728600000001</c:v>
                </c:pt>
                <c:pt idx="886">
                  <c:v>106.408512</c:v>
                </c:pt>
                <c:pt idx="887">
                  <c:v>106.52973800000001</c:v>
                </c:pt>
                <c:pt idx="888">
                  <c:v>106.650964</c:v>
                </c:pt>
                <c:pt idx="889">
                  <c:v>106.77219000000001</c:v>
                </c:pt>
                <c:pt idx="890">
                  <c:v>106.893416</c:v>
                </c:pt>
                <c:pt idx="891">
                  <c:v>107.01464200000001</c:v>
                </c:pt>
                <c:pt idx="892">
                  <c:v>107.135868</c:v>
                </c:pt>
                <c:pt idx="893">
                  <c:v>107.25709400000001</c:v>
                </c:pt>
                <c:pt idx="894">
                  <c:v>107.37832</c:v>
                </c:pt>
                <c:pt idx="895">
                  <c:v>107.499546</c:v>
                </c:pt>
                <c:pt idx="896">
                  <c:v>107.620772</c:v>
                </c:pt>
                <c:pt idx="897">
                  <c:v>107.741998</c:v>
                </c:pt>
                <c:pt idx="898">
                  <c:v>107.863224</c:v>
                </c:pt>
                <c:pt idx="899">
                  <c:v>107.98445</c:v>
                </c:pt>
                <c:pt idx="900">
                  <c:v>108.105676</c:v>
                </c:pt>
                <c:pt idx="901">
                  <c:v>108.226902</c:v>
                </c:pt>
                <c:pt idx="902">
                  <c:v>108.348128</c:v>
                </c:pt>
                <c:pt idx="903">
                  <c:v>108.469354</c:v>
                </c:pt>
                <c:pt idx="904">
                  <c:v>108.59058</c:v>
                </c:pt>
                <c:pt idx="905">
                  <c:v>108.711806</c:v>
                </c:pt>
                <c:pt idx="906">
                  <c:v>108.833032</c:v>
                </c:pt>
                <c:pt idx="907">
                  <c:v>108.954258</c:v>
                </c:pt>
                <c:pt idx="908">
                  <c:v>109.075484</c:v>
                </c:pt>
                <c:pt idx="909">
                  <c:v>109.19671</c:v>
                </c:pt>
                <c:pt idx="910">
                  <c:v>109.317936</c:v>
                </c:pt>
                <c:pt idx="911">
                  <c:v>109.439162</c:v>
                </c:pt>
                <c:pt idx="912">
                  <c:v>109.560388</c:v>
                </c:pt>
                <c:pt idx="913">
                  <c:v>109.681614</c:v>
                </c:pt>
                <c:pt idx="914">
                  <c:v>109.80284</c:v>
                </c:pt>
                <c:pt idx="915">
                  <c:v>109.924066</c:v>
                </c:pt>
                <c:pt idx="916">
                  <c:v>110.045292</c:v>
                </c:pt>
                <c:pt idx="917">
                  <c:v>110.166518</c:v>
                </c:pt>
                <c:pt idx="918">
                  <c:v>110.287744</c:v>
                </c:pt>
                <c:pt idx="919">
                  <c:v>110.40897</c:v>
                </c:pt>
                <c:pt idx="920">
                  <c:v>110.530196</c:v>
                </c:pt>
                <c:pt idx="921">
                  <c:v>110.651422</c:v>
                </c:pt>
                <c:pt idx="922">
                  <c:v>110.772648</c:v>
                </c:pt>
                <c:pt idx="923">
                  <c:v>110.893874</c:v>
                </c:pt>
                <c:pt idx="924">
                  <c:v>111.0151</c:v>
                </c:pt>
                <c:pt idx="925">
                  <c:v>111.136326</c:v>
                </c:pt>
                <c:pt idx="926">
                  <c:v>111.257552</c:v>
                </c:pt>
                <c:pt idx="927">
                  <c:v>111.378778</c:v>
                </c:pt>
                <c:pt idx="928">
                  <c:v>111.500004</c:v>
                </c:pt>
                <c:pt idx="929">
                  <c:v>111.62123</c:v>
                </c:pt>
                <c:pt idx="930">
                  <c:v>111.742456</c:v>
                </c:pt>
                <c:pt idx="931">
                  <c:v>111.863682</c:v>
                </c:pt>
                <c:pt idx="932">
                  <c:v>111.984908</c:v>
                </c:pt>
                <c:pt idx="933">
                  <c:v>112.106134</c:v>
                </c:pt>
                <c:pt idx="934">
                  <c:v>112.22736</c:v>
                </c:pt>
                <c:pt idx="935">
                  <c:v>112.348586</c:v>
                </c:pt>
                <c:pt idx="936">
                  <c:v>112.469812</c:v>
                </c:pt>
                <c:pt idx="937">
                  <c:v>112.591038</c:v>
                </c:pt>
                <c:pt idx="938">
                  <c:v>112.712264</c:v>
                </c:pt>
                <c:pt idx="939">
                  <c:v>112.83349</c:v>
                </c:pt>
                <c:pt idx="940">
                  <c:v>112.954716</c:v>
                </c:pt>
                <c:pt idx="941">
                  <c:v>113.075942</c:v>
                </c:pt>
                <c:pt idx="942">
                  <c:v>113.197168</c:v>
                </c:pt>
                <c:pt idx="943">
                  <c:v>113.318394</c:v>
                </c:pt>
                <c:pt idx="944">
                  <c:v>113.43962000000001</c:v>
                </c:pt>
                <c:pt idx="945">
                  <c:v>113.560846</c:v>
                </c:pt>
                <c:pt idx="946">
                  <c:v>113.68207200000001</c:v>
                </c:pt>
                <c:pt idx="947">
                  <c:v>113.803298</c:v>
                </c:pt>
                <c:pt idx="948">
                  <c:v>113.92452400000001</c:v>
                </c:pt>
                <c:pt idx="949">
                  <c:v>114.04575</c:v>
                </c:pt>
                <c:pt idx="950">
                  <c:v>114.16697600000001</c:v>
                </c:pt>
                <c:pt idx="951">
                  <c:v>114.288202</c:v>
                </c:pt>
                <c:pt idx="952">
                  <c:v>114.40942800000001</c:v>
                </c:pt>
                <c:pt idx="953">
                  <c:v>114.530654</c:v>
                </c:pt>
                <c:pt idx="954">
                  <c:v>114.65188000000001</c:v>
                </c:pt>
                <c:pt idx="955">
                  <c:v>114.773106</c:v>
                </c:pt>
                <c:pt idx="956">
                  <c:v>114.89433200000001</c:v>
                </c:pt>
                <c:pt idx="957">
                  <c:v>115.015558</c:v>
                </c:pt>
                <c:pt idx="958">
                  <c:v>115.13678400000001</c:v>
                </c:pt>
                <c:pt idx="959">
                  <c:v>115.25801</c:v>
                </c:pt>
                <c:pt idx="960">
                  <c:v>115.37923600000001</c:v>
                </c:pt>
                <c:pt idx="961">
                  <c:v>115.500462</c:v>
                </c:pt>
                <c:pt idx="962">
                  <c:v>115.62168800000001</c:v>
                </c:pt>
                <c:pt idx="963">
                  <c:v>115.742914</c:v>
                </c:pt>
                <c:pt idx="964">
                  <c:v>115.86414000000001</c:v>
                </c:pt>
                <c:pt idx="965">
                  <c:v>115.985366</c:v>
                </c:pt>
                <c:pt idx="966">
                  <c:v>116.10659200000001</c:v>
                </c:pt>
                <c:pt idx="967">
                  <c:v>116.227818</c:v>
                </c:pt>
                <c:pt idx="968">
                  <c:v>116.34904400000001</c:v>
                </c:pt>
                <c:pt idx="969">
                  <c:v>116.47027</c:v>
                </c:pt>
                <c:pt idx="970">
                  <c:v>116.59149600000001</c:v>
                </c:pt>
                <c:pt idx="971">
                  <c:v>116.712722</c:v>
                </c:pt>
                <c:pt idx="972">
                  <c:v>116.83394800000001</c:v>
                </c:pt>
                <c:pt idx="973">
                  <c:v>116.955174</c:v>
                </c:pt>
                <c:pt idx="974">
                  <c:v>117.07640000000001</c:v>
                </c:pt>
                <c:pt idx="975">
                  <c:v>117.197626</c:v>
                </c:pt>
                <c:pt idx="976">
                  <c:v>117.31885200000001</c:v>
                </c:pt>
                <c:pt idx="977">
                  <c:v>117.440078</c:v>
                </c:pt>
                <c:pt idx="978">
                  <c:v>117.56130400000001</c:v>
                </c:pt>
                <c:pt idx="979">
                  <c:v>117.68253</c:v>
                </c:pt>
                <c:pt idx="980">
                  <c:v>117.80375600000001</c:v>
                </c:pt>
                <c:pt idx="981">
                  <c:v>117.924982</c:v>
                </c:pt>
                <c:pt idx="982">
                  <c:v>118.04620800000001</c:v>
                </c:pt>
                <c:pt idx="983">
                  <c:v>118.167434</c:v>
                </c:pt>
                <c:pt idx="984">
                  <c:v>118.28866000000001</c:v>
                </c:pt>
                <c:pt idx="985">
                  <c:v>118.409886</c:v>
                </c:pt>
                <c:pt idx="986">
                  <c:v>118.53111200000001</c:v>
                </c:pt>
                <c:pt idx="987">
                  <c:v>118.652338</c:v>
                </c:pt>
                <c:pt idx="988">
                  <c:v>118.77356400000001</c:v>
                </c:pt>
                <c:pt idx="989">
                  <c:v>118.89479</c:v>
                </c:pt>
                <c:pt idx="990">
                  <c:v>119.01601600000001</c:v>
                </c:pt>
                <c:pt idx="991">
                  <c:v>119.137242</c:v>
                </c:pt>
                <c:pt idx="992">
                  <c:v>119.25846800000001</c:v>
                </c:pt>
                <c:pt idx="993">
                  <c:v>119.379694</c:v>
                </c:pt>
                <c:pt idx="994">
                  <c:v>119.50092000000001</c:v>
                </c:pt>
                <c:pt idx="995">
                  <c:v>119.622146</c:v>
                </c:pt>
                <c:pt idx="996">
                  <c:v>119.74337200000001</c:v>
                </c:pt>
                <c:pt idx="997">
                  <c:v>119.864598</c:v>
                </c:pt>
                <c:pt idx="998">
                  <c:v>119.98582400000001</c:v>
                </c:pt>
                <c:pt idx="999">
                  <c:v>120.10705</c:v>
                </c:pt>
                <c:pt idx="1000">
                  <c:v>120.22827600000001</c:v>
                </c:pt>
                <c:pt idx="1001">
                  <c:v>120.349502</c:v>
                </c:pt>
                <c:pt idx="1002">
                  <c:v>120.47072800000001</c:v>
                </c:pt>
                <c:pt idx="1003">
                  <c:v>120.591954</c:v>
                </c:pt>
                <c:pt idx="1004">
                  <c:v>120.71318000000001</c:v>
                </c:pt>
                <c:pt idx="1005">
                  <c:v>120.834406</c:v>
                </c:pt>
                <c:pt idx="1006">
                  <c:v>120.95563200000001</c:v>
                </c:pt>
                <c:pt idx="1007">
                  <c:v>121.076858</c:v>
                </c:pt>
                <c:pt idx="1008">
                  <c:v>121.19808400000001</c:v>
                </c:pt>
                <c:pt idx="1009">
                  <c:v>121.31931</c:v>
                </c:pt>
                <c:pt idx="1010">
                  <c:v>121.44053600000001</c:v>
                </c:pt>
                <c:pt idx="1011">
                  <c:v>121.561762</c:v>
                </c:pt>
                <c:pt idx="1012">
                  <c:v>121.68298800000001</c:v>
                </c:pt>
                <c:pt idx="1013">
                  <c:v>121.804214</c:v>
                </c:pt>
                <c:pt idx="1014">
                  <c:v>121.92544000000001</c:v>
                </c:pt>
                <c:pt idx="1015">
                  <c:v>122.046666</c:v>
                </c:pt>
                <c:pt idx="1016">
                  <c:v>122.16789200000001</c:v>
                </c:pt>
                <c:pt idx="1017">
                  <c:v>122.289118</c:v>
                </c:pt>
                <c:pt idx="1018">
                  <c:v>122.41034400000001</c:v>
                </c:pt>
                <c:pt idx="1019">
                  <c:v>122.53157</c:v>
                </c:pt>
                <c:pt idx="1020">
                  <c:v>122.65279600000001</c:v>
                </c:pt>
                <c:pt idx="1021">
                  <c:v>122.774022</c:v>
                </c:pt>
                <c:pt idx="1022">
                  <c:v>122.89524800000001</c:v>
                </c:pt>
                <c:pt idx="1023">
                  <c:v>123.016474</c:v>
                </c:pt>
                <c:pt idx="1024">
                  <c:v>123.1377</c:v>
                </c:pt>
                <c:pt idx="1025">
                  <c:v>123.258926</c:v>
                </c:pt>
                <c:pt idx="1026">
                  <c:v>123.380152</c:v>
                </c:pt>
                <c:pt idx="1027">
                  <c:v>123.501378</c:v>
                </c:pt>
                <c:pt idx="1028">
                  <c:v>123.622604</c:v>
                </c:pt>
                <c:pt idx="1029">
                  <c:v>123.74383</c:v>
                </c:pt>
                <c:pt idx="1030">
                  <c:v>123.865056</c:v>
                </c:pt>
                <c:pt idx="1031">
                  <c:v>123.986282</c:v>
                </c:pt>
                <c:pt idx="1032">
                  <c:v>124.107508</c:v>
                </c:pt>
                <c:pt idx="1033">
                  <c:v>124.228734</c:v>
                </c:pt>
                <c:pt idx="1034">
                  <c:v>124.34996</c:v>
                </c:pt>
                <c:pt idx="1035">
                  <c:v>124.471186</c:v>
                </c:pt>
                <c:pt idx="1036">
                  <c:v>124.592412</c:v>
                </c:pt>
                <c:pt idx="1037">
                  <c:v>124.713638</c:v>
                </c:pt>
                <c:pt idx="1038">
                  <c:v>124.834864</c:v>
                </c:pt>
                <c:pt idx="1039">
                  <c:v>124.95609</c:v>
                </c:pt>
                <c:pt idx="1040">
                  <c:v>125.077316</c:v>
                </c:pt>
                <c:pt idx="1041">
                  <c:v>125.198542</c:v>
                </c:pt>
                <c:pt idx="1042">
                  <c:v>125.319768</c:v>
                </c:pt>
                <c:pt idx="1043">
                  <c:v>125.440994</c:v>
                </c:pt>
                <c:pt idx="1044">
                  <c:v>125.56222</c:v>
                </c:pt>
                <c:pt idx="1045">
                  <c:v>125.683446</c:v>
                </c:pt>
                <c:pt idx="1046">
                  <c:v>125.804672</c:v>
                </c:pt>
                <c:pt idx="1047">
                  <c:v>125.925898</c:v>
                </c:pt>
                <c:pt idx="1048">
                  <c:v>126.047124</c:v>
                </c:pt>
                <c:pt idx="1049">
                  <c:v>126.16835</c:v>
                </c:pt>
                <c:pt idx="1050">
                  <c:v>126.289576</c:v>
                </c:pt>
                <c:pt idx="1051">
                  <c:v>126.410802</c:v>
                </c:pt>
                <c:pt idx="1052">
                  <c:v>126.532028</c:v>
                </c:pt>
                <c:pt idx="1053">
                  <c:v>126.653254</c:v>
                </c:pt>
                <c:pt idx="1054">
                  <c:v>126.77448</c:v>
                </c:pt>
                <c:pt idx="1055">
                  <c:v>126.895706</c:v>
                </c:pt>
                <c:pt idx="1056">
                  <c:v>127.01693200000001</c:v>
                </c:pt>
                <c:pt idx="1057">
                  <c:v>127.13815799999999</c:v>
                </c:pt>
                <c:pt idx="1058">
                  <c:v>127.259384</c:v>
                </c:pt>
                <c:pt idx="1059">
                  <c:v>127.38061</c:v>
                </c:pt>
                <c:pt idx="1060">
                  <c:v>127.50183600000001</c:v>
                </c:pt>
                <c:pt idx="1061">
                  <c:v>127.62306199999999</c:v>
                </c:pt>
                <c:pt idx="1062">
                  <c:v>127.744288</c:v>
                </c:pt>
                <c:pt idx="1063">
                  <c:v>127.865514</c:v>
                </c:pt>
                <c:pt idx="1064">
                  <c:v>127.98674000000001</c:v>
                </c:pt>
                <c:pt idx="1065">
                  <c:v>128.10796599999998</c:v>
                </c:pt>
                <c:pt idx="1066">
                  <c:v>128.22919199999998</c:v>
                </c:pt>
                <c:pt idx="1067">
                  <c:v>128.35041799999999</c:v>
                </c:pt>
                <c:pt idx="1068">
                  <c:v>128.471644</c:v>
                </c:pt>
                <c:pt idx="1069">
                  <c:v>128.59286999999998</c:v>
                </c:pt>
                <c:pt idx="1070">
                  <c:v>128.71409599999998</c:v>
                </c:pt>
                <c:pt idx="1071">
                  <c:v>128.83532199999999</c:v>
                </c:pt>
                <c:pt idx="1072">
                  <c:v>128.956548</c:v>
                </c:pt>
                <c:pt idx="1073">
                  <c:v>129.07777399999998</c:v>
                </c:pt>
                <c:pt idx="1074">
                  <c:v>129.19899999999998</c:v>
                </c:pt>
                <c:pt idx="1075">
                  <c:v>129.32022599999999</c:v>
                </c:pt>
                <c:pt idx="1076">
                  <c:v>129.441452</c:v>
                </c:pt>
                <c:pt idx="1077">
                  <c:v>129.56267799999998</c:v>
                </c:pt>
                <c:pt idx="1078">
                  <c:v>129.68390399999998</c:v>
                </c:pt>
                <c:pt idx="1079">
                  <c:v>129.80512999999999</c:v>
                </c:pt>
                <c:pt idx="1080">
                  <c:v>129.926356</c:v>
                </c:pt>
                <c:pt idx="1081">
                  <c:v>130.04758199999998</c:v>
                </c:pt>
              </c:numCache>
            </c:numRef>
          </c:xVal>
          <c:yVal>
            <c:numRef>
              <c:f>Sheet1!$Q$13:$Q$1094</c:f>
              <c:numCache>
                <c:formatCode>General</c:formatCode>
                <c:ptCount val="108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40.5</c:v>
                </c:pt>
                <c:pt idx="27">
                  <c:v>36</c:v>
                </c:pt>
                <c:pt idx="28">
                  <c:v>36.5</c:v>
                </c:pt>
                <c:pt idx="29">
                  <c:v>33</c:v>
                </c:pt>
                <c:pt idx="30">
                  <c:v>55.5</c:v>
                </c:pt>
                <c:pt idx="31">
                  <c:v>63</c:v>
                </c:pt>
                <c:pt idx="32">
                  <c:v>72.5</c:v>
                </c:pt>
                <c:pt idx="33">
                  <c:v>76.5</c:v>
                </c:pt>
                <c:pt idx="34">
                  <c:v>92</c:v>
                </c:pt>
                <c:pt idx="35">
                  <c:v>94.5</c:v>
                </c:pt>
                <c:pt idx="36">
                  <c:v>94</c:v>
                </c:pt>
                <c:pt idx="37">
                  <c:v>98</c:v>
                </c:pt>
                <c:pt idx="38">
                  <c:v>98.5</c:v>
                </c:pt>
                <c:pt idx="39">
                  <c:v>115</c:v>
                </c:pt>
                <c:pt idx="40">
                  <c:v>110</c:v>
                </c:pt>
                <c:pt idx="41">
                  <c:v>111.5</c:v>
                </c:pt>
                <c:pt idx="42">
                  <c:v>112.5</c:v>
                </c:pt>
                <c:pt idx="43">
                  <c:v>126</c:v>
                </c:pt>
                <c:pt idx="44">
                  <c:v>120</c:v>
                </c:pt>
                <c:pt idx="45">
                  <c:v>115.5</c:v>
                </c:pt>
                <c:pt idx="46">
                  <c:v>130.5</c:v>
                </c:pt>
                <c:pt idx="47">
                  <c:v>118</c:v>
                </c:pt>
                <c:pt idx="48">
                  <c:v>115</c:v>
                </c:pt>
                <c:pt idx="49">
                  <c:v>115</c:v>
                </c:pt>
                <c:pt idx="50">
                  <c:v>111.5</c:v>
                </c:pt>
                <c:pt idx="51">
                  <c:v>114</c:v>
                </c:pt>
                <c:pt idx="52">
                  <c:v>115.5</c:v>
                </c:pt>
                <c:pt idx="53">
                  <c:v>103.5</c:v>
                </c:pt>
                <c:pt idx="54">
                  <c:v>113.5</c:v>
                </c:pt>
                <c:pt idx="55">
                  <c:v>122.5</c:v>
                </c:pt>
                <c:pt idx="56">
                  <c:v>120</c:v>
                </c:pt>
                <c:pt idx="57">
                  <c:v>120.5</c:v>
                </c:pt>
                <c:pt idx="58">
                  <c:v>117</c:v>
                </c:pt>
                <c:pt idx="59">
                  <c:v>120.5</c:v>
                </c:pt>
                <c:pt idx="60">
                  <c:v>106</c:v>
                </c:pt>
                <c:pt idx="61">
                  <c:v>118.5</c:v>
                </c:pt>
                <c:pt idx="62">
                  <c:v>133.5</c:v>
                </c:pt>
                <c:pt idx="63">
                  <c:v>111</c:v>
                </c:pt>
                <c:pt idx="64">
                  <c:v>92.5</c:v>
                </c:pt>
                <c:pt idx="65">
                  <c:v>111</c:v>
                </c:pt>
                <c:pt idx="66">
                  <c:v>105.5</c:v>
                </c:pt>
                <c:pt idx="67">
                  <c:v>102</c:v>
                </c:pt>
                <c:pt idx="68">
                  <c:v>122</c:v>
                </c:pt>
                <c:pt idx="69">
                  <c:v>123.5</c:v>
                </c:pt>
                <c:pt idx="70">
                  <c:v>109.5</c:v>
                </c:pt>
                <c:pt idx="71">
                  <c:v>106.5</c:v>
                </c:pt>
                <c:pt idx="72">
                  <c:v>112.5</c:v>
                </c:pt>
                <c:pt idx="73">
                  <c:v>111.5</c:v>
                </c:pt>
                <c:pt idx="74">
                  <c:v>121.5</c:v>
                </c:pt>
                <c:pt idx="75">
                  <c:v>118</c:v>
                </c:pt>
                <c:pt idx="76">
                  <c:v>113.5</c:v>
                </c:pt>
                <c:pt idx="77">
                  <c:v>116</c:v>
                </c:pt>
                <c:pt idx="78">
                  <c:v>112.5</c:v>
                </c:pt>
                <c:pt idx="79">
                  <c:v>116.5</c:v>
                </c:pt>
                <c:pt idx="80">
                  <c:v>110.5</c:v>
                </c:pt>
                <c:pt idx="81">
                  <c:v>110.5</c:v>
                </c:pt>
                <c:pt idx="82">
                  <c:v>124</c:v>
                </c:pt>
                <c:pt idx="83">
                  <c:v>123.5</c:v>
                </c:pt>
                <c:pt idx="84">
                  <c:v>110</c:v>
                </c:pt>
                <c:pt idx="85">
                  <c:v>108</c:v>
                </c:pt>
                <c:pt idx="86">
                  <c:v>111</c:v>
                </c:pt>
                <c:pt idx="87">
                  <c:v>99.5</c:v>
                </c:pt>
                <c:pt idx="88">
                  <c:v>111.5</c:v>
                </c:pt>
                <c:pt idx="89">
                  <c:v>101.5</c:v>
                </c:pt>
                <c:pt idx="90">
                  <c:v>116.5</c:v>
                </c:pt>
                <c:pt idx="91">
                  <c:v>122</c:v>
                </c:pt>
                <c:pt idx="92">
                  <c:v>101.5</c:v>
                </c:pt>
                <c:pt idx="93">
                  <c:v>95</c:v>
                </c:pt>
                <c:pt idx="94">
                  <c:v>98.5</c:v>
                </c:pt>
                <c:pt idx="95">
                  <c:v>108</c:v>
                </c:pt>
                <c:pt idx="96">
                  <c:v>109</c:v>
                </c:pt>
                <c:pt idx="97">
                  <c:v>107.5</c:v>
                </c:pt>
                <c:pt idx="98">
                  <c:v>112</c:v>
                </c:pt>
                <c:pt idx="99">
                  <c:v>95</c:v>
                </c:pt>
                <c:pt idx="100">
                  <c:v>95.5</c:v>
                </c:pt>
                <c:pt idx="101">
                  <c:v>105</c:v>
                </c:pt>
                <c:pt idx="102">
                  <c:v>102</c:v>
                </c:pt>
                <c:pt idx="103">
                  <c:v>91</c:v>
                </c:pt>
                <c:pt idx="104">
                  <c:v>103</c:v>
                </c:pt>
                <c:pt idx="105">
                  <c:v>104</c:v>
                </c:pt>
                <c:pt idx="106">
                  <c:v>103</c:v>
                </c:pt>
                <c:pt idx="107">
                  <c:v>106</c:v>
                </c:pt>
                <c:pt idx="108">
                  <c:v>100</c:v>
                </c:pt>
                <c:pt idx="109">
                  <c:v>87</c:v>
                </c:pt>
                <c:pt idx="110">
                  <c:v>87</c:v>
                </c:pt>
                <c:pt idx="111">
                  <c:v>105</c:v>
                </c:pt>
                <c:pt idx="112">
                  <c:v>98.5</c:v>
                </c:pt>
                <c:pt idx="113">
                  <c:v>95</c:v>
                </c:pt>
                <c:pt idx="114">
                  <c:v>84.5</c:v>
                </c:pt>
                <c:pt idx="115">
                  <c:v>100.5</c:v>
                </c:pt>
                <c:pt idx="116">
                  <c:v>87</c:v>
                </c:pt>
                <c:pt idx="117">
                  <c:v>94.5</c:v>
                </c:pt>
                <c:pt idx="118">
                  <c:v>88.5</c:v>
                </c:pt>
                <c:pt idx="119">
                  <c:v>113.5</c:v>
                </c:pt>
                <c:pt idx="120">
                  <c:v>86</c:v>
                </c:pt>
                <c:pt idx="121">
                  <c:v>88</c:v>
                </c:pt>
                <c:pt idx="122">
                  <c:v>98</c:v>
                </c:pt>
                <c:pt idx="123">
                  <c:v>93</c:v>
                </c:pt>
                <c:pt idx="124">
                  <c:v>102.5</c:v>
                </c:pt>
                <c:pt idx="125">
                  <c:v>96</c:v>
                </c:pt>
                <c:pt idx="126">
                  <c:v>90.5</c:v>
                </c:pt>
                <c:pt idx="127">
                  <c:v>98</c:v>
                </c:pt>
                <c:pt idx="128">
                  <c:v>105</c:v>
                </c:pt>
                <c:pt idx="129">
                  <c:v>104</c:v>
                </c:pt>
                <c:pt idx="130">
                  <c:v>119.5</c:v>
                </c:pt>
                <c:pt idx="131">
                  <c:v>107</c:v>
                </c:pt>
                <c:pt idx="132">
                  <c:v>99.5</c:v>
                </c:pt>
                <c:pt idx="133">
                  <c:v>114</c:v>
                </c:pt>
                <c:pt idx="134">
                  <c:v>130.5</c:v>
                </c:pt>
                <c:pt idx="135">
                  <c:v>112</c:v>
                </c:pt>
                <c:pt idx="136">
                  <c:v>126.5</c:v>
                </c:pt>
                <c:pt idx="137">
                  <c:v>113.5</c:v>
                </c:pt>
                <c:pt idx="138">
                  <c:v>142</c:v>
                </c:pt>
                <c:pt idx="139">
                  <c:v>124.5</c:v>
                </c:pt>
                <c:pt idx="140">
                  <c:v>133</c:v>
                </c:pt>
                <c:pt idx="141">
                  <c:v>147</c:v>
                </c:pt>
                <c:pt idx="142">
                  <c:v>135</c:v>
                </c:pt>
                <c:pt idx="143">
                  <c:v>148.5</c:v>
                </c:pt>
                <c:pt idx="144">
                  <c:v>154</c:v>
                </c:pt>
                <c:pt idx="145">
                  <c:v>163</c:v>
                </c:pt>
                <c:pt idx="146">
                  <c:v>160</c:v>
                </c:pt>
                <c:pt idx="147">
                  <c:v>151</c:v>
                </c:pt>
                <c:pt idx="148">
                  <c:v>167.5</c:v>
                </c:pt>
                <c:pt idx="149">
                  <c:v>177.5</c:v>
                </c:pt>
                <c:pt idx="150">
                  <c:v>178</c:v>
                </c:pt>
                <c:pt idx="151">
                  <c:v>191.5</c:v>
                </c:pt>
                <c:pt idx="152">
                  <c:v>167.5</c:v>
                </c:pt>
                <c:pt idx="153">
                  <c:v>180</c:v>
                </c:pt>
                <c:pt idx="154">
                  <c:v>182.5</c:v>
                </c:pt>
                <c:pt idx="155">
                  <c:v>218</c:v>
                </c:pt>
                <c:pt idx="156">
                  <c:v>208.5</c:v>
                </c:pt>
                <c:pt idx="157">
                  <c:v>211.5</c:v>
                </c:pt>
                <c:pt idx="158">
                  <c:v>221.5</c:v>
                </c:pt>
                <c:pt idx="159">
                  <c:v>223</c:v>
                </c:pt>
                <c:pt idx="160">
                  <c:v>226</c:v>
                </c:pt>
                <c:pt idx="161">
                  <c:v>232.5</c:v>
                </c:pt>
                <c:pt idx="162">
                  <c:v>221.5</c:v>
                </c:pt>
                <c:pt idx="163">
                  <c:v>265.5</c:v>
                </c:pt>
                <c:pt idx="164">
                  <c:v>256</c:v>
                </c:pt>
                <c:pt idx="165">
                  <c:v>243</c:v>
                </c:pt>
                <c:pt idx="166">
                  <c:v>277</c:v>
                </c:pt>
                <c:pt idx="167">
                  <c:v>270</c:v>
                </c:pt>
                <c:pt idx="168">
                  <c:v>273</c:v>
                </c:pt>
                <c:pt idx="169">
                  <c:v>290.5</c:v>
                </c:pt>
                <c:pt idx="170">
                  <c:v>293</c:v>
                </c:pt>
                <c:pt idx="171">
                  <c:v>301.5</c:v>
                </c:pt>
                <c:pt idx="172">
                  <c:v>306</c:v>
                </c:pt>
                <c:pt idx="173">
                  <c:v>303.5</c:v>
                </c:pt>
                <c:pt idx="174">
                  <c:v>316</c:v>
                </c:pt>
                <c:pt idx="175">
                  <c:v>321</c:v>
                </c:pt>
                <c:pt idx="176">
                  <c:v>338</c:v>
                </c:pt>
                <c:pt idx="177">
                  <c:v>329.5</c:v>
                </c:pt>
                <c:pt idx="178">
                  <c:v>356</c:v>
                </c:pt>
                <c:pt idx="179">
                  <c:v>351</c:v>
                </c:pt>
                <c:pt idx="180">
                  <c:v>375.5</c:v>
                </c:pt>
                <c:pt idx="181">
                  <c:v>356</c:v>
                </c:pt>
                <c:pt idx="182">
                  <c:v>395.5</c:v>
                </c:pt>
                <c:pt idx="183">
                  <c:v>428.5</c:v>
                </c:pt>
                <c:pt idx="184">
                  <c:v>455.5</c:v>
                </c:pt>
                <c:pt idx="185">
                  <c:v>496.5</c:v>
                </c:pt>
                <c:pt idx="186">
                  <c:v>501</c:v>
                </c:pt>
                <c:pt idx="187">
                  <c:v>519.5</c:v>
                </c:pt>
                <c:pt idx="188">
                  <c:v>475</c:v>
                </c:pt>
                <c:pt idx="189">
                  <c:v>452.5</c:v>
                </c:pt>
                <c:pt idx="190">
                  <c:v>452</c:v>
                </c:pt>
                <c:pt idx="191">
                  <c:v>412.5</c:v>
                </c:pt>
                <c:pt idx="192">
                  <c:v>428</c:v>
                </c:pt>
                <c:pt idx="193">
                  <c:v>434</c:v>
                </c:pt>
                <c:pt idx="194">
                  <c:v>429</c:v>
                </c:pt>
                <c:pt idx="195">
                  <c:v>450.5</c:v>
                </c:pt>
                <c:pt idx="196">
                  <c:v>440</c:v>
                </c:pt>
                <c:pt idx="197">
                  <c:v>439</c:v>
                </c:pt>
                <c:pt idx="198">
                  <c:v>454.5</c:v>
                </c:pt>
                <c:pt idx="199">
                  <c:v>479</c:v>
                </c:pt>
                <c:pt idx="200">
                  <c:v>466.5</c:v>
                </c:pt>
                <c:pt idx="201">
                  <c:v>488</c:v>
                </c:pt>
                <c:pt idx="202">
                  <c:v>495</c:v>
                </c:pt>
                <c:pt idx="203">
                  <c:v>506</c:v>
                </c:pt>
                <c:pt idx="204">
                  <c:v>500</c:v>
                </c:pt>
                <c:pt idx="205">
                  <c:v>497.5</c:v>
                </c:pt>
                <c:pt idx="206">
                  <c:v>514.5</c:v>
                </c:pt>
                <c:pt idx="207">
                  <c:v>523.5</c:v>
                </c:pt>
                <c:pt idx="208">
                  <c:v>553.5</c:v>
                </c:pt>
                <c:pt idx="209">
                  <c:v>559</c:v>
                </c:pt>
                <c:pt idx="210">
                  <c:v>578.5</c:v>
                </c:pt>
                <c:pt idx="211">
                  <c:v>557.5</c:v>
                </c:pt>
                <c:pt idx="212">
                  <c:v>569</c:v>
                </c:pt>
                <c:pt idx="213">
                  <c:v>530.5</c:v>
                </c:pt>
                <c:pt idx="214">
                  <c:v>546</c:v>
                </c:pt>
                <c:pt idx="215">
                  <c:v>530</c:v>
                </c:pt>
                <c:pt idx="216">
                  <c:v>545</c:v>
                </c:pt>
                <c:pt idx="217">
                  <c:v>550.5</c:v>
                </c:pt>
                <c:pt idx="218">
                  <c:v>545</c:v>
                </c:pt>
                <c:pt idx="219">
                  <c:v>548</c:v>
                </c:pt>
                <c:pt idx="220">
                  <c:v>594.5</c:v>
                </c:pt>
                <c:pt idx="221">
                  <c:v>524.5</c:v>
                </c:pt>
                <c:pt idx="222">
                  <c:v>546.5</c:v>
                </c:pt>
                <c:pt idx="223">
                  <c:v>515</c:v>
                </c:pt>
                <c:pt idx="224">
                  <c:v>526.5</c:v>
                </c:pt>
                <c:pt idx="225">
                  <c:v>522</c:v>
                </c:pt>
                <c:pt idx="226">
                  <c:v>499</c:v>
                </c:pt>
                <c:pt idx="227">
                  <c:v>512</c:v>
                </c:pt>
                <c:pt idx="228">
                  <c:v>487.5</c:v>
                </c:pt>
                <c:pt idx="229">
                  <c:v>528.5</c:v>
                </c:pt>
                <c:pt idx="230">
                  <c:v>472.5</c:v>
                </c:pt>
                <c:pt idx="231">
                  <c:v>519.5</c:v>
                </c:pt>
                <c:pt idx="232">
                  <c:v>492.5</c:v>
                </c:pt>
                <c:pt idx="233">
                  <c:v>511.5</c:v>
                </c:pt>
                <c:pt idx="234">
                  <c:v>522.5</c:v>
                </c:pt>
                <c:pt idx="235">
                  <c:v>524</c:v>
                </c:pt>
                <c:pt idx="236">
                  <c:v>513.5</c:v>
                </c:pt>
                <c:pt idx="237">
                  <c:v>575</c:v>
                </c:pt>
                <c:pt idx="238">
                  <c:v>527</c:v>
                </c:pt>
                <c:pt idx="239">
                  <c:v>533.5</c:v>
                </c:pt>
                <c:pt idx="240">
                  <c:v>539.5</c:v>
                </c:pt>
                <c:pt idx="241">
                  <c:v>528</c:v>
                </c:pt>
                <c:pt idx="242">
                  <c:v>524</c:v>
                </c:pt>
                <c:pt idx="243">
                  <c:v>543</c:v>
                </c:pt>
                <c:pt idx="244">
                  <c:v>550.5</c:v>
                </c:pt>
                <c:pt idx="245">
                  <c:v>525.5</c:v>
                </c:pt>
                <c:pt idx="246">
                  <c:v>550</c:v>
                </c:pt>
                <c:pt idx="247">
                  <c:v>538.5</c:v>
                </c:pt>
                <c:pt idx="248">
                  <c:v>540.5</c:v>
                </c:pt>
                <c:pt idx="249">
                  <c:v>535</c:v>
                </c:pt>
                <c:pt idx="250">
                  <c:v>541.5</c:v>
                </c:pt>
                <c:pt idx="251">
                  <c:v>541</c:v>
                </c:pt>
                <c:pt idx="252">
                  <c:v>546.5</c:v>
                </c:pt>
                <c:pt idx="253">
                  <c:v>522.5</c:v>
                </c:pt>
                <c:pt idx="254">
                  <c:v>562.5</c:v>
                </c:pt>
                <c:pt idx="255">
                  <c:v>558</c:v>
                </c:pt>
                <c:pt idx="256">
                  <c:v>551.5</c:v>
                </c:pt>
                <c:pt idx="257">
                  <c:v>588</c:v>
                </c:pt>
                <c:pt idx="258">
                  <c:v>528.5</c:v>
                </c:pt>
                <c:pt idx="259">
                  <c:v>548.5</c:v>
                </c:pt>
                <c:pt idx="260">
                  <c:v>567.5</c:v>
                </c:pt>
                <c:pt idx="261">
                  <c:v>585</c:v>
                </c:pt>
                <c:pt idx="262">
                  <c:v>585.5</c:v>
                </c:pt>
                <c:pt idx="263">
                  <c:v>570.5</c:v>
                </c:pt>
                <c:pt idx="264">
                  <c:v>556.5</c:v>
                </c:pt>
                <c:pt idx="265">
                  <c:v>545</c:v>
                </c:pt>
                <c:pt idx="266">
                  <c:v>553.5</c:v>
                </c:pt>
                <c:pt idx="267">
                  <c:v>552</c:v>
                </c:pt>
                <c:pt idx="268">
                  <c:v>510.5</c:v>
                </c:pt>
                <c:pt idx="269">
                  <c:v>527.5</c:v>
                </c:pt>
                <c:pt idx="270">
                  <c:v>541</c:v>
                </c:pt>
                <c:pt idx="271">
                  <c:v>483.5</c:v>
                </c:pt>
                <c:pt idx="272">
                  <c:v>489.5</c:v>
                </c:pt>
                <c:pt idx="273">
                  <c:v>526.5</c:v>
                </c:pt>
                <c:pt idx="274">
                  <c:v>523.5</c:v>
                </c:pt>
                <c:pt idx="275">
                  <c:v>542</c:v>
                </c:pt>
                <c:pt idx="276">
                  <c:v>523.5</c:v>
                </c:pt>
                <c:pt idx="277">
                  <c:v>525.5</c:v>
                </c:pt>
                <c:pt idx="278">
                  <c:v>510.5</c:v>
                </c:pt>
                <c:pt idx="279">
                  <c:v>522.5</c:v>
                </c:pt>
                <c:pt idx="280">
                  <c:v>522</c:v>
                </c:pt>
                <c:pt idx="281">
                  <c:v>548.5</c:v>
                </c:pt>
                <c:pt idx="282">
                  <c:v>557</c:v>
                </c:pt>
                <c:pt idx="283">
                  <c:v>499</c:v>
                </c:pt>
                <c:pt idx="284">
                  <c:v>530</c:v>
                </c:pt>
                <c:pt idx="285">
                  <c:v>507</c:v>
                </c:pt>
                <c:pt idx="286">
                  <c:v>541.5</c:v>
                </c:pt>
                <c:pt idx="287">
                  <c:v>518</c:v>
                </c:pt>
                <c:pt idx="288">
                  <c:v>512.5</c:v>
                </c:pt>
                <c:pt idx="289">
                  <c:v>518</c:v>
                </c:pt>
                <c:pt idx="290">
                  <c:v>519</c:v>
                </c:pt>
                <c:pt idx="291">
                  <c:v>523.5</c:v>
                </c:pt>
                <c:pt idx="292">
                  <c:v>541</c:v>
                </c:pt>
                <c:pt idx="293">
                  <c:v>521</c:v>
                </c:pt>
                <c:pt idx="294">
                  <c:v>523.5</c:v>
                </c:pt>
                <c:pt idx="295">
                  <c:v>523.5</c:v>
                </c:pt>
                <c:pt idx="296">
                  <c:v>516</c:v>
                </c:pt>
                <c:pt idx="297">
                  <c:v>526.5</c:v>
                </c:pt>
                <c:pt idx="298">
                  <c:v>523.5</c:v>
                </c:pt>
                <c:pt idx="299">
                  <c:v>505.5</c:v>
                </c:pt>
                <c:pt idx="300">
                  <c:v>541</c:v>
                </c:pt>
                <c:pt idx="301">
                  <c:v>523</c:v>
                </c:pt>
                <c:pt idx="302">
                  <c:v>520.5</c:v>
                </c:pt>
                <c:pt idx="303">
                  <c:v>562</c:v>
                </c:pt>
                <c:pt idx="304">
                  <c:v>540</c:v>
                </c:pt>
                <c:pt idx="305">
                  <c:v>553.5</c:v>
                </c:pt>
                <c:pt idx="306">
                  <c:v>525</c:v>
                </c:pt>
                <c:pt idx="307">
                  <c:v>555.5</c:v>
                </c:pt>
                <c:pt idx="308">
                  <c:v>515</c:v>
                </c:pt>
                <c:pt idx="309">
                  <c:v>513.5</c:v>
                </c:pt>
                <c:pt idx="310">
                  <c:v>512</c:v>
                </c:pt>
                <c:pt idx="311">
                  <c:v>496</c:v>
                </c:pt>
                <c:pt idx="312">
                  <c:v>520.5</c:v>
                </c:pt>
                <c:pt idx="313">
                  <c:v>540</c:v>
                </c:pt>
                <c:pt idx="314">
                  <c:v>518</c:v>
                </c:pt>
                <c:pt idx="315">
                  <c:v>532.5</c:v>
                </c:pt>
                <c:pt idx="316">
                  <c:v>477.5</c:v>
                </c:pt>
                <c:pt idx="317">
                  <c:v>502.5</c:v>
                </c:pt>
                <c:pt idx="318">
                  <c:v>520.5</c:v>
                </c:pt>
                <c:pt idx="319">
                  <c:v>517</c:v>
                </c:pt>
                <c:pt idx="320">
                  <c:v>456</c:v>
                </c:pt>
                <c:pt idx="321">
                  <c:v>518</c:v>
                </c:pt>
                <c:pt idx="322">
                  <c:v>487.5</c:v>
                </c:pt>
                <c:pt idx="323">
                  <c:v>505</c:v>
                </c:pt>
                <c:pt idx="324">
                  <c:v>497.5</c:v>
                </c:pt>
                <c:pt idx="325">
                  <c:v>520</c:v>
                </c:pt>
                <c:pt idx="326">
                  <c:v>531.5</c:v>
                </c:pt>
                <c:pt idx="327">
                  <c:v>507</c:v>
                </c:pt>
                <c:pt idx="328">
                  <c:v>542</c:v>
                </c:pt>
                <c:pt idx="329">
                  <c:v>515.5</c:v>
                </c:pt>
                <c:pt idx="330">
                  <c:v>530.5</c:v>
                </c:pt>
                <c:pt idx="331">
                  <c:v>517</c:v>
                </c:pt>
                <c:pt idx="332">
                  <c:v>517.5</c:v>
                </c:pt>
                <c:pt idx="333">
                  <c:v>489</c:v>
                </c:pt>
                <c:pt idx="334">
                  <c:v>523</c:v>
                </c:pt>
                <c:pt idx="335">
                  <c:v>500</c:v>
                </c:pt>
                <c:pt idx="336">
                  <c:v>518</c:v>
                </c:pt>
                <c:pt idx="337">
                  <c:v>491.5</c:v>
                </c:pt>
                <c:pt idx="338">
                  <c:v>490.5</c:v>
                </c:pt>
                <c:pt idx="339">
                  <c:v>507</c:v>
                </c:pt>
                <c:pt idx="340">
                  <c:v>497</c:v>
                </c:pt>
                <c:pt idx="341">
                  <c:v>475.5</c:v>
                </c:pt>
                <c:pt idx="342">
                  <c:v>508.5</c:v>
                </c:pt>
                <c:pt idx="343">
                  <c:v>485</c:v>
                </c:pt>
                <c:pt idx="344">
                  <c:v>492.5</c:v>
                </c:pt>
                <c:pt idx="345">
                  <c:v>508.5</c:v>
                </c:pt>
                <c:pt idx="346">
                  <c:v>492.5</c:v>
                </c:pt>
                <c:pt idx="347">
                  <c:v>504.5</c:v>
                </c:pt>
                <c:pt idx="348">
                  <c:v>488.5</c:v>
                </c:pt>
                <c:pt idx="349">
                  <c:v>479.5</c:v>
                </c:pt>
                <c:pt idx="350">
                  <c:v>487</c:v>
                </c:pt>
                <c:pt idx="351">
                  <c:v>457.5</c:v>
                </c:pt>
                <c:pt idx="352">
                  <c:v>483</c:v>
                </c:pt>
                <c:pt idx="353">
                  <c:v>506.5</c:v>
                </c:pt>
                <c:pt idx="354">
                  <c:v>481.5</c:v>
                </c:pt>
                <c:pt idx="355">
                  <c:v>466</c:v>
                </c:pt>
                <c:pt idx="356">
                  <c:v>464</c:v>
                </c:pt>
                <c:pt idx="357">
                  <c:v>482.5</c:v>
                </c:pt>
                <c:pt idx="358">
                  <c:v>492</c:v>
                </c:pt>
                <c:pt idx="359">
                  <c:v>473.5</c:v>
                </c:pt>
                <c:pt idx="360">
                  <c:v>481.5</c:v>
                </c:pt>
                <c:pt idx="361">
                  <c:v>474.5</c:v>
                </c:pt>
                <c:pt idx="362">
                  <c:v>459.5</c:v>
                </c:pt>
                <c:pt idx="363">
                  <c:v>500</c:v>
                </c:pt>
                <c:pt idx="364">
                  <c:v>477.5</c:v>
                </c:pt>
                <c:pt idx="365">
                  <c:v>503</c:v>
                </c:pt>
                <c:pt idx="366">
                  <c:v>497</c:v>
                </c:pt>
                <c:pt idx="367">
                  <c:v>488</c:v>
                </c:pt>
                <c:pt idx="368">
                  <c:v>463.5</c:v>
                </c:pt>
                <c:pt idx="369">
                  <c:v>483</c:v>
                </c:pt>
                <c:pt idx="370">
                  <c:v>482.5</c:v>
                </c:pt>
                <c:pt idx="371">
                  <c:v>446</c:v>
                </c:pt>
                <c:pt idx="372">
                  <c:v>481</c:v>
                </c:pt>
                <c:pt idx="373">
                  <c:v>464</c:v>
                </c:pt>
                <c:pt idx="374">
                  <c:v>463.5</c:v>
                </c:pt>
                <c:pt idx="375">
                  <c:v>475</c:v>
                </c:pt>
                <c:pt idx="376">
                  <c:v>474</c:v>
                </c:pt>
                <c:pt idx="377">
                  <c:v>447</c:v>
                </c:pt>
                <c:pt idx="378">
                  <c:v>442</c:v>
                </c:pt>
                <c:pt idx="379">
                  <c:v>463</c:v>
                </c:pt>
                <c:pt idx="380">
                  <c:v>440</c:v>
                </c:pt>
                <c:pt idx="381">
                  <c:v>493</c:v>
                </c:pt>
                <c:pt idx="382">
                  <c:v>439.5</c:v>
                </c:pt>
                <c:pt idx="383">
                  <c:v>458.5</c:v>
                </c:pt>
                <c:pt idx="384">
                  <c:v>446</c:v>
                </c:pt>
                <c:pt idx="385">
                  <c:v>417</c:v>
                </c:pt>
                <c:pt idx="386">
                  <c:v>455</c:v>
                </c:pt>
                <c:pt idx="387">
                  <c:v>455.5</c:v>
                </c:pt>
                <c:pt idx="388">
                  <c:v>462.5</c:v>
                </c:pt>
                <c:pt idx="389">
                  <c:v>458</c:v>
                </c:pt>
                <c:pt idx="390">
                  <c:v>453.5</c:v>
                </c:pt>
                <c:pt idx="391">
                  <c:v>467.5</c:v>
                </c:pt>
                <c:pt idx="392">
                  <c:v>403.5</c:v>
                </c:pt>
                <c:pt idx="393">
                  <c:v>455.5</c:v>
                </c:pt>
                <c:pt idx="394">
                  <c:v>461.5</c:v>
                </c:pt>
                <c:pt idx="395">
                  <c:v>433.5</c:v>
                </c:pt>
                <c:pt idx="396">
                  <c:v>434</c:v>
                </c:pt>
                <c:pt idx="397">
                  <c:v>462.5</c:v>
                </c:pt>
                <c:pt idx="398">
                  <c:v>438</c:v>
                </c:pt>
                <c:pt idx="399">
                  <c:v>426</c:v>
                </c:pt>
                <c:pt idx="400">
                  <c:v>452</c:v>
                </c:pt>
                <c:pt idx="401">
                  <c:v>443</c:v>
                </c:pt>
                <c:pt idx="402">
                  <c:v>427</c:v>
                </c:pt>
                <c:pt idx="403">
                  <c:v>448.5</c:v>
                </c:pt>
                <c:pt idx="404">
                  <c:v>451</c:v>
                </c:pt>
                <c:pt idx="405">
                  <c:v>418.5</c:v>
                </c:pt>
                <c:pt idx="406">
                  <c:v>422</c:v>
                </c:pt>
                <c:pt idx="407">
                  <c:v>434.5</c:v>
                </c:pt>
                <c:pt idx="408">
                  <c:v>427.5</c:v>
                </c:pt>
                <c:pt idx="409">
                  <c:v>444</c:v>
                </c:pt>
                <c:pt idx="410">
                  <c:v>427.5</c:v>
                </c:pt>
                <c:pt idx="411">
                  <c:v>406</c:v>
                </c:pt>
                <c:pt idx="412">
                  <c:v>416</c:v>
                </c:pt>
                <c:pt idx="413">
                  <c:v>429</c:v>
                </c:pt>
                <c:pt idx="414">
                  <c:v>432</c:v>
                </c:pt>
                <c:pt idx="415">
                  <c:v>440.5</c:v>
                </c:pt>
                <c:pt idx="416">
                  <c:v>422.5</c:v>
                </c:pt>
                <c:pt idx="417">
                  <c:v>414</c:v>
                </c:pt>
                <c:pt idx="418">
                  <c:v>437.5</c:v>
                </c:pt>
                <c:pt idx="419">
                  <c:v>410.5</c:v>
                </c:pt>
                <c:pt idx="420">
                  <c:v>402.5</c:v>
                </c:pt>
                <c:pt idx="421">
                  <c:v>404.5</c:v>
                </c:pt>
                <c:pt idx="422">
                  <c:v>415</c:v>
                </c:pt>
                <c:pt idx="423">
                  <c:v>383.5</c:v>
                </c:pt>
                <c:pt idx="424">
                  <c:v>413</c:v>
                </c:pt>
                <c:pt idx="425">
                  <c:v>406.5</c:v>
                </c:pt>
                <c:pt idx="426">
                  <c:v>372.5</c:v>
                </c:pt>
                <c:pt idx="427">
                  <c:v>401</c:v>
                </c:pt>
                <c:pt idx="428">
                  <c:v>408</c:v>
                </c:pt>
                <c:pt idx="429">
                  <c:v>396</c:v>
                </c:pt>
                <c:pt idx="430">
                  <c:v>380</c:v>
                </c:pt>
                <c:pt idx="431">
                  <c:v>392</c:v>
                </c:pt>
                <c:pt idx="432">
                  <c:v>405</c:v>
                </c:pt>
                <c:pt idx="433">
                  <c:v>395.5</c:v>
                </c:pt>
                <c:pt idx="434">
                  <c:v>398</c:v>
                </c:pt>
                <c:pt idx="435">
                  <c:v>373.5</c:v>
                </c:pt>
                <c:pt idx="436">
                  <c:v>412</c:v>
                </c:pt>
                <c:pt idx="437">
                  <c:v>403</c:v>
                </c:pt>
                <c:pt idx="438">
                  <c:v>389</c:v>
                </c:pt>
                <c:pt idx="439">
                  <c:v>393.5</c:v>
                </c:pt>
                <c:pt idx="440">
                  <c:v>380</c:v>
                </c:pt>
                <c:pt idx="441">
                  <c:v>392</c:v>
                </c:pt>
                <c:pt idx="442">
                  <c:v>375.5</c:v>
                </c:pt>
                <c:pt idx="443">
                  <c:v>402</c:v>
                </c:pt>
                <c:pt idx="444">
                  <c:v>381.5</c:v>
                </c:pt>
                <c:pt idx="445">
                  <c:v>386.5</c:v>
                </c:pt>
                <c:pt idx="446">
                  <c:v>375.5</c:v>
                </c:pt>
                <c:pt idx="447">
                  <c:v>379.5</c:v>
                </c:pt>
                <c:pt idx="448">
                  <c:v>373.5</c:v>
                </c:pt>
                <c:pt idx="449">
                  <c:v>390.5</c:v>
                </c:pt>
                <c:pt idx="450">
                  <c:v>365</c:v>
                </c:pt>
                <c:pt idx="451">
                  <c:v>371.5</c:v>
                </c:pt>
                <c:pt idx="452">
                  <c:v>370</c:v>
                </c:pt>
                <c:pt idx="453">
                  <c:v>358.5</c:v>
                </c:pt>
                <c:pt idx="454">
                  <c:v>384</c:v>
                </c:pt>
                <c:pt idx="455">
                  <c:v>371</c:v>
                </c:pt>
                <c:pt idx="456">
                  <c:v>385</c:v>
                </c:pt>
                <c:pt idx="457">
                  <c:v>360.5</c:v>
                </c:pt>
                <c:pt idx="458">
                  <c:v>366.5</c:v>
                </c:pt>
                <c:pt idx="459">
                  <c:v>362</c:v>
                </c:pt>
                <c:pt idx="460">
                  <c:v>371.5</c:v>
                </c:pt>
                <c:pt idx="461">
                  <c:v>351</c:v>
                </c:pt>
                <c:pt idx="462">
                  <c:v>350</c:v>
                </c:pt>
                <c:pt idx="463">
                  <c:v>360.5</c:v>
                </c:pt>
                <c:pt idx="464">
                  <c:v>369.5</c:v>
                </c:pt>
                <c:pt idx="465">
                  <c:v>368</c:v>
                </c:pt>
                <c:pt idx="466">
                  <c:v>365.5</c:v>
                </c:pt>
                <c:pt idx="467">
                  <c:v>356.5</c:v>
                </c:pt>
                <c:pt idx="468">
                  <c:v>358</c:v>
                </c:pt>
                <c:pt idx="469">
                  <c:v>348.5</c:v>
                </c:pt>
                <c:pt idx="470">
                  <c:v>368</c:v>
                </c:pt>
                <c:pt idx="471">
                  <c:v>369.5</c:v>
                </c:pt>
                <c:pt idx="472">
                  <c:v>335</c:v>
                </c:pt>
                <c:pt idx="473">
                  <c:v>363.5</c:v>
                </c:pt>
                <c:pt idx="474">
                  <c:v>367</c:v>
                </c:pt>
                <c:pt idx="475">
                  <c:v>366.5</c:v>
                </c:pt>
                <c:pt idx="476">
                  <c:v>372.5</c:v>
                </c:pt>
                <c:pt idx="477">
                  <c:v>400.5</c:v>
                </c:pt>
                <c:pt idx="478">
                  <c:v>387.5</c:v>
                </c:pt>
                <c:pt idx="479">
                  <c:v>371.5</c:v>
                </c:pt>
                <c:pt idx="480">
                  <c:v>406</c:v>
                </c:pt>
                <c:pt idx="481">
                  <c:v>421.5</c:v>
                </c:pt>
                <c:pt idx="482">
                  <c:v>426</c:v>
                </c:pt>
                <c:pt idx="483">
                  <c:v>502</c:v>
                </c:pt>
                <c:pt idx="484">
                  <c:v>571</c:v>
                </c:pt>
                <c:pt idx="485">
                  <c:v>646.5</c:v>
                </c:pt>
                <c:pt idx="486">
                  <c:v>628</c:v>
                </c:pt>
                <c:pt idx="487">
                  <c:v>647.5</c:v>
                </c:pt>
                <c:pt idx="488">
                  <c:v>626.5</c:v>
                </c:pt>
                <c:pt idx="489">
                  <c:v>587</c:v>
                </c:pt>
                <c:pt idx="490">
                  <c:v>533</c:v>
                </c:pt>
                <c:pt idx="491">
                  <c:v>461</c:v>
                </c:pt>
                <c:pt idx="492">
                  <c:v>485</c:v>
                </c:pt>
                <c:pt idx="493">
                  <c:v>488.5</c:v>
                </c:pt>
                <c:pt idx="494">
                  <c:v>524.5</c:v>
                </c:pt>
                <c:pt idx="495">
                  <c:v>596.5</c:v>
                </c:pt>
                <c:pt idx="496">
                  <c:v>726.5</c:v>
                </c:pt>
                <c:pt idx="497">
                  <c:v>837.5</c:v>
                </c:pt>
                <c:pt idx="498">
                  <c:v>824</c:v>
                </c:pt>
                <c:pt idx="499">
                  <c:v>799</c:v>
                </c:pt>
                <c:pt idx="500">
                  <c:v>673.5</c:v>
                </c:pt>
                <c:pt idx="501">
                  <c:v>563.5</c:v>
                </c:pt>
                <c:pt idx="502">
                  <c:v>445</c:v>
                </c:pt>
                <c:pt idx="503">
                  <c:v>363.5</c:v>
                </c:pt>
                <c:pt idx="504">
                  <c:v>333.5</c:v>
                </c:pt>
                <c:pt idx="505">
                  <c:v>327</c:v>
                </c:pt>
                <c:pt idx="506">
                  <c:v>347</c:v>
                </c:pt>
                <c:pt idx="507">
                  <c:v>295</c:v>
                </c:pt>
                <c:pt idx="508">
                  <c:v>304.5</c:v>
                </c:pt>
                <c:pt idx="509">
                  <c:v>310.5</c:v>
                </c:pt>
                <c:pt idx="510">
                  <c:v>310.5</c:v>
                </c:pt>
                <c:pt idx="511">
                  <c:v>313.5</c:v>
                </c:pt>
                <c:pt idx="512">
                  <c:v>297.5</c:v>
                </c:pt>
                <c:pt idx="513">
                  <c:v>280.5</c:v>
                </c:pt>
                <c:pt idx="514">
                  <c:v>272</c:v>
                </c:pt>
                <c:pt idx="515">
                  <c:v>318.5</c:v>
                </c:pt>
                <c:pt idx="516">
                  <c:v>287.5</c:v>
                </c:pt>
                <c:pt idx="517">
                  <c:v>279</c:v>
                </c:pt>
                <c:pt idx="518">
                  <c:v>288</c:v>
                </c:pt>
                <c:pt idx="519">
                  <c:v>300.5</c:v>
                </c:pt>
                <c:pt idx="520">
                  <c:v>274</c:v>
                </c:pt>
                <c:pt idx="521">
                  <c:v>289</c:v>
                </c:pt>
                <c:pt idx="522">
                  <c:v>278</c:v>
                </c:pt>
                <c:pt idx="523">
                  <c:v>289</c:v>
                </c:pt>
                <c:pt idx="524">
                  <c:v>272.5</c:v>
                </c:pt>
                <c:pt idx="525">
                  <c:v>289</c:v>
                </c:pt>
                <c:pt idx="526">
                  <c:v>289.5</c:v>
                </c:pt>
                <c:pt idx="527">
                  <c:v>257.5</c:v>
                </c:pt>
                <c:pt idx="528">
                  <c:v>283</c:v>
                </c:pt>
                <c:pt idx="529">
                  <c:v>271.5</c:v>
                </c:pt>
                <c:pt idx="530">
                  <c:v>281.5</c:v>
                </c:pt>
                <c:pt idx="531">
                  <c:v>264.5</c:v>
                </c:pt>
                <c:pt idx="532">
                  <c:v>267.5</c:v>
                </c:pt>
                <c:pt idx="533">
                  <c:v>283.5</c:v>
                </c:pt>
                <c:pt idx="534">
                  <c:v>264</c:v>
                </c:pt>
                <c:pt idx="535">
                  <c:v>275</c:v>
                </c:pt>
                <c:pt idx="536">
                  <c:v>261</c:v>
                </c:pt>
                <c:pt idx="537">
                  <c:v>253</c:v>
                </c:pt>
                <c:pt idx="538">
                  <c:v>266</c:v>
                </c:pt>
                <c:pt idx="539">
                  <c:v>277</c:v>
                </c:pt>
                <c:pt idx="540">
                  <c:v>252.5</c:v>
                </c:pt>
                <c:pt idx="541">
                  <c:v>274.5</c:v>
                </c:pt>
                <c:pt idx="542">
                  <c:v>259</c:v>
                </c:pt>
                <c:pt idx="543">
                  <c:v>264.5</c:v>
                </c:pt>
                <c:pt idx="544">
                  <c:v>256.5</c:v>
                </c:pt>
                <c:pt idx="545">
                  <c:v>245.5</c:v>
                </c:pt>
                <c:pt idx="546">
                  <c:v>265.5</c:v>
                </c:pt>
                <c:pt idx="547">
                  <c:v>253.5</c:v>
                </c:pt>
                <c:pt idx="548">
                  <c:v>261.5</c:v>
                </c:pt>
                <c:pt idx="549">
                  <c:v>267</c:v>
                </c:pt>
                <c:pt idx="550">
                  <c:v>256.5</c:v>
                </c:pt>
                <c:pt idx="551">
                  <c:v>284.5</c:v>
                </c:pt>
                <c:pt idx="552">
                  <c:v>270.5</c:v>
                </c:pt>
                <c:pt idx="553">
                  <c:v>273.5</c:v>
                </c:pt>
                <c:pt idx="554">
                  <c:v>253</c:v>
                </c:pt>
                <c:pt idx="555">
                  <c:v>272</c:v>
                </c:pt>
                <c:pt idx="556">
                  <c:v>273</c:v>
                </c:pt>
                <c:pt idx="557">
                  <c:v>288</c:v>
                </c:pt>
                <c:pt idx="558">
                  <c:v>281.5</c:v>
                </c:pt>
                <c:pt idx="559">
                  <c:v>301</c:v>
                </c:pt>
                <c:pt idx="560">
                  <c:v>361</c:v>
                </c:pt>
                <c:pt idx="561">
                  <c:v>351</c:v>
                </c:pt>
                <c:pt idx="562">
                  <c:v>353.5</c:v>
                </c:pt>
                <c:pt idx="563">
                  <c:v>384.5</c:v>
                </c:pt>
                <c:pt idx="564">
                  <c:v>359</c:v>
                </c:pt>
                <c:pt idx="565">
                  <c:v>351.5</c:v>
                </c:pt>
                <c:pt idx="566">
                  <c:v>315</c:v>
                </c:pt>
                <c:pt idx="567">
                  <c:v>278</c:v>
                </c:pt>
                <c:pt idx="568">
                  <c:v>296</c:v>
                </c:pt>
                <c:pt idx="569">
                  <c:v>250.5</c:v>
                </c:pt>
                <c:pt idx="570">
                  <c:v>257.5</c:v>
                </c:pt>
                <c:pt idx="571">
                  <c:v>222</c:v>
                </c:pt>
                <c:pt idx="572">
                  <c:v>223.5</c:v>
                </c:pt>
                <c:pt idx="573">
                  <c:v>229</c:v>
                </c:pt>
                <c:pt idx="574">
                  <c:v>237.5</c:v>
                </c:pt>
                <c:pt idx="575">
                  <c:v>223.5</c:v>
                </c:pt>
                <c:pt idx="576">
                  <c:v>242</c:v>
                </c:pt>
                <c:pt idx="577">
                  <c:v>223.5</c:v>
                </c:pt>
                <c:pt idx="578">
                  <c:v>260</c:v>
                </c:pt>
                <c:pt idx="579">
                  <c:v>248</c:v>
                </c:pt>
                <c:pt idx="580">
                  <c:v>251.5</c:v>
                </c:pt>
                <c:pt idx="581">
                  <c:v>230.5</c:v>
                </c:pt>
                <c:pt idx="582">
                  <c:v>247.5</c:v>
                </c:pt>
                <c:pt idx="583">
                  <c:v>210.5</c:v>
                </c:pt>
                <c:pt idx="584">
                  <c:v>199</c:v>
                </c:pt>
                <c:pt idx="585">
                  <c:v>214</c:v>
                </c:pt>
                <c:pt idx="586">
                  <c:v>190</c:v>
                </c:pt>
                <c:pt idx="587">
                  <c:v>200</c:v>
                </c:pt>
                <c:pt idx="588">
                  <c:v>185.5</c:v>
                </c:pt>
                <c:pt idx="589">
                  <c:v>189</c:v>
                </c:pt>
                <c:pt idx="590">
                  <c:v>189.5</c:v>
                </c:pt>
                <c:pt idx="591">
                  <c:v>187</c:v>
                </c:pt>
                <c:pt idx="592">
                  <c:v>197</c:v>
                </c:pt>
                <c:pt idx="593">
                  <c:v>167.5</c:v>
                </c:pt>
                <c:pt idx="594">
                  <c:v>189</c:v>
                </c:pt>
                <c:pt idx="595">
                  <c:v>175</c:v>
                </c:pt>
                <c:pt idx="596">
                  <c:v>176</c:v>
                </c:pt>
                <c:pt idx="597">
                  <c:v>177</c:v>
                </c:pt>
                <c:pt idx="598">
                  <c:v>163</c:v>
                </c:pt>
                <c:pt idx="599">
                  <c:v>170</c:v>
                </c:pt>
                <c:pt idx="600">
                  <c:v>160.5</c:v>
                </c:pt>
                <c:pt idx="601">
                  <c:v>173</c:v>
                </c:pt>
                <c:pt idx="602">
                  <c:v>177.5</c:v>
                </c:pt>
                <c:pt idx="603">
                  <c:v>191</c:v>
                </c:pt>
                <c:pt idx="604">
                  <c:v>165</c:v>
                </c:pt>
                <c:pt idx="605">
                  <c:v>186</c:v>
                </c:pt>
                <c:pt idx="606">
                  <c:v>170.5</c:v>
                </c:pt>
                <c:pt idx="607">
                  <c:v>162.5</c:v>
                </c:pt>
                <c:pt idx="608">
                  <c:v>156</c:v>
                </c:pt>
                <c:pt idx="609">
                  <c:v>170.5</c:v>
                </c:pt>
                <c:pt idx="610">
                  <c:v>174</c:v>
                </c:pt>
                <c:pt idx="611">
                  <c:v>179</c:v>
                </c:pt>
                <c:pt idx="612">
                  <c:v>151</c:v>
                </c:pt>
                <c:pt idx="613">
                  <c:v>159</c:v>
                </c:pt>
                <c:pt idx="614">
                  <c:v>172</c:v>
                </c:pt>
                <c:pt idx="615">
                  <c:v>157</c:v>
                </c:pt>
                <c:pt idx="616">
                  <c:v>146.5</c:v>
                </c:pt>
                <c:pt idx="617">
                  <c:v>182</c:v>
                </c:pt>
                <c:pt idx="618">
                  <c:v>157</c:v>
                </c:pt>
                <c:pt idx="619">
                  <c:v>152</c:v>
                </c:pt>
                <c:pt idx="620">
                  <c:v>159.5</c:v>
                </c:pt>
                <c:pt idx="621">
                  <c:v>160.5</c:v>
                </c:pt>
                <c:pt idx="622">
                  <c:v>156</c:v>
                </c:pt>
                <c:pt idx="623">
                  <c:v>164</c:v>
                </c:pt>
                <c:pt idx="624">
                  <c:v>147.5</c:v>
                </c:pt>
                <c:pt idx="625">
                  <c:v>136</c:v>
                </c:pt>
                <c:pt idx="626">
                  <c:v>151</c:v>
                </c:pt>
                <c:pt idx="627">
                  <c:v>137</c:v>
                </c:pt>
                <c:pt idx="628">
                  <c:v>162.5</c:v>
                </c:pt>
                <c:pt idx="629">
                  <c:v>148</c:v>
                </c:pt>
                <c:pt idx="630">
                  <c:v>139</c:v>
                </c:pt>
                <c:pt idx="631">
                  <c:v>149.5</c:v>
                </c:pt>
                <c:pt idx="632">
                  <c:v>149.5</c:v>
                </c:pt>
                <c:pt idx="633">
                  <c:v>142</c:v>
                </c:pt>
                <c:pt idx="634">
                  <c:v>136</c:v>
                </c:pt>
                <c:pt idx="635">
                  <c:v>153</c:v>
                </c:pt>
                <c:pt idx="636">
                  <c:v>124.5</c:v>
                </c:pt>
                <c:pt idx="637">
                  <c:v>153.5</c:v>
                </c:pt>
                <c:pt idx="638">
                  <c:v>142.5</c:v>
                </c:pt>
                <c:pt idx="639">
                  <c:v>145.5</c:v>
                </c:pt>
                <c:pt idx="640">
                  <c:v>138</c:v>
                </c:pt>
                <c:pt idx="641">
                  <c:v>124</c:v>
                </c:pt>
                <c:pt idx="642">
                  <c:v>145</c:v>
                </c:pt>
                <c:pt idx="643">
                  <c:v>139.5</c:v>
                </c:pt>
                <c:pt idx="644">
                  <c:v>114</c:v>
                </c:pt>
                <c:pt idx="645">
                  <c:v>128</c:v>
                </c:pt>
                <c:pt idx="646">
                  <c:v>137</c:v>
                </c:pt>
                <c:pt idx="647">
                  <c:v>138.5</c:v>
                </c:pt>
                <c:pt idx="648">
                  <c:v>131</c:v>
                </c:pt>
                <c:pt idx="649">
                  <c:v>131</c:v>
                </c:pt>
                <c:pt idx="650">
                  <c:v>133.5</c:v>
                </c:pt>
                <c:pt idx="651">
                  <c:v>139.5</c:v>
                </c:pt>
                <c:pt idx="652">
                  <c:v>125</c:v>
                </c:pt>
                <c:pt idx="653">
                  <c:v>130</c:v>
                </c:pt>
                <c:pt idx="654">
                  <c:v>113.5</c:v>
                </c:pt>
                <c:pt idx="655">
                  <c:v>139</c:v>
                </c:pt>
                <c:pt idx="656">
                  <c:v>115.5</c:v>
                </c:pt>
                <c:pt idx="657">
                  <c:v>130</c:v>
                </c:pt>
                <c:pt idx="658">
                  <c:v>116</c:v>
                </c:pt>
                <c:pt idx="659">
                  <c:v>115.5</c:v>
                </c:pt>
                <c:pt idx="660">
                  <c:v>118</c:v>
                </c:pt>
                <c:pt idx="661">
                  <c:v>121</c:v>
                </c:pt>
                <c:pt idx="662">
                  <c:v>120.5</c:v>
                </c:pt>
                <c:pt idx="663">
                  <c:v>110.5</c:v>
                </c:pt>
                <c:pt idx="664">
                  <c:v>122</c:v>
                </c:pt>
                <c:pt idx="665">
                  <c:v>117</c:v>
                </c:pt>
                <c:pt idx="666">
                  <c:v>114.5</c:v>
                </c:pt>
                <c:pt idx="667">
                  <c:v>115.5</c:v>
                </c:pt>
                <c:pt idx="668">
                  <c:v>109</c:v>
                </c:pt>
                <c:pt idx="669">
                  <c:v>107</c:v>
                </c:pt>
                <c:pt idx="670">
                  <c:v>101.5</c:v>
                </c:pt>
                <c:pt idx="671">
                  <c:v>97</c:v>
                </c:pt>
                <c:pt idx="672">
                  <c:v>95.5</c:v>
                </c:pt>
                <c:pt idx="673">
                  <c:v>97</c:v>
                </c:pt>
                <c:pt idx="674">
                  <c:v>109</c:v>
                </c:pt>
                <c:pt idx="675">
                  <c:v>99</c:v>
                </c:pt>
                <c:pt idx="676">
                  <c:v>112</c:v>
                </c:pt>
                <c:pt idx="677">
                  <c:v>114.5</c:v>
                </c:pt>
                <c:pt idx="678">
                  <c:v>106</c:v>
                </c:pt>
                <c:pt idx="679">
                  <c:v>101</c:v>
                </c:pt>
                <c:pt idx="680">
                  <c:v>82</c:v>
                </c:pt>
                <c:pt idx="681">
                  <c:v>106</c:v>
                </c:pt>
                <c:pt idx="682">
                  <c:v>98</c:v>
                </c:pt>
                <c:pt idx="683">
                  <c:v>102.5</c:v>
                </c:pt>
                <c:pt idx="684">
                  <c:v>92</c:v>
                </c:pt>
                <c:pt idx="685">
                  <c:v>108</c:v>
                </c:pt>
                <c:pt idx="686">
                  <c:v>101.5</c:v>
                </c:pt>
                <c:pt idx="687">
                  <c:v>100</c:v>
                </c:pt>
                <c:pt idx="688">
                  <c:v>89.5</c:v>
                </c:pt>
                <c:pt idx="689">
                  <c:v>97</c:v>
                </c:pt>
                <c:pt idx="690">
                  <c:v>85</c:v>
                </c:pt>
                <c:pt idx="691">
                  <c:v>91</c:v>
                </c:pt>
                <c:pt idx="692">
                  <c:v>87.5</c:v>
                </c:pt>
                <c:pt idx="693">
                  <c:v>84</c:v>
                </c:pt>
                <c:pt idx="694">
                  <c:v>77</c:v>
                </c:pt>
                <c:pt idx="695">
                  <c:v>100</c:v>
                </c:pt>
                <c:pt idx="696">
                  <c:v>89</c:v>
                </c:pt>
                <c:pt idx="697">
                  <c:v>93.5</c:v>
                </c:pt>
                <c:pt idx="698">
                  <c:v>84.5</c:v>
                </c:pt>
                <c:pt idx="699">
                  <c:v>77</c:v>
                </c:pt>
                <c:pt idx="700">
                  <c:v>91.5</c:v>
                </c:pt>
                <c:pt idx="701">
                  <c:v>88.5</c:v>
                </c:pt>
                <c:pt idx="702">
                  <c:v>72</c:v>
                </c:pt>
                <c:pt idx="703">
                  <c:v>85</c:v>
                </c:pt>
                <c:pt idx="704">
                  <c:v>79.5</c:v>
                </c:pt>
                <c:pt idx="705">
                  <c:v>73</c:v>
                </c:pt>
                <c:pt idx="706">
                  <c:v>79</c:v>
                </c:pt>
                <c:pt idx="707">
                  <c:v>99</c:v>
                </c:pt>
                <c:pt idx="708">
                  <c:v>84</c:v>
                </c:pt>
                <c:pt idx="709">
                  <c:v>80.5</c:v>
                </c:pt>
                <c:pt idx="710">
                  <c:v>76</c:v>
                </c:pt>
                <c:pt idx="711">
                  <c:v>83.5</c:v>
                </c:pt>
                <c:pt idx="712">
                  <c:v>77</c:v>
                </c:pt>
                <c:pt idx="713">
                  <c:v>63.5</c:v>
                </c:pt>
                <c:pt idx="714">
                  <c:v>75.5</c:v>
                </c:pt>
                <c:pt idx="715">
                  <c:v>73.5</c:v>
                </c:pt>
                <c:pt idx="716">
                  <c:v>77.5</c:v>
                </c:pt>
                <c:pt idx="717">
                  <c:v>70.5</c:v>
                </c:pt>
                <c:pt idx="718">
                  <c:v>74</c:v>
                </c:pt>
                <c:pt idx="719">
                  <c:v>71.5</c:v>
                </c:pt>
                <c:pt idx="720">
                  <c:v>60.5</c:v>
                </c:pt>
                <c:pt idx="721">
                  <c:v>76</c:v>
                </c:pt>
                <c:pt idx="722">
                  <c:v>61</c:v>
                </c:pt>
                <c:pt idx="723">
                  <c:v>71.5</c:v>
                </c:pt>
                <c:pt idx="724">
                  <c:v>66</c:v>
                </c:pt>
                <c:pt idx="725">
                  <c:v>62</c:v>
                </c:pt>
                <c:pt idx="726">
                  <c:v>67</c:v>
                </c:pt>
                <c:pt idx="727">
                  <c:v>65.5</c:v>
                </c:pt>
                <c:pt idx="728">
                  <c:v>70</c:v>
                </c:pt>
                <c:pt idx="729">
                  <c:v>65.5</c:v>
                </c:pt>
                <c:pt idx="730">
                  <c:v>58</c:v>
                </c:pt>
                <c:pt idx="731">
                  <c:v>67</c:v>
                </c:pt>
                <c:pt idx="732">
                  <c:v>65.5</c:v>
                </c:pt>
                <c:pt idx="733">
                  <c:v>67</c:v>
                </c:pt>
                <c:pt idx="734">
                  <c:v>64</c:v>
                </c:pt>
                <c:pt idx="735">
                  <c:v>50</c:v>
                </c:pt>
                <c:pt idx="736">
                  <c:v>62.5</c:v>
                </c:pt>
                <c:pt idx="737">
                  <c:v>64</c:v>
                </c:pt>
                <c:pt idx="738">
                  <c:v>44</c:v>
                </c:pt>
                <c:pt idx="739">
                  <c:v>53.5</c:v>
                </c:pt>
                <c:pt idx="740">
                  <c:v>51.5</c:v>
                </c:pt>
                <c:pt idx="741">
                  <c:v>58</c:v>
                </c:pt>
                <c:pt idx="742">
                  <c:v>59.5</c:v>
                </c:pt>
                <c:pt idx="743">
                  <c:v>48.5</c:v>
                </c:pt>
                <c:pt idx="744">
                  <c:v>52.5</c:v>
                </c:pt>
                <c:pt idx="745">
                  <c:v>49</c:v>
                </c:pt>
                <c:pt idx="746">
                  <c:v>46</c:v>
                </c:pt>
                <c:pt idx="747">
                  <c:v>51</c:v>
                </c:pt>
                <c:pt idx="748">
                  <c:v>43</c:v>
                </c:pt>
                <c:pt idx="749">
                  <c:v>46.5</c:v>
                </c:pt>
                <c:pt idx="750">
                  <c:v>44.5</c:v>
                </c:pt>
                <c:pt idx="751">
                  <c:v>56</c:v>
                </c:pt>
                <c:pt idx="752">
                  <c:v>52</c:v>
                </c:pt>
                <c:pt idx="753">
                  <c:v>55</c:v>
                </c:pt>
                <c:pt idx="754">
                  <c:v>37.5</c:v>
                </c:pt>
                <c:pt idx="755">
                  <c:v>41</c:v>
                </c:pt>
                <c:pt idx="756">
                  <c:v>44.5</c:v>
                </c:pt>
                <c:pt idx="757">
                  <c:v>46</c:v>
                </c:pt>
                <c:pt idx="758">
                  <c:v>42</c:v>
                </c:pt>
                <c:pt idx="759">
                  <c:v>47.5</c:v>
                </c:pt>
                <c:pt idx="760">
                  <c:v>38</c:v>
                </c:pt>
                <c:pt idx="761">
                  <c:v>37.5</c:v>
                </c:pt>
                <c:pt idx="762">
                  <c:v>43</c:v>
                </c:pt>
                <c:pt idx="763">
                  <c:v>39.5</c:v>
                </c:pt>
                <c:pt idx="764">
                  <c:v>42</c:v>
                </c:pt>
                <c:pt idx="765">
                  <c:v>42.5</c:v>
                </c:pt>
                <c:pt idx="766">
                  <c:v>37</c:v>
                </c:pt>
                <c:pt idx="767">
                  <c:v>37.5</c:v>
                </c:pt>
                <c:pt idx="768">
                  <c:v>38</c:v>
                </c:pt>
                <c:pt idx="769">
                  <c:v>34.5</c:v>
                </c:pt>
                <c:pt idx="770">
                  <c:v>37.5</c:v>
                </c:pt>
                <c:pt idx="771">
                  <c:v>51</c:v>
                </c:pt>
                <c:pt idx="772">
                  <c:v>27.5</c:v>
                </c:pt>
                <c:pt idx="773">
                  <c:v>32.5</c:v>
                </c:pt>
                <c:pt idx="774">
                  <c:v>33.5</c:v>
                </c:pt>
                <c:pt idx="775">
                  <c:v>30</c:v>
                </c:pt>
                <c:pt idx="776">
                  <c:v>35</c:v>
                </c:pt>
                <c:pt idx="777">
                  <c:v>33</c:v>
                </c:pt>
                <c:pt idx="778">
                  <c:v>34.5</c:v>
                </c:pt>
                <c:pt idx="779">
                  <c:v>24.5</c:v>
                </c:pt>
                <c:pt idx="780">
                  <c:v>23</c:v>
                </c:pt>
                <c:pt idx="781">
                  <c:v>34.5</c:v>
                </c:pt>
                <c:pt idx="782">
                  <c:v>30.5</c:v>
                </c:pt>
                <c:pt idx="783">
                  <c:v>24</c:v>
                </c:pt>
                <c:pt idx="784">
                  <c:v>34.5</c:v>
                </c:pt>
                <c:pt idx="785">
                  <c:v>26</c:v>
                </c:pt>
                <c:pt idx="786">
                  <c:v>32.5</c:v>
                </c:pt>
                <c:pt idx="787">
                  <c:v>30</c:v>
                </c:pt>
                <c:pt idx="788">
                  <c:v>24</c:v>
                </c:pt>
                <c:pt idx="789">
                  <c:v>32</c:v>
                </c:pt>
                <c:pt idx="790">
                  <c:v>24</c:v>
                </c:pt>
                <c:pt idx="791">
                  <c:v>28.5</c:v>
                </c:pt>
                <c:pt idx="792">
                  <c:v>23</c:v>
                </c:pt>
                <c:pt idx="793">
                  <c:v>30.5</c:v>
                </c:pt>
                <c:pt idx="794">
                  <c:v>22.5</c:v>
                </c:pt>
                <c:pt idx="795">
                  <c:v>21</c:v>
                </c:pt>
                <c:pt idx="796">
                  <c:v>22.5</c:v>
                </c:pt>
                <c:pt idx="797">
                  <c:v>29</c:v>
                </c:pt>
                <c:pt idx="798">
                  <c:v>17.5</c:v>
                </c:pt>
                <c:pt idx="799">
                  <c:v>21</c:v>
                </c:pt>
                <c:pt idx="800">
                  <c:v>29.5</c:v>
                </c:pt>
                <c:pt idx="801">
                  <c:v>21.5</c:v>
                </c:pt>
                <c:pt idx="802">
                  <c:v>19</c:v>
                </c:pt>
                <c:pt idx="803">
                  <c:v>19</c:v>
                </c:pt>
                <c:pt idx="804">
                  <c:v>22.5</c:v>
                </c:pt>
                <c:pt idx="805">
                  <c:v>20.5</c:v>
                </c:pt>
                <c:pt idx="806">
                  <c:v>24.5</c:v>
                </c:pt>
                <c:pt idx="807">
                  <c:v>19</c:v>
                </c:pt>
                <c:pt idx="808">
                  <c:v>17.5</c:v>
                </c:pt>
                <c:pt idx="809">
                  <c:v>19</c:v>
                </c:pt>
                <c:pt idx="810">
                  <c:v>13.5</c:v>
                </c:pt>
                <c:pt idx="811">
                  <c:v>12.5</c:v>
                </c:pt>
                <c:pt idx="812">
                  <c:v>20</c:v>
                </c:pt>
                <c:pt idx="813">
                  <c:v>16</c:v>
                </c:pt>
                <c:pt idx="814">
                  <c:v>11.5</c:v>
                </c:pt>
                <c:pt idx="815">
                  <c:v>11</c:v>
                </c:pt>
                <c:pt idx="816">
                  <c:v>18.5</c:v>
                </c:pt>
                <c:pt idx="817">
                  <c:v>13.5</c:v>
                </c:pt>
                <c:pt idx="818">
                  <c:v>17</c:v>
                </c:pt>
                <c:pt idx="819">
                  <c:v>13.5</c:v>
                </c:pt>
                <c:pt idx="820">
                  <c:v>13</c:v>
                </c:pt>
                <c:pt idx="821">
                  <c:v>8.5</c:v>
                </c:pt>
                <c:pt idx="822">
                  <c:v>8</c:v>
                </c:pt>
                <c:pt idx="823">
                  <c:v>6</c:v>
                </c:pt>
                <c:pt idx="824">
                  <c:v>6</c:v>
                </c:pt>
                <c:pt idx="825">
                  <c:v>5.5</c:v>
                </c:pt>
                <c:pt idx="826">
                  <c:v>5</c:v>
                </c:pt>
                <c:pt idx="827">
                  <c:v>4</c:v>
                </c:pt>
                <c:pt idx="828">
                  <c:v>3.5</c:v>
                </c:pt>
                <c:pt idx="829">
                  <c:v>3</c:v>
                </c:pt>
                <c:pt idx="830">
                  <c:v>4.5</c:v>
                </c:pt>
                <c:pt idx="831">
                  <c:v>2</c:v>
                </c:pt>
                <c:pt idx="832">
                  <c:v>1.5</c:v>
                </c:pt>
                <c:pt idx="833">
                  <c:v>1</c:v>
                </c:pt>
                <c:pt idx="834">
                  <c:v>0.5</c:v>
                </c:pt>
                <c:pt idx="835">
                  <c:v>0</c:v>
                </c:pt>
                <c:pt idx="836">
                  <c:v>0.5</c:v>
                </c:pt>
                <c:pt idx="837">
                  <c:v>0.5</c:v>
                </c:pt>
                <c:pt idx="838">
                  <c:v>1</c:v>
                </c:pt>
                <c:pt idx="839">
                  <c:v>0.5</c:v>
                </c:pt>
                <c:pt idx="840">
                  <c:v>0</c:v>
                </c:pt>
                <c:pt idx="841">
                  <c:v>0</c:v>
                </c:pt>
                <c:pt idx="842">
                  <c:v>0</c:v>
                </c:pt>
                <c:pt idx="843">
                  <c:v>0</c:v>
                </c:pt>
                <c:pt idx="844">
                  <c:v>0</c:v>
                </c:pt>
                <c:pt idx="845">
                  <c:v>0</c:v>
                </c:pt>
                <c:pt idx="846">
                  <c:v>0</c:v>
                </c:pt>
                <c:pt idx="847">
                  <c:v>0</c:v>
                </c:pt>
                <c:pt idx="848">
                  <c:v>0</c:v>
                </c:pt>
                <c:pt idx="849">
                  <c:v>0</c:v>
                </c:pt>
                <c:pt idx="850">
                  <c:v>0</c:v>
                </c:pt>
                <c:pt idx="851">
                  <c:v>0</c:v>
                </c:pt>
              </c:numCache>
            </c:numRef>
          </c:yVal>
          <c:smooth val="1"/>
          <c:extLst>
            <c:ext xmlns:c16="http://schemas.microsoft.com/office/drawing/2014/chart" uri="{C3380CC4-5D6E-409C-BE32-E72D297353CC}">
              <c16:uniqueId val="{00000002-EAC2-49CE-BD50-27A68F9790B4}"/>
            </c:ext>
          </c:extLst>
        </c:ser>
        <c:ser>
          <c:idx val="2"/>
          <c:order val="3"/>
          <c:tx>
            <c:strRef>
              <c:f>Sheet1!$P$12</c:f>
              <c:strCache>
                <c:ptCount val="1"/>
                <c:pt idx="0">
                  <c:v>110kV</c:v>
                </c:pt>
              </c:strCache>
            </c:strRef>
          </c:tx>
          <c:spPr>
            <a:ln w="9525" cap="rnd">
              <a:solidFill>
                <a:srgbClr val="00B0F0"/>
              </a:solidFill>
              <a:round/>
            </a:ln>
            <a:effectLst/>
          </c:spPr>
          <c:marker>
            <c:symbol val="none"/>
          </c:marker>
          <c:xVal>
            <c:numRef>
              <c:f>Sheet1!$M$13:$M$1094</c:f>
              <c:numCache>
                <c:formatCode>General</c:formatCode>
                <c:ptCount val="1082"/>
                <c:pt idx="0">
                  <c:v>-0.99772399999999983</c:v>
                </c:pt>
                <c:pt idx="1">
                  <c:v>-0.87649799999999989</c:v>
                </c:pt>
                <c:pt idx="2">
                  <c:v>-0.75527199999999994</c:v>
                </c:pt>
                <c:pt idx="3">
                  <c:v>-0.63404599999999989</c:v>
                </c:pt>
                <c:pt idx="4">
                  <c:v>-0.51281999999999983</c:v>
                </c:pt>
                <c:pt idx="5">
                  <c:v>-0.39159399999999989</c:v>
                </c:pt>
                <c:pt idx="6">
                  <c:v>-0.27036799999999994</c:v>
                </c:pt>
                <c:pt idx="7">
                  <c:v>-0.14914199999999989</c:v>
                </c:pt>
                <c:pt idx="8">
                  <c:v>-2.791599999999983E-2</c:v>
                </c:pt>
                <c:pt idx="9">
                  <c:v>9.3310000000000226E-2</c:v>
                </c:pt>
                <c:pt idx="10">
                  <c:v>0.21453600000000006</c:v>
                </c:pt>
                <c:pt idx="11">
                  <c:v>0.33576200000000012</c:v>
                </c:pt>
                <c:pt idx="12">
                  <c:v>0.45698800000000017</c:v>
                </c:pt>
                <c:pt idx="13">
                  <c:v>0.57821400000000001</c:v>
                </c:pt>
                <c:pt idx="14">
                  <c:v>0.69944000000000006</c:v>
                </c:pt>
                <c:pt idx="15">
                  <c:v>0.82066600000000012</c:v>
                </c:pt>
                <c:pt idx="16">
                  <c:v>0.94189200000000017</c:v>
                </c:pt>
                <c:pt idx="17">
                  <c:v>1.0631180000000002</c:v>
                </c:pt>
                <c:pt idx="18">
                  <c:v>1.1843440000000003</c:v>
                </c:pt>
                <c:pt idx="19">
                  <c:v>1.3055700000000003</c:v>
                </c:pt>
                <c:pt idx="20">
                  <c:v>1.426796</c:v>
                </c:pt>
                <c:pt idx="21">
                  <c:v>1.548022</c:v>
                </c:pt>
                <c:pt idx="22">
                  <c:v>1.6692480000000001</c:v>
                </c:pt>
                <c:pt idx="23">
                  <c:v>1.7904740000000001</c:v>
                </c:pt>
                <c:pt idx="24">
                  <c:v>1.9117000000000002</c:v>
                </c:pt>
                <c:pt idx="25">
                  <c:v>2.0329260000000002</c:v>
                </c:pt>
                <c:pt idx="26">
                  <c:v>2.1541520000000003</c:v>
                </c:pt>
                <c:pt idx="27">
                  <c:v>2.2753779999999999</c:v>
                </c:pt>
                <c:pt idx="28">
                  <c:v>2.396604</c:v>
                </c:pt>
                <c:pt idx="29">
                  <c:v>2.51783</c:v>
                </c:pt>
                <c:pt idx="30">
                  <c:v>2.6390560000000001</c:v>
                </c:pt>
                <c:pt idx="31">
                  <c:v>2.7602820000000001</c:v>
                </c:pt>
                <c:pt idx="32">
                  <c:v>2.8815080000000002</c:v>
                </c:pt>
                <c:pt idx="33">
                  <c:v>3.0027340000000002</c:v>
                </c:pt>
                <c:pt idx="34">
                  <c:v>3.1239600000000003</c:v>
                </c:pt>
                <c:pt idx="35">
                  <c:v>3.2451860000000003</c:v>
                </c:pt>
                <c:pt idx="36">
                  <c:v>3.3664120000000004</c:v>
                </c:pt>
                <c:pt idx="37">
                  <c:v>3.4876380000000005</c:v>
                </c:pt>
                <c:pt idx="38">
                  <c:v>3.6088640000000005</c:v>
                </c:pt>
                <c:pt idx="39">
                  <c:v>3.7300900000000006</c:v>
                </c:pt>
                <c:pt idx="40">
                  <c:v>3.8513159999999997</c:v>
                </c:pt>
                <c:pt idx="41">
                  <c:v>3.9725419999999998</c:v>
                </c:pt>
                <c:pt idx="42">
                  <c:v>4.0937679999999999</c:v>
                </c:pt>
                <c:pt idx="43">
                  <c:v>4.2149939999999999</c:v>
                </c:pt>
                <c:pt idx="44">
                  <c:v>4.33622</c:v>
                </c:pt>
                <c:pt idx="45">
                  <c:v>4.457446</c:v>
                </c:pt>
                <c:pt idx="46">
                  <c:v>4.5786720000000001</c:v>
                </c:pt>
                <c:pt idx="47">
                  <c:v>4.6998980000000001</c:v>
                </c:pt>
                <c:pt idx="48">
                  <c:v>4.8211240000000002</c:v>
                </c:pt>
                <c:pt idx="49">
                  <c:v>4.9423500000000002</c:v>
                </c:pt>
                <c:pt idx="50">
                  <c:v>5.0635760000000003</c:v>
                </c:pt>
                <c:pt idx="51">
                  <c:v>5.1848020000000004</c:v>
                </c:pt>
                <c:pt idx="52">
                  <c:v>5.3060280000000004</c:v>
                </c:pt>
                <c:pt idx="53">
                  <c:v>5.4272540000000005</c:v>
                </c:pt>
                <c:pt idx="54">
                  <c:v>5.5484800000000005</c:v>
                </c:pt>
                <c:pt idx="55">
                  <c:v>5.6697059999999997</c:v>
                </c:pt>
                <c:pt idx="56">
                  <c:v>5.7909319999999997</c:v>
                </c:pt>
                <c:pt idx="57">
                  <c:v>5.9121579999999998</c:v>
                </c:pt>
                <c:pt idx="58">
                  <c:v>6.0333839999999999</c:v>
                </c:pt>
                <c:pt idx="59">
                  <c:v>6.1546099999999999</c:v>
                </c:pt>
                <c:pt idx="60">
                  <c:v>6.275836</c:v>
                </c:pt>
                <c:pt idx="61">
                  <c:v>6.397062</c:v>
                </c:pt>
                <c:pt idx="62">
                  <c:v>6.5182880000000001</c:v>
                </c:pt>
                <c:pt idx="63">
                  <c:v>6.6395140000000001</c:v>
                </c:pt>
                <c:pt idx="64">
                  <c:v>6.7607400000000002</c:v>
                </c:pt>
                <c:pt idx="65">
                  <c:v>6.8819660000000002</c:v>
                </c:pt>
                <c:pt idx="66">
                  <c:v>7.0031920000000003</c:v>
                </c:pt>
                <c:pt idx="67">
                  <c:v>7.1244180000000004</c:v>
                </c:pt>
                <c:pt idx="68">
                  <c:v>7.2456440000000004</c:v>
                </c:pt>
                <c:pt idx="69">
                  <c:v>7.3668700000000005</c:v>
                </c:pt>
                <c:pt idx="70">
                  <c:v>7.4880960000000005</c:v>
                </c:pt>
                <c:pt idx="71">
                  <c:v>7.6093220000000006</c:v>
                </c:pt>
                <c:pt idx="72">
                  <c:v>7.7305480000000006</c:v>
                </c:pt>
                <c:pt idx="73">
                  <c:v>7.8517740000000007</c:v>
                </c:pt>
                <c:pt idx="74">
                  <c:v>7.9730000000000008</c:v>
                </c:pt>
                <c:pt idx="75">
                  <c:v>8.0942260000000008</c:v>
                </c:pt>
                <c:pt idx="76">
                  <c:v>8.2154520000000009</c:v>
                </c:pt>
                <c:pt idx="77">
                  <c:v>8.3366780000000009</c:v>
                </c:pt>
                <c:pt idx="78">
                  <c:v>8.457904000000001</c:v>
                </c:pt>
                <c:pt idx="79">
                  <c:v>8.579130000000001</c:v>
                </c:pt>
                <c:pt idx="80">
                  <c:v>8.7003559999999993</c:v>
                </c:pt>
                <c:pt idx="81">
                  <c:v>8.8215819999999994</c:v>
                </c:pt>
                <c:pt idx="82">
                  <c:v>8.9428079999999994</c:v>
                </c:pt>
                <c:pt idx="83">
                  <c:v>9.0640339999999995</c:v>
                </c:pt>
                <c:pt idx="84">
                  <c:v>9.1852599999999995</c:v>
                </c:pt>
                <c:pt idx="85">
                  <c:v>9.3064859999999996</c:v>
                </c:pt>
                <c:pt idx="86">
                  <c:v>9.4277119999999996</c:v>
                </c:pt>
                <c:pt idx="87">
                  <c:v>9.5489379999999997</c:v>
                </c:pt>
                <c:pt idx="88">
                  <c:v>9.6701639999999998</c:v>
                </c:pt>
                <c:pt idx="89">
                  <c:v>9.7913899999999998</c:v>
                </c:pt>
                <c:pt idx="90">
                  <c:v>9.9126159999999999</c:v>
                </c:pt>
                <c:pt idx="91">
                  <c:v>10.033842</c:v>
                </c:pt>
                <c:pt idx="92">
                  <c:v>10.155068</c:v>
                </c:pt>
                <c:pt idx="93">
                  <c:v>10.276294</c:v>
                </c:pt>
                <c:pt idx="94">
                  <c:v>10.39752</c:v>
                </c:pt>
                <c:pt idx="95">
                  <c:v>10.518746</c:v>
                </c:pt>
                <c:pt idx="96">
                  <c:v>10.639972</c:v>
                </c:pt>
                <c:pt idx="97">
                  <c:v>10.761198</c:v>
                </c:pt>
                <c:pt idx="98">
                  <c:v>10.882424</c:v>
                </c:pt>
                <c:pt idx="99">
                  <c:v>11.00365</c:v>
                </c:pt>
                <c:pt idx="100">
                  <c:v>11.124876</c:v>
                </c:pt>
                <c:pt idx="101">
                  <c:v>11.246102</c:v>
                </c:pt>
                <c:pt idx="102">
                  <c:v>11.367328000000001</c:v>
                </c:pt>
                <c:pt idx="103">
                  <c:v>11.488554000000001</c:v>
                </c:pt>
                <c:pt idx="104">
                  <c:v>11.609780000000001</c:v>
                </c:pt>
                <c:pt idx="105">
                  <c:v>11.731006000000001</c:v>
                </c:pt>
                <c:pt idx="106">
                  <c:v>11.852232000000001</c:v>
                </c:pt>
                <c:pt idx="107">
                  <c:v>11.973458000000001</c:v>
                </c:pt>
                <c:pt idx="108">
                  <c:v>12.094684000000001</c:v>
                </c:pt>
                <c:pt idx="109">
                  <c:v>12.215910000000001</c:v>
                </c:pt>
                <c:pt idx="110">
                  <c:v>12.337136000000001</c:v>
                </c:pt>
                <c:pt idx="111">
                  <c:v>12.458361999999999</c:v>
                </c:pt>
                <c:pt idx="112">
                  <c:v>12.579587999999999</c:v>
                </c:pt>
                <c:pt idx="113">
                  <c:v>12.700813999999999</c:v>
                </c:pt>
                <c:pt idx="114">
                  <c:v>12.822039999999999</c:v>
                </c:pt>
                <c:pt idx="115">
                  <c:v>12.943265999999999</c:v>
                </c:pt>
                <c:pt idx="116">
                  <c:v>13.064492</c:v>
                </c:pt>
                <c:pt idx="117">
                  <c:v>13.185718</c:v>
                </c:pt>
                <c:pt idx="118">
                  <c:v>13.306944</c:v>
                </c:pt>
                <c:pt idx="119">
                  <c:v>13.42817</c:v>
                </c:pt>
                <c:pt idx="120">
                  <c:v>13.549396</c:v>
                </c:pt>
                <c:pt idx="121">
                  <c:v>13.670622</c:v>
                </c:pt>
                <c:pt idx="122">
                  <c:v>13.791848</c:v>
                </c:pt>
                <c:pt idx="123">
                  <c:v>13.913074</c:v>
                </c:pt>
                <c:pt idx="124">
                  <c:v>14.0343</c:v>
                </c:pt>
                <c:pt idx="125">
                  <c:v>14.155526</c:v>
                </c:pt>
                <c:pt idx="126">
                  <c:v>14.276752</c:v>
                </c:pt>
                <c:pt idx="127">
                  <c:v>14.397978</c:v>
                </c:pt>
                <c:pt idx="128">
                  <c:v>14.519204</c:v>
                </c:pt>
                <c:pt idx="129">
                  <c:v>14.64043</c:v>
                </c:pt>
                <c:pt idx="130">
                  <c:v>14.761656</c:v>
                </c:pt>
                <c:pt idx="131">
                  <c:v>14.882882</c:v>
                </c:pt>
                <c:pt idx="132">
                  <c:v>15.004108</c:v>
                </c:pt>
                <c:pt idx="133">
                  <c:v>15.125334000000001</c:v>
                </c:pt>
                <c:pt idx="134">
                  <c:v>15.246560000000001</c:v>
                </c:pt>
                <c:pt idx="135">
                  <c:v>15.367786000000001</c:v>
                </c:pt>
                <c:pt idx="136">
                  <c:v>15.489012000000001</c:v>
                </c:pt>
                <c:pt idx="137">
                  <c:v>15.610238000000001</c:v>
                </c:pt>
                <c:pt idx="138">
                  <c:v>15.731464000000001</c:v>
                </c:pt>
                <c:pt idx="139">
                  <c:v>15.852690000000001</c:v>
                </c:pt>
                <c:pt idx="140">
                  <c:v>15.973916000000001</c:v>
                </c:pt>
                <c:pt idx="141">
                  <c:v>16.095142000000003</c:v>
                </c:pt>
                <c:pt idx="142">
                  <c:v>16.216368000000003</c:v>
                </c:pt>
                <c:pt idx="143">
                  <c:v>16.337594000000003</c:v>
                </c:pt>
                <c:pt idx="144">
                  <c:v>16.458820000000003</c:v>
                </c:pt>
                <c:pt idx="145">
                  <c:v>16.580046000000003</c:v>
                </c:pt>
                <c:pt idx="146">
                  <c:v>16.701272000000003</c:v>
                </c:pt>
                <c:pt idx="147">
                  <c:v>16.822498000000003</c:v>
                </c:pt>
                <c:pt idx="148">
                  <c:v>16.943724000000003</c:v>
                </c:pt>
                <c:pt idx="149">
                  <c:v>17.064950000000003</c:v>
                </c:pt>
                <c:pt idx="150">
                  <c:v>17.186176000000003</c:v>
                </c:pt>
                <c:pt idx="151">
                  <c:v>17.307402000000003</c:v>
                </c:pt>
                <c:pt idx="152">
                  <c:v>17.428628000000003</c:v>
                </c:pt>
                <c:pt idx="153">
                  <c:v>17.549854000000003</c:v>
                </c:pt>
                <c:pt idx="154">
                  <c:v>17.671080000000003</c:v>
                </c:pt>
                <c:pt idx="155">
                  <c:v>17.792306000000004</c:v>
                </c:pt>
                <c:pt idx="156">
                  <c:v>17.913532000000004</c:v>
                </c:pt>
                <c:pt idx="157">
                  <c:v>18.034758000000004</c:v>
                </c:pt>
                <c:pt idx="158">
                  <c:v>18.155984000000004</c:v>
                </c:pt>
                <c:pt idx="159">
                  <c:v>18.277210000000004</c:v>
                </c:pt>
                <c:pt idx="160">
                  <c:v>18.398435999999997</c:v>
                </c:pt>
                <c:pt idx="161">
                  <c:v>18.519661999999997</c:v>
                </c:pt>
                <c:pt idx="162">
                  <c:v>18.640887999999997</c:v>
                </c:pt>
                <c:pt idx="163">
                  <c:v>18.762113999999997</c:v>
                </c:pt>
                <c:pt idx="164">
                  <c:v>18.883339999999997</c:v>
                </c:pt>
                <c:pt idx="165">
                  <c:v>19.004565999999997</c:v>
                </c:pt>
                <c:pt idx="166">
                  <c:v>19.125791999999997</c:v>
                </c:pt>
                <c:pt idx="167">
                  <c:v>19.247017999999997</c:v>
                </c:pt>
                <c:pt idx="168">
                  <c:v>19.368243999999997</c:v>
                </c:pt>
                <c:pt idx="169">
                  <c:v>19.489469999999997</c:v>
                </c:pt>
                <c:pt idx="170">
                  <c:v>19.610695999999997</c:v>
                </c:pt>
                <c:pt idx="171">
                  <c:v>19.731921999999997</c:v>
                </c:pt>
                <c:pt idx="172">
                  <c:v>19.853147999999997</c:v>
                </c:pt>
                <c:pt idx="173">
                  <c:v>19.974373999999997</c:v>
                </c:pt>
                <c:pt idx="174">
                  <c:v>20.095599999999997</c:v>
                </c:pt>
                <c:pt idx="175">
                  <c:v>20.216825999999998</c:v>
                </c:pt>
                <c:pt idx="176">
                  <c:v>20.338051999999998</c:v>
                </c:pt>
                <c:pt idx="177">
                  <c:v>20.459277999999998</c:v>
                </c:pt>
                <c:pt idx="178">
                  <c:v>20.580503999999998</c:v>
                </c:pt>
                <c:pt idx="179">
                  <c:v>20.701729999999998</c:v>
                </c:pt>
                <c:pt idx="180">
                  <c:v>20.822955999999998</c:v>
                </c:pt>
                <c:pt idx="181">
                  <c:v>20.944181999999998</c:v>
                </c:pt>
                <c:pt idx="182">
                  <c:v>21.065407999999998</c:v>
                </c:pt>
                <c:pt idx="183">
                  <c:v>21.186633999999998</c:v>
                </c:pt>
                <c:pt idx="184">
                  <c:v>21.307859999999998</c:v>
                </c:pt>
                <c:pt idx="185">
                  <c:v>21.429085999999998</c:v>
                </c:pt>
                <c:pt idx="186">
                  <c:v>21.550311999999998</c:v>
                </c:pt>
                <c:pt idx="187">
                  <c:v>21.671537999999998</c:v>
                </c:pt>
                <c:pt idx="188">
                  <c:v>21.792763999999998</c:v>
                </c:pt>
                <c:pt idx="189">
                  <c:v>21.913989999999998</c:v>
                </c:pt>
                <c:pt idx="190">
                  <c:v>22.035215999999998</c:v>
                </c:pt>
                <c:pt idx="191">
                  <c:v>22.156441999999998</c:v>
                </c:pt>
                <c:pt idx="192">
                  <c:v>22.277667999999998</c:v>
                </c:pt>
                <c:pt idx="193">
                  <c:v>22.398893999999999</c:v>
                </c:pt>
                <c:pt idx="194">
                  <c:v>22.520119999999999</c:v>
                </c:pt>
                <c:pt idx="195">
                  <c:v>22.641345999999999</c:v>
                </c:pt>
                <c:pt idx="196">
                  <c:v>22.762571999999999</c:v>
                </c:pt>
                <c:pt idx="197">
                  <c:v>22.883797999999999</c:v>
                </c:pt>
                <c:pt idx="198">
                  <c:v>23.005023999999999</c:v>
                </c:pt>
                <c:pt idx="199">
                  <c:v>23.126249999999999</c:v>
                </c:pt>
                <c:pt idx="200">
                  <c:v>23.247475999999999</c:v>
                </c:pt>
                <c:pt idx="201">
                  <c:v>23.368701999999999</c:v>
                </c:pt>
                <c:pt idx="202">
                  <c:v>23.489927999999999</c:v>
                </c:pt>
                <c:pt idx="203">
                  <c:v>23.611153999999999</c:v>
                </c:pt>
                <c:pt idx="204">
                  <c:v>23.732379999999999</c:v>
                </c:pt>
                <c:pt idx="205">
                  <c:v>23.853605999999999</c:v>
                </c:pt>
                <c:pt idx="206">
                  <c:v>23.974831999999999</c:v>
                </c:pt>
                <c:pt idx="207">
                  <c:v>24.096057999999999</c:v>
                </c:pt>
                <c:pt idx="208">
                  <c:v>24.217283999999999</c:v>
                </c:pt>
                <c:pt idx="209">
                  <c:v>24.338509999999999</c:v>
                </c:pt>
                <c:pt idx="210">
                  <c:v>24.459735999999999</c:v>
                </c:pt>
                <c:pt idx="211">
                  <c:v>24.580962</c:v>
                </c:pt>
                <c:pt idx="212">
                  <c:v>24.702188</c:v>
                </c:pt>
                <c:pt idx="213">
                  <c:v>24.823414</c:v>
                </c:pt>
                <c:pt idx="214">
                  <c:v>24.94464</c:v>
                </c:pt>
                <c:pt idx="215">
                  <c:v>25.065866</c:v>
                </c:pt>
                <c:pt idx="216">
                  <c:v>25.187092</c:v>
                </c:pt>
                <c:pt idx="217">
                  <c:v>25.308318</c:v>
                </c:pt>
                <c:pt idx="218">
                  <c:v>25.429544</c:v>
                </c:pt>
                <c:pt idx="219">
                  <c:v>25.55077</c:v>
                </c:pt>
                <c:pt idx="220">
                  <c:v>25.671996</c:v>
                </c:pt>
                <c:pt idx="221">
                  <c:v>25.793222</c:v>
                </c:pt>
                <c:pt idx="222">
                  <c:v>25.914448</c:v>
                </c:pt>
                <c:pt idx="223">
                  <c:v>26.035674</c:v>
                </c:pt>
                <c:pt idx="224">
                  <c:v>26.1569</c:v>
                </c:pt>
                <c:pt idx="225">
                  <c:v>26.278126</c:v>
                </c:pt>
                <c:pt idx="226">
                  <c:v>26.399352</c:v>
                </c:pt>
                <c:pt idx="227">
                  <c:v>26.520578</c:v>
                </c:pt>
                <c:pt idx="228">
                  <c:v>26.641804</c:v>
                </c:pt>
                <c:pt idx="229">
                  <c:v>26.763030000000001</c:v>
                </c:pt>
                <c:pt idx="230">
                  <c:v>26.884256000000001</c:v>
                </c:pt>
                <c:pt idx="231">
                  <c:v>27.005482000000001</c:v>
                </c:pt>
                <c:pt idx="232">
                  <c:v>27.126708000000001</c:v>
                </c:pt>
                <c:pt idx="233">
                  <c:v>27.247934000000001</c:v>
                </c:pt>
                <c:pt idx="234">
                  <c:v>27.369160000000001</c:v>
                </c:pt>
                <c:pt idx="235">
                  <c:v>27.490386000000001</c:v>
                </c:pt>
                <c:pt idx="236">
                  <c:v>27.611612000000001</c:v>
                </c:pt>
                <c:pt idx="237">
                  <c:v>27.732838000000001</c:v>
                </c:pt>
                <c:pt idx="238">
                  <c:v>27.854064000000001</c:v>
                </c:pt>
                <c:pt idx="239">
                  <c:v>27.975290000000001</c:v>
                </c:pt>
                <c:pt idx="240">
                  <c:v>28.096516000000001</c:v>
                </c:pt>
                <c:pt idx="241">
                  <c:v>28.217742000000001</c:v>
                </c:pt>
                <c:pt idx="242">
                  <c:v>28.338968000000001</c:v>
                </c:pt>
                <c:pt idx="243">
                  <c:v>28.460194000000001</c:v>
                </c:pt>
                <c:pt idx="244">
                  <c:v>28.581420000000001</c:v>
                </c:pt>
                <c:pt idx="245">
                  <c:v>28.702646000000001</c:v>
                </c:pt>
                <c:pt idx="246">
                  <c:v>28.823872000000001</c:v>
                </c:pt>
                <c:pt idx="247">
                  <c:v>28.945098000000002</c:v>
                </c:pt>
                <c:pt idx="248">
                  <c:v>29.066324000000002</c:v>
                </c:pt>
                <c:pt idx="249">
                  <c:v>29.187550000000002</c:v>
                </c:pt>
                <c:pt idx="250">
                  <c:v>29.308776000000002</c:v>
                </c:pt>
                <c:pt idx="251">
                  <c:v>29.430002000000002</c:v>
                </c:pt>
                <c:pt idx="252">
                  <c:v>29.551228000000002</c:v>
                </c:pt>
                <c:pt idx="253">
                  <c:v>29.672454000000002</c:v>
                </c:pt>
                <c:pt idx="254">
                  <c:v>29.793680000000002</c:v>
                </c:pt>
                <c:pt idx="255">
                  <c:v>29.914906000000002</c:v>
                </c:pt>
                <c:pt idx="256">
                  <c:v>30.036132000000002</c:v>
                </c:pt>
                <c:pt idx="257">
                  <c:v>30.157358000000002</c:v>
                </c:pt>
                <c:pt idx="258">
                  <c:v>30.278584000000002</c:v>
                </c:pt>
                <c:pt idx="259">
                  <c:v>30.399810000000002</c:v>
                </c:pt>
                <c:pt idx="260">
                  <c:v>30.521036000000002</c:v>
                </c:pt>
                <c:pt idx="261">
                  <c:v>30.642262000000002</c:v>
                </c:pt>
                <c:pt idx="262">
                  <c:v>30.763488000000002</c:v>
                </c:pt>
                <c:pt idx="263">
                  <c:v>30.884714000000002</c:v>
                </c:pt>
                <c:pt idx="264">
                  <c:v>31.005940000000002</c:v>
                </c:pt>
                <c:pt idx="265">
                  <c:v>31.127166000000003</c:v>
                </c:pt>
                <c:pt idx="266">
                  <c:v>31.248392000000003</c:v>
                </c:pt>
                <c:pt idx="267">
                  <c:v>31.369618000000003</c:v>
                </c:pt>
                <c:pt idx="268">
                  <c:v>31.490844000000003</c:v>
                </c:pt>
                <c:pt idx="269">
                  <c:v>31.612070000000003</c:v>
                </c:pt>
                <c:pt idx="270">
                  <c:v>31.733296000000003</c:v>
                </c:pt>
                <c:pt idx="271">
                  <c:v>31.854522000000003</c:v>
                </c:pt>
                <c:pt idx="272">
                  <c:v>31.975748000000003</c:v>
                </c:pt>
                <c:pt idx="273">
                  <c:v>32.096974000000003</c:v>
                </c:pt>
                <c:pt idx="274">
                  <c:v>32.218200000000003</c:v>
                </c:pt>
                <c:pt idx="275">
                  <c:v>32.339426000000003</c:v>
                </c:pt>
                <c:pt idx="276">
                  <c:v>32.460652000000003</c:v>
                </c:pt>
                <c:pt idx="277">
                  <c:v>32.581878000000003</c:v>
                </c:pt>
                <c:pt idx="278">
                  <c:v>32.703104000000003</c:v>
                </c:pt>
                <c:pt idx="279">
                  <c:v>32.824330000000003</c:v>
                </c:pt>
                <c:pt idx="280">
                  <c:v>32.945556000000003</c:v>
                </c:pt>
                <c:pt idx="281">
                  <c:v>33.066782000000003</c:v>
                </c:pt>
                <c:pt idx="282">
                  <c:v>33.188008000000004</c:v>
                </c:pt>
                <c:pt idx="283">
                  <c:v>33.309234000000004</c:v>
                </c:pt>
                <c:pt idx="284">
                  <c:v>33.430460000000004</c:v>
                </c:pt>
                <c:pt idx="285">
                  <c:v>33.551686000000004</c:v>
                </c:pt>
                <c:pt idx="286">
                  <c:v>33.672912000000004</c:v>
                </c:pt>
                <c:pt idx="287">
                  <c:v>33.794138000000004</c:v>
                </c:pt>
                <c:pt idx="288">
                  <c:v>33.915364000000004</c:v>
                </c:pt>
                <c:pt idx="289">
                  <c:v>34.036590000000004</c:v>
                </c:pt>
                <c:pt idx="290">
                  <c:v>34.157816000000004</c:v>
                </c:pt>
                <c:pt idx="291">
                  <c:v>34.279042000000004</c:v>
                </c:pt>
                <c:pt idx="292">
                  <c:v>34.400268000000004</c:v>
                </c:pt>
                <c:pt idx="293">
                  <c:v>34.521494000000004</c:v>
                </c:pt>
                <c:pt idx="294">
                  <c:v>34.642720000000004</c:v>
                </c:pt>
                <c:pt idx="295">
                  <c:v>34.763946000000004</c:v>
                </c:pt>
                <c:pt idx="296">
                  <c:v>34.885172000000004</c:v>
                </c:pt>
                <c:pt idx="297">
                  <c:v>35.006398000000004</c:v>
                </c:pt>
                <c:pt idx="298">
                  <c:v>35.127624000000004</c:v>
                </c:pt>
                <c:pt idx="299">
                  <c:v>35.248850000000004</c:v>
                </c:pt>
                <c:pt idx="300">
                  <c:v>35.370076000000005</c:v>
                </c:pt>
                <c:pt idx="301">
                  <c:v>35.491302000000005</c:v>
                </c:pt>
                <c:pt idx="302">
                  <c:v>35.612528000000005</c:v>
                </c:pt>
                <c:pt idx="303">
                  <c:v>35.733754000000005</c:v>
                </c:pt>
                <c:pt idx="304">
                  <c:v>35.854980000000005</c:v>
                </c:pt>
                <c:pt idx="305">
                  <c:v>35.976206000000005</c:v>
                </c:pt>
                <c:pt idx="306">
                  <c:v>36.097432000000005</c:v>
                </c:pt>
                <c:pt idx="307">
                  <c:v>36.218658000000005</c:v>
                </c:pt>
                <c:pt idx="308">
                  <c:v>36.339884000000005</c:v>
                </c:pt>
                <c:pt idx="309">
                  <c:v>36.461110000000005</c:v>
                </c:pt>
                <c:pt idx="310">
                  <c:v>36.582336000000005</c:v>
                </c:pt>
                <c:pt idx="311">
                  <c:v>36.703562000000005</c:v>
                </c:pt>
                <c:pt idx="312">
                  <c:v>36.824788000000005</c:v>
                </c:pt>
                <c:pt idx="313">
                  <c:v>36.946014000000005</c:v>
                </c:pt>
                <c:pt idx="314">
                  <c:v>37.067240000000005</c:v>
                </c:pt>
                <c:pt idx="315">
                  <c:v>37.188466000000005</c:v>
                </c:pt>
                <c:pt idx="316">
                  <c:v>37.309692000000005</c:v>
                </c:pt>
                <c:pt idx="317">
                  <c:v>37.430918000000005</c:v>
                </c:pt>
                <c:pt idx="318">
                  <c:v>37.552144000000006</c:v>
                </c:pt>
                <c:pt idx="319">
                  <c:v>37.673370000000006</c:v>
                </c:pt>
                <c:pt idx="320">
                  <c:v>37.794595999999999</c:v>
                </c:pt>
                <c:pt idx="321">
                  <c:v>37.915821999999999</c:v>
                </c:pt>
                <c:pt idx="322">
                  <c:v>38.037047999999999</c:v>
                </c:pt>
                <c:pt idx="323">
                  <c:v>38.158273999999999</c:v>
                </c:pt>
                <c:pt idx="324">
                  <c:v>38.279499999999999</c:v>
                </c:pt>
                <c:pt idx="325">
                  <c:v>38.400725999999999</c:v>
                </c:pt>
                <c:pt idx="326">
                  <c:v>38.521951999999999</c:v>
                </c:pt>
                <c:pt idx="327">
                  <c:v>38.643177999999999</c:v>
                </c:pt>
                <c:pt idx="328">
                  <c:v>38.764403999999999</c:v>
                </c:pt>
                <c:pt idx="329">
                  <c:v>38.885629999999999</c:v>
                </c:pt>
                <c:pt idx="330">
                  <c:v>39.006855999999999</c:v>
                </c:pt>
                <c:pt idx="331">
                  <c:v>39.128081999999999</c:v>
                </c:pt>
                <c:pt idx="332">
                  <c:v>39.249307999999999</c:v>
                </c:pt>
                <c:pt idx="333">
                  <c:v>39.370533999999999</c:v>
                </c:pt>
                <c:pt idx="334">
                  <c:v>39.491759999999999</c:v>
                </c:pt>
                <c:pt idx="335">
                  <c:v>39.612985999999999</c:v>
                </c:pt>
                <c:pt idx="336">
                  <c:v>39.734211999999999</c:v>
                </c:pt>
                <c:pt idx="337">
                  <c:v>39.855437999999999</c:v>
                </c:pt>
                <c:pt idx="338">
                  <c:v>39.976664</c:v>
                </c:pt>
                <c:pt idx="339">
                  <c:v>40.09789</c:v>
                </c:pt>
                <c:pt idx="340">
                  <c:v>40.219116</c:v>
                </c:pt>
                <c:pt idx="341">
                  <c:v>40.340342</c:v>
                </c:pt>
                <c:pt idx="342">
                  <c:v>40.461568</c:v>
                </c:pt>
                <c:pt idx="343">
                  <c:v>40.582794</c:v>
                </c:pt>
                <c:pt idx="344">
                  <c:v>40.70402</c:v>
                </c:pt>
                <c:pt idx="345">
                  <c:v>40.825246</c:v>
                </c:pt>
                <c:pt idx="346">
                  <c:v>40.946472</c:v>
                </c:pt>
                <c:pt idx="347">
                  <c:v>41.067698</c:v>
                </c:pt>
                <c:pt idx="348">
                  <c:v>41.188924</c:v>
                </c:pt>
                <c:pt idx="349">
                  <c:v>41.31015</c:v>
                </c:pt>
                <c:pt idx="350">
                  <c:v>41.431376</c:v>
                </c:pt>
                <c:pt idx="351">
                  <c:v>41.552602</c:v>
                </c:pt>
                <c:pt idx="352">
                  <c:v>41.673828</c:v>
                </c:pt>
                <c:pt idx="353">
                  <c:v>41.795054</c:v>
                </c:pt>
                <c:pt idx="354">
                  <c:v>41.91628</c:v>
                </c:pt>
                <c:pt idx="355">
                  <c:v>42.037506</c:v>
                </c:pt>
                <c:pt idx="356">
                  <c:v>42.158732000000001</c:v>
                </c:pt>
                <c:pt idx="357">
                  <c:v>42.279958000000001</c:v>
                </c:pt>
                <c:pt idx="358">
                  <c:v>42.401184000000001</c:v>
                </c:pt>
                <c:pt idx="359">
                  <c:v>42.522410000000001</c:v>
                </c:pt>
                <c:pt idx="360">
                  <c:v>42.643636000000001</c:v>
                </c:pt>
                <c:pt idx="361">
                  <c:v>42.764862000000001</c:v>
                </c:pt>
                <c:pt idx="362">
                  <c:v>42.886088000000001</c:v>
                </c:pt>
                <c:pt idx="363">
                  <c:v>43.007314000000001</c:v>
                </c:pt>
                <c:pt idx="364">
                  <c:v>43.128540000000001</c:v>
                </c:pt>
                <c:pt idx="365">
                  <c:v>43.249766000000001</c:v>
                </c:pt>
                <c:pt idx="366">
                  <c:v>43.370992000000001</c:v>
                </c:pt>
                <c:pt idx="367">
                  <c:v>43.492218000000001</c:v>
                </c:pt>
                <c:pt idx="368">
                  <c:v>43.613444000000001</c:v>
                </c:pt>
                <c:pt idx="369">
                  <c:v>43.734670000000001</c:v>
                </c:pt>
                <c:pt idx="370">
                  <c:v>43.855896000000001</c:v>
                </c:pt>
                <c:pt idx="371">
                  <c:v>43.977122000000001</c:v>
                </c:pt>
                <c:pt idx="372">
                  <c:v>44.098348000000001</c:v>
                </c:pt>
                <c:pt idx="373">
                  <c:v>44.219574000000001</c:v>
                </c:pt>
                <c:pt idx="374">
                  <c:v>44.340800000000002</c:v>
                </c:pt>
                <c:pt idx="375">
                  <c:v>44.462026000000002</c:v>
                </c:pt>
                <c:pt idx="376">
                  <c:v>44.583252000000002</c:v>
                </c:pt>
                <c:pt idx="377">
                  <c:v>44.704478000000002</c:v>
                </c:pt>
                <c:pt idx="378">
                  <c:v>44.825704000000002</c:v>
                </c:pt>
                <c:pt idx="379">
                  <c:v>44.946930000000002</c:v>
                </c:pt>
                <c:pt idx="380">
                  <c:v>45.068156000000002</c:v>
                </c:pt>
                <c:pt idx="381">
                  <c:v>45.189382000000002</c:v>
                </c:pt>
                <c:pt idx="382">
                  <c:v>45.310608000000002</c:v>
                </c:pt>
                <c:pt idx="383">
                  <c:v>45.431834000000002</c:v>
                </c:pt>
                <c:pt idx="384">
                  <c:v>45.553060000000002</c:v>
                </c:pt>
                <c:pt idx="385">
                  <c:v>45.674286000000002</c:v>
                </c:pt>
                <c:pt idx="386">
                  <c:v>45.795512000000002</c:v>
                </c:pt>
                <c:pt idx="387">
                  <c:v>45.916738000000002</c:v>
                </c:pt>
                <c:pt idx="388">
                  <c:v>46.037964000000002</c:v>
                </c:pt>
                <c:pt idx="389">
                  <c:v>46.159190000000002</c:v>
                </c:pt>
                <c:pt idx="390">
                  <c:v>46.280416000000002</c:v>
                </c:pt>
                <c:pt idx="391">
                  <c:v>46.401642000000002</c:v>
                </c:pt>
                <c:pt idx="392">
                  <c:v>46.522868000000003</c:v>
                </c:pt>
                <c:pt idx="393">
                  <c:v>46.644094000000003</c:v>
                </c:pt>
                <c:pt idx="394">
                  <c:v>46.765320000000003</c:v>
                </c:pt>
                <c:pt idx="395">
                  <c:v>46.886546000000003</c:v>
                </c:pt>
                <c:pt idx="396">
                  <c:v>47.007772000000003</c:v>
                </c:pt>
                <c:pt idx="397">
                  <c:v>47.128998000000003</c:v>
                </c:pt>
                <c:pt idx="398">
                  <c:v>47.250224000000003</c:v>
                </c:pt>
                <c:pt idx="399">
                  <c:v>47.371450000000003</c:v>
                </c:pt>
                <c:pt idx="400">
                  <c:v>47.492676000000003</c:v>
                </c:pt>
                <c:pt idx="401">
                  <c:v>47.613902000000003</c:v>
                </c:pt>
                <c:pt idx="402">
                  <c:v>47.735128000000003</c:v>
                </c:pt>
                <c:pt idx="403">
                  <c:v>47.856354000000003</c:v>
                </c:pt>
                <c:pt idx="404">
                  <c:v>47.977580000000003</c:v>
                </c:pt>
                <c:pt idx="405">
                  <c:v>48.098806000000003</c:v>
                </c:pt>
                <c:pt idx="406">
                  <c:v>48.220032000000003</c:v>
                </c:pt>
                <c:pt idx="407">
                  <c:v>48.341258000000003</c:v>
                </c:pt>
                <c:pt idx="408">
                  <c:v>48.462484000000003</c:v>
                </c:pt>
                <c:pt idx="409">
                  <c:v>48.583710000000004</c:v>
                </c:pt>
                <c:pt idx="410">
                  <c:v>48.704936000000004</c:v>
                </c:pt>
                <c:pt idx="411">
                  <c:v>48.826162000000004</c:v>
                </c:pt>
                <c:pt idx="412">
                  <c:v>48.947388000000004</c:v>
                </c:pt>
                <c:pt idx="413">
                  <c:v>49.068614000000004</c:v>
                </c:pt>
                <c:pt idx="414">
                  <c:v>49.189840000000004</c:v>
                </c:pt>
                <c:pt idx="415">
                  <c:v>49.311066000000004</c:v>
                </c:pt>
                <c:pt idx="416">
                  <c:v>49.432292000000004</c:v>
                </c:pt>
                <c:pt idx="417">
                  <c:v>49.553518000000004</c:v>
                </c:pt>
                <c:pt idx="418">
                  <c:v>49.674744000000004</c:v>
                </c:pt>
                <c:pt idx="419">
                  <c:v>49.795970000000004</c:v>
                </c:pt>
                <c:pt idx="420">
                  <c:v>49.917196000000004</c:v>
                </c:pt>
                <c:pt idx="421">
                  <c:v>50.038422000000004</c:v>
                </c:pt>
                <c:pt idx="422">
                  <c:v>50.159648000000004</c:v>
                </c:pt>
                <c:pt idx="423">
                  <c:v>50.280874000000004</c:v>
                </c:pt>
                <c:pt idx="424">
                  <c:v>50.402100000000004</c:v>
                </c:pt>
                <c:pt idx="425">
                  <c:v>50.523326000000004</c:v>
                </c:pt>
                <c:pt idx="426">
                  <c:v>50.644552000000004</c:v>
                </c:pt>
                <c:pt idx="427">
                  <c:v>50.765778000000005</c:v>
                </c:pt>
                <c:pt idx="428">
                  <c:v>50.887004000000005</c:v>
                </c:pt>
                <c:pt idx="429">
                  <c:v>51.008230000000005</c:v>
                </c:pt>
                <c:pt idx="430">
                  <c:v>51.129456000000005</c:v>
                </c:pt>
                <c:pt idx="431">
                  <c:v>51.250682000000005</c:v>
                </c:pt>
                <c:pt idx="432">
                  <c:v>51.371908000000005</c:v>
                </c:pt>
                <c:pt idx="433">
                  <c:v>51.493134000000005</c:v>
                </c:pt>
                <c:pt idx="434">
                  <c:v>51.614360000000005</c:v>
                </c:pt>
                <c:pt idx="435">
                  <c:v>51.735586000000005</c:v>
                </c:pt>
                <c:pt idx="436">
                  <c:v>51.856812000000005</c:v>
                </c:pt>
                <c:pt idx="437">
                  <c:v>51.978038000000005</c:v>
                </c:pt>
                <c:pt idx="438">
                  <c:v>52.099264000000005</c:v>
                </c:pt>
                <c:pt idx="439">
                  <c:v>52.220490000000005</c:v>
                </c:pt>
                <c:pt idx="440">
                  <c:v>52.341716000000005</c:v>
                </c:pt>
                <c:pt idx="441">
                  <c:v>52.462942000000005</c:v>
                </c:pt>
                <c:pt idx="442">
                  <c:v>52.584168000000005</c:v>
                </c:pt>
                <c:pt idx="443">
                  <c:v>52.705394000000005</c:v>
                </c:pt>
                <c:pt idx="444">
                  <c:v>52.826620000000005</c:v>
                </c:pt>
                <c:pt idx="445">
                  <c:v>52.947846000000006</c:v>
                </c:pt>
                <c:pt idx="446">
                  <c:v>53.069072000000006</c:v>
                </c:pt>
                <c:pt idx="447">
                  <c:v>53.190297999999999</c:v>
                </c:pt>
                <c:pt idx="448">
                  <c:v>53.311523999999999</c:v>
                </c:pt>
                <c:pt idx="449">
                  <c:v>53.432749999999999</c:v>
                </c:pt>
                <c:pt idx="450">
                  <c:v>53.553975999999999</c:v>
                </c:pt>
                <c:pt idx="451">
                  <c:v>53.675201999999999</c:v>
                </c:pt>
                <c:pt idx="452">
                  <c:v>53.796427999999999</c:v>
                </c:pt>
                <c:pt idx="453">
                  <c:v>53.917653999999999</c:v>
                </c:pt>
                <c:pt idx="454">
                  <c:v>54.038879999999999</c:v>
                </c:pt>
                <c:pt idx="455">
                  <c:v>54.160105999999999</c:v>
                </c:pt>
                <c:pt idx="456">
                  <c:v>54.281331999999999</c:v>
                </c:pt>
                <c:pt idx="457">
                  <c:v>54.402557999999999</c:v>
                </c:pt>
                <c:pt idx="458">
                  <c:v>54.523783999999999</c:v>
                </c:pt>
                <c:pt idx="459">
                  <c:v>54.645009999999999</c:v>
                </c:pt>
                <c:pt idx="460">
                  <c:v>54.766235999999999</c:v>
                </c:pt>
                <c:pt idx="461">
                  <c:v>54.887461999999999</c:v>
                </c:pt>
                <c:pt idx="462">
                  <c:v>55.008687999999999</c:v>
                </c:pt>
                <c:pt idx="463">
                  <c:v>55.129913999999999</c:v>
                </c:pt>
                <c:pt idx="464">
                  <c:v>55.251139999999999</c:v>
                </c:pt>
                <c:pt idx="465">
                  <c:v>55.372366</c:v>
                </c:pt>
                <c:pt idx="466">
                  <c:v>55.493592</c:v>
                </c:pt>
                <c:pt idx="467">
                  <c:v>55.614818</c:v>
                </c:pt>
                <c:pt idx="468">
                  <c:v>55.736044</c:v>
                </c:pt>
                <c:pt idx="469">
                  <c:v>55.85727</c:v>
                </c:pt>
                <c:pt idx="470">
                  <c:v>55.978496</c:v>
                </c:pt>
                <c:pt idx="471">
                  <c:v>56.099722</c:v>
                </c:pt>
                <c:pt idx="472">
                  <c:v>56.220948</c:v>
                </c:pt>
                <c:pt idx="473">
                  <c:v>56.342174</c:v>
                </c:pt>
                <c:pt idx="474">
                  <c:v>56.4634</c:v>
                </c:pt>
                <c:pt idx="475">
                  <c:v>56.584626</c:v>
                </c:pt>
                <c:pt idx="476">
                  <c:v>56.705852</c:v>
                </c:pt>
                <c:pt idx="477">
                  <c:v>56.827078</c:v>
                </c:pt>
                <c:pt idx="478">
                  <c:v>56.948304</c:v>
                </c:pt>
                <c:pt idx="479">
                  <c:v>57.06953</c:v>
                </c:pt>
                <c:pt idx="480">
                  <c:v>57.190756</c:v>
                </c:pt>
                <c:pt idx="481">
                  <c:v>57.311982</c:v>
                </c:pt>
                <c:pt idx="482">
                  <c:v>57.433208</c:v>
                </c:pt>
                <c:pt idx="483">
                  <c:v>57.554434000000001</c:v>
                </c:pt>
                <c:pt idx="484">
                  <c:v>57.675660000000001</c:v>
                </c:pt>
                <c:pt idx="485">
                  <c:v>57.796886000000001</c:v>
                </c:pt>
                <c:pt idx="486">
                  <c:v>57.918112000000001</c:v>
                </c:pt>
                <c:pt idx="487">
                  <c:v>58.039338000000001</c:v>
                </c:pt>
                <c:pt idx="488">
                  <c:v>58.160564000000001</c:v>
                </c:pt>
                <c:pt idx="489">
                  <c:v>58.281790000000001</c:v>
                </c:pt>
                <c:pt idx="490">
                  <c:v>58.403016000000001</c:v>
                </c:pt>
                <c:pt idx="491">
                  <c:v>58.524242000000001</c:v>
                </c:pt>
                <c:pt idx="492">
                  <c:v>58.645468000000001</c:v>
                </c:pt>
                <c:pt idx="493">
                  <c:v>58.766694000000001</c:v>
                </c:pt>
                <c:pt idx="494">
                  <c:v>58.887920000000001</c:v>
                </c:pt>
                <c:pt idx="495">
                  <c:v>59.009146000000001</c:v>
                </c:pt>
                <c:pt idx="496">
                  <c:v>59.130372000000001</c:v>
                </c:pt>
                <c:pt idx="497">
                  <c:v>59.251598000000001</c:v>
                </c:pt>
                <c:pt idx="498">
                  <c:v>59.372824000000001</c:v>
                </c:pt>
                <c:pt idx="499">
                  <c:v>59.494050000000001</c:v>
                </c:pt>
                <c:pt idx="500">
                  <c:v>59.615276000000001</c:v>
                </c:pt>
                <c:pt idx="501">
                  <c:v>59.736502000000002</c:v>
                </c:pt>
                <c:pt idx="502">
                  <c:v>59.857728000000002</c:v>
                </c:pt>
                <c:pt idx="503">
                  <c:v>59.978954000000002</c:v>
                </c:pt>
                <c:pt idx="504">
                  <c:v>60.100180000000002</c:v>
                </c:pt>
                <c:pt idx="505">
                  <c:v>60.221406000000002</c:v>
                </c:pt>
                <c:pt idx="506">
                  <c:v>60.342632000000002</c:v>
                </c:pt>
                <c:pt idx="507">
                  <c:v>60.463858000000002</c:v>
                </c:pt>
                <c:pt idx="508">
                  <c:v>60.585084000000002</c:v>
                </c:pt>
                <c:pt idx="509">
                  <c:v>60.706310000000002</c:v>
                </c:pt>
                <c:pt idx="510">
                  <c:v>60.827536000000002</c:v>
                </c:pt>
                <c:pt idx="511">
                  <c:v>60.948762000000002</c:v>
                </c:pt>
                <c:pt idx="512">
                  <c:v>61.069988000000002</c:v>
                </c:pt>
                <c:pt idx="513">
                  <c:v>61.191214000000002</c:v>
                </c:pt>
                <c:pt idx="514">
                  <c:v>61.312440000000002</c:v>
                </c:pt>
                <c:pt idx="515">
                  <c:v>61.433666000000002</c:v>
                </c:pt>
                <c:pt idx="516">
                  <c:v>61.554892000000002</c:v>
                </c:pt>
                <c:pt idx="517">
                  <c:v>61.676118000000002</c:v>
                </c:pt>
                <c:pt idx="518">
                  <c:v>61.797344000000002</c:v>
                </c:pt>
                <c:pt idx="519">
                  <c:v>61.918570000000003</c:v>
                </c:pt>
                <c:pt idx="520">
                  <c:v>62.039796000000003</c:v>
                </c:pt>
                <c:pt idx="521">
                  <c:v>62.161022000000003</c:v>
                </c:pt>
                <c:pt idx="522">
                  <c:v>62.282248000000003</c:v>
                </c:pt>
                <c:pt idx="523">
                  <c:v>62.403474000000003</c:v>
                </c:pt>
                <c:pt idx="524">
                  <c:v>62.524700000000003</c:v>
                </c:pt>
                <c:pt idx="525">
                  <c:v>62.645926000000003</c:v>
                </c:pt>
                <c:pt idx="526">
                  <c:v>62.767152000000003</c:v>
                </c:pt>
                <c:pt idx="527">
                  <c:v>62.888378000000003</c:v>
                </c:pt>
                <c:pt idx="528">
                  <c:v>63.009603999999996</c:v>
                </c:pt>
                <c:pt idx="529">
                  <c:v>63.130830000000003</c:v>
                </c:pt>
                <c:pt idx="530">
                  <c:v>63.252055999999996</c:v>
                </c:pt>
                <c:pt idx="531">
                  <c:v>63.373282000000003</c:v>
                </c:pt>
                <c:pt idx="532">
                  <c:v>63.494507999999996</c:v>
                </c:pt>
                <c:pt idx="533">
                  <c:v>63.615734000000003</c:v>
                </c:pt>
                <c:pt idx="534">
                  <c:v>63.736959999999996</c:v>
                </c:pt>
                <c:pt idx="535">
                  <c:v>63.858186000000003</c:v>
                </c:pt>
                <c:pt idx="536">
                  <c:v>63.979411999999996</c:v>
                </c:pt>
                <c:pt idx="537">
                  <c:v>64.100638000000004</c:v>
                </c:pt>
                <c:pt idx="538">
                  <c:v>64.221863999999997</c:v>
                </c:pt>
                <c:pt idx="539">
                  <c:v>64.343090000000004</c:v>
                </c:pt>
                <c:pt idx="540">
                  <c:v>64.464315999999997</c:v>
                </c:pt>
                <c:pt idx="541">
                  <c:v>64.585542000000004</c:v>
                </c:pt>
                <c:pt idx="542">
                  <c:v>64.706767999999997</c:v>
                </c:pt>
                <c:pt idx="543">
                  <c:v>64.827994000000004</c:v>
                </c:pt>
                <c:pt idx="544">
                  <c:v>64.949219999999997</c:v>
                </c:pt>
                <c:pt idx="545">
                  <c:v>65.070446000000004</c:v>
                </c:pt>
                <c:pt idx="546">
                  <c:v>65.191671999999997</c:v>
                </c:pt>
                <c:pt idx="547">
                  <c:v>65.312898000000004</c:v>
                </c:pt>
                <c:pt idx="548">
                  <c:v>65.434123999999997</c:v>
                </c:pt>
                <c:pt idx="549">
                  <c:v>65.555350000000004</c:v>
                </c:pt>
                <c:pt idx="550">
                  <c:v>65.676575999999997</c:v>
                </c:pt>
                <c:pt idx="551">
                  <c:v>65.797802000000004</c:v>
                </c:pt>
                <c:pt idx="552">
                  <c:v>65.919027999999997</c:v>
                </c:pt>
                <c:pt idx="553">
                  <c:v>66.040254000000004</c:v>
                </c:pt>
                <c:pt idx="554">
                  <c:v>66.161479999999997</c:v>
                </c:pt>
                <c:pt idx="555">
                  <c:v>66.282706000000005</c:v>
                </c:pt>
                <c:pt idx="556">
                  <c:v>66.403931999999998</c:v>
                </c:pt>
                <c:pt idx="557">
                  <c:v>66.525158000000005</c:v>
                </c:pt>
                <c:pt idx="558">
                  <c:v>66.646383999999998</c:v>
                </c:pt>
                <c:pt idx="559">
                  <c:v>66.767610000000005</c:v>
                </c:pt>
                <c:pt idx="560">
                  <c:v>66.888835999999998</c:v>
                </c:pt>
                <c:pt idx="561">
                  <c:v>67.010062000000005</c:v>
                </c:pt>
                <c:pt idx="562">
                  <c:v>67.131287999999998</c:v>
                </c:pt>
                <c:pt idx="563">
                  <c:v>67.252514000000005</c:v>
                </c:pt>
                <c:pt idx="564">
                  <c:v>67.373739999999998</c:v>
                </c:pt>
                <c:pt idx="565">
                  <c:v>67.494966000000005</c:v>
                </c:pt>
                <c:pt idx="566">
                  <c:v>67.616191999999998</c:v>
                </c:pt>
                <c:pt idx="567">
                  <c:v>67.737418000000005</c:v>
                </c:pt>
                <c:pt idx="568">
                  <c:v>67.858643999999998</c:v>
                </c:pt>
                <c:pt idx="569">
                  <c:v>67.979870000000005</c:v>
                </c:pt>
                <c:pt idx="570">
                  <c:v>68.101095999999998</c:v>
                </c:pt>
                <c:pt idx="571">
                  <c:v>68.222322000000005</c:v>
                </c:pt>
                <c:pt idx="572">
                  <c:v>68.343547999999998</c:v>
                </c:pt>
                <c:pt idx="573">
                  <c:v>68.464774000000006</c:v>
                </c:pt>
                <c:pt idx="574">
                  <c:v>68.585999999999999</c:v>
                </c:pt>
                <c:pt idx="575">
                  <c:v>68.707226000000006</c:v>
                </c:pt>
                <c:pt idx="576">
                  <c:v>68.828451999999999</c:v>
                </c:pt>
                <c:pt idx="577">
                  <c:v>68.949678000000006</c:v>
                </c:pt>
                <c:pt idx="578">
                  <c:v>69.070903999999999</c:v>
                </c:pt>
                <c:pt idx="579">
                  <c:v>69.192130000000006</c:v>
                </c:pt>
                <c:pt idx="580">
                  <c:v>69.313355999999999</c:v>
                </c:pt>
                <c:pt idx="581">
                  <c:v>69.434582000000006</c:v>
                </c:pt>
                <c:pt idx="582">
                  <c:v>69.555807999999999</c:v>
                </c:pt>
                <c:pt idx="583">
                  <c:v>69.677034000000006</c:v>
                </c:pt>
                <c:pt idx="584">
                  <c:v>69.798259999999999</c:v>
                </c:pt>
                <c:pt idx="585">
                  <c:v>69.919486000000006</c:v>
                </c:pt>
                <c:pt idx="586">
                  <c:v>70.040711999999999</c:v>
                </c:pt>
                <c:pt idx="587">
                  <c:v>70.161938000000006</c:v>
                </c:pt>
                <c:pt idx="588">
                  <c:v>70.283163999999999</c:v>
                </c:pt>
                <c:pt idx="589">
                  <c:v>70.404390000000006</c:v>
                </c:pt>
                <c:pt idx="590">
                  <c:v>70.525615999999999</c:v>
                </c:pt>
                <c:pt idx="591">
                  <c:v>70.646842000000007</c:v>
                </c:pt>
                <c:pt idx="592">
                  <c:v>70.768068</c:v>
                </c:pt>
                <c:pt idx="593">
                  <c:v>70.889294000000007</c:v>
                </c:pt>
                <c:pt idx="594">
                  <c:v>71.01052</c:v>
                </c:pt>
                <c:pt idx="595">
                  <c:v>71.131746000000007</c:v>
                </c:pt>
                <c:pt idx="596">
                  <c:v>71.252972</c:v>
                </c:pt>
                <c:pt idx="597">
                  <c:v>71.374198000000007</c:v>
                </c:pt>
                <c:pt idx="598">
                  <c:v>71.495424</c:v>
                </c:pt>
                <c:pt idx="599">
                  <c:v>71.616650000000007</c:v>
                </c:pt>
                <c:pt idx="600">
                  <c:v>71.737876</c:v>
                </c:pt>
                <c:pt idx="601">
                  <c:v>71.859102000000007</c:v>
                </c:pt>
                <c:pt idx="602">
                  <c:v>71.980328</c:v>
                </c:pt>
                <c:pt idx="603">
                  <c:v>72.101554000000007</c:v>
                </c:pt>
                <c:pt idx="604">
                  <c:v>72.22278</c:v>
                </c:pt>
                <c:pt idx="605">
                  <c:v>72.344006000000007</c:v>
                </c:pt>
                <c:pt idx="606">
                  <c:v>72.465232</c:v>
                </c:pt>
                <c:pt idx="607">
                  <c:v>72.586458000000007</c:v>
                </c:pt>
                <c:pt idx="608">
                  <c:v>72.707684</c:v>
                </c:pt>
                <c:pt idx="609">
                  <c:v>72.828910000000008</c:v>
                </c:pt>
                <c:pt idx="610">
                  <c:v>72.950136000000001</c:v>
                </c:pt>
                <c:pt idx="611">
                  <c:v>73.071362000000008</c:v>
                </c:pt>
                <c:pt idx="612">
                  <c:v>73.192588000000001</c:v>
                </c:pt>
                <c:pt idx="613">
                  <c:v>73.313814000000008</c:v>
                </c:pt>
                <c:pt idx="614">
                  <c:v>73.435040000000001</c:v>
                </c:pt>
                <c:pt idx="615">
                  <c:v>73.556266000000008</c:v>
                </c:pt>
                <c:pt idx="616">
                  <c:v>73.677492000000001</c:v>
                </c:pt>
                <c:pt idx="617">
                  <c:v>73.798718000000008</c:v>
                </c:pt>
                <c:pt idx="618">
                  <c:v>73.919944000000001</c:v>
                </c:pt>
                <c:pt idx="619">
                  <c:v>74.041170000000008</c:v>
                </c:pt>
                <c:pt idx="620">
                  <c:v>74.162396000000001</c:v>
                </c:pt>
                <c:pt idx="621">
                  <c:v>74.283622000000008</c:v>
                </c:pt>
                <c:pt idx="622">
                  <c:v>74.404848000000001</c:v>
                </c:pt>
                <c:pt idx="623">
                  <c:v>74.526074000000008</c:v>
                </c:pt>
                <c:pt idx="624">
                  <c:v>74.647300000000001</c:v>
                </c:pt>
                <c:pt idx="625">
                  <c:v>74.768526000000008</c:v>
                </c:pt>
                <c:pt idx="626">
                  <c:v>74.889752000000001</c:v>
                </c:pt>
                <c:pt idx="627">
                  <c:v>75.010978000000009</c:v>
                </c:pt>
                <c:pt idx="628">
                  <c:v>75.132204000000002</c:v>
                </c:pt>
                <c:pt idx="629">
                  <c:v>75.253430000000009</c:v>
                </c:pt>
                <c:pt idx="630">
                  <c:v>75.374656000000002</c:v>
                </c:pt>
                <c:pt idx="631">
                  <c:v>75.495882000000009</c:v>
                </c:pt>
                <c:pt idx="632">
                  <c:v>75.617108000000002</c:v>
                </c:pt>
                <c:pt idx="633">
                  <c:v>75.738334000000009</c:v>
                </c:pt>
                <c:pt idx="634">
                  <c:v>75.859560000000002</c:v>
                </c:pt>
                <c:pt idx="635">
                  <c:v>75.980786000000009</c:v>
                </c:pt>
                <c:pt idx="636">
                  <c:v>76.102012000000002</c:v>
                </c:pt>
                <c:pt idx="637">
                  <c:v>76.223238000000009</c:v>
                </c:pt>
                <c:pt idx="638">
                  <c:v>76.344464000000002</c:v>
                </c:pt>
                <c:pt idx="639">
                  <c:v>76.465690000000009</c:v>
                </c:pt>
                <c:pt idx="640">
                  <c:v>76.586916000000002</c:v>
                </c:pt>
                <c:pt idx="641">
                  <c:v>76.708141999999995</c:v>
                </c:pt>
                <c:pt idx="642">
                  <c:v>76.829368000000002</c:v>
                </c:pt>
                <c:pt idx="643">
                  <c:v>76.950593999999995</c:v>
                </c:pt>
                <c:pt idx="644">
                  <c:v>77.071820000000002</c:v>
                </c:pt>
                <c:pt idx="645">
                  <c:v>77.193045999999995</c:v>
                </c:pt>
                <c:pt idx="646">
                  <c:v>77.314272000000003</c:v>
                </c:pt>
                <c:pt idx="647">
                  <c:v>77.435497999999995</c:v>
                </c:pt>
                <c:pt idx="648">
                  <c:v>77.556724000000003</c:v>
                </c:pt>
                <c:pt idx="649">
                  <c:v>77.677949999999996</c:v>
                </c:pt>
                <c:pt idx="650">
                  <c:v>77.799176000000003</c:v>
                </c:pt>
                <c:pt idx="651">
                  <c:v>77.920401999999996</c:v>
                </c:pt>
                <c:pt idx="652">
                  <c:v>78.041628000000003</c:v>
                </c:pt>
                <c:pt idx="653">
                  <c:v>78.162853999999996</c:v>
                </c:pt>
                <c:pt idx="654">
                  <c:v>78.284080000000003</c:v>
                </c:pt>
                <c:pt idx="655">
                  <c:v>78.405305999999996</c:v>
                </c:pt>
                <c:pt idx="656">
                  <c:v>78.526532000000003</c:v>
                </c:pt>
                <c:pt idx="657">
                  <c:v>78.647757999999996</c:v>
                </c:pt>
                <c:pt idx="658">
                  <c:v>78.768984000000003</c:v>
                </c:pt>
                <c:pt idx="659">
                  <c:v>78.890209999999996</c:v>
                </c:pt>
                <c:pt idx="660">
                  <c:v>79.011436000000003</c:v>
                </c:pt>
                <c:pt idx="661">
                  <c:v>79.132661999999996</c:v>
                </c:pt>
                <c:pt idx="662">
                  <c:v>79.253888000000003</c:v>
                </c:pt>
                <c:pt idx="663">
                  <c:v>79.375113999999996</c:v>
                </c:pt>
                <c:pt idx="664">
                  <c:v>79.496340000000004</c:v>
                </c:pt>
                <c:pt idx="665">
                  <c:v>79.617565999999997</c:v>
                </c:pt>
                <c:pt idx="666">
                  <c:v>79.738792000000004</c:v>
                </c:pt>
                <c:pt idx="667">
                  <c:v>79.860017999999997</c:v>
                </c:pt>
                <c:pt idx="668">
                  <c:v>79.981244000000004</c:v>
                </c:pt>
                <c:pt idx="669">
                  <c:v>80.102469999999997</c:v>
                </c:pt>
                <c:pt idx="670">
                  <c:v>80.223696000000004</c:v>
                </c:pt>
                <c:pt idx="671">
                  <c:v>80.344921999999997</c:v>
                </c:pt>
                <c:pt idx="672">
                  <c:v>80.466148000000004</c:v>
                </c:pt>
                <c:pt idx="673">
                  <c:v>80.587373999999997</c:v>
                </c:pt>
                <c:pt idx="674">
                  <c:v>80.708600000000004</c:v>
                </c:pt>
                <c:pt idx="675">
                  <c:v>80.829825999999997</c:v>
                </c:pt>
                <c:pt idx="676">
                  <c:v>80.951052000000004</c:v>
                </c:pt>
                <c:pt idx="677">
                  <c:v>81.072277999999997</c:v>
                </c:pt>
                <c:pt idx="678">
                  <c:v>81.193504000000004</c:v>
                </c:pt>
                <c:pt idx="679">
                  <c:v>81.314729999999997</c:v>
                </c:pt>
                <c:pt idx="680">
                  <c:v>81.435956000000004</c:v>
                </c:pt>
                <c:pt idx="681">
                  <c:v>81.557181999999997</c:v>
                </c:pt>
                <c:pt idx="682">
                  <c:v>81.678408000000005</c:v>
                </c:pt>
                <c:pt idx="683">
                  <c:v>81.799633999999998</c:v>
                </c:pt>
                <c:pt idx="684">
                  <c:v>81.920860000000005</c:v>
                </c:pt>
                <c:pt idx="685">
                  <c:v>82.042085999999998</c:v>
                </c:pt>
                <c:pt idx="686">
                  <c:v>82.163312000000005</c:v>
                </c:pt>
                <c:pt idx="687">
                  <c:v>82.284537999999998</c:v>
                </c:pt>
                <c:pt idx="688">
                  <c:v>82.405764000000005</c:v>
                </c:pt>
                <c:pt idx="689">
                  <c:v>82.526989999999998</c:v>
                </c:pt>
                <c:pt idx="690">
                  <c:v>82.648216000000005</c:v>
                </c:pt>
                <c:pt idx="691">
                  <c:v>82.769441999999998</c:v>
                </c:pt>
                <c:pt idx="692">
                  <c:v>82.890668000000005</c:v>
                </c:pt>
                <c:pt idx="693">
                  <c:v>83.011893999999998</c:v>
                </c:pt>
                <c:pt idx="694">
                  <c:v>83.133120000000005</c:v>
                </c:pt>
                <c:pt idx="695">
                  <c:v>83.254345999999998</c:v>
                </c:pt>
                <c:pt idx="696">
                  <c:v>83.375572000000005</c:v>
                </c:pt>
                <c:pt idx="697">
                  <c:v>83.496797999999998</c:v>
                </c:pt>
                <c:pt idx="698">
                  <c:v>83.618024000000005</c:v>
                </c:pt>
                <c:pt idx="699">
                  <c:v>83.739249999999998</c:v>
                </c:pt>
                <c:pt idx="700">
                  <c:v>83.860476000000006</c:v>
                </c:pt>
                <c:pt idx="701">
                  <c:v>83.981701999999999</c:v>
                </c:pt>
                <c:pt idx="702">
                  <c:v>84.102928000000006</c:v>
                </c:pt>
                <c:pt idx="703">
                  <c:v>84.224153999999999</c:v>
                </c:pt>
                <c:pt idx="704">
                  <c:v>84.345380000000006</c:v>
                </c:pt>
                <c:pt idx="705">
                  <c:v>84.466605999999999</c:v>
                </c:pt>
                <c:pt idx="706">
                  <c:v>84.587832000000006</c:v>
                </c:pt>
                <c:pt idx="707">
                  <c:v>84.709057999999999</c:v>
                </c:pt>
                <c:pt idx="708">
                  <c:v>84.830284000000006</c:v>
                </c:pt>
                <c:pt idx="709">
                  <c:v>84.951509999999999</c:v>
                </c:pt>
                <c:pt idx="710">
                  <c:v>85.072736000000006</c:v>
                </c:pt>
                <c:pt idx="711">
                  <c:v>85.193961999999999</c:v>
                </c:pt>
                <c:pt idx="712">
                  <c:v>85.315188000000006</c:v>
                </c:pt>
                <c:pt idx="713">
                  <c:v>85.436413999999999</c:v>
                </c:pt>
                <c:pt idx="714">
                  <c:v>85.557640000000006</c:v>
                </c:pt>
                <c:pt idx="715">
                  <c:v>85.678865999999999</c:v>
                </c:pt>
                <c:pt idx="716">
                  <c:v>85.800092000000006</c:v>
                </c:pt>
                <c:pt idx="717">
                  <c:v>85.921317999999999</c:v>
                </c:pt>
                <c:pt idx="718">
                  <c:v>86.042544000000007</c:v>
                </c:pt>
                <c:pt idx="719">
                  <c:v>86.16377</c:v>
                </c:pt>
                <c:pt idx="720">
                  <c:v>86.284996000000007</c:v>
                </c:pt>
                <c:pt idx="721">
                  <c:v>86.406222</c:v>
                </c:pt>
                <c:pt idx="722">
                  <c:v>86.527448000000007</c:v>
                </c:pt>
                <c:pt idx="723">
                  <c:v>86.648674</c:v>
                </c:pt>
                <c:pt idx="724">
                  <c:v>86.769900000000007</c:v>
                </c:pt>
                <c:pt idx="725">
                  <c:v>86.891126</c:v>
                </c:pt>
                <c:pt idx="726">
                  <c:v>87.012352000000007</c:v>
                </c:pt>
                <c:pt idx="727">
                  <c:v>87.133578</c:v>
                </c:pt>
                <c:pt idx="728">
                  <c:v>87.254804000000007</c:v>
                </c:pt>
                <c:pt idx="729">
                  <c:v>87.37603</c:v>
                </c:pt>
                <c:pt idx="730">
                  <c:v>87.497256000000007</c:v>
                </c:pt>
                <c:pt idx="731">
                  <c:v>87.618482</c:v>
                </c:pt>
                <c:pt idx="732">
                  <c:v>87.739708000000007</c:v>
                </c:pt>
                <c:pt idx="733">
                  <c:v>87.860934</c:v>
                </c:pt>
                <c:pt idx="734">
                  <c:v>87.982160000000007</c:v>
                </c:pt>
                <c:pt idx="735">
                  <c:v>88.103386</c:v>
                </c:pt>
                <c:pt idx="736">
                  <c:v>88.224612000000008</c:v>
                </c:pt>
                <c:pt idx="737">
                  <c:v>88.345838000000001</c:v>
                </c:pt>
                <c:pt idx="738">
                  <c:v>88.467064000000008</c:v>
                </c:pt>
                <c:pt idx="739">
                  <c:v>88.588290000000001</c:v>
                </c:pt>
                <c:pt idx="740">
                  <c:v>88.709516000000008</c:v>
                </c:pt>
                <c:pt idx="741">
                  <c:v>88.830742000000001</c:v>
                </c:pt>
                <c:pt idx="742">
                  <c:v>88.951968000000008</c:v>
                </c:pt>
                <c:pt idx="743">
                  <c:v>89.073194000000001</c:v>
                </c:pt>
                <c:pt idx="744">
                  <c:v>89.194420000000008</c:v>
                </c:pt>
                <c:pt idx="745">
                  <c:v>89.315646000000001</c:v>
                </c:pt>
                <c:pt idx="746">
                  <c:v>89.436872000000008</c:v>
                </c:pt>
                <c:pt idx="747">
                  <c:v>89.558098000000001</c:v>
                </c:pt>
                <c:pt idx="748">
                  <c:v>89.679324000000008</c:v>
                </c:pt>
                <c:pt idx="749">
                  <c:v>89.800550000000001</c:v>
                </c:pt>
                <c:pt idx="750">
                  <c:v>89.921776000000008</c:v>
                </c:pt>
                <c:pt idx="751">
                  <c:v>90.043002000000001</c:v>
                </c:pt>
                <c:pt idx="752">
                  <c:v>90.164228000000008</c:v>
                </c:pt>
                <c:pt idx="753">
                  <c:v>90.285454000000001</c:v>
                </c:pt>
                <c:pt idx="754">
                  <c:v>90.406680000000009</c:v>
                </c:pt>
                <c:pt idx="755">
                  <c:v>90.527906000000002</c:v>
                </c:pt>
                <c:pt idx="756">
                  <c:v>90.649132000000009</c:v>
                </c:pt>
                <c:pt idx="757">
                  <c:v>90.770358000000002</c:v>
                </c:pt>
                <c:pt idx="758">
                  <c:v>90.891584000000009</c:v>
                </c:pt>
                <c:pt idx="759">
                  <c:v>91.012810000000002</c:v>
                </c:pt>
                <c:pt idx="760">
                  <c:v>91.134036000000009</c:v>
                </c:pt>
                <c:pt idx="761">
                  <c:v>91.255262000000002</c:v>
                </c:pt>
                <c:pt idx="762">
                  <c:v>91.376488000000009</c:v>
                </c:pt>
                <c:pt idx="763">
                  <c:v>91.497714000000002</c:v>
                </c:pt>
                <c:pt idx="764">
                  <c:v>91.618940000000009</c:v>
                </c:pt>
                <c:pt idx="765">
                  <c:v>91.740166000000002</c:v>
                </c:pt>
                <c:pt idx="766">
                  <c:v>91.861392000000009</c:v>
                </c:pt>
                <c:pt idx="767">
                  <c:v>91.982618000000002</c:v>
                </c:pt>
                <c:pt idx="768">
                  <c:v>92.103843999999995</c:v>
                </c:pt>
                <c:pt idx="769">
                  <c:v>92.225070000000002</c:v>
                </c:pt>
                <c:pt idx="770">
                  <c:v>92.346295999999995</c:v>
                </c:pt>
                <c:pt idx="771">
                  <c:v>92.467522000000002</c:v>
                </c:pt>
                <c:pt idx="772">
                  <c:v>92.588747999999995</c:v>
                </c:pt>
                <c:pt idx="773">
                  <c:v>92.709974000000003</c:v>
                </c:pt>
                <c:pt idx="774">
                  <c:v>92.831199999999995</c:v>
                </c:pt>
                <c:pt idx="775">
                  <c:v>92.952426000000003</c:v>
                </c:pt>
                <c:pt idx="776">
                  <c:v>93.073651999999996</c:v>
                </c:pt>
                <c:pt idx="777">
                  <c:v>93.194878000000003</c:v>
                </c:pt>
                <c:pt idx="778">
                  <c:v>93.316103999999996</c:v>
                </c:pt>
                <c:pt idx="779">
                  <c:v>93.437330000000003</c:v>
                </c:pt>
                <c:pt idx="780">
                  <c:v>93.558555999999996</c:v>
                </c:pt>
                <c:pt idx="781">
                  <c:v>93.679782000000003</c:v>
                </c:pt>
                <c:pt idx="782">
                  <c:v>93.801007999999996</c:v>
                </c:pt>
                <c:pt idx="783">
                  <c:v>93.922234000000003</c:v>
                </c:pt>
                <c:pt idx="784">
                  <c:v>94.043459999999996</c:v>
                </c:pt>
                <c:pt idx="785">
                  <c:v>94.164686000000003</c:v>
                </c:pt>
                <c:pt idx="786">
                  <c:v>94.285911999999996</c:v>
                </c:pt>
                <c:pt idx="787">
                  <c:v>94.407138000000003</c:v>
                </c:pt>
                <c:pt idx="788">
                  <c:v>94.528363999999996</c:v>
                </c:pt>
                <c:pt idx="789">
                  <c:v>94.649590000000003</c:v>
                </c:pt>
                <c:pt idx="790">
                  <c:v>94.770815999999996</c:v>
                </c:pt>
                <c:pt idx="791">
                  <c:v>94.892042000000004</c:v>
                </c:pt>
                <c:pt idx="792">
                  <c:v>95.013267999999997</c:v>
                </c:pt>
                <c:pt idx="793">
                  <c:v>95.134494000000004</c:v>
                </c:pt>
                <c:pt idx="794">
                  <c:v>95.255719999999997</c:v>
                </c:pt>
                <c:pt idx="795">
                  <c:v>95.376946000000004</c:v>
                </c:pt>
                <c:pt idx="796">
                  <c:v>95.498171999999997</c:v>
                </c:pt>
                <c:pt idx="797">
                  <c:v>95.619398000000004</c:v>
                </c:pt>
                <c:pt idx="798">
                  <c:v>95.740623999999997</c:v>
                </c:pt>
                <c:pt idx="799">
                  <c:v>95.861850000000004</c:v>
                </c:pt>
                <c:pt idx="800">
                  <c:v>95.983075999999997</c:v>
                </c:pt>
                <c:pt idx="801">
                  <c:v>96.104302000000004</c:v>
                </c:pt>
                <c:pt idx="802">
                  <c:v>96.225527999999997</c:v>
                </c:pt>
                <c:pt idx="803">
                  <c:v>96.346754000000004</c:v>
                </c:pt>
                <c:pt idx="804">
                  <c:v>96.467979999999997</c:v>
                </c:pt>
                <c:pt idx="805">
                  <c:v>96.589206000000004</c:v>
                </c:pt>
                <c:pt idx="806">
                  <c:v>96.710431999999997</c:v>
                </c:pt>
                <c:pt idx="807">
                  <c:v>96.831658000000004</c:v>
                </c:pt>
                <c:pt idx="808">
                  <c:v>96.952883999999997</c:v>
                </c:pt>
                <c:pt idx="809">
                  <c:v>97.074110000000005</c:v>
                </c:pt>
                <c:pt idx="810">
                  <c:v>97.195335999999998</c:v>
                </c:pt>
                <c:pt idx="811">
                  <c:v>97.316562000000005</c:v>
                </c:pt>
                <c:pt idx="812">
                  <c:v>97.437787999999998</c:v>
                </c:pt>
                <c:pt idx="813">
                  <c:v>97.559014000000005</c:v>
                </c:pt>
                <c:pt idx="814">
                  <c:v>97.680239999999998</c:v>
                </c:pt>
                <c:pt idx="815">
                  <c:v>97.801466000000005</c:v>
                </c:pt>
                <c:pt idx="816">
                  <c:v>97.922691999999998</c:v>
                </c:pt>
                <c:pt idx="817">
                  <c:v>98.043918000000005</c:v>
                </c:pt>
                <c:pt idx="818">
                  <c:v>98.165143999999998</c:v>
                </c:pt>
                <c:pt idx="819">
                  <c:v>98.286370000000005</c:v>
                </c:pt>
                <c:pt idx="820">
                  <c:v>98.407595999999998</c:v>
                </c:pt>
                <c:pt idx="821">
                  <c:v>98.528822000000005</c:v>
                </c:pt>
                <c:pt idx="822">
                  <c:v>98.650047999999998</c:v>
                </c:pt>
                <c:pt idx="823">
                  <c:v>98.771274000000005</c:v>
                </c:pt>
                <c:pt idx="824">
                  <c:v>98.892499999999998</c:v>
                </c:pt>
                <c:pt idx="825">
                  <c:v>99.013726000000005</c:v>
                </c:pt>
                <c:pt idx="826">
                  <c:v>99.134951999999998</c:v>
                </c:pt>
                <c:pt idx="827">
                  <c:v>99.256178000000006</c:v>
                </c:pt>
                <c:pt idx="828">
                  <c:v>99.377403999999999</c:v>
                </c:pt>
                <c:pt idx="829">
                  <c:v>99.498630000000006</c:v>
                </c:pt>
                <c:pt idx="830">
                  <c:v>99.619855999999999</c:v>
                </c:pt>
                <c:pt idx="831">
                  <c:v>99.741082000000006</c:v>
                </c:pt>
                <c:pt idx="832">
                  <c:v>99.862307999999999</c:v>
                </c:pt>
                <c:pt idx="833">
                  <c:v>99.983534000000006</c:v>
                </c:pt>
                <c:pt idx="834">
                  <c:v>100.10476</c:v>
                </c:pt>
                <c:pt idx="835">
                  <c:v>100.22598600000001</c:v>
                </c:pt>
                <c:pt idx="836">
                  <c:v>100.347212</c:v>
                </c:pt>
                <c:pt idx="837">
                  <c:v>100.46843800000001</c:v>
                </c:pt>
                <c:pt idx="838">
                  <c:v>100.589664</c:v>
                </c:pt>
                <c:pt idx="839">
                  <c:v>100.71089000000001</c:v>
                </c:pt>
                <c:pt idx="840">
                  <c:v>100.832116</c:v>
                </c:pt>
                <c:pt idx="841">
                  <c:v>100.95334200000001</c:v>
                </c:pt>
                <c:pt idx="842">
                  <c:v>101.074568</c:v>
                </c:pt>
                <c:pt idx="843">
                  <c:v>101.19579400000001</c:v>
                </c:pt>
                <c:pt idx="844">
                  <c:v>101.31702</c:v>
                </c:pt>
                <c:pt idx="845">
                  <c:v>101.43824600000001</c:v>
                </c:pt>
                <c:pt idx="846">
                  <c:v>101.559472</c:v>
                </c:pt>
                <c:pt idx="847">
                  <c:v>101.68069800000001</c:v>
                </c:pt>
                <c:pt idx="848">
                  <c:v>101.801924</c:v>
                </c:pt>
                <c:pt idx="849">
                  <c:v>101.92315000000001</c:v>
                </c:pt>
                <c:pt idx="850">
                  <c:v>102.044376</c:v>
                </c:pt>
                <c:pt idx="851">
                  <c:v>102.16560200000001</c:v>
                </c:pt>
                <c:pt idx="852">
                  <c:v>102.286828</c:v>
                </c:pt>
                <c:pt idx="853">
                  <c:v>102.40805400000001</c:v>
                </c:pt>
                <c:pt idx="854">
                  <c:v>102.52928</c:v>
                </c:pt>
                <c:pt idx="855">
                  <c:v>102.65050600000001</c:v>
                </c:pt>
                <c:pt idx="856">
                  <c:v>102.771732</c:v>
                </c:pt>
                <c:pt idx="857">
                  <c:v>102.89295800000001</c:v>
                </c:pt>
                <c:pt idx="858">
                  <c:v>103.014184</c:v>
                </c:pt>
                <c:pt idx="859">
                  <c:v>103.13541000000001</c:v>
                </c:pt>
                <c:pt idx="860">
                  <c:v>103.256636</c:v>
                </c:pt>
                <c:pt idx="861">
                  <c:v>103.37786200000001</c:v>
                </c:pt>
                <c:pt idx="862">
                  <c:v>103.499088</c:v>
                </c:pt>
                <c:pt idx="863">
                  <c:v>103.62031400000001</c:v>
                </c:pt>
                <c:pt idx="864">
                  <c:v>103.74154</c:v>
                </c:pt>
                <c:pt idx="865">
                  <c:v>103.86276600000001</c:v>
                </c:pt>
                <c:pt idx="866">
                  <c:v>103.983992</c:v>
                </c:pt>
                <c:pt idx="867">
                  <c:v>104.10521800000001</c:v>
                </c:pt>
                <c:pt idx="868">
                  <c:v>104.226444</c:v>
                </c:pt>
                <c:pt idx="869">
                  <c:v>104.34767000000001</c:v>
                </c:pt>
                <c:pt idx="870">
                  <c:v>104.468896</c:v>
                </c:pt>
                <c:pt idx="871">
                  <c:v>104.59012200000001</c:v>
                </c:pt>
                <c:pt idx="872">
                  <c:v>104.711348</c:v>
                </c:pt>
                <c:pt idx="873">
                  <c:v>104.83257400000001</c:v>
                </c:pt>
                <c:pt idx="874">
                  <c:v>104.9538</c:v>
                </c:pt>
                <c:pt idx="875">
                  <c:v>105.07502600000001</c:v>
                </c:pt>
                <c:pt idx="876">
                  <c:v>105.196252</c:v>
                </c:pt>
                <c:pt idx="877">
                  <c:v>105.31747800000001</c:v>
                </c:pt>
                <c:pt idx="878">
                  <c:v>105.438704</c:v>
                </c:pt>
                <c:pt idx="879">
                  <c:v>105.55993000000001</c:v>
                </c:pt>
                <c:pt idx="880">
                  <c:v>105.681156</c:v>
                </c:pt>
                <c:pt idx="881">
                  <c:v>105.80238200000001</c:v>
                </c:pt>
                <c:pt idx="882">
                  <c:v>105.923608</c:v>
                </c:pt>
                <c:pt idx="883">
                  <c:v>106.04483400000001</c:v>
                </c:pt>
                <c:pt idx="884">
                  <c:v>106.16606</c:v>
                </c:pt>
                <c:pt idx="885">
                  <c:v>106.28728600000001</c:v>
                </c:pt>
                <c:pt idx="886">
                  <c:v>106.408512</c:v>
                </c:pt>
                <c:pt idx="887">
                  <c:v>106.52973800000001</c:v>
                </c:pt>
                <c:pt idx="888">
                  <c:v>106.650964</c:v>
                </c:pt>
                <c:pt idx="889">
                  <c:v>106.77219000000001</c:v>
                </c:pt>
                <c:pt idx="890">
                  <c:v>106.893416</c:v>
                </c:pt>
                <c:pt idx="891">
                  <c:v>107.01464200000001</c:v>
                </c:pt>
                <c:pt idx="892">
                  <c:v>107.135868</c:v>
                </c:pt>
                <c:pt idx="893">
                  <c:v>107.25709400000001</c:v>
                </c:pt>
                <c:pt idx="894">
                  <c:v>107.37832</c:v>
                </c:pt>
                <c:pt idx="895">
                  <c:v>107.499546</c:v>
                </c:pt>
                <c:pt idx="896">
                  <c:v>107.620772</c:v>
                </c:pt>
                <c:pt idx="897">
                  <c:v>107.741998</c:v>
                </c:pt>
                <c:pt idx="898">
                  <c:v>107.863224</c:v>
                </c:pt>
                <c:pt idx="899">
                  <c:v>107.98445</c:v>
                </c:pt>
                <c:pt idx="900">
                  <c:v>108.105676</c:v>
                </c:pt>
                <c:pt idx="901">
                  <c:v>108.226902</c:v>
                </c:pt>
                <c:pt idx="902">
                  <c:v>108.348128</c:v>
                </c:pt>
                <c:pt idx="903">
                  <c:v>108.469354</c:v>
                </c:pt>
                <c:pt idx="904">
                  <c:v>108.59058</c:v>
                </c:pt>
                <c:pt idx="905">
                  <c:v>108.711806</c:v>
                </c:pt>
                <c:pt idx="906">
                  <c:v>108.833032</c:v>
                </c:pt>
                <c:pt idx="907">
                  <c:v>108.954258</c:v>
                </c:pt>
                <c:pt idx="908">
                  <c:v>109.075484</c:v>
                </c:pt>
                <c:pt idx="909">
                  <c:v>109.19671</c:v>
                </c:pt>
                <c:pt idx="910">
                  <c:v>109.317936</c:v>
                </c:pt>
                <c:pt idx="911">
                  <c:v>109.439162</c:v>
                </c:pt>
                <c:pt idx="912">
                  <c:v>109.560388</c:v>
                </c:pt>
                <c:pt idx="913">
                  <c:v>109.681614</c:v>
                </c:pt>
                <c:pt idx="914">
                  <c:v>109.80284</c:v>
                </c:pt>
                <c:pt idx="915">
                  <c:v>109.924066</c:v>
                </c:pt>
                <c:pt idx="916">
                  <c:v>110.045292</c:v>
                </c:pt>
                <c:pt idx="917">
                  <c:v>110.166518</c:v>
                </c:pt>
                <c:pt idx="918">
                  <c:v>110.287744</c:v>
                </c:pt>
                <c:pt idx="919">
                  <c:v>110.40897</c:v>
                </c:pt>
                <c:pt idx="920">
                  <c:v>110.530196</c:v>
                </c:pt>
                <c:pt idx="921">
                  <c:v>110.651422</c:v>
                </c:pt>
                <c:pt idx="922">
                  <c:v>110.772648</c:v>
                </c:pt>
                <c:pt idx="923">
                  <c:v>110.893874</c:v>
                </c:pt>
                <c:pt idx="924">
                  <c:v>111.0151</c:v>
                </c:pt>
                <c:pt idx="925">
                  <c:v>111.136326</c:v>
                </c:pt>
                <c:pt idx="926">
                  <c:v>111.257552</c:v>
                </c:pt>
                <c:pt idx="927">
                  <c:v>111.378778</c:v>
                </c:pt>
                <c:pt idx="928">
                  <c:v>111.500004</c:v>
                </c:pt>
                <c:pt idx="929">
                  <c:v>111.62123</c:v>
                </c:pt>
                <c:pt idx="930">
                  <c:v>111.742456</c:v>
                </c:pt>
                <c:pt idx="931">
                  <c:v>111.863682</c:v>
                </c:pt>
                <c:pt idx="932">
                  <c:v>111.984908</c:v>
                </c:pt>
                <c:pt idx="933">
                  <c:v>112.106134</c:v>
                </c:pt>
                <c:pt idx="934">
                  <c:v>112.22736</c:v>
                </c:pt>
                <c:pt idx="935">
                  <c:v>112.348586</c:v>
                </c:pt>
                <c:pt idx="936">
                  <c:v>112.469812</c:v>
                </c:pt>
                <c:pt idx="937">
                  <c:v>112.591038</c:v>
                </c:pt>
                <c:pt idx="938">
                  <c:v>112.712264</c:v>
                </c:pt>
                <c:pt idx="939">
                  <c:v>112.83349</c:v>
                </c:pt>
                <c:pt idx="940">
                  <c:v>112.954716</c:v>
                </c:pt>
                <c:pt idx="941">
                  <c:v>113.075942</c:v>
                </c:pt>
                <c:pt idx="942">
                  <c:v>113.197168</c:v>
                </c:pt>
                <c:pt idx="943">
                  <c:v>113.318394</c:v>
                </c:pt>
                <c:pt idx="944">
                  <c:v>113.43962000000001</c:v>
                </c:pt>
                <c:pt idx="945">
                  <c:v>113.560846</c:v>
                </c:pt>
                <c:pt idx="946">
                  <c:v>113.68207200000001</c:v>
                </c:pt>
                <c:pt idx="947">
                  <c:v>113.803298</c:v>
                </c:pt>
                <c:pt idx="948">
                  <c:v>113.92452400000001</c:v>
                </c:pt>
                <c:pt idx="949">
                  <c:v>114.04575</c:v>
                </c:pt>
                <c:pt idx="950">
                  <c:v>114.16697600000001</c:v>
                </c:pt>
                <c:pt idx="951">
                  <c:v>114.288202</c:v>
                </c:pt>
                <c:pt idx="952">
                  <c:v>114.40942800000001</c:v>
                </c:pt>
                <c:pt idx="953">
                  <c:v>114.530654</c:v>
                </c:pt>
                <c:pt idx="954">
                  <c:v>114.65188000000001</c:v>
                </c:pt>
                <c:pt idx="955">
                  <c:v>114.773106</c:v>
                </c:pt>
                <c:pt idx="956">
                  <c:v>114.89433200000001</c:v>
                </c:pt>
                <c:pt idx="957">
                  <c:v>115.015558</c:v>
                </c:pt>
                <c:pt idx="958">
                  <c:v>115.13678400000001</c:v>
                </c:pt>
                <c:pt idx="959">
                  <c:v>115.25801</c:v>
                </c:pt>
                <c:pt idx="960">
                  <c:v>115.37923600000001</c:v>
                </c:pt>
                <c:pt idx="961">
                  <c:v>115.500462</c:v>
                </c:pt>
                <c:pt idx="962">
                  <c:v>115.62168800000001</c:v>
                </c:pt>
                <c:pt idx="963">
                  <c:v>115.742914</c:v>
                </c:pt>
                <c:pt idx="964">
                  <c:v>115.86414000000001</c:v>
                </c:pt>
                <c:pt idx="965">
                  <c:v>115.985366</c:v>
                </c:pt>
                <c:pt idx="966">
                  <c:v>116.10659200000001</c:v>
                </c:pt>
                <c:pt idx="967">
                  <c:v>116.227818</c:v>
                </c:pt>
                <c:pt idx="968">
                  <c:v>116.34904400000001</c:v>
                </c:pt>
                <c:pt idx="969">
                  <c:v>116.47027</c:v>
                </c:pt>
                <c:pt idx="970">
                  <c:v>116.59149600000001</c:v>
                </c:pt>
                <c:pt idx="971">
                  <c:v>116.712722</c:v>
                </c:pt>
                <c:pt idx="972">
                  <c:v>116.83394800000001</c:v>
                </c:pt>
                <c:pt idx="973">
                  <c:v>116.955174</c:v>
                </c:pt>
                <c:pt idx="974">
                  <c:v>117.07640000000001</c:v>
                </c:pt>
                <c:pt idx="975">
                  <c:v>117.197626</c:v>
                </c:pt>
                <c:pt idx="976">
                  <c:v>117.31885200000001</c:v>
                </c:pt>
                <c:pt idx="977">
                  <c:v>117.440078</c:v>
                </c:pt>
                <c:pt idx="978">
                  <c:v>117.56130400000001</c:v>
                </c:pt>
                <c:pt idx="979">
                  <c:v>117.68253</c:v>
                </c:pt>
                <c:pt idx="980">
                  <c:v>117.80375600000001</c:v>
                </c:pt>
                <c:pt idx="981">
                  <c:v>117.924982</c:v>
                </c:pt>
                <c:pt idx="982">
                  <c:v>118.04620800000001</c:v>
                </c:pt>
                <c:pt idx="983">
                  <c:v>118.167434</c:v>
                </c:pt>
                <c:pt idx="984">
                  <c:v>118.28866000000001</c:v>
                </c:pt>
                <c:pt idx="985">
                  <c:v>118.409886</c:v>
                </c:pt>
                <c:pt idx="986">
                  <c:v>118.53111200000001</c:v>
                </c:pt>
                <c:pt idx="987">
                  <c:v>118.652338</c:v>
                </c:pt>
                <c:pt idx="988">
                  <c:v>118.77356400000001</c:v>
                </c:pt>
                <c:pt idx="989">
                  <c:v>118.89479</c:v>
                </c:pt>
                <c:pt idx="990">
                  <c:v>119.01601600000001</c:v>
                </c:pt>
                <c:pt idx="991">
                  <c:v>119.137242</c:v>
                </c:pt>
                <c:pt idx="992">
                  <c:v>119.25846800000001</c:v>
                </c:pt>
                <c:pt idx="993">
                  <c:v>119.379694</c:v>
                </c:pt>
                <c:pt idx="994">
                  <c:v>119.50092000000001</c:v>
                </c:pt>
                <c:pt idx="995">
                  <c:v>119.622146</c:v>
                </c:pt>
                <c:pt idx="996">
                  <c:v>119.74337200000001</c:v>
                </c:pt>
                <c:pt idx="997">
                  <c:v>119.864598</c:v>
                </c:pt>
                <c:pt idx="998">
                  <c:v>119.98582400000001</c:v>
                </c:pt>
                <c:pt idx="999">
                  <c:v>120.10705</c:v>
                </c:pt>
                <c:pt idx="1000">
                  <c:v>120.22827600000001</c:v>
                </c:pt>
                <c:pt idx="1001">
                  <c:v>120.349502</c:v>
                </c:pt>
                <c:pt idx="1002">
                  <c:v>120.47072800000001</c:v>
                </c:pt>
                <c:pt idx="1003">
                  <c:v>120.591954</c:v>
                </c:pt>
                <c:pt idx="1004">
                  <c:v>120.71318000000001</c:v>
                </c:pt>
                <c:pt idx="1005">
                  <c:v>120.834406</c:v>
                </c:pt>
                <c:pt idx="1006">
                  <c:v>120.95563200000001</c:v>
                </c:pt>
                <c:pt idx="1007">
                  <c:v>121.076858</c:v>
                </c:pt>
                <c:pt idx="1008">
                  <c:v>121.19808400000001</c:v>
                </c:pt>
                <c:pt idx="1009">
                  <c:v>121.31931</c:v>
                </c:pt>
                <c:pt idx="1010">
                  <c:v>121.44053600000001</c:v>
                </c:pt>
                <c:pt idx="1011">
                  <c:v>121.561762</c:v>
                </c:pt>
                <c:pt idx="1012">
                  <c:v>121.68298800000001</c:v>
                </c:pt>
                <c:pt idx="1013">
                  <c:v>121.804214</c:v>
                </c:pt>
                <c:pt idx="1014">
                  <c:v>121.92544000000001</c:v>
                </c:pt>
                <c:pt idx="1015">
                  <c:v>122.046666</c:v>
                </c:pt>
                <c:pt idx="1016">
                  <c:v>122.16789200000001</c:v>
                </c:pt>
                <c:pt idx="1017">
                  <c:v>122.289118</c:v>
                </c:pt>
                <c:pt idx="1018">
                  <c:v>122.41034400000001</c:v>
                </c:pt>
                <c:pt idx="1019">
                  <c:v>122.53157</c:v>
                </c:pt>
                <c:pt idx="1020">
                  <c:v>122.65279600000001</c:v>
                </c:pt>
                <c:pt idx="1021">
                  <c:v>122.774022</c:v>
                </c:pt>
                <c:pt idx="1022">
                  <c:v>122.89524800000001</c:v>
                </c:pt>
                <c:pt idx="1023">
                  <c:v>123.016474</c:v>
                </c:pt>
                <c:pt idx="1024">
                  <c:v>123.1377</c:v>
                </c:pt>
                <c:pt idx="1025">
                  <c:v>123.258926</c:v>
                </c:pt>
                <c:pt idx="1026">
                  <c:v>123.380152</c:v>
                </c:pt>
                <c:pt idx="1027">
                  <c:v>123.501378</c:v>
                </c:pt>
                <c:pt idx="1028">
                  <c:v>123.622604</c:v>
                </c:pt>
                <c:pt idx="1029">
                  <c:v>123.74383</c:v>
                </c:pt>
                <c:pt idx="1030">
                  <c:v>123.865056</c:v>
                </c:pt>
                <c:pt idx="1031">
                  <c:v>123.986282</c:v>
                </c:pt>
                <c:pt idx="1032">
                  <c:v>124.107508</c:v>
                </c:pt>
                <c:pt idx="1033">
                  <c:v>124.228734</c:v>
                </c:pt>
                <c:pt idx="1034">
                  <c:v>124.34996</c:v>
                </c:pt>
                <c:pt idx="1035">
                  <c:v>124.471186</c:v>
                </c:pt>
                <c:pt idx="1036">
                  <c:v>124.592412</c:v>
                </c:pt>
                <c:pt idx="1037">
                  <c:v>124.713638</c:v>
                </c:pt>
                <c:pt idx="1038">
                  <c:v>124.834864</c:v>
                </c:pt>
                <c:pt idx="1039">
                  <c:v>124.95609</c:v>
                </c:pt>
                <c:pt idx="1040">
                  <c:v>125.077316</c:v>
                </c:pt>
                <c:pt idx="1041">
                  <c:v>125.198542</c:v>
                </c:pt>
                <c:pt idx="1042">
                  <c:v>125.319768</c:v>
                </c:pt>
                <c:pt idx="1043">
                  <c:v>125.440994</c:v>
                </c:pt>
                <c:pt idx="1044">
                  <c:v>125.56222</c:v>
                </c:pt>
                <c:pt idx="1045">
                  <c:v>125.683446</c:v>
                </c:pt>
                <c:pt idx="1046">
                  <c:v>125.804672</c:v>
                </c:pt>
                <c:pt idx="1047">
                  <c:v>125.925898</c:v>
                </c:pt>
                <c:pt idx="1048">
                  <c:v>126.047124</c:v>
                </c:pt>
                <c:pt idx="1049">
                  <c:v>126.16835</c:v>
                </c:pt>
                <c:pt idx="1050">
                  <c:v>126.289576</c:v>
                </c:pt>
                <c:pt idx="1051">
                  <c:v>126.410802</c:v>
                </c:pt>
                <c:pt idx="1052">
                  <c:v>126.532028</c:v>
                </c:pt>
                <c:pt idx="1053">
                  <c:v>126.653254</c:v>
                </c:pt>
                <c:pt idx="1054">
                  <c:v>126.77448</c:v>
                </c:pt>
                <c:pt idx="1055">
                  <c:v>126.895706</c:v>
                </c:pt>
                <c:pt idx="1056">
                  <c:v>127.01693200000001</c:v>
                </c:pt>
                <c:pt idx="1057">
                  <c:v>127.13815799999999</c:v>
                </c:pt>
                <c:pt idx="1058">
                  <c:v>127.259384</c:v>
                </c:pt>
                <c:pt idx="1059">
                  <c:v>127.38061</c:v>
                </c:pt>
                <c:pt idx="1060">
                  <c:v>127.50183600000001</c:v>
                </c:pt>
                <c:pt idx="1061">
                  <c:v>127.62306199999999</c:v>
                </c:pt>
                <c:pt idx="1062">
                  <c:v>127.744288</c:v>
                </c:pt>
                <c:pt idx="1063">
                  <c:v>127.865514</c:v>
                </c:pt>
                <c:pt idx="1064">
                  <c:v>127.98674000000001</c:v>
                </c:pt>
                <c:pt idx="1065">
                  <c:v>128.10796599999998</c:v>
                </c:pt>
                <c:pt idx="1066">
                  <c:v>128.22919199999998</c:v>
                </c:pt>
                <c:pt idx="1067">
                  <c:v>128.35041799999999</c:v>
                </c:pt>
                <c:pt idx="1068">
                  <c:v>128.471644</c:v>
                </c:pt>
                <c:pt idx="1069">
                  <c:v>128.59286999999998</c:v>
                </c:pt>
                <c:pt idx="1070">
                  <c:v>128.71409599999998</c:v>
                </c:pt>
                <c:pt idx="1071">
                  <c:v>128.83532199999999</c:v>
                </c:pt>
                <c:pt idx="1072">
                  <c:v>128.956548</c:v>
                </c:pt>
                <c:pt idx="1073">
                  <c:v>129.07777399999998</c:v>
                </c:pt>
                <c:pt idx="1074">
                  <c:v>129.19899999999998</c:v>
                </c:pt>
                <c:pt idx="1075">
                  <c:v>129.32022599999999</c:v>
                </c:pt>
                <c:pt idx="1076">
                  <c:v>129.441452</c:v>
                </c:pt>
                <c:pt idx="1077">
                  <c:v>129.56267799999998</c:v>
                </c:pt>
                <c:pt idx="1078">
                  <c:v>129.68390399999998</c:v>
                </c:pt>
                <c:pt idx="1079">
                  <c:v>129.80512999999999</c:v>
                </c:pt>
                <c:pt idx="1080">
                  <c:v>129.926356</c:v>
                </c:pt>
                <c:pt idx="1081">
                  <c:v>130.04758199999998</c:v>
                </c:pt>
              </c:numCache>
            </c:numRef>
          </c:xVal>
          <c:yVal>
            <c:numRef>
              <c:f>Sheet1!$P$13:$P$1094</c:f>
              <c:numCache>
                <c:formatCode>General</c:formatCode>
                <c:ptCount val="108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35.4</c:v>
                </c:pt>
                <c:pt idx="27">
                  <c:v>47.199999999999996</c:v>
                </c:pt>
                <c:pt idx="28">
                  <c:v>38.94</c:v>
                </c:pt>
                <c:pt idx="29">
                  <c:v>52.51</c:v>
                </c:pt>
                <c:pt idx="30">
                  <c:v>54.279999999999994</c:v>
                </c:pt>
                <c:pt idx="31">
                  <c:v>61.36</c:v>
                </c:pt>
                <c:pt idx="32">
                  <c:v>70.209999999999994</c:v>
                </c:pt>
                <c:pt idx="33">
                  <c:v>87.32</c:v>
                </c:pt>
                <c:pt idx="34">
                  <c:v>97.94</c:v>
                </c:pt>
                <c:pt idx="35">
                  <c:v>115.05</c:v>
                </c:pt>
                <c:pt idx="36">
                  <c:v>94.399999999999991</c:v>
                </c:pt>
                <c:pt idx="37">
                  <c:v>100.89</c:v>
                </c:pt>
                <c:pt idx="38">
                  <c:v>130.38999999999999</c:v>
                </c:pt>
                <c:pt idx="39">
                  <c:v>115.64</c:v>
                </c:pt>
                <c:pt idx="40">
                  <c:v>126.25999999999999</c:v>
                </c:pt>
                <c:pt idx="41">
                  <c:v>124.49</c:v>
                </c:pt>
                <c:pt idx="42">
                  <c:v>120.36</c:v>
                </c:pt>
                <c:pt idx="43">
                  <c:v>119.77</c:v>
                </c:pt>
                <c:pt idx="44">
                  <c:v>128.03</c:v>
                </c:pt>
                <c:pt idx="45">
                  <c:v>129.79999999999998</c:v>
                </c:pt>
                <c:pt idx="46">
                  <c:v>135.10999999999999</c:v>
                </c:pt>
                <c:pt idx="47">
                  <c:v>134.51999999999998</c:v>
                </c:pt>
                <c:pt idx="48">
                  <c:v>115.05</c:v>
                </c:pt>
                <c:pt idx="49">
                  <c:v>147.5</c:v>
                </c:pt>
                <c:pt idx="50">
                  <c:v>123.89999999999999</c:v>
                </c:pt>
                <c:pt idx="51">
                  <c:v>129.20999999999998</c:v>
                </c:pt>
                <c:pt idx="52">
                  <c:v>141.01</c:v>
                </c:pt>
                <c:pt idx="53">
                  <c:v>135.10999999999999</c:v>
                </c:pt>
                <c:pt idx="54">
                  <c:v>119.77</c:v>
                </c:pt>
                <c:pt idx="55">
                  <c:v>140.41999999999999</c:v>
                </c:pt>
                <c:pt idx="56">
                  <c:v>122.13</c:v>
                </c:pt>
                <c:pt idx="57">
                  <c:v>123.89999999999999</c:v>
                </c:pt>
                <c:pt idx="58">
                  <c:v>135.69999999999999</c:v>
                </c:pt>
                <c:pt idx="59">
                  <c:v>134.51999999999998</c:v>
                </c:pt>
                <c:pt idx="60">
                  <c:v>133.93</c:v>
                </c:pt>
                <c:pt idx="61">
                  <c:v>118</c:v>
                </c:pt>
                <c:pt idx="62">
                  <c:v>127.44</c:v>
                </c:pt>
                <c:pt idx="63">
                  <c:v>123.89999999999999</c:v>
                </c:pt>
                <c:pt idx="64">
                  <c:v>130.97999999999999</c:v>
                </c:pt>
                <c:pt idx="65">
                  <c:v>139.23999999999998</c:v>
                </c:pt>
                <c:pt idx="66">
                  <c:v>129.79999999999998</c:v>
                </c:pt>
                <c:pt idx="67">
                  <c:v>116.82</c:v>
                </c:pt>
                <c:pt idx="68">
                  <c:v>132.75</c:v>
                </c:pt>
                <c:pt idx="69">
                  <c:v>129.20999999999998</c:v>
                </c:pt>
                <c:pt idx="70">
                  <c:v>126.25999999999999</c:v>
                </c:pt>
                <c:pt idx="71">
                  <c:v>108.55999999999999</c:v>
                </c:pt>
                <c:pt idx="72">
                  <c:v>133.93</c:v>
                </c:pt>
                <c:pt idx="73">
                  <c:v>117.41</c:v>
                </c:pt>
                <c:pt idx="74">
                  <c:v>136.29</c:v>
                </c:pt>
                <c:pt idx="75">
                  <c:v>118.58999999999999</c:v>
                </c:pt>
                <c:pt idx="76">
                  <c:v>131.57</c:v>
                </c:pt>
                <c:pt idx="77">
                  <c:v>119.77</c:v>
                </c:pt>
                <c:pt idx="78">
                  <c:v>133.34</c:v>
                </c:pt>
                <c:pt idx="79">
                  <c:v>116.22999999999999</c:v>
                </c:pt>
                <c:pt idx="80">
                  <c:v>122.72</c:v>
                </c:pt>
                <c:pt idx="81">
                  <c:v>139.23999999999998</c:v>
                </c:pt>
                <c:pt idx="82">
                  <c:v>126.85</c:v>
                </c:pt>
                <c:pt idx="83">
                  <c:v>129.79999999999998</c:v>
                </c:pt>
                <c:pt idx="84">
                  <c:v>129.79999999999998</c:v>
                </c:pt>
                <c:pt idx="85">
                  <c:v>120.94999999999999</c:v>
                </c:pt>
                <c:pt idx="86">
                  <c:v>133.34</c:v>
                </c:pt>
                <c:pt idx="87">
                  <c:v>122.13</c:v>
                </c:pt>
                <c:pt idx="88">
                  <c:v>118</c:v>
                </c:pt>
                <c:pt idx="89">
                  <c:v>117.41</c:v>
                </c:pt>
                <c:pt idx="90">
                  <c:v>134.51999999999998</c:v>
                </c:pt>
                <c:pt idx="91">
                  <c:v>124.49</c:v>
                </c:pt>
                <c:pt idx="92">
                  <c:v>114.46</c:v>
                </c:pt>
                <c:pt idx="93">
                  <c:v>135.69999999999999</c:v>
                </c:pt>
                <c:pt idx="94">
                  <c:v>125.08</c:v>
                </c:pt>
                <c:pt idx="95">
                  <c:v>127.44</c:v>
                </c:pt>
                <c:pt idx="96">
                  <c:v>124.49</c:v>
                </c:pt>
                <c:pt idx="97">
                  <c:v>132.16</c:v>
                </c:pt>
                <c:pt idx="98">
                  <c:v>128.03</c:v>
                </c:pt>
                <c:pt idx="99">
                  <c:v>114.46</c:v>
                </c:pt>
                <c:pt idx="100">
                  <c:v>116.82</c:v>
                </c:pt>
                <c:pt idx="101">
                  <c:v>104.42999999999999</c:v>
                </c:pt>
                <c:pt idx="102">
                  <c:v>109.14999999999999</c:v>
                </c:pt>
                <c:pt idx="103">
                  <c:v>121.53999999999999</c:v>
                </c:pt>
                <c:pt idx="104">
                  <c:v>104.42999999999999</c:v>
                </c:pt>
                <c:pt idx="105">
                  <c:v>116.82</c:v>
                </c:pt>
                <c:pt idx="106">
                  <c:v>111.50999999999999</c:v>
                </c:pt>
                <c:pt idx="107">
                  <c:v>130.97999999999999</c:v>
                </c:pt>
                <c:pt idx="108">
                  <c:v>128.03</c:v>
                </c:pt>
                <c:pt idx="109">
                  <c:v>115.64</c:v>
                </c:pt>
                <c:pt idx="110">
                  <c:v>128.62</c:v>
                </c:pt>
                <c:pt idx="111">
                  <c:v>111.50999999999999</c:v>
                </c:pt>
                <c:pt idx="112">
                  <c:v>106.78999999999999</c:v>
                </c:pt>
                <c:pt idx="113">
                  <c:v>104.42999999999999</c:v>
                </c:pt>
                <c:pt idx="114">
                  <c:v>114.46</c:v>
                </c:pt>
                <c:pt idx="115">
                  <c:v>117.41</c:v>
                </c:pt>
                <c:pt idx="116">
                  <c:v>109.74</c:v>
                </c:pt>
                <c:pt idx="117">
                  <c:v>121.53999999999999</c:v>
                </c:pt>
                <c:pt idx="118">
                  <c:v>110.33</c:v>
                </c:pt>
                <c:pt idx="119">
                  <c:v>104.42999999999999</c:v>
                </c:pt>
                <c:pt idx="120">
                  <c:v>116.22999999999999</c:v>
                </c:pt>
                <c:pt idx="121">
                  <c:v>112.1</c:v>
                </c:pt>
                <c:pt idx="122">
                  <c:v>112.1</c:v>
                </c:pt>
                <c:pt idx="123">
                  <c:v>102.66</c:v>
                </c:pt>
                <c:pt idx="124">
                  <c:v>123.30999999999999</c:v>
                </c:pt>
                <c:pt idx="125">
                  <c:v>116.22999999999999</c:v>
                </c:pt>
                <c:pt idx="126">
                  <c:v>106.19999999999999</c:v>
                </c:pt>
                <c:pt idx="127">
                  <c:v>129.20999999999998</c:v>
                </c:pt>
                <c:pt idx="128">
                  <c:v>123.30999999999999</c:v>
                </c:pt>
                <c:pt idx="129">
                  <c:v>122.72</c:v>
                </c:pt>
                <c:pt idx="130">
                  <c:v>123.89999999999999</c:v>
                </c:pt>
                <c:pt idx="131">
                  <c:v>125.66999999999999</c:v>
                </c:pt>
                <c:pt idx="132">
                  <c:v>119.77</c:v>
                </c:pt>
                <c:pt idx="133">
                  <c:v>137.47</c:v>
                </c:pt>
                <c:pt idx="134">
                  <c:v>126.25999999999999</c:v>
                </c:pt>
                <c:pt idx="135">
                  <c:v>136.29</c:v>
                </c:pt>
                <c:pt idx="136">
                  <c:v>136.29</c:v>
                </c:pt>
                <c:pt idx="137">
                  <c:v>138.65</c:v>
                </c:pt>
                <c:pt idx="138">
                  <c:v>156.94</c:v>
                </c:pt>
                <c:pt idx="139">
                  <c:v>143.37</c:v>
                </c:pt>
                <c:pt idx="140">
                  <c:v>152.81</c:v>
                </c:pt>
                <c:pt idx="141">
                  <c:v>139.82999999999998</c:v>
                </c:pt>
                <c:pt idx="142">
                  <c:v>167.56</c:v>
                </c:pt>
                <c:pt idx="143">
                  <c:v>158.70999999999998</c:v>
                </c:pt>
                <c:pt idx="144">
                  <c:v>171.1</c:v>
                </c:pt>
                <c:pt idx="145">
                  <c:v>170.51</c:v>
                </c:pt>
                <c:pt idx="146">
                  <c:v>182.89999999999998</c:v>
                </c:pt>
                <c:pt idx="147">
                  <c:v>171.1</c:v>
                </c:pt>
                <c:pt idx="148">
                  <c:v>191.16</c:v>
                </c:pt>
                <c:pt idx="149">
                  <c:v>166.38</c:v>
                </c:pt>
                <c:pt idx="150">
                  <c:v>205.91</c:v>
                </c:pt>
                <c:pt idx="151">
                  <c:v>197.06</c:v>
                </c:pt>
                <c:pt idx="152">
                  <c:v>206.5</c:v>
                </c:pt>
                <c:pt idx="153">
                  <c:v>187.61999999999998</c:v>
                </c:pt>
                <c:pt idx="154">
                  <c:v>228.92</c:v>
                </c:pt>
                <c:pt idx="155">
                  <c:v>223.01999999999998</c:v>
                </c:pt>
                <c:pt idx="156">
                  <c:v>232.45999999999998</c:v>
                </c:pt>
                <c:pt idx="157">
                  <c:v>231.28</c:v>
                </c:pt>
                <c:pt idx="158">
                  <c:v>217.11999999999998</c:v>
                </c:pt>
                <c:pt idx="159">
                  <c:v>248.98</c:v>
                </c:pt>
                <c:pt idx="160">
                  <c:v>221.25</c:v>
                </c:pt>
                <c:pt idx="161">
                  <c:v>250.16</c:v>
                </c:pt>
                <c:pt idx="162">
                  <c:v>278.47999999999996</c:v>
                </c:pt>
                <c:pt idx="163">
                  <c:v>258.41999999999996</c:v>
                </c:pt>
                <c:pt idx="164">
                  <c:v>276.70999999999998</c:v>
                </c:pt>
                <c:pt idx="165">
                  <c:v>290.27999999999997</c:v>
                </c:pt>
                <c:pt idx="166">
                  <c:v>307.97999999999996</c:v>
                </c:pt>
                <c:pt idx="167">
                  <c:v>281.43</c:v>
                </c:pt>
                <c:pt idx="168">
                  <c:v>313.28999999999996</c:v>
                </c:pt>
                <c:pt idx="169">
                  <c:v>294.40999999999997</c:v>
                </c:pt>
                <c:pt idx="170">
                  <c:v>302.08</c:v>
                </c:pt>
                <c:pt idx="171">
                  <c:v>329.21999999999997</c:v>
                </c:pt>
                <c:pt idx="172">
                  <c:v>305.62</c:v>
                </c:pt>
                <c:pt idx="173">
                  <c:v>312.7</c:v>
                </c:pt>
                <c:pt idx="174">
                  <c:v>341.02</c:v>
                </c:pt>
                <c:pt idx="175">
                  <c:v>351.04999999999995</c:v>
                </c:pt>
                <c:pt idx="176">
                  <c:v>375.83</c:v>
                </c:pt>
                <c:pt idx="177">
                  <c:v>338.07</c:v>
                </c:pt>
                <c:pt idx="178">
                  <c:v>374.06</c:v>
                </c:pt>
                <c:pt idx="179">
                  <c:v>374.06</c:v>
                </c:pt>
                <c:pt idx="180">
                  <c:v>375.83</c:v>
                </c:pt>
                <c:pt idx="181">
                  <c:v>410.04999999999995</c:v>
                </c:pt>
                <c:pt idx="182">
                  <c:v>463.73999999999995</c:v>
                </c:pt>
                <c:pt idx="183">
                  <c:v>464.33</c:v>
                </c:pt>
                <c:pt idx="184">
                  <c:v>561.08999999999992</c:v>
                </c:pt>
                <c:pt idx="185">
                  <c:v>568.16999999999996</c:v>
                </c:pt>
                <c:pt idx="186">
                  <c:v>608.29</c:v>
                </c:pt>
                <c:pt idx="187">
                  <c:v>595.9</c:v>
                </c:pt>
                <c:pt idx="188">
                  <c:v>532.77</c:v>
                </c:pt>
                <c:pt idx="189">
                  <c:v>492.65</c:v>
                </c:pt>
                <c:pt idx="190">
                  <c:v>469.64</c:v>
                </c:pt>
                <c:pt idx="191">
                  <c:v>470.82</c:v>
                </c:pt>
                <c:pt idx="192">
                  <c:v>469.04999999999995</c:v>
                </c:pt>
                <c:pt idx="193">
                  <c:v>455.47999999999996</c:v>
                </c:pt>
                <c:pt idx="194">
                  <c:v>486.75</c:v>
                </c:pt>
                <c:pt idx="195">
                  <c:v>489.7</c:v>
                </c:pt>
                <c:pt idx="196">
                  <c:v>497.36999999999995</c:v>
                </c:pt>
                <c:pt idx="197">
                  <c:v>510.34999999999997</c:v>
                </c:pt>
                <c:pt idx="198">
                  <c:v>499.14</c:v>
                </c:pt>
                <c:pt idx="199">
                  <c:v>523.91999999999996</c:v>
                </c:pt>
                <c:pt idx="200">
                  <c:v>512.70999999999992</c:v>
                </c:pt>
                <c:pt idx="201">
                  <c:v>514.48</c:v>
                </c:pt>
                <c:pt idx="202">
                  <c:v>546.92999999999995</c:v>
                </c:pt>
                <c:pt idx="203">
                  <c:v>536.9</c:v>
                </c:pt>
                <c:pt idx="204">
                  <c:v>548.69999999999993</c:v>
                </c:pt>
                <c:pt idx="205">
                  <c:v>560.5</c:v>
                </c:pt>
                <c:pt idx="206">
                  <c:v>552.24</c:v>
                </c:pt>
                <c:pt idx="207">
                  <c:v>590.58999999999992</c:v>
                </c:pt>
                <c:pt idx="208">
                  <c:v>601.20999999999992</c:v>
                </c:pt>
                <c:pt idx="209">
                  <c:v>641.32999999999993</c:v>
                </c:pt>
                <c:pt idx="210">
                  <c:v>640.74</c:v>
                </c:pt>
                <c:pt idx="211">
                  <c:v>624.80999999999995</c:v>
                </c:pt>
                <c:pt idx="212">
                  <c:v>634.83999999999992</c:v>
                </c:pt>
                <c:pt idx="213">
                  <c:v>611.82999999999993</c:v>
                </c:pt>
                <c:pt idx="214">
                  <c:v>593.54</c:v>
                </c:pt>
                <c:pt idx="215">
                  <c:v>608.88</c:v>
                </c:pt>
                <c:pt idx="216">
                  <c:v>593.54</c:v>
                </c:pt>
                <c:pt idx="217">
                  <c:v>562.86</c:v>
                </c:pt>
                <c:pt idx="218">
                  <c:v>605.92999999999995</c:v>
                </c:pt>
                <c:pt idx="219">
                  <c:v>610.65</c:v>
                </c:pt>
                <c:pt idx="220">
                  <c:v>610.05999999999995</c:v>
                </c:pt>
                <c:pt idx="221">
                  <c:v>601.20999999999992</c:v>
                </c:pt>
                <c:pt idx="222">
                  <c:v>578.79</c:v>
                </c:pt>
                <c:pt idx="223">
                  <c:v>541.62</c:v>
                </c:pt>
                <c:pt idx="224">
                  <c:v>558.14</c:v>
                </c:pt>
                <c:pt idx="225">
                  <c:v>529.23</c:v>
                </c:pt>
                <c:pt idx="226">
                  <c:v>551.05999999999995</c:v>
                </c:pt>
                <c:pt idx="227">
                  <c:v>550.47</c:v>
                </c:pt>
                <c:pt idx="228">
                  <c:v>532.17999999999995</c:v>
                </c:pt>
                <c:pt idx="229">
                  <c:v>532.77</c:v>
                </c:pt>
                <c:pt idx="230">
                  <c:v>565.80999999999995</c:v>
                </c:pt>
                <c:pt idx="231">
                  <c:v>543.39</c:v>
                </c:pt>
                <c:pt idx="232">
                  <c:v>561.08999999999992</c:v>
                </c:pt>
                <c:pt idx="233">
                  <c:v>578.79</c:v>
                </c:pt>
                <c:pt idx="234">
                  <c:v>582.32999999999993</c:v>
                </c:pt>
                <c:pt idx="235">
                  <c:v>592.94999999999993</c:v>
                </c:pt>
                <c:pt idx="236">
                  <c:v>581.15</c:v>
                </c:pt>
                <c:pt idx="237">
                  <c:v>580.55999999999995</c:v>
                </c:pt>
                <c:pt idx="238">
                  <c:v>569.35</c:v>
                </c:pt>
                <c:pt idx="239">
                  <c:v>572.89</c:v>
                </c:pt>
                <c:pt idx="240">
                  <c:v>626.57999999999993</c:v>
                </c:pt>
                <c:pt idx="241">
                  <c:v>567.57999999999993</c:v>
                </c:pt>
                <c:pt idx="242">
                  <c:v>611.82999999999993</c:v>
                </c:pt>
                <c:pt idx="243">
                  <c:v>596.49</c:v>
                </c:pt>
                <c:pt idx="244">
                  <c:v>582.32999999999993</c:v>
                </c:pt>
                <c:pt idx="245">
                  <c:v>589.41</c:v>
                </c:pt>
                <c:pt idx="246">
                  <c:v>598.26</c:v>
                </c:pt>
                <c:pt idx="247">
                  <c:v>579.38</c:v>
                </c:pt>
                <c:pt idx="248">
                  <c:v>588.81999999999994</c:v>
                </c:pt>
                <c:pt idx="249">
                  <c:v>562.27</c:v>
                </c:pt>
                <c:pt idx="250">
                  <c:v>602.98</c:v>
                </c:pt>
                <c:pt idx="251">
                  <c:v>587.04999999999995</c:v>
                </c:pt>
                <c:pt idx="252">
                  <c:v>615.37</c:v>
                </c:pt>
                <c:pt idx="253">
                  <c:v>602.39</c:v>
                </c:pt>
                <c:pt idx="254">
                  <c:v>606.52</c:v>
                </c:pt>
                <c:pt idx="255">
                  <c:v>618.31999999999994</c:v>
                </c:pt>
                <c:pt idx="256">
                  <c:v>651.36</c:v>
                </c:pt>
                <c:pt idx="257">
                  <c:v>631.89</c:v>
                </c:pt>
                <c:pt idx="258">
                  <c:v>613.01</c:v>
                </c:pt>
                <c:pt idx="259">
                  <c:v>637.19999999999993</c:v>
                </c:pt>
                <c:pt idx="260">
                  <c:v>656.67</c:v>
                </c:pt>
                <c:pt idx="261">
                  <c:v>661.39</c:v>
                </c:pt>
                <c:pt idx="262">
                  <c:v>630.12</c:v>
                </c:pt>
                <c:pt idx="263">
                  <c:v>616.54999999999995</c:v>
                </c:pt>
                <c:pt idx="264">
                  <c:v>644.28</c:v>
                </c:pt>
                <c:pt idx="265">
                  <c:v>636.61</c:v>
                </c:pt>
                <c:pt idx="266">
                  <c:v>631.89</c:v>
                </c:pt>
                <c:pt idx="267">
                  <c:v>617.14</c:v>
                </c:pt>
                <c:pt idx="268">
                  <c:v>617.73</c:v>
                </c:pt>
                <c:pt idx="269">
                  <c:v>627.16999999999996</c:v>
                </c:pt>
                <c:pt idx="270">
                  <c:v>596.49</c:v>
                </c:pt>
                <c:pt idx="271">
                  <c:v>559.31999999999994</c:v>
                </c:pt>
                <c:pt idx="272">
                  <c:v>588.81999999999994</c:v>
                </c:pt>
                <c:pt idx="273">
                  <c:v>557.54999999999995</c:v>
                </c:pt>
                <c:pt idx="274">
                  <c:v>552.24</c:v>
                </c:pt>
                <c:pt idx="275">
                  <c:v>581.15</c:v>
                </c:pt>
                <c:pt idx="276">
                  <c:v>598.85</c:v>
                </c:pt>
                <c:pt idx="277">
                  <c:v>598.85</c:v>
                </c:pt>
                <c:pt idx="278">
                  <c:v>574.66</c:v>
                </c:pt>
                <c:pt idx="279">
                  <c:v>591.77</c:v>
                </c:pt>
                <c:pt idx="280">
                  <c:v>593.54</c:v>
                </c:pt>
                <c:pt idx="281">
                  <c:v>556.95999999999992</c:v>
                </c:pt>
                <c:pt idx="282">
                  <c:v>566.99</c:v>
                </c:pt>
                <c:pt idx="283">
                  <c:v>598.85</c:v>
                </c:pt>
                <c:pt idx="284">
                  <c:v>591.77</c:v>
                </c:pt>
                <c:pt idx="285">
                  <c:v>591.17999999999995</c:v>
                </c:pt>
                <c:pt idx="286">
                  <c:v>604.75</c:v>
                </c:pt>
                <c:pt idx="287">
                  <c:v>592.36</c:v>
                </c:pt>
                <c:pt idx="288">
                  <c:v>577.61</c:v>
                </c:pt>
                <c:pt idx="289">
                  <c:v>571.70999999999992</c:v>
                </c:pt>
                <c:pt idx="290">
                  <c:v>539.26</c:v>
                </c:pt>
                <c:pt idx="291">
                  <c:v>605.92999999999995</c:v>
                </c:pt>
                <c:pt idx="292">
                  <c:v>592.36</c:v>
                </c:pt>
                <c:pt idx="293">
                  <c:v>597.07999999999993</c:v>
                </c:pt>
                <c:pt idx="294">
                  <c:v>622.44999999999993</c:v>
                </c:pt>
                <c:pt idx="295">
                  <c:v>569.35</c:v>
                </c:pt>
                <c:pt idx="296">
                  <c:v>600.62</c:v>
                </c:pt>
                <c:pt idx="297">
                  <c:v>574.66</c:v>
                </c:pt>
                <c:pt idx="298">
                  <c:v>611.82999999999993</c:v>
                </c:pt>
                <c:pt idx="299">
                  <c:v>569.93999999999994</c:v>
                </c:pt>
                <c:pt idx="300">
                  <c:v>554.6</c:v>
                </c:pt>
                <c:pt idx="301">
                  <c:v>600.62</c:v>
                </c:pt>
                <c:pt idx="302">
                  <c:v>607.69999999999993</c:v>
                </c:pt>
                <c:pt idx="303">
                  <c:v>588.81999999999994</c:v>
                </c:pt>
                <c:pt idx="304">
                  <c:v>591.77</c:v>
                </c:pt>
                <c:pt idx="305">
                  <c:v>595.9</c:v>
                </c:pt>
                <c:pt idx="306">
                  <c:v>583.51</c:v>
                </c:pt>
                <c:pt idx="307">
                  <c:v>625.4</c:v>
                </c:pt>
                <c:pt idx="308">
                  <c:v>545.75</c:v>
                </c:pt>
                <c:pt idx="309">
                  <c:v>585.28</c:v>
                </c:pt>
                <c:pt idx="310">
                  <c:v>579.96999999999991</c:v>
                </c:pt>
                <c:pt idx="311">
                  <c:v>604.75</c:v>
                </c:pt>
                <c:pt idx="312">
                  <c:v>584.1</c:v>
                </c:pt>
                <c:pt idx="313">
                  <c:v>598.26</c:v>
                </c:pt>
                <c:pt idx="314">
                  <c:v>579.38</c:v>
                </c:pt>
                <c:pt idx="315">
                  <c:v>577.61</c:v>
                </c:pt>
                <c:pt idx="316">
                  <c:v>554.6</c:v>
                </c:pt>
                <c:pt idx="317">
                  <c:v>578.19999999999993</c:v>
                </c:pt>
                <c:pt idx="318">
                  <c:v>562.27</c:v>
                </c:pt>
                <c:pt idx="319">
                  <c:v>555.18999999999994</c:v>
                </c:pt>
                <c:pt idx="320">
                  <c:v>590</c:v>
                </c:pt>
                <c:pt idx="321">
                  <c:v>568.76</c:v>
                </c:pt>
                <c:pt idx="322">
                  <c:v>560.5</c:v>
                </c:pt>
                <c:pt idx="323">
                  <c:v>567.57999999999993</c:v>
                </c:pt>
                <c:pt idx="324">
                  <c:v>568.76</c:v>
                </c:pt>
                <c:pt idx="325">
                  <c:v>620.67999999999995</c:v>
                </c:pt>
                <c:pt idx="326">
                  <c:v>587.64</c:v>
                </c:pt>
                <c:pt idx="327">
                  <c:v>587.04999999999995</c:v>
                </c:pt>
                <c:pt idx="328">
                  <c:v>566.99</c:v>
                </c:pt>
                <c:pt idx="329">
                  <c:v>567.57999999999993</c:v>
                </c:pt>
                <c:pt idx="330">
                  <c:v>583.51</c:v>
                </c:pt>
                <c:pt idx="331">
                  <c:v>578.19999999999993</c:v>
                </c:pt>
                <c:pt idx="332">
                  <c:v>555.18999999999994</c:v>
                </c:pt>
                <c:pt idx="333">
                  <c:v>564.04</c:v>
                </c:pt>
                <c:pt idx="334">
                  <c:v>581.74</c:v>
                </c:pt>
                <c:pt idx="335">
                  <c:v>591.77</c:v>
                </c:pt>
                <c:pt idx="336">
                  <c:v>541.62</c:v>
                </c:pt>
                <c:pt idx="337">
                  <c:v>543.98</c:v>
                </c:pt>
                <c:pt idx="338">
                  <c:v>543.39</c:v>
                </c:pt>
                <c:pt idx="339">
                  <c:v>571.12</c:v>
                </c:pt>
                <c:pt idx="340">
                  <c:v>585.28</c:v>
                </c:pt>
                <c:pt idx="341">
                  <c:v>554.6</c:v>
                </c:pt>
                <c:pt idx="342">
                  <c:v>536.9</c:v>
                </c:pt>
                <c:pt idx="343">
                  <c:v>538.07999999999993</c:v>
                </c:pt>
                <c:pt idx="344">
                  <c:v>582.91999999999996</c:v>
                </c:pt>
                <c:pt idx="345">
                  <c:v>543.98</c:v>
                </c:pt>
                <c:pt idx="346">
                  <c:v>529.81999999999994</c:v>
                </c:pt>
                <c:pt idx="347">
                  <c:v>548.69999999999993</c:v>
                </c:pt>
                <c:pt idx="348">
                  <c:v>536.9</c:v>
                </c:pt>
                <c:pt idx="349">
                  <c:v>566.4</c:v>
                </c:pt>
                <c:pt idx="350">
                  <c:v>543.39</c:v>
                </c:pt>
                <c:pt idx="351">
                  <c:v>545.16</c:v>
                </c:pt>
                <c:pt idx="352">
                  <c:v>524.51</c:v>
                </c:pt>
                <c:pt idx="353">
                  <c:v>556.37</c:v>
                </c:pt>
                <c:pt idx="354">
                  <c:v>542.79999999999995</c:v>
                </c:pt>
                <c:pt idx="355">
                  <c:v>556.37</c:v>
                </c:pt>
                <c:pt idx="356">
                  <c:v>540.43999999999994</c:v>
                </c:pt>
                <c:pt idx="357">
                  <c:v>514.48</c:v>
                </c:pt>
                <c:pt idx="358">
                  <c:v>538.07999999999993</c:v>
                </c:pt>
                <c:pt idx="359">
                  <c:v>555.18999999999994</c:v>
                </c:pt>
                <c:pt idx="360">
                  <c:v>559.91</c:v>
                </c:pt>
                <c:pt idx="361">
                  <c:v>534.54</c:v>
                </c:pt>
                <c:pt idx="362">
                  <c:v>536.30999999999995</c:v>
                </c:pt>
                <c:pt idx="363">
                  <c:v>518.02</c:v>
                </c:pt>
                <c:pt idx="364">
                  <c:v>512.70999999999992</c:v>
                </c:pt>
                <c:pt idx="365">
                  <c:v>513.29999999999995</c:v>
                </c:pt>
                <c:pt idx="366">
                  <c:v>547.52</c:v>
                </c:pt>
                <c:pt idx="367">
                  <c:v>525.68999999999994</c:v>
                </c:pt>
                <c:pt idx="368">
                  <c:v>556.95999999999992</c:v>
                </c:pt>
                <c:pt idx="369">
                  <c:v>526.87</c:v>
                </c:pt>
                <c:pt idx="370">
                  <c:v>529.23</c:v>
                </c:pt>
                <c:pt idx="371">
                  <c:v>542.20999999999992</c:v>
                </c:pt>
                <c:pt idx="372">
                  <c:v>546.92999999999995</c:v>
                </c:pt>
                <c:pt idx="373">
                  <c:v>536.30999999999995</c:v>
                </c:pt>
                <c:pt idx="374">
                  <c:v>491.46999999999997</c:v>
                </c:pt>
                <c:pt idx="375">
                  <c:v>519.79</c:v>
                </c:pt>
                <c:pt idx="376">
                  <c:v>533.94999999999993</c:v>
                </c:pt>
                <c:pt idx="377">
                  <c:v>534.54</c:v>
                </c:pt>
                <c:pt idx="378">
                  <c:v>516.25</c:v>
                </c:pt>
                <c:pt idx="379">
                  <c:v>530.41</c:v>
                </c:pt>
                <c:pt idx="380">
                  <c:v>486.75</c:v>
                </c:pt>
                <c:pt idx="381">
                  <c:v>516.25</c:v>
                </c:pt>
                <c:pt idx="382">
                  <c:v>507.4</c:v>
                </c:pt>
                <c:pt idx="383">
                  <c:v>515.06999999999994</c:v>
                </c:pt>
                <c:pt idx="384">
                  <c:v>522.15</c:v>
                </c:pt>
                <c:pt idx="385">
                  <c:v>554.01</c:v>
                </c:pt>
                <c:pt idx="386">
                  <c:v>539.85</c:v>
                </c:pt>
                <c:pt idx="387">
                  <c:v>499.72999999999996</c:v>
                </c:pt>
                <c:pt idx="388">
                  <c:v>517.42999999999995</c:v>
                </c:pt>
                <c:pt idx="389">
                  <c:v>515.06999999999994</c:v>
                </c:pt>
                <c:pt idx="390">
                  <c:v>541.62</c:v>
                </c:pt>
                <c:pt idx="391">
                  <c:v>514.48</c:v>
                </c:pt>
                <c:pt idx="392">
                  <c:v>517.42999999999995</c:v>
                </c:pt>
                <c:pt idx="393">
                  <c:v>500.90999999999997</c:v>
                </c:pt>
                <c:pt idx="394">
                  <c:v>501.5</c:v>
                </c:pt>
                <c:pt idx="395">
                  <c:v>480.84999999999997</c:v>
                </c:pt>
                <c:pt idx="396">
                  <c:v>487.92999999999995</c:v>
                </c:pt>
                <c:pt idx="397">
                  <c:v>484.97999999999996</c:v>
                </c:pt>
                <c:pt idx="398">
                  <c:v>512.12</c:v>
                </c:pt>
                <c:pt idx="399">
                  <c:v>518.61</c:v>
                </c:pt>
                <c:pt idx="400">
                  <c:v>492.65</c:v>
                </c:pt>
                <c:pt idx="401">
                  <c:v>522.74</c:v>
                </c:pt>
                <c:pt idx="402">
                  <c:v>519.19999999999993</c:v>
                </c:pt>
                <c:pt idx="403">
                  <c:v>492.65</c:v>
                </c:pt>
                <c:pt idx="404">
                  <c:v>496.78</c:v>
                </c:pt>
                <c:pt idx="405">
                  <c:v>484.97999999999996</c:v>
                </c:pt>
                <c:pt idx="406">
                  <c:v>500.90999999999997</c:v>
                </c:pt>
                <c:pt idx="407">
                  <c:v>508.58</c:v>
                </c:pt>
                <c:pt idx="408">
                  <c:v>523.91999999999996</c:v>
                </c:pt>
                <c:pt idx="409">
                  <c:v>491.46999999999997</c:v>
                </c:pt>
                <c:pt idx="410">
                  <c:v>500.90999999999997</c:v>
                </c:pt>
                <c:pt idx="411">
                  <c:v>522.74</c:v>
                </c:pt>
                <c:pt idx="412">
                  <c:v>514.48</c:v>
                </c:pt>
                <c:pt idx="413">
                  <c:v>499.72999999999996</c:v>
                </c:pt>
                <c:pt idx="414">
                  <c:v>472.59</c:v>
                </c:pt>
                <c:pt idx="415">
                  <c:v>467.28</c:v>
                </c:pt>
                <c:pt idx="416">
                  <c:v>505.63</c:v>
                </c:pt>
                <c:pt idx="417">
                  <c:v>461.96999999999997</c:v>
                </c:pt>
                <c:pt idx="418">
                  <c:v>462.56</c:v>
                </c:pt>
                <c:pt idx="419">
                  <c:v>515.06999999999994</c:v>
                </c:pt>
                <c:pt idx="420">
                  <c:v>491.46999999999997</c:v>
                </c:pt>
                <c:pt idx="421">
                  <c:v>447.81</c:v>
                </c:pt>
                <c:pt idx="422">
                  <c:v>482.61999999999995</c:v>
                </c:pt>
                <c:pt idx="423">
                  <c:v>463.73999999999995</c:v>
                </c:pt>
                <c:pt idx="424">
                  <c:v>464.33</c:v>
                </c:pt>
                <c:pt idx="425">
                  <c:v>474.35999999999996</c:v>
                </c:pt>
                <c:pt idx="426">
                  <c:v>438.37</c:v>
                </c:pt>
                <c:pt idx="427">
                  <c:v>465.51</c:v>
                </c:pt>
                <c:pt idx="428">
                  <c:v>462.56</c:v>
                </c:pt>
                <c:pt idx="429">
                  <c:v>471.40999999999997</c:v>
                </c:pt>
                <c:pt idx="430">
                  <c:v>464.33</c:v>
                </c:pt>
                <c:pt idx="431">
                  <c:v>465.51</c:v>
                </c:pt>
                <c:pt idx="432">
                  <c:v>469.64</c:v>
                </c:pt>
                <c:pt idx="433">
                  <c:v>467.28</c:v>
                </c:pt>
                <c:pt idx="434">
                  <c:v>472</c:v>
                </c:pt>
                <c:pt idx="435">
                  <c:v>443.09</c:v>
                </c:pt>
                <c:pt idx="436">
                  <c:v>474.35999999999996</c:v>
                </c:pt>
                <c:pt idx="437">
                  <c:v>446.03999999999996</c:v>
                </c:pt>
                <c:pt idx="438">
                  <c:v>487.92999999999995</c:v>
                </c:pt>
                <c:pt idx="439">
                  <c:v>457.25</c:v>
                </c:pt>
                <c:pt idx="440">
                  <c:v>435.41999999999996</c:v>
                </c:pt>
                <c:pt idx="441">
                  <c:v>463.15</c:v>
                </c:pt>
                <c:pt idx="442">
                  <c:v>455.47999999999996</c:v>
                </c:pt>
                <c:pt idx="443">
                  <c:v>437.78</c:v>
                </c:pt>
                <c:pt idx="444">
                  <c:v>422.44</c:v>
                </c:pt>
                <c:pt idx="445">
                  <c:v>431.88</c:v>
                </c:pt>
                <c:pt idx="446">
                  <c:v>453.12</c:v>
                </c:pt>
                <c:pt idx="447">
                  <c:v>470.22999999999996</c:v>
                </c:pt>
                <c:pt idx="448">
                  <c:v>434.83</c:v>
                </c:pt>
                <c:pt idx="449">
                  <c:v>437.19</c:v>
                </c:pt>
                <c:pt idx="450">
                  <c:v>444.27</c:v>
                </c:pt>
                <c:pt idx="451">
                  <c:v>454.29999999999995</c:v>
                </c:pt>
                <c:pt idx="452">
                  <c:v>480.84999999999997</c:v>
                </c:pt>
                <c:pt idx="453">
                  <c:v>436.01</c:v>
                </c:pt>
                <c:pt idx="454">
                  <c:v>418.31</c:v>
                </c:pt>
                <c:pt idx="455">
                  <c:v>431.28999999999996</c:v>
                </c:pt>
                <c:pt idx="456">
                  <c:v>448.98999999999995</c:v>
                </c:pt>
                <c:pt idx="457">
                  <c:v>453.71</c:v>
                </c:pt>
                <c:pt idx="458">
                  <c:v>421.26</c:v>
                </c:pt>
                <c:pt idx="459">
                  <c:v>433.65</c:v>
                </c:pt>
                <c:pt idx="460">
                  <c:v>448.4</c:v>
                </c:pt>
                <c:pt idx="461">
                  <c:v>422.44</c:v>
                </c:pt>
                <c:pt idx="462">
                  <c:v>450.16999999999996</c:v>
                </c:pt>
                <c:pt idx="463">
                  <c:v>413.59</c:v>
                </c:pt>
                <c:pt idx="464">
                  <c:v>443.09</c:v>
                </c:pt>
                <c:pt idx="465">
                  <c:v>433.06</c:v>
                </c:pt>
                <c:pt idx="466">
                  <c:v>425.97999999999996</c:v>
                </c:pt>
                <c:pt idx="467">
                  <c:v>409.46</c:v>
                </c:pt>
                <c:pt idx="468">
                  <c:v>401.2</c:v>
                </c:pt>
                <c:pt idx="469">
                  <c:v>418.9</c:v>
                </c:pt>
                <c:pt idx="470">
                  <c:v>425.97999999999996</c:v>
                </c:pt>
                <c:pt idx="471">
                  <c:v>430.10999999999996</c:v>
                </c:pt>
                <c:pt idx="472">
                  <c:v>437.78</c:v>
                </c:pt>
                <c:pt idx="473">
                  <c:v>467.28</c:v>
                </c:pt>
                <c:pt idx="474">
                  <c:v>448.98999999999995</c:v>
                </c:pt>
                <c:pt idx="475">
                  <c:v>437.19</c:v>
                </c:pt>
                <c:pt idx="476">
                  <c:v>447.81</c:v>
                </c:pt>
                <c:pt idx="477">
                  <c:v>448.4</c:v>
                </c:pt>
                <c:pt idx="478">
                  <c:v>464.91999999999996</c:v>
                </c:pt>
                <c:pt idx="479">
                  <c:v>460.78999999999996</c:v>
                </c:pt>
                <c:pt idx="480">
                  <c:v>507.98999999999995</c:v>
                </c:pt>
                <c:pt idx="481">
                  <c:v>526.87</c:v>
                </c:pt>
                <c:pt idx="482">
                  <c:v>545.75</c:v>
                </c:pt>
                <c:pt idx="483">
                  <c:v>625.4</c:v>
                </c:pt>
                <c:pt idx="484">
                  <c:v>728.65</c:v>
                </c:pt>
                <c:pt idx="485">
                  <c:v>835.43999999999994</c:v>
                </c:pt>
                <c:pt idx="486">
                  <c:v>902.69999999999993</c:v>
                </c:pt>
                <c:pt idx="487">
                  <c:v>933.38</c:v>
                </c:pt>
                <c:pt idx="488">
                  <c:v>882.64</c:v>
                </c:pt>
                <c:pt idx="489">
                  <c:v>788.24</c:v>
                </c:pt>
                <c:pt idx="490">
                  <c:v>671.42</c:v>
                </c:pt>
                <c:pt idx="491">
                  <c:v>653.13</c:v>
                </c:pt>
                <c:pt idx="492">
                  <c:v>626.57999999999993</c:v>
                </c:pt>
                <c:pt idx="493">
                  <c:v>686.17</c:v>
                </c:pt>
                <c:pt idx="494">
                  <c:v>702.09999999999991</c:v>
                </c:pt>
                <c:pt idx="495">
                  <c:v>862.57999999999993</c:v>
                </c:pt>
                <c:pt idx="496">
                  <c:v>1015.39</c:v>
                </c:pt>
                <c:pt idx="497">
                  <c:v>1072.6199999999999</c:v>
                </c:pt>
                <c:pt idx="498">
                  <c:v>1146.3699999999999</c:v>
                </c:pt>
                <c:pt idx="499">
                  <c:v>1095.6299999999999</c:v>
                </c:pt>
                <c:pt idx="500">
                  <c:v>916.27</c:v>
                </c:pt>
                <c:pt idx="501">
                  <c:v>737.5</c:v>
                </c:pt>
                <c:pt idx="502">
                  <c:v>556.95999999999992</c:v>
                </c:pt>
                <c:pt idx="503">
                  <c:v>483.79999999999995</c:v>
                </c:pt>
                <c:pt idx="504">
                  <c:v>414.17999999999995</c:v>
                </c:pt>
                <c:pt idx="505">
                  <c:v>418.9</c:v>
                </c:pt>
                <c:pt idx="506">
                  <c:v>365.79999999999995</c:v>
                </c:pt>
                <c:pt idx="507">
                  <c:v>381.14</c:v>
                </c:pt>
                <c:pt idx="508">
                  <c:v>360.49</c:v>
                </c:pt>
                <c:pt idx="509">
                  <c:v>343.96999999999997</c:v>
                </c:pt>
                <c:pt idx="510">
                  <c:v>368.15999999999997</c:v>
                </c:pt>
                <c:pt idx="511">
                  <c:v>340.43</c:v>
                </c:pt>
                <c:pt idx="512">
                  <c:v>356.35999999999996</c:v>
                </c:pt>
                <c:pt idx="513">
                  <c:v>384.09</c:v>
                </c:pt>
                <c:pt idx="514">
                  <c:v>333.34999999999997</c:v>
                </c:pt>
                <c:pt idx="515">
                  <c:v>351.64</c:v>
                </c:pt>
                <c:pt idx="516">
                  <c:v>351.04999999999995</c:v>
                </c:pt>
                <c:pt idx="517">
                  <c:v>364.62</c:v>
                </c:pt>
                <c:pt idx="518">
                  <c:v>349.28</c:v>
                </c:pt>
                <c:pt idx="519">
                  <c:v>343.38</c:v>
                </c:pt>
                <c:pt idx="520">
                  <c:v>354</c:v>
                </c:pt>
                <c:pt idx="521">
                  <c:v>364.62</c:v>
                </c:pt>
                <c:pt idx="522">
                  <c:v>345.74</c:v>
                </c:pt>
                <c:pt idx="523">
                  <c:v>345.15</c:v>
                </c:pt>
                <c:pt idx="524">
                  <c:v>334.53</c:v>
                </c:pt>
                <c:pt idx="525">
                  <c:v>350.46</c:v>
                </c:pt>
                <c:pt idx="526">
                  <c:v>343.38</c:v>
                </c:pt>
                <c:pt idx="527">
                  <c:v>348.69</c:v>
                </c:pt>
                <c:pt idx="528">
                  <c:v>326.27</c:v>
                </c:pt>
                <c:pt idx="529">
                  <c:v>341.60999999999996</c:v>
                </c:pt>
                <c:pt idx="530">
                  <c:v>315.64999999999998</c:v>
                </c:pt>
                <c:pt idx="531">
                  <c:v>349.28</c:v>
                </c:pt>
                <c:pt idx="532">
                  <c:v>315.06</c:v>
                </c:pt>
                <c:pt idx="533">
                  <c:v>358.13</c:v>
                </c:pt>
                <c:pt idx="534">
                  <c:v>336.29999999999995</c:v>
                </c:pt>
                <c:pt idx="535">
                  <c:v>318.59999999999997</c:v>
                </c:pt>
                <c:pt idx="536">
                  <c:v>349.87</c:v>
                </c:pt>
                <c:pt idx="537">
                  <c:v>333.94</c:v>
                </c:pt>
                <c:pt idx="538">
                  <c:v>333.94</c:v>
                </c:pt>
                <c:pt idx="539">
                  <c:v>318.59999999999997</c:v>
                </c:pt>
                <c:pt idx="540">
                  <c:v>312.10999999999996</c:v>
                </c:pt>
                <c:pt idx="541">
                  <c:v>323.32</c:v>
                </c:pt>
                <c:pt idx="542">
                  <c:v>326.85999999999996</c:v>
                </c:pt>
                <c:pt idx="543">
                  <c:v>318.01</c:v>
                </c:pt>
                <c:pt idx="544">
                  <c:v>319.77999999999997</c:v>
                </c:pt>
                <c:pt idx="545">
                  <c:v>351.04999999999995</c:v>
                </c:pt>
                <c:pt idx="546">
                  <c:v>341.60999999999996</c:v>
                </c:pt>
                <c:pt idx="547">
                  <c:v>341.60999999999996</c:v>
                </c:pt>
                <c:pt idx="548">
                  <c:v>311.52</c:v>
                </c:pt>
                <c:pt idx="549">
                  <c:v>334.53</c:v>
                </c:pt>
                <c:pt idx="550">
                  <c:v>342.2</c:v>
                </c:pt>
                <c:pt idx="551">
                  <c:v>310.93</c:v>
                </c:pt>
                <c:pt idx="552">
                  <c:v>329.21999999999997</c:v>
                </c:pt>
                <c:pt idx="553">
                  <c:v>323.90999999999997</c:v>
                </c:pt>
                <c:pt idx="554">
                  <c:v>366.97999999999996</c:v>
                </c:pt>
                <c:pt idx="555">
                  <c:v>371.10999999999996</c:v>
                </c:pt>
                <c:pt idx="556">
                  <c:v>335.12</c:v>
                </c:pt>
                <c:pt idx="557">
                  <c:v>362.84999999999997</c:v>
                </c:pt>
                <c:pt idx="558">
                  <c:v>391.16999999999996</c:v>
                </c:pt>
                <c:pt idx="559">
                  <c:v>366.97999999999996</c:v>
                </c:pt>
                <c:pt idx="560">
                  <c:v>423.62</c:v>
                </c:pt>
                <c:pt idx="561">
                  <c:v>480.26</c:v>
                </c:pt>
                <c:pt idx="562">
                  <c:v>460.2</c:v>
                </c:pt>
                <c:pt idx="563">
                  <c:v>507.4</c:v>
                </c:pt>
                <c:pt idx="564">
                  <c:v>476.71999999999997</c:v>
                </c:pt>
                <c:pt idx="565">
                  <c:v>470.22999999999996</c:v>
                </c:pt>
                <c:pt idx="566">
                  <c:v>465.51</c:v>
                </c:pt>
                <c:pt idx="567">
                  <c:v>381.14</c:v>
                </c:pt>
                <c:pt idx="568">
                  <c:v>372.88</c:v>
                </c:pt>
                <c:pt idx="569">
                  <c:v>349.87</c:v>
                </c:pt>
                <c:pt idx="570">
                  <c:v>312.7</c:v>
                </c:pt>
                <c:pt idx="571">
                  <c:v>306.20999999999998</c:v>
                </c:pt>
                <c:pt idx="572">
                  <c:v>283.78999999999996</c:v>
                </c:pt>
                <c:pt idx="573">
                  <c:v>291.45999999999998</c:v>
                </c:pt>
                <c:pt idx="574">
                  <c:v>299.13</c:v>
                </c:pt>
                <c:pt idx="575">
                  <c:v>289.69</c:v>
                </c:pt>
                <c:pt idx="576">
                  <c:v>306.8</c:v>
                </c:pt>
                <c:pt idx="577">
                  <c:v>300.31</c:v>
                </c:pt>
                <c:pt idx="578">
                  <c:v>324.5</c:v>
                </c:pt>
                <c:pt idx="579">
                  <c:v>310.93</c:v>
                </c:pt>
                <c:pt idx="580">
                  <c:v>308.57</c:v>
                </c:pt>
                <c:pt idx="581">
                  <c:v>295</c:v>
                </c:pt>
                <c:pt idx="582">
                  <c:v>282.02</c:v>
                </c:pt>
                <c:pt idx="583">
                  <c:v>283.2</c:v>
                </c:pt>
                <c:pt idx="584">
                  <c:v>268.45</c:v>
                </c:pt>
                <c:pt idx="585">
                  <c:v>286.74</c:v>
                </c:pt>
                <c:pt idx="586">
                  <c:v>265.5</c:v>
                </c:pt>
                <c:pt idx="587">
                  <c:v>260.77999999999997</c:v>
                </c:pt>
                <c:pt idx="588">
                  <c:v>244.85</c:v>
                </c:pt>
                <c:pt idx="589">
                  <c:v>236.58999999999997</c:v>
                </c:pt>
                <c:pt idx="590">
                  <c:v>249.57</c:v>
                </c:pt>
                <c:pt idx="591">
                  <c:v>250.16</c:v>
                </c:pt>
                <c:pt idx="592">
                  <c:v>244.26</c:v>
                </c:pt>
                <c:pt idx="593">
                  <c:v>231.28</c:v>
                </c:pt>
                <c:pt idx="594">
                  <c:v>251.33999999999997</c:v>
                </c:pt>
                <c:pt idx="595">
                  <c:v>220.66</c:v>
                </c:pt>
                <c:pt idx="596">
                  <c:v>238.95</c:v>
                </c:pt>
                <c:pt idx="597">
                  <c:v>234.82</c:v>
                </c:pt>
                <c:pt idx="598">
                  <c:v>221.25</c:v>
                </c:pt>
                <c:pt idx="599">
                  <c:v>218.89</c:v>
                </c:pt>
                <c:pt idx="600">
                  <c:v>235.41</c:v>
                </c:pt>
                <c:pt idx="601">
                  <c:v>248.39</c:v>
                </c:pt>
                <c:pt idx="602">
                  <c:v>267.27</c:v>
                </c:pt>
                <c:pt idx="603">
                  <c:v>239.54</c:v>
                </c:pt>
                <c:pt idx="604">
                  <c:v>216.53</c:v>
                </c:pt>
                <c:pt idx="605">
                  <c:v>245.44</c:v>
                </c:pt>
                <c:pt idx="606">
                  <c:v>244.26</c:v>
                </c:pt>
                <c:pt idx="607">
                  <c:v>217.11999999999998</c:v>
                </c:pt>
                <c:pt idx="608">
                  <c:v>249.57</c:v>
                </c:pt>
                <c:pt idx="609">
                  <c:v>233.04999999999998</c:v>
                </c:pt>
                <c:pt idx="610">
                  <c:v>250.75</c:v>
                </c:pt>
                <c:pt idx="611">
                  <c:v>227.14999999999998</c:v>
                </c:pt>
                <c:pt idx="612">
                  <c:v>219.48</c:v>
                </c:pt>
                <c:pt idx="613">
                  <c:v>206.5</c:v>
                </c:pt>
                <c:pt idx="614">
                  <c:v>228.32999999999998</c:v>
                </c:pt>
                <c:pt idx="615">
                  <c:v>227.14999999999998</c:v>
                </c:pt>
                <c:pt idx="616">
                  <c:v>214.76</c:v>
                </c:pt>
                <c:pt idx="617">
                  <c:v>197.06</c:v>
                </c:pt>
                <c:pt idx="618">
                  <c:v>199.42</c:v>
                </c:pt>
                <c:pt idx="619">
                  <c:v>219.48</c:v>
                </c:pt>
                <c:pt idx="620">
                  <c:v>189.39</c:v>
                </c:pt>
                <c:pt idx="621">
                  <c:v>223.01999999999998</c:v>
                </c:pt>
                <c:pt idx="622">
                  <c:v>207.67999999999998</c:v>
                </c:pt>
                <c:pt idx="623">
                  <c:v>224.2</c:v>
                </c:pt>
                <c:pt idx="624">
                  <c:v>229.51</c:v>
                </c:pt>
                <c:pt idx="625">
                  <c:v>201.19</c:v>
                </c:pt>
                <c:pt idx="626">
                  <c:v>200.01</c:v>
                </c:pt>
                <c:pt idx="627">
                  <c:v>195.29</c:v>
                </c:pt>
                <c:pt idx="628">
                  <c:v>201.78</c:v>
                </c:pt>
                <c:pt idx="629">
                  <c:v>214.76</c:v>
                </c:pt>
                <c:pt idx="630">
                  <c:v>189.98</c:v>
                </c:pt>
                <c:pt idx="631">
                  <c:v>192.34</c:v>
                </c:pt>
                <c:pt idx="632">
                  <c:v>197.06</c:v>
                </c:pt>
                <c:pt idx="633">
                  <c:v>197.06</c:v>
                </c:pt>
                <c:pt idx="634">
                  <c:v>186.44</c:v>
                </c:pt>
                <c:pt idx="635">
                  <c:v>201.19</c:v>
                </c:pt>
                <c:pt idx="636">
                  <c:v>191.75</c:v>
                </c:pt>
                <c:pt idx="637">
                  <c:v>194.10999999999999</c:v>
                </c:pt>
                <c:pt idx="638">
                  <c:v>183.48999999999998</c:v>
                </c:pt>
                <c:pt idx="639">
                  <c:v>168.73999999999998</c:v>
                </c:pt>
                <c:pt idx="640">
                  <c:v>183.48999999999998</c:v>
                </c:pt>
                <c:pt idx="641">
                  <c:v>179.95</c:v>
                </c:pt>
                <c:pt idx="642">
                  <c:v>192.92999999999998</c:v>
                </c:pt>
                <c:pt idx="643">
                  <c:v>172.87</c:v>
                </c:pt>
                <c:pt idx="644">
                  <c:v>194.7</c:v>
                </c:pt>
                <c:pt idx="645">
                  <c:v>184.07999999999998</c:v>
                </c:pt>
                <c:pt idx="646">
                  <c:v>175.82</c:v>
                </c:pt>
                <c:pt idx="647">
                  <c:v>189.98</c:v>
                </c:pt>
                <c:pt idx="648">
                  <c:v>187.61999999999998</c:v>
                </c:pt>
                <c:pt idx="649">
                  <c:v>186.44</c:v>
                </c:pt>
                <c:pt idx="650">
                  <c:v>171.1</c:v>
                </c:pt>
                <c:pt idx="651">
                  <c:v>178.17999999999998</c:v>
                </c:pt>
                <c:pt idx="652">
                  <c:v>159.88999999999999</c:v>
                </c:pt>
                <c:pt idx="653">
                  <c:v>175.23</c:v>
                </c:pt>
                <c:pt idx="654">
                  <c:v>165.79</c:v>
                </c:pt>
                <c:pt idx="655">
                  <c:v>167.56</c:v>
                </c:pt>
                <c:pt idx="656">
                  <c:v>171.1</c:v>
                </c:pt>
                <c:pt idx="657">
                  <c:v>179.35999999999999</c:v>
                </c:pt>
                <c:pt idx="658">
                  <c:v>167.56</c:v>
                </c:pt>
                <c:pt idx="659">
                  <c:v>179.95</c:v>
                </c:pt>
                <c:pt idx="660">
                  <c:v>158.12</c:v>
                </c:pt>
                <c:pt idx="661">
                  <c:v>171.1</c:v>
                </c:pt>
                <c:pt idx="662">
                  <c:v>155.76</c:v>
                </c:pt>
                <c:pt idx="663">
                  <c:v>159.88999999999999</c:v>
                </c:pt>
                <c:pt idx="664">
                  <c:v>174.64</c:v>
                </c:pt>
                <c:pt idx="665">
                  <c:v>168.73999999999998</c:v>
                </c:pt>
                <c:pt idx="666">
                  <c:v>167.56</c:v>
                </c:pt>
                <c:pt idx="667">
                  <c:v>158.70999999999998</c:v>
                </c:pt>
                <c:pt idx="668">
                  <c:v>149.26999999999998</c:v>
                </c:pt>
                <c:pt idx="669">
                  <c:v>161.66</c:v>
                </c:pt>
                <c:pt idx="670">
                  <c:v>157.53</c:v>
                </c:pt>
                <c:pt idx="671">
                  <c:v>144.54999999999998</c:v>
                </c:pt>
                <c:pt idx="672">
                  <c:v>156.35</c:v>
                </c:pt>
                <c:pt idx="673">
                  <c:v>152.81</c:v>
                </c:pt>
                <c:pt idx="674">
                  <c:v>162.84</c:v>
                </c:pt>
                <c:pt idx="675">
                  <c:v>154.57999999999998</c:v>
                </c:pt>
                <c:pt idx="676">
                  <c:v>151.04</c:v>
                </c:pt>
                <c:pt idx="677">
                  <c:v>151.63</c:v>
                </c:pt>
                <c:pt idx="678">
                  <c:v>147.5</c:v>
                </c:pt>
                <c:pt idx="679">
                  <c:v>159.29999999999998</c:v>
                </c:pt>
                <c:pt idx="680">
                  <c:v>144.54999999999998</c:v>
                </c:pt>
                <c:pt idx="681">
                  <c:v>139.82999999999998</c:v>
                </c:pt>
                <c:pt idx="682">
                  <c:v>155.76</c:v>
                </c:pt>
                <c:pt idx="683">
                  <c:v>143.95999999999998</c:v>
                </c:pt>
                <c:pt idx="684">
                  <c:v>135.69999999999999</c:v>
                </c:pt>
                <c:pt idx="685">
                  <c:v>148.67999999999998</c:v>
                </c:pt>
                <c:pt idx="686">
                  <c:v>154.57999999999998</c:v>
                </c:pt>
                <c:pt idx="687">
                  <c:v>132.16</c:v>
                </c:pt>
                <c:pt idx="688">
                  <c:v>146.91</c:v>
                </c:pt>
                <c:pt idx="689">
                  <c:v>136.29</c:v>
                </c:pt>
                <c:pt idx="690">
                  <c:v>152.22</c:v>
                </c:pt>
                <c:pt idx="691">
                  <c:v>146.32</c:v>
                </c:pt>
                <c:pt idx="692">
                  <c:v>130.97999999999999</c:v>
                </c:pt>
                <c:pt idx="693">
                  <c:v>143.95999999999998</c:v>
                </c:pt>
                <c:pt idx="694">
                  <c:v>148.09</c:v>
                </c:pt>
                <c:pt idx="695">
                  <c:v>142.19</c:v>
                </c:pt>
                <c:pt idx="696">
                  <c:v>128.62</c:v>
                </c:pt>
                <c:pt idx="697">
                  <c:v>138.06</c:v>
                </c:pt>
                <c:pt idx="698">
                  <c:v>137.47</c:v>
                </c:pt>
                <c:pt idx="699">
                  <c:v>139.23999999999998</c:v>
                </c:pt>
                <c:pt idx="700">
                  <c:v>144.54999999999998</c:v>
                </c:pt>
                <c:pt idx="701">
                  <c:v>132.75</c:v>
                </c:pt>
                <c:pt idx="702">
                  <c:v>132.16</c:v>
                </c:pt>
                <c:pt idx="703">
                  <c:v>135.10999999999999</c:v>
                </c:pt>
                <c:pt idx="704">
                  <c:v>126.25999999999999</c:v>
                </c:pt>
                <c:pt idx="705">
                  <c:v>140.41999999999999</c:v>
                </c:pt>
                <c:pt idx="706">
                  <c:v>130.97999999999999</c:v>
                </c:pt>
                <c:pt idx="707">
                  <c:v>125.66999999999999</c:v>
                </c:pt>
                <c:pt idx="708">
                  <c:v>133.34</c:v>
                </c:pt>
                <c:pt idx="709">
                  <c:v>128.03</c:v>
                </c:pt>
                <c:pt idx="710">
                  <c:v>119.17999999999999</c:v>
                </c:pt>
                <c:pt idx="711">
                  <c:v>133.34</c:v>
                </c:pt>
                <c:pt idx="712">
                  <c:v>126.85</c:v>
                </c:pt>
                <c:pt idx="713">
                  <c:v>126.25999999999999</c:v>
                </c:pt>
                <c:pt idx="714">
                  <c:v>113.28</c:v>
                </c:pt>
                <c:pt idx="715">
                  <c:v>112.69</c:v>
                </c:pt>
                <c:pt idx="716">
                  <c:v>111.50999999999999</c:v>
                </c:pt>
                <c:pt idx="717">
                  <c:v>116.22999999999999</c:v>
                </c:pt>
                <c:pt idx="718">
                  <c:v>113.86999999999999</c:v>
                </c:pt>
                <c:pt idx="719">
                  <c:v>106.19999999999999</c:v>
                </c:pt>
                <c:pt idx="720">
                  <c:v>106.78999999999999</c:v>
                </c:pt>
                <c:pt idx="721">
                  <c:v>101.47999999999999</c:v>
                </c:pt>
                <c:pt idx="722">
                  <c:v>110.91999999999999</c:v>
                </c:pt>
                <c:pt idx="723">
                  <c:v>94.99</c:v>
                </c:pt>
                <c:pt idx="724">
                  <c:v>103.25</c:v>
                </c:pt>
                <c:pt idx="725">
                  <c:v>113.28</c:v>
                </c:pt>
                <c:pt idx="726">
                  <c:v>112.69</c:v>
                </c:pt>
                <c:pt idx="727">
                  <c:v>89.089999999999989</c:v>
                </c:pt>
                <c:pt idx="728">
                  <c:v>110.91999999999999</c:v>
                </c:pt>
                <c:pt idx="729">
                  <c:v>87.32</c:v>
                </c:pt>
                <c:pt idx="730">
                  <c:v>110.91999999999999</c:v>
                </c:pt>
                <c:pt idx="731">
                  <c:v>110.91999999999999</c:v>
                </c:pt>
                <c:pt idx="732">
                  <c:v>90.86</c:v>
                </c:pt>
                <c:pt idx="733">
                  <c:v>104.42999999999999</c:v>
                </c:pt>
                <c:pt idx="734">
                  <c:v>95.58</c:v>
                </c:pt>
                <c:pt idx="735">
                  <c:v>110.33</c:v>
                </c:pt>
                <c:pt idx="736">
                  <c:v>94.99</c:v>
                </c:pt>
                <c:pt idx="737">
                  <c:v>95.58</c:v>
                </c:pt>
                <c:pt idx="738">
                  <c:v>96.759999999999991</c:v>
                </c:pt>
                <c:pt idx="739">
                  <c:v>95.58</c:v>
                </c:pt>
                <c:pt idx="740">
                  <c:v>89.089999999999989</c:v>
                </c:pt>
                <c:pt idx="741">
                  <c:v>95.58</c:v>
                </c:pt>
                <c:pt idx="742">
                  <c:v>97.94</c:v>
                </c:pt>
                <c:pt idx="743">
                  <c:v>90.27</c:v>
                </c:pt>
                <c:pt idx="744">
                  <c:v>86.72999999999999</c:v>
                </c:pt>
                <c:pt idx="745">
                  <c:v>94.99</c:v>
                </c:pt>
                <c:pt idx="746">
                  <c:v>84.96</c:v>
                </c:pt>
                <c:pt idx="747">
                  <c:v>82.009999999999991</c:v>
                </c:pt>
                <c:pt idx="748">
                  <c:v>87.32</c:v>
                </c:pt>
                <c:pt idx="749">
                  <c:v>77.289999999999992</c:v>
                </c:pt>
                <c:pt idx="750">
                  <c:v>82.009999999999991</c:v>
                </c:pt>
                <c:pt idx="751">
                  <c:v>90.27</c:v>
                </c:pt>
                <c:pt idx="752">
                  <c:v>89.089999999999989</c:v>
                </c:pt>
                <c:pt idx="753">
                  <c:v>74.929999999999993</c:v>
                </c:pt>
                <c:pt idx="754">
                  <c:v>89.089999999999989</c:v>
                </c:pt>
                <c:pt idx="755">
                  <c:v>65.489999999999995</c:v>
                </c:pt>
                <c:pt idx="756">
                  <c:v>79.649999999999991</c:v>
                </c:pt>
                <c:pt idx="757">
                  <c:v>71.97999999999999</c:v>
                </c:pt>
                <c:pt idx="758">
                  <c:v>78.47</c:v>
                </c:pt>
                <c:pt idx="759">
                  <c:v>75.52</c:v>
                </c:pt>
                <c:pt idx="760">
                  <c:v>83.19</c:v>
                </c:pt>
                <c:pt idx="761">
                  <c:v>72.569999999999993</c:v>
                </c:pt>
                <c:pt idx="762">
                  <c:v>84.96</c:v>
                </c:pt>
                <c:pt idx="763">
                  <c:v>70.209999999999994</c:v>
                </c:pt>
                <c:pt idx="764">
                  <c:v>77.88</c:v>
                </c:pt>
                <c:pt idx="765">
                  <c:v>75.52</c:v>
                </c:pt>
                <c:pt idx="766">
                  <c:v>66.08</c:v>
                </c:pt>
                <c:pt idx="767">
                  <c:v>64.899999999999991</c:v>
                </c:pt>
                <c:pt idx="768">
                  <c:v>61.36</c:v>
                </c:pt>
                <c:pt idx="769">
                  <c:v>69.03</c:v>
                </c:pt>
                <c:pt idx="770">
                  <c:v>59.589999999999996</c:v>
                </c:pt>
                <c:pt idx="771">
                  <c:v>78.47</c:v>
                </c:pt>
                <c:pt idx="772">
                  <c:v>67.849999999999994</c:v>
                </c:pt>
                <c:pt idx="773">
                  <c:v>66.08</c:v>
                </c:pt>
                <c:pt idx="774">
                  <c:v>62.54</c:v>
                </c:pt>
                <c:pt idx="775">
                  <c:v>59</c:v>
                </c:pt>
                <c:pt idx="776">
                  <c:v>69.61999999999999</c:v>
                </c:pt>
                <c:pt idx="777">
                  <c:v>57.82</c:v>
                </c:pt>
                <c:pt idx="778">
                  <c:v>59.589999999999996</c:v>
                </c:pt>
                <c:pt idx="779">
                  <c:v>59.589999999999996</c:v>
                </c:pt>
                <c:pt idx="780">
                  <c:v>58.41</c:v>
                </c:pt>
                <c:pt idx="781">
                  <c:v>57.23</c:v>
                </c:pt>
                <c:pt idx="782">
                  <c:v>61.36</c:v>
                </c:pt>
                <c:pt idx="783">
                  <c:v>56.05</c:v>
                </c:pt>
                <c:pt idx="784">
                  <c:v>60.18</c:v>
                </c:pt>
                <c:pt idx="785">
                  <c:v>64.899999999999991</c:v>
                </c:pt>
                <c:pt idx="786">
                  <c:v>51.33</c:v>
                </c:pt>
                <c:pt idx="787">
                  <c:v>56.64</c:v>
                </c:pt>
                <c:pt idx="788">
                  <c:v>48.379999999999995</c:v>
                </c:pt>
                <c:pt idx="789">
                  <c:v>61.949999999999996</c:v>
                </c:pt>
                <c:pt idx="790">
                  <c:v>60.769999999999996</c:v>
                </c:pt>
                <c:pt idx="791">
                  <c:v>54.279999999999994</c:v>
                </c:pt>
                <c:pt idx="792">
                  <c:v>54.87</c:v>
                </c:pt>
                <c:pt idx="793">
                  <c:v>53.099999999999994</c:v>
                </c:pt>
                <c:pt idx="794">
                  <c:v>62.54</c:v>
                </c:pt>
                <c:pt idx="795">
                  <c:v>51.33</c:v>
                </c:pt>
                <c:pt idx="796">
                  <c:v>51.919999999999995</c:v>
                </c:pt>
                <c:pt idx="797">
                  <c:v>48.379999999999995</c:v>
                </c:pt>
                <c:pt idx="798">
                  <c:v>49.559999999999995</c:v>
                </c:pt>
                <c:pt idx="799">
                  <c:v>46.019999999999996</c:v>
                </c:pt>
                <c:pt idx="800">
                  <c:v>45.43</c:v>
                </c:pt>
                <c:pt idx="801">
                  <c:v>58.41</c:v>
                </c:pt>
                <c:pt idx="802">
                  <c:v>53.099999999999994</c:v>
                </c:pt>
                <c:pt idx="803">
                  <c:v>54.87</c:v>
                </c:pt>
                <c:pt idx="804">
                  <c:v>57.82</c:v>
                </c:pt>
                <c:pt idx="805">
                  <c:v>51.919999999999995</c:v>
                </c:pt>
                <c:pt idx="806">
                  <c:v>39.53</c:v>
                </c:pt>
                <c:pt idx="807">
                  <c:v>53.69</c:v>
                </c:pt>
                <c:pt idx="808">
                  <c:v>48.379999999999995</c:v>
                </c:pt>
                <c:pt idx="809">
                  <c:v>55.459999999999994</c:v>
                </c:pt>
                <c:pt idx="810">
                  <c:v>46.019999999999996</c:v>
                </c:pt>
                <c:pt idx="811">
                  <c:v>41.3</c:v>
                </c:pt>
                <c:pt idx="812">
                  <c:v>45.43</c:v>
                </c:pt>
                <c:pt idx="813">
                  <c:v>41.3</c:v>
                </c:pt>
                <c:pt idx="814">
                  <c:v>48.97</c:v>
                </c:pt>
                <c:pt idx="815">
                  <c:v>48.379999999999995</c:v>
                </c:pt>
                <c:pt idx="816">
                  <c:v>42.48</c:v>
                </c:pt>
                <c:pt idx="817">
                  <c:v>40.71</c:v>
                </c:pt>
                <c:pt idx="818">
                  <c:v>43.66</c:v>
                </c:pt>
                <c:pt idx="819">
                  <c:v>43.66</c:v>
                </c:pt>
                <c:pt idx="820">
                  <c:v>38.35</c:v>
                </c:pt>
                <c:pt idx="821">
                  <c:v>33.629999999999995</c:v>
                </c:pt>
                <c:pt idx="822">
                  <c:v>46.019999999999996</c:v>
                </c:pt>
                <c:pt idx="823">
                  <c:v>40.119999999999997</c:v>
                </c:pt>
                <c:pt idx="824">
                  <c:v>37.76</c:v>
                </c:pt>
                <c:pt idx="825">
                  <c:v>41.89</c:v>
                </c:pt>
                <c:pt idx="826">
                  <c:v>40.71</c:v>
                </c:pt>
                <c:pt idx="827">
                  <c:v>37.169999999999995</c:v>
                </c:pt>
                <c:pt idx="828">
                  <c:v>31.86</c:v>
                </c:pt>
                <c:pt idx="829">
                  <c:v>38.35</c:v>
                </c:pt>
                <c:pt idx="830">
                  <c:v>34.809999999999995</c:v>
                </c:pt>
                <c:pt idx="831">
                  <c:v>35.4</c:v>
                </c:pt>
                <c:pt idx="832">
                  <c:v>45.43</c:v>
                </c:pt>
                <c:pt idx="833">
                  <c:v>35.989999999999995</c:v>
                </c:pt>
                <c:pt idx="834">
                  <c:v>33.629999999999995</c:v>
                </c:pt>
                <c:pt idx="835">
                  <c:v>37.76</c:v>
                </c:pt>
                <c:pt idx="836">
                  <c:v>30.68</c:v>
                </c:pt>
                <c:pt idx="837">
                  <c:v>34.22</c:v>
                </c:pt>
                <c:pt idx="838">
                  <c:v>41.89</c:v>
                </c:pt>
                <c:pt idx="839">
                  <c:v>38.35</c:v>
                </c:pt>
                <c:pt idx="840">
                  <c:v>37.76</c:v>
                </c:pt>
                <c:pt idx="841">
                  <c:v>28.32</c:v>
                </c:pt>
                <c:pt idx="842">
                  <c:v>34.809999999999995</c:v>
                </c:pt>
                <c:pt idx="843">
                  <c:v>28.32</c:v>
                </c:pt>
                <c:pt idx="844">
                  <c:v>31.27</c:v>
                </c:pt>
                <c:pt idx="845">
                  <c:v>30.09</c:v>
                </c:pt>
                <c:pt idx="846">
                  <c:v>30.68</c:v>
                </c:pt>
                <c:pt idx="847">
                  <c:v>31.27</c:v>
                </c:pt>
                <c:pt idx="848">
                  <c:v>30.68</c:v>
                </c:pt>
                <c:pt idx="849">
                  <c:v>27.139999999999997</c:v>
                </c:pt>
                <c:pt idx="850">
                  <c:v>29.5</c:v>
                </c:pt>
                <c:pt idx="851">
                  <c:v>28.91</c:v>
                </c:pt>
                <c:pt idx="852">
                  <c:v>28.91</c:v>
                </c:pt>
                <c:pt idx="853">
                  <c:v>30.09</c:v>
                </c:pt>
                <c:pt idx="854">
                  <c:v>25.959999999999997</c:v>
                </c:pt>
                <c:pt idx="855">
                  <c:v>27.139999999999997</c:v>
                </c:pt>
                <c:pt idx="856">
                  <c:v>26.549999999999997</c:v>
                </c:pt>
                <c:pt idx="857">
                  <c:v>24.189999999999998</c:v>
                </c:pt>
                <c:pt idx="858">
                  <c:v>26.549999999999997</c:v>
                </c:pt>
                <c:pt idx="859">
                  <c:v>25.959999999999997</c:v>
                </c:pt>
                <c:pt idx="860">
                  <c:v>23.009999999999998</c:v>
                </c:pt>
                <c:pt idx="861">
                  <c:v>25.369999999999997</c:v>
                </c:pt>
                <c:pt idx="862">
                  <c:v>27.139999999999997</c:v>
                </c:pt>
                <c:pt idx="863">
                  <c:v>27.729999999999997</c:v>
                </c:pt>
                <c:pt idx="864">
                  <c:v>23.009999999999998</c:v>
                </c:pt>
                <c:pt idx="865">
                  <c:v>26.549999999999997</c:v>
                </c:pt>
                <c:pt idx="866">
                  <c:v>20.65</c:v>
                </c:pt>
                <c:pt idx="867">
                  <c:v>17.7</c:v>
                </c:pt>
                <c:pt idx="868">
                  <c:v>21.83</c:v>
                </c:pt>
                <c:pt idx="869">
                  <c:v>15.93</c:v>
                </c:pt>
                <c:pt idx="870">
                  <c:v>23.009999999999998</c:v>
                </c:pt>
                <c:pt idx="871">
                  <c:v>18.29</c:v>
                </c:pt>
                <c:pt idx="872">
                  <c:v>14.16</c:v>
                </c:pt>
                <c:pt idx="873">
                  <c:v>21.24</c:v>
                </c:pt>
                <c:pt idx="874">
                  <c:v>13.569999999999999</c:v>
                </c:pt>
                <c:pt idx="875">
                  <c:v>22.419999999999998</c:v>
                </c:pt>
                <c:pt idx="876">
                  <c:v>25.369999999999997</c:v>
                </c:pt>
                <c:pt idx="877">
                  <c:v>12.389999999999999</c:v>
                </c:pt>
                <c:pt idx="878">
                  <c:v>19.47</c:v>
                </c:pt>
                <c:pt idx="879">
                  <c:v>13.569999999999999</c:v>
                </c:pt>
                <c:pt idx="880">
                  <c:v>19.47</c:v>
                </c:pt>
                <c:pt idx="881">
                  <c:v>12.979999999999999</c:v>
                </c:pt>
                <c:pt idx="882">
                  <c:v>13.569999999999999</c:v>
                </c:pt>
                <c:pt idx="883">
                  <c:v>13.569999999999999</c:v>
                </c:pt>
                <c:pt idx="884">
                  <c:v>12.389999999999999</c:v>
                </c:pt>
                <c:pt idx="885">
                  <c:v>17.11</c:v>
                </c:pt>
                <c:pt idx="886">
                  <c:v>17.7</c:v>
                </c:pt>
                <c:pt idx="887">
                  <c:v>14.75</c:v>
                </c:pt>
                <c:pt idx="888">
                  <c:v>14.75</c:v>
                </c:pt>
                <c:pt idx="889">
                  <c:v>15.93</c:v>
                </c:pt>
                <c:pt idx="890">
                  <c:v>14.75</c:v>
                </c:pt>
                <c:pt idx="891">
                  <c:v>14.16</c:v>
                </c:pt>
                <c:pt idx="892">
                  <c:v>12.389999999999999</c:v>
                </c:pt>
                <c:pt idx="893">
                  <c:v>11.209999999999999</c:v>
                </c:pt>
                <c:pt idx="894">
                  <c:v>11.799999999999999</c:v>
                </c:pt>
                <c:pt idx="895">
                  <c:v>12.389999999999999</c:v>
                </c:pt>
                <c:pt idx="896">
                  <c:v>5.8999999999999995</c:v>
                </c:pt>
                <c:pt idx="897">
                  <c:v>12.979999999999999</c:v>
                </c:pt>
                <c:pt idx="898">
                  <c:v>13.569999999999999</c:v>
                </c:pt>
                <c:pt idx="899">
                  <c:v>10.62</c:v>
                </c:pt>
                <c:pt idx="900">
                  <c:v>7.08</c:v>
                </c:pt>
                <c:pt idx="901">
                  <c:v>10.62</c:v>
                </c:pt>
                <c:pt idx="902">
                  <c:v>9.44</c:v>
                </c:pt>
                <c:pt idx="903">
                  <c:v>5.8999999999999995</c:v>
                </c:pt>
                <c:pt idx="904">
                  <c:v>8.26</c:v>
                </c:pt>
                <c:pt idx="905">
                  <c:v>7.08</c:v>
                </c:pt>
                <c:pt idx="906">
                  <c:v>8.85</c:v>
                </c:pt>
                <c:pt idx="907">
                  <c:v>6.4899999999999993</c:v>
                </c:pt>
                <c:pt idx="908">
                  <c:v>5.8999999999999995</c:v>
                </c:pt>
                <c:pt idx="909">
                  <c:v>5.31</c:v>
                </c:pt>
                <c:pt idx="910">
                  <c:v>5.8999999999999995</c:v>
                </c:pt>
                <c:pt idx="911">
                  <c:v>4.13</c:v>
                </c:pt>
                <c:pt idx="912">
                  <c:v>7.67</c:v>
                </c:pt>
                <c:pt idx="913">
                  <c:v>3.54</c:v>
                </c:pt>
                <c:pt idx="914">
                  <c:v>2.9499999999999997</c:v>
                </c:pt>
                <c:pt idx="915">
                  <c:v>4.72</c:v>
                </c:pt>
                <c:pt idx="916">
                  <c:v>4.72</c:v>
                </c:pt>
              </c:numCache>
            </c:numRef>
          </c:yVal>
          <c:smooth val="1"/>
          <c:extLst>
            <c:ext xmlns:c16="http://schemas.microsoft.com/office/drawing/2014/chart" uri="{C3380CC4-5D6E-409C-BE32-E72D297353CC}">
              <c16:uniqueId val="{00000003-EAC2-49CE-BD50-27A68F9790B4}"/>
            </c:ext>
          </c:extLst>
        </c:ser>
        <c:ser>
          <c:idx val="1"/>
          <c:order val="4"/>
          <c:tx>
            <c:strRef>
              <c:f>Sheet1!$O$12</c:f>
              <c:strCache>
                <c:ptCount val="1"/>
                <c:pt idx="0">
                  <c:v>120kV</c:v>
                </c:pt>
              </c:strCache>
            </c:strRef>
          </c:tx>
          <c:spPr>
            <a:ln w="9525" cap="rnd">
              <a:solidFill>
                <a:srgbClr val="7030A0"/>
              </a:solidFill>
              <a:round/>
            </a:ln>
            <a:effectLst/>
          </c:spPr>
          <c:marker>
            <c:symbol val="none"/>
          </c:marker>
          <c:xVal>
            <c:numRef>
              <c:f>Sheet1!$M$13:$M$1094</c:f>
              <c:numCache>
                <c:formatCode>General</c:formatCode>
                <c:ptCount val="1082"/>
                <c:pt idx="0">
                  <c:v>-0.99772399999999983</c:v>
                </c:pt>
                <c:pt idx="1">
                  <c:v>-0.87649799999999989</c:v>
                </c:pt>
                <c:pt idx="2">
                  <c:v>-0.75527199999999994</c:v>
                </c:pt>
                <c:pt idx="3">
                  <c:v>-0.63404599999999989</c:v>
                </c:pt>
                <c:pt idx="4">
                  <c:v>-0.51281999999999983</c:v>
                </c:pt>
                <c:pt idx="5">
                  <c:v>-0.39159399999999989</c:v>
                </c:pt>
                <c:pt idx="6">
                  <c:v>-0.27036799999999994</c:v>
                </c:pt>
                <c:pt idx="7">
                  <c:v>-0.14914199999999989</c:v>
                </c:pt>
                <c:pt idx="8">
                  <c:v>-2.791599999999983E-2</c:v>
                </c:pt>
                <c:pt idx="9">
                  <c:v>9.3310000000000226E-2</c:v>
                </c:pt>
                <c:pt idx="10">
                  <c:v>0.21453600000000006</c:v>
                </c:pt>
                <c:pt idx="11">
                  <c:v>0.33576200000000012</c:v>
                </c:pt>
                <c:pt idx="12">
                  <c:v>0.45698800000000017</c:v>
                </c:pt>
                <c:pt idx="13">
                  <c:v>0.57821400000000001</c:v>
                </c:pt>
                <c:pt idx="14">
                  <c:v>0.69944000000000006</c:v>
                </c:pt>
                <c:pt idx="15">
                  <c:v>0.82066600000000012</c:v>
                </c:pt>
                <c:pt idx="16">
                  <c:v>0.94189200000000017</c:v>
                </c:pt>
                <c:pt idx="17">
                  <c:v>1.0631180000000002</c:v>
                </c:pt>
                <c:pt idx="18">
                  <c:v>1.1843440000000003</c:v>
                </c:pt>
                <c:pt idx="19">
                  <c:v>1.3055700000000003</c:v>
                </c:pt>
                <c:pt idx="20">
                  <c:v>1.426796</c:v>
                </c:pt>
                <c:pt idx="21">
                  <c:v>1.548022</c:v>
                </c:pt>
                <c:pt idx="22">
                  <c:v>1.6692480000000001</c:v>
                </c:pt>
                <c:pt idx="23">
                  <c:v>1.7904740000000001</c:v>
                </c:pt>
                <c:pt idx="24">
                  <c:v>1.9117000000000002</c:v>
                </c:pt>
                <c:pt idx="25">
                  <c:v>2.0329260000000002</c:v>
                </c:pt>
                <c:pt idx="26">
                  <c:v>2.1541520000000003</c:v>
                </c:pt>
                <c:pt idx="27">
                  <c:v>2.2753779999999999</c:v>
                </c:pt>
                <c:pt idx="28">
                  <c:v>2.396604</c:v>
                </c:pt>
                <c:pt idx="29">
                  <c:v>2.51783</c:v>
                </c:pt>
                <c:pt idx="30">
                  <c:v>2.6390560000000001</c:v>
                </c:pt>
                <c:pt idx="31">
                  <c:v>2.7602820000000001</c:v>
                </c:pt>
                <c:pt idx="32">
                  <c:v>2.8815080000000002</c:v>
                </c:pt>
                <c:pt idx="33">
                  <c:v>3.0027340000000002</c:v>
                </c:pt>
                <c:pt idx="34">
                  <c:v>3.1239600000000003</c:v>
                </c:pt>
                <c:pt idx="35">
                  <c:v>3.2451860000000003</c:v>
                </c:pt>
                <c:pt idx="36">
                  <c:v>3.3664120000000004</c:v>
                </c:pt>
                <c:pt idx="37">
                  <c:v>3.4876380000000005</c:v>
                </c:pt>
                <c:pt idx="38">
                  <c:v>3.6088640000000005</c:v>
                </c:pt>
                <c:pt idx="39">
                  <c:v>3.7300900000000006</c:v>
                </c:pt>
                <c:pt idx="40">
                  <c:v>3.8513159999999997</c:v>
                </c:pt>
                <c:pt idx="41">
                  <c:v>3.9725419999999998</c:v>
                </c:pt>
                <c:pt idx="42">
                  <c:v>4.0937679999999999</c:v>
                </c:pt>
                <c:pt idx="43">
                  <c:v>4.2149939999999999</c:v>
                </c:pt>
                <c:pt idx="44">
                  <c:v>4.33622</c:v>
                </c:pt>
                <c:pt idx="45">
                  <c:v>4.457446</c:v>
                </c:pt>
                <c:pt idx="46">
                  <c:v>4.5786720000000001</c:v>
                </c:pt>
                <c:pt idx="47">
                  <c:v>4.6998980000000001</c:v>
                </c:pt>
                <c:pt idx="48">
                  <c:v>4.8211240000000002</c:v>
                </c:pt>
                <c:pt idx="49">
                  <c:v>4.9423500000000002</c:v>
                </c:pt>
                <c:pt idx="50">
                  <c:v>5.0635760000000003</c:v>
                </c:pt>
                <c:pt idx="51">
                  <c:v>5.1848020000000004</c:v>
                </c:pt>
                <c:pt idx="52">
                  <c:v>5.3060280000000004</c:v>
                </c:pt>
                <c:pt idx="53">
                  <c:v>5.4272540000000005</c:v>
                </c:pt>
                <c:pt idx="54">
                  <c:v>5.5484800000000005</c:v>
                </c:pt>
                <c:pt idx="55">
                  <c:v>5.6697059999999997</c:v>
                </c:pt>
                <c:pt idx="56">
                  <c:v>5.7909319999999997</c:v>
                </c:pt>
                <c:pt idx="57">
                  <c:v>5.9121579999999998</c:v>
                </c:pt>
                <c:pt idx="58">
                  <c:v>6.0333839999999999</c:v>
                </c:pt>
                <c:pt idx="59">
                  <c:v>6.1546099999999999</c:v>
                </c:pt>
                <c:pt idx="60">
                  <c:v>6.275836</c:v>
                </c:pt>
                <c:pt idx="61">
                  <c:v>6.397062</c:v>
                </c:pt>
                <c:pt idx="62">
                  <c:v>6.5182880000000001</c:v>
                </c:pt>
                <c:pt idx="63">
                  <c:v>6.6395140000000001</c:v>
                </c:pt>
                <c:pt idx="64">
                  <c:v>6.7607400000000002</c:v>
                </c:pt>
                <c:pt idx="65">
                  <c:v>6.8819660000000002</c:v>
                </c:pt>
                <c:pt idx="66">
                  <c:v>7.0031920000000003</c:v>
                </c:pt>
                <c:pt idx="67">
                  <c:v>7.1244180000000004</c:v>
                </c:pt>
                <c:pt idx="68">
                  <c:v>7.2456440000000004</c:v>
                </c:pt>
                <c:pt idx="69">
                  <c:v>7.3668700000000005</c:v>
                </c:pt>
                <c:pt idx="70">
                  <c:v>7.4880960000000005</c:v>
                </c:pt>
                <c:pt idx="71">
                  <c:v>7.6093220000000006</c:v>
                </c:pt>
                <c:pt idx="72">
                  <c:v>7.7305480000000006</c:v>
                </c:pt>
                <c:pt idx="73">
                  <c:v>7.8517740000000007</c:v>
                </c:pt>
                <c:pt idx="74">
                  <c:v>7.9730000000000008</c:v>
                </c:pt>
                <c:pt idx="75">
                  <c:v>8.0942260000000008</c:v>
                </c:pt>
                <c:pt idx="76">
                  <c:v>8.2154520000000009</c:v>
                </c:pt>
                <c:pt idx="77">
                  <c:v>8.3366780000000009</c:v>
                </c:pt>
                <c:pt idx="78">
                  <c:v>8.457904000000001</c:v>
                </c:pt>
                <c:pt idx="79">
                  <c:v>8.579130000000001</c:v>
                </c:pt>
                <c:pt idx="80">
                  <c:v>8.7003559999999993</c:v>
                </c:pt>
                <c:pt idx="81">
                  <c:v>8.8215819999999994</c:v>
                </c:pt>
                <c:pt idx="82">
                  <c:v>8.9428079999999994</c:v>
                </c:pt>
                <c:pt idx="83">
                  <c:v>9.0640339999999995</c:v>
                </c:pt>
                <c:pt idx="84">
                  <c:v>9.1852599999999995</c:v>
                </c:pt>
                <c:pt idx="85">
                  <c:v>9.3064859999999996</c:v>
                </c:pt>
                <c:pt idx="86">
                  <c:v>9.4277119999999996</c:v>
                </c:pt>
                <c:pt idx="87">
                  <c:v>9.5489379999999997</c:v>
                </c:pt>
                <c:pt idx="88">
                  <c:v>9.6701639999999998</c:v>
                </c:pt>
                <c:pt idx="89">
                  <c:v>9.7913899999999998</c:v>
                </c:pt>
                <c:pt idx="90">
                  <c:v>9.9126159999999999</c:v>
                </c:pt>
                <c:pt idx="91">
                  <c:v>10.033842</c:v>
                </c:pt>
                <c:pt idx="92">
                  <c:v>10.155068</c:v>
                </c:pt>
                <c:pt idx="93">
                  <c:v>10.276294</c:v>
                </c:pt>
                <c:pt idx="94">
                  <c:v>10.39752</c:v>
                </c:pt>
                <c:pt idx="95">
                  <c:v>10.518746</c:v>
                </c:pt>
                <c:pt idx="96">
                  <c:v>10.639972</c:v>
                </c:pt>
                <c:pt idx="97">
                  <c:v>10.761198</c:v>
                </c:pt>
                <c:pt idx="98">
                  <c:v>10.882424</c:v>
                </c:pt>
                <c:pt idx="99">
                  <c:v>11.00365</c:v>
                </c:pt>
                <c:pt idx="100">
                  <c:v>11.124876</c:v>
                </c:pt>
                <c:pt idx="101">
                  <c:v>11.246102</c:v>
                </c:pt>
                <c:pt idx="102">
                  <c:v>11.367328000000001</c:v>
                </c:pt>
                <c:pt idx="103">
                  <c:v>11.488554000000001</c:v>
                </c:pt>
                <c:pt idx="104">
                  <c:v>11.609780000000001</c:v>
                </c:pt>
                <c:pt idx="105">
                  <c:v>11.731006000000001</c:v>
                </c:pt>
                <c:pt idx="106">
                  <c:v>11.852232000000001</c:v>
                </c:pt>
                <c:pt idx="107">
                  <c:v>11.973458000000001</c:v>
                </c:pt>
                <c:pt idx="108">
                  <c:v>12.094684000000001</c:v>
                </c:pt>
                <c:pt idx="109">
                  <c:v>12.215910000000001</c:v>
                </c:pt>
                <c:pt idx="110">
                  <c:v>12.337136000000001</c:v>
                </c:pt>
                <c:pt idx="111">
                  <c:v>12.458361999999999</c:v>
                </c:pt>
                <c:pt idx="112">
                  <c:v>12.579587999999999</c:v>
                </c:pt>
                <c:pt idx="113">
                  <c:v>12.700813999999999</c:v>
                </c:pt>
                <c:pt idx="114">
                  <c:v>12.822039999999999</c:v>
                </c:pt>
                <c:pt idx="115">
                  <c:v>12.943265999999999</c:v>
                </c:pt>
                <c:pt idx="116">
                  <c:v>13.064492</c:v>
                </c:pt>
                <c:pt idx="117">
                  <c:v>13.185718</c:v>
                </c:pt>
                <c:pt idx="118">
                  <c:v>13.306944</c:v>
                </c:pt>
                <c:pt idx="119">
                  <c:v>13.42817</c:v>
                </c:pt>
                <c:pt idx="120">
                  <c:v>13.549396</c:v>
                </c:pt>
                <c:pt idx="121">
                  <c:v>13.670622</c:v>
                </c:pt>
                <c:pt idx="122">
                  <c:v>13.791848</c:v>
                </c:pt>
                <c:pt idx="123">
                  <c:v>13.913074</c:v>
                </c:pt>
                <c:pt idx="124">
                  <c:v>14.0343</c:v>
                </c:pt>
                <c:pt idx="125">
                  <c:v>14.155526</c:v>
                </c:pt>
                <c:pt idx="126">
                  <c:v>14.276752</c:v>
                </c:pt>
                <c:pt idx="127">
                  <c:v>14.397978</c:v>
                </c:pt>
                <c:pt idx="128">
                  <c:v>14.519204</c:v>
                </c:pt>
                <c:pt idx="129">
                  <c:v>14.64043</c:v>
                </c:pt>
                <c:pt idx="130">
                  <c:v>14.761656</c:v>
                </c:pt>
                <c:pt idx="131">
                  <c:v>14.882882</c:v>
                </c:pt>
                <c:pt idx="132">
                  <c:v>15.004108</c:v>
                </c:pt>
                <c:pt idx="133">
                  <c:v>15.125334000000001</c:v>
                </c:pt>
                <c:pt idx="134">
                  <c:v>15.246560000000001</c:v>
                </c:pt>
                <c:pt idx="135">
                  <c:v>15.367786000000001</c:v>
                </c:pt>
                <c:pt idx="136">
                  <c:v>15.489012000000001</c:v>
                </c:pt>
                <c:pt idx="137">
                  <c:v>15.610238000000001</c:v>
                </c:pt>
                <c:pt idx="138">
                  <c:v>15.731464000000001</c:v>
                </c:pt>
                <c:pt idx="139">
                  <c:v>15.852690000000001</c:v>
                </c:pt>
                <c:pt idx="140">
                  <c:v>15.973916000000001</c:v>
                </c:pt>
                <c:pt idx="141">
                  <c:v>16.095142000000003</c:v>
                </c:pt>
                <c:pt idx="142">
                  <c:v>16.216368000000003</c:v>
                </c:pt>
                <c:pt idx="143">
                  <c:v>16.337594000000003</c:v>
                </c:pt>
                <c:pt idx="144">
                  <c:v>16.458820000000003</c:v>
                </c:pt>
                <c:pt idx="145">
                  <c:v>16.580046000000003</c:v>
                </c:pt>
                <c:pt idx="146">
                  <c:v>16.701272000000003</c:v>
                </c:pt>
                <c:pt idx="147">
                  <c:v>16.822498000000003</c:v>
                </c:pt>
                <c:pt idx="148">
                  <c:v>16.943724000000003</c:v>
                </c:pt>
                <c:pt idx="149">
                  <c:v>17.064950000000003</c:v>
                </c:pt>
                <c:pt idx="150">
                  <c:v>17.186176000000003</c:v>
                </c:pt>
                <c:pt idx="151">
                  <c:v>17.307402000000003</c:v>
                </c:pt>
                <c:pt idx="152">
                  <c:v>17.428628000000003</c:v>
                </c:pt>
                <c:pt idx="153">
                  <c:v>17.549854000000003</c:v>
                </c:pt>
                <c:pt idx="154">
                  <c:v>17.671080000000003</c:v>
                </c:pt>
                <c:pt idx="155">
                  <c:v>17.792306000000004</c:v>
                </c:pt>
                <c:pt idx="156">
                  <c:v>17.913532000000004</c:v>
                </c:pt>
                <c:pt idx="157">
                  <c:v>18.034758000000004</c:v>
                </c:pt>
                <c:pt idx="158">
                  <c:v>18.155984000000004</c:v>
                </c:pt>
                <c:pt idx="159">
                  <c:v>18.277210000000004</c:v>
                </c:pt>
                <c:pt idx="160">
                  <c:v>18.398435999999997</c:v>
                </c:pt>
                <c:pt idx="161">
                  <c:v>18.519661999999997</c:v>
                </c:pt>
                <c:pt idx="162">
                  <c:v>18.640887999999997</c:v>
                </c:pt>
                <c:pt idx="163">
                  <c:v>18.762113999999997</c:v>
                </c:pt>
                <c:pt idx="164">
                  <c:v>18.883339999999997</c:v>
                </c:pt>
                <c:pt idx="165">
                  <c:v>19.004565999999997</c:v>
                </c:pt>
                <c:pt idx="166">
                  <c:v>19.125791999999997</c:v>
                </c:pt>
                <c:pt idx="167">
                  <c:v>19.247017999999997</c:v>
                </c:pt>
                <c:pt idx="168">
                  <c:v>19.368243999999997</c:v>
                </c:pt>
                <c:pt idx="169">
                  <c:v>19.489469999999997</c:v>
                </c:pt>
                <c:pt idx="170">
                  <c:v>19.610695999999997</c:v>
                </c:pt>
                <c:pt idx="171">
                  <c:v>19.731921999999997</c:v>
                </c:pt>
                <c:pt idx="172">
                  <c:v>19.853147999999997</c:v>
                </c:pt>
                <c:pt idx="173">
                  <c:v>19.974373999999997</c:v>
                </c:pt>
                <c:pt idx="174">
                  <c:v>20.095599999999997</c:v>
                </c:pt>
                <c:pt idx="175">
                  <c:v>20.216825999999998</c:v>
                </c:pt>
                <c:pt idx="176">
                  <c:v>20.338051999999998</c:v>
                </c:pt>
                <c:pt idx="177">
                  <c:v>20.459277999999998</c:v>
                </c:pt>
                <c:pt idx="178">
                  <c:v>20.580503999999998</c:v>
                </c:pt>
                <c:pt idx="179">
                  <c:v>20.701729999999998</c:v>
                </c:pt>
                <c:pt idx="180">
                  <c:v>20.822955999999998</c:v>
                </c:pt>
                <c:pt idx="181">
                  <c:v>20.944181999999998</c:v>
                </c:pt>
                <c:pt idx="182">
                  <c:v>21.065407999999998</c:v>
                </c:pt>
                <c:pt idx="183">
                  <c:v>21.186633999999998</c:v>
                </c:pt>
                <c:pt idx="184">
                  <c:v>21.307859999999998</c:v>
                </c:pt>
                <c:pt idx="185">
                  <c:v>21.429085999999998</c:v>
                </c:pt>
                <c:pt idx="186">
                  <c:v>21.550311999999998</c:v>
                </c:pt>
                <c:pt idx="187">
                  <c:v>21.671537999999998</c:v>
                </c:pt>
                <c:pt idx="188">
                  <c:v>21.792763999999998</c:v>
                </c:pt>
                <c:pt idx="189">
                  <c:v>21.913989999999998</c:v>
                </c:pt>
                <c:pt idx="190">
                  <c:v>22.035215999999998</c:v>
                </c:pt>
                <c:pt idx="191">
                  <c:v>22.156441999999998</c:v>
                </c:pt>
                <c:pt idx="192">
                  <c:v>22.277667999999998</c:v>
                </c:pt>
                <c:pt idx="193">
                  <c:v>22.398893999999999</c:v>
                </c:pt>
                <c:pt idx="194">
                  <c:v>22.520119999999999</c:v>
                </c:pt>
                <c:pt idx="195">
                  <c:v>22.641345999999999</c:v>
                </c:pt>
                <c:pt idx="196">
                  <c:v>22.762571999999999</c:v>
                </c:pt>
                <c:pt idx="197">
                  <c:v>22.883797999999999</c:v>
                </c:pt>
                <c:pt idx="198">
                  <c:v>23.005023999999999</c:v>
                </c:pt>
                <c:pt idx="199">
                  <c:v>23.126249999999999</c:v>
                </c:pt>
                <c:pt idx="200">
                  <c:v>23.247475999999999</c:v>
                </c:pt>
                <c:pt idx="201">
                  <c:v>23.368701999999999</c:v>
                </c:pt>
                <c:pt idx="202">
                  <c:v>23.489927999999999</c:v>
                </c:pt>
                <c:pt idx="203">
                  <c:v>23.611153999999999</c:v>
                </c:pt>
                <c:pt idx="204">
                  <c:v>23.732379999999999</c:v>
                </c:pt>
                <c:pt idx="205">
                  <c:v>23.853605999999999</c:v>
                </c:pt>
                <c:pt idx="206">
                  <c:v>23.974831999999999</c:v>
                </c:pt>
                <c:pt idx="207">
                  <c:v>24.096057999999999</c:v>
                </c:pt>
                <c:pt idx="208">
                  <c:v>24.217283999999999</c:v>
                </c:pt>
                <c:pt idx="209">
                  <c:v>24.338509999999999</c:v>
                </c:pt>
                <c:pt idx="210">
                  <c:v>24.459735999999999</c:v>
                </c:pt>
                <c:pt idx="211">
                  <c:v>24.580962</c:v>
                </c:pt>
                <c:pt idx="212">
                  <c:v>24.702188</c:v>
                </c:pt>
                <c:pt idx="213">
                  <c:v>24.823414</c:v>
                </c:pt>
                <c:pt idx="214">
                  <c:v>24.94464</c:v>
                </c:pt>
                <c:pt idx="215">
                  <c:v>25.065866</c:v>
                </c:pt>
                <c:pt idx="216">
                  <c:v>25.187092</c:v>
                </c:pt>
                <c:pt idx="217">
                  <c:v>25.308318</c:v>
                </c:pt>
                <c:pt idx="218">
                  <c:v>25.429544</c:v>
                </c:pt>
                <c:pt idx="219">
                  <c:v>25.55077</c:v>
                </c:pt>
                <c:pt idx="220">
                  <c:v>25.671996</c:v>
                </c:pt>
                <c:pt idx="221">
                  <c:v>25.793222</c:v>
                </c:pt>
                <c:pt idx="222">
                  <c:v>25.914448</c:v>
                </c:pt>
                <c:pt idx="223">
                  <c:v>26.035674</c:v>
                </c:pt>
                <c:pt idx="224">
                  <c:v>26.1569</c:v>
                </c:pt>
                <c:pt idx="225">
                  <c:v>26.278126</c:v>
                </c:pt>
                <c:pt idx="226">
                  <c:v>26.399352</c:v>
                </c:pt>
                <c:pt idx="227">
                  <c:v>26.520578</c:v>
                </c:pt>
                <c:pt idx="228">
                  <c:v>26.641804</c:v>
                </c:pt>
                <c:pt idx="229">
                  <c:v>26.763030000000001</c:v>
                </c:pt>
                <c:pt idx="230">
                  <c:v>26.884256000000001</c:v>
                </c:pt>
                <c:pt idx="231">
                  <c:v>27.005482000000001</c:v>
                </c:pt>
                <c:pt idx="232">
                  <c:v>27.126708000000001</c:v>
                </c:pt>
                <c:pt idx="233">
                  <c:v>27.247934000000001</c:v>
                </c:pt>
                <c:pt idx="234">
                  <c:v>27.369160000000001</c:v>
                </c:pt>
                <c:pt idx="235">
                  <c:v>27.490386000000001</c:v>
                </c:pt>
                <c:pt idx="236">
                  <c:v>27.611612000000001</c:v>
                </c:pt>
                <c:pt idx="237">
                  <c:v>27.732838000000001</c:v>
                </c:pt>
                <c:pt idx="238">
                  <c:v>27.854064000000001</c:v>
                </c:pt>
                <c:pt idx="239">
                  <c:v>27.975290000000001</c:v>
                </c:pt>
                <c:pt idx="240">
                  <c:v>28.096516000000001</c:v>
                </c:pt>
                <c:pt idx="241">
                  <c:v>28.217742000000001</c:v>
                </c:pt>
                <c:pt idx="242">
                  <c:v>28.338968000000001</c:v>
                </c:pt>
                <c:pt idx="243">
                  <c:v>28.460194000000001</c:v>
                </c:pt>
                <c:pt idx="244">
                  <c:v>28.581420000000001</c:v>
                </c:pt>
                <c:pt idx="245">
                  <c:v>28.702646000000001</c:v>
                </c:pt>
                <c:pt idx="246">
                  <c:v>28.823872000000001</c:v>
                </c:pt>
                <c:pt idx="247">
                  <c:v>28.945098000000002</c:v>
                </c:pt>
                <c:pt idx="248">
                  <c:v>29.066324000000002</c:v>
                </c:pt>
                <c:pt idx="249">
                  <c:v>29.187550000000002</c:v>
                </c:pt>
                <c:pt idx="250">
                  <c:v>29.308776000000002</c:v>
                </c:pt>
                <c:pt idx="251">
                  <c:v>29.430002000000002</c:v>
                </c:pt>
                <c:pt idx="252">
                  <c:v>29.551228000000002</c:v>
                </c:pt>
                <c:pt idx="253">
                  <c:v>29.672454000000002</c:v>
                </c:pt>
                <c:pt idx="254">
                  <c:v>29.793680000000002</c:v>
                </c:pt>
                <c:pt idx="255">
                  <c:v>29.914906000000002</c:v>
                </c:pt>
                <c:pt idx="256">
                  <c:v>30.036132000000002</c:v>
                </c:pt>
                <c:pt idx="257">
                  <c:v>30.157358000000002</c:v>
                </c:pt>
                <c:pt idx="258">
                  <c:v>30.278584000000002</c:v>
                </c:pt>
                <c:pt idx="259">
                  <c:v>30.399810000000002</c:v>
                </c:pt>
                <c:pt idx="260">
                  <c:v>30.521036000000002</c:v>
                </c:pt>
                <c:pt idx="261">
                  <c:v>30.642262000000002</c:v>
                </c:pt>
                <c:pt idx="262">
                  <c:v>30.763488000000002</c:v>
                </c:pt>
                <c:pt idx="263">
                  <c:v>30.884714000000002</c:v>
                </c:pt>
                <c:pt idx="264">
                  <c:v>31.005940000000002</c:v>
                </c:pt>
                <c:pt idx="265">
                  <c:v>31.127166000000003</c:v>
                </c:pt>
                <c:pt idx="266">
                  <c:v>31.248392000000003</c:v>
                </c:pt>
                <c:pt idx="267">
                  <c:v>31.369618000000003</c:v>
                </c:pt>
                <c:pt idx="268">
                  <c:v>31.490844000000003</c:v>
                </c:pt>
                <c:pt idx="269">
                  <c:v>31.612070000000003</c:v>
                </c:pt>
                <c:pt idx="270">
                  <c:v>31.733296000000003</c:v>
                </c:pt>
                <c:pt idx="271">
                  <c:v>31.854522000000003</c:v>
                </c:pt>
                <c:pt idx="272">
                  <c:v>31.975748000000003</c:v>
                </c:pt>
                <c:pt idx="273">
                  <c:v>32.096974000000003</c:v>
                </c:pt>
                <c:pt idx="274">
                  <c:v>32.218200000000003</c:v>
                </c:pt>
                <c:pt idx="275">
                  <c:v>32.339426000000003</c:v>
                </c:pt>
                <c:pt idx="276">
                  <c:v>32.460652000000003</c:v>
                </c:pt>
                <c:pt idx="277">
                  <c:v>32.581878000000003</c:v>
                </c:pt>
                <c:pt idx="278">
                  <c:v>32.703104000000003</c:v>
                </c:pt>
                <c:pt idx="279">
                  <c:v>32.824330000000003</c:v>
                </c:pt>
                <c:pt idx="280">
                  <c:v>32.945556000000003</c:v>
                </c:pt>
                <c:pt idx="281">
                  <c:v>33.066782000000003</c:v>
                </c:pt>
                <c:pt idx="282">
                  <c:v>33.188008000000004</c:v>
                </c:pt>
                <c:pt idx="283">
                  <c:v>33.309234000000004</c:v>
                </c:pt>
                <c:pt idx="284">
                  <c:v>33.430460000000004</c:v>
                </c:pt>
                <c:pt idx="285">
                  <c:v>33.551686000000004</c:v>
                </c:pt>
                <c:pt idx="286">
                  <c:v>33.672912000000004</c:v>
                </c:pt>
                <c:pt idx="287">
                  <c:v>33.794138000000004</c:v>
                </c:pt>
                <c:pt idx="288">
                  <c:v>33.915364000000004</c:v>
                </c:pt>
                <c:pt idx="289">
                  <c:v>34.036590000000004</c:v>
                </c:pt>
                <c:pt idx="290">
                  <c:v>34.157816000000004</c:v>
                </c:pt>
                <c:pt idx="291">
                  <c:v>34.279042000000004</c:v>
                </c:pt>
                <c:pt idx="292">
                  <c:v>34.400268000000004</c:v>
                </c:pt>
                <c:pt idx="293">
                  <c:v>34.521494000000004</c:v>
                </c:pt>
                <c:pt idx="294">
                  <c:v>34.642720000000004</c:v>
                </c:pt>
                <c:pt idx="295">
                  <c:v>34.763946000000004</c:v>
                </c:pt>
                <c:pt idx="296">
                  <c:v>34.885172000000004</c:v>
                </c:pt>
                <c:pt idx="297">
                  <c:v>35.006398000000004</c:v>
                </c:pt>
                <c:pt idx="298">
                  <c:v>35.127624000000004</c:v>
                </c:pt>
                <c:pt idx="299">
                  <c:v>35.248850000000004</c:v>
                </c:pt>
                <c:pt idx="300">
                  <c:v>35.370076000000005</c:v>
                </c:pt>
                <c:pt idx="301">
                  <c:v>35.491302000000005</c:v>
                </c:pt>
                <c:pt idx="302">
                  <c:v>35.612528000000005</c:v>
                </c:pt>
                <c:pt idx="303">
                  <c:v>35.733754000000005</c:v>
                </c:pt>
                <c:pt idx="304">
                  <c:v>35.854980000000005</c:v>
                </c:pt>
                <c:pt idx="305">
                  <c:v>35.976206000000005</c:v>
                </c:pt>
                <c:pt idx="306">
                  <c:v>36.097432000000005</c:v>
                </c:pt>
                <c:pt idx="307">
                  <c:v>36.218658000000005</c:v>
                </c:pt>
                <c:pt idx="308">
                  <c:v>36.339884000000005</c:v>
                </c:pt>
                <c:pt idx="309">
                  <c:v>36.461110000000005</c:v>
                </c:pt>
                <c:pt idx="310">
                  <c:v>36.582336000000005</c:v>
                </c:pt>
                <c:pt idx="311">
                  <c:v>36.703562000000005</c:v>
                </c:pt>
                <c:pt idx="312">
                  <c:v>36.824788000000005</c:v>
                </c:pt>
                <c:pt idx="313">
                  <c:v>36.946014000000005</c:v>
                </c:pt>
                <c:pt idx="314">
                  <c:v>37.067240000000005</c:v>
                </c:pt>
                <c:pt idx="315">
                  <c:v>37.188466000000005</c:v>
                </c:pt>
                <c:pt idx="316">
                  <c:v>37.309692000000005</c:v>
                </c:pt>
                <c:pt idx="317">
                  <c:v>37.430918000000005</c:v>
                </c:pt>
                <c:pt idx="318">
                  <c:v>37.552144000000006</c:v>
                </c:pt>
                <c:pt idx="319">
                  <c:v>37.673370000000006</c:v>
                </c:pt>
                <c:pt idx="320">
                  <c:v>37.794595999999999</c:v>
                </c:pt>
                <c:pt idx="321">
                  <c:v>37.915821999999999</c:v>
                </c:pt>
                <c:pt idx="322">
                  <c:v>38.037047999999999</c:v>
                </c:pt>
                <c:pt idx="323">
                  <c:v>38.158273999999999</c:v>
                </c:pt>
                <c:pt idx="324">
                  <c:v>38.279499999999999</c:v>
                </c:pt>
                <c:pt idx="325">
                  <c:v>38.400725999999999</c:v>
                </c:pt>
                <c:pt idx="326">
                  <c:v>38.521951999999999</c:v>
                </c:pt>
                <c:pt idx="327">
                  <c:v>38.643177999999999</c:v>
                </c:pt>
                <c:pt idx="328">
                  <c:v>38.764403999999999</c:v>
                </c:pt>
                <c:pt idx="329">
                  <c:v>38.885629999999999</c:v>
                </c:pt>
                <c:pt idx="330">
                  <c:v>39.006855999999999</c:v>
                </c:pt>
                <c:pt idx="331">
                  <c:v>39.128081999999999</c:v>
                </c:pt>
                <c:pt idx="332">
                  <c:v>39.249307999999999</c:v>
                </c:pt>
                <c:pt idx="333">
                  <c:v>39.370533999999999</c:v>
                </c:pt>
                <c:pt idx="334">
                  <c:v>39.491759999999999</c:v>
                </c:pt>
                <c:pt idx="335">
                  <c:v>39.612985999999999</c:v>
                </c:pt>
                <c:pt idx="336">
                  <c:v>39.734211999999999</c:v>
                </c:pt>
                <c:pt idx="337">
                  <c:v>39.855437999999999</c:v>
                </c:pt>
                <c:pt idx="338">
                  <c:v>39.976664</c:v>
                </c:pt>
                <c:pt idx="339">
                  <c:v>40.09789</c:v>
                </c:pt>
                <c:pt idx="340">
                  <c:v>40.219116</c:v>
                </c:pt>
                <c:pt idx="341">
                  <c:v>40.340342</c:v>
                </c:pt>
                <c:pt idx="342">
                  <c:v>40.461568</c:v>
                </c:pt>
                <c:pt idx="343">
                  <c:v>40.582794</c:v>
                </c:pt>
                <c:pt idx="344">
                  <c:v>40.70402</c:v>
                </c:pt>
                <c:pt idx="345">
                  <c:v>40.825246</c:v>
                </c:pt>
                <c:pt idx="346">
                  <c:v>40.946472</c:v>
                </c:pt>
                <c:pt idx="347">
                  <c:v>41.067698</c:v>
                </c:pt>
                <c:pt idx="348">
                  <c:v>41.188924</c:v>
                </c:pt>
                <c:pt idx="349">
                  <c:v>41.31015</c:v>
                </c:pt>
                <c:pt idx="350">
                  <c:v>41.431376</c:v>
                </c:pt>
                <c:pt idx="351">
                  <c:v>41.552602</c:v>
                </c:pt>
                <c:pt idx="352">
                  <c:v>41.673828</c:v>
                </c:pt>
                <c:pt idx="353">
                  <c:v>41.795054</c:v>
                </c:pt>
                <c:pt idx="354">
                  <c:v>41.91628</c:v>
                </c:pt>
                <c:pt idx="355">
                  <c:v>42.037506</c:v>
                </c:pt>
                <c:pt idx="356">
                  <c:v>42.158732000000001</c:v>
                </c:pt>
                <c:pt idx="357">
                  <c:v>42.279958000000001</c:v>
                </c:pt>
                <c:pt idx="358">
                  <c:v>42.401184000000001</c:v>
                </c:pt>
                <c:pt idx="359">
                  <c:v>42.522410000000001</c:v>
                </c:pt>
                <c:pt idx="360">
                  <c:v>42.643636000000001</c:v>
                </c:pt>
                <c:pt idx="361">
                  <c:v>42.764862000000001</c:v>
                </c:pt>
                <c:pt idx="362">
                  <c:v>42.886088000000001</c:v>
                </c:pt>
                <c:pt idx="363">
                  <c:v>43.007314000000001</c:v>
                </c:pt>
                <c:pt idx="364">
                  <c:v>43.128540000000001</c:v>
                </c:pt>
                <c:pt idx="365">
                  <c:v>43.249766000000001</c:v>
                </c:pt>
                <c:pt idx="366">
                  <c:v>43.370992000000001</c:v>
                </c:pt>
                <c:pt idx="367">
                  <c:v>43.492218000000001</c:v>
                </c:pt>
                <c:pt idx="368">
                  <c:v>43.613444000000001</c:v>
                </c:pt>
                <c:pt idx="369">
                  <c:v>43.734670000000001</c:v>
                </c:pt>
                <c:pt idx="370">
                  <c:v>43.855896000000001</c:v>
                </c:pt>
                <c:pt idx="371">
                  <c:v>43.977122000000001</c:v>
                </c:pt>
                <c:pt idx="372">
                  <c:v>44.098348000000001</c:v>
                </c:pt>
                <c:pt idx="373">
                  <c:v>44.219574000000001</c:v>
                </c:pt>
                <c:pt idx="374">
                  <c:v>44.340800000000002</c:v>
                </c:pt>
                <c:pt idx="375">
                  <c:v>44.462026000000002</c:v>
                </c:pt>
                <c:pt idx="376">
                  <c:v>44.583252000000002</c:v>
                </c:pt>
                <c:pt idx="377">
                  <c:v>44.704478000000002</c:v>
                </c:pt>
                <c:pt idx="378">
                  <c:v>44.825704000000002</c:v>
                </c:pt>
                <c:pt idx="379">
                  <c:v>44.946930000000002</c:v>
                </c:pt>
                <c:pt idx="380">
                  <c:v>45.068156000000002</c:v>
                </c:pt>
                <c:pt idx="381">
                  <c:v>45.189382000000002</c:v>
                </c:pt>
                <c:pt idx="382">
                  <c:v>45.310608000000002</c:v>
                </c:pt>
                <c:pt idx="383">
                  <c:v>45.431834000000002</c:v>
                </c:pt>
                <c:pt idx="384">
                  <c:v>45.553060000000002</c:v>
                </c:pt>
                <c:pt idx="385">
                  <c:v>45.674286000000002</c:v>
                </c:pt>
                <c:pt idx="386">
                  <c:v>45.795512000000002</c:v>
                </c:pt>
                <c:pt idx="387">
                  <c:v>45.916738000000002</c:v>
                </c:pt>
                <c:pt idx="388">
                  <c:v>46.037964000000002</c:v>
                </c:pt>
                <c:pt idx="389">
                  <c:v>46.159190000000002</c:v>
                </c:pt>
                <c:pt idx="390">
                  <c:v>46.280416000000002</c:v>
                </c:pt>
                <c:pt idx="391">
                  <c:v>46.401642000000002</c:v>
                </c:pt>
                <c:pt idx="392">
                  <c:v>46.522868000000003</c:v>
                </c:pt>
                <c:pt idx="393">
                  <c:v>46.644094000000003</c:v>
                </c:pt>
                <c:pt idx="394">
                  <c:v>46.765320000000003</c:v>
                </c:pt>
                <c:pt idx="395">
                  <c:v>46.886546000000003</c:v>
                </c:pt>
                <c:pt idx="396">
                  <c:v>47.007772000000003</c:v>
                </c:pt>
                <c:pt idx="397">
                  <c:v>47.128998000000003</c:v>
                </c:pt>
                <c:pt idx="398">
                  <c:v>47.250224000000003</c:v>
                </c:pt>
                <c:pt idx="399">
                  <c:v>47.371450000000003</c:v>
                </c:pt>
                <c:pt idx="400">
                  <c:v>47.492676000000003</c:v>
                </c:pt>
                <c:pt idx="401">
                  <c:v>47.613902000000003</c:v>
                </c:pt>
                <c:pt idx="402">
                  <c:v>47.735128000000003</c:v>
                </c:pt>
                <c:pt idx="403">
                  <c:v>47.856354000000003</c:v>
                </c:pt>
                <c:pt idx="404">
                  <c:v>47.977580000000003</c:v>
                </c:pt>
                <c:pt idx="405">
                  <c:v>48.098806000000003</c:v>
                </c:pt>
                <c:pt idx="406">
                  <c:v>48.220032000000003</c:v>
                </c:pt>
                <c:pt idx="407">
                  <c:v>48.341258000000003</c:v>
                </c:pt>
                <c:pt idx="408">
                  <c:v>48.462484000000003</c:v>
                </c:pt>
                <c:pt idx="409">
                  <c:v>48.583710000000004</c:v>
                </c:pt>
                <c:pt idx="410">
                  <c:v>48.704936000000004</c:v>
                </c:pt>
                <c:pt idx="411">
                  <c:v>48.826162000000004</c:v>
                </c:pt>
                <c:pt idx="412">
                  <c:v>48.947388000000004</c:v>
                </c:pt>
                <c:pt idx="413">
                  <c:v>49.068614000000004</c:v>
                </c:pt>
                <c:pt idx="414">
                  <c:v>49.189840000000004</c:v>
                </c:pt>
                <c:pt idx="415">
                  <c:v>49.311066000000004</c:v>
                </c:pt>
                <c:pt idx="416">
                  <c:v>49.432292000000004</c:v>
                </c:pt>
                <c:pt idx="417">
                  <c:v>49.553518000000004</c:v>
                </c:pt>
                <c:pt idx="418">
                  <c:v>49.674744000000004</c:v>
                </c:pt>
                <c:pt idx="419">
                  <c:v>49.795970000000004</c:v>
                </c:pt>
                <c:pt idx="420">
                  <c:v>49.917196000000004</c:v>
                </c:pt>
                <c:pt idx="421">
                  <c:v>50.038422000000004</c:v>
                </c:pt>
                <c:pt idx="422">
                  <c:v>50.159648000000004</c:v>
                </c:pt>
                <c:pt idx="423">
                  <c:v>50.280874000000004</c:v>
                </c:pt>
                <c:pt idx="424">
                  <c:v>50.402100000000004</c:v>
                </c:pt>
                <c:pt idx="425">
                  <c:v>50.523326000000004</c:v>
                </c:pt>
                <c:pt idx="426">
                  <c:v>50.644552000000004</c:v>
                </c:pt>
                <c:pt idx="427">
                  <c:v>50.765778000000005</c:v>
                </c:pt>
                <c:pt idx="428">
                  <c:v>50.887004000000005</c:v>
                </c:pt>
                <c:pt idx="429">
                  <c:v>51.008230000000005</c:v>
                </c:pt>
                <c:pt idx="430">
                  <c:v>51.129456000000005</c:v>
                </c:pt>
                <c:pt idx="431">
                  <c:v>51.250682000000005</c:v>
                </c:pt>
                <c:pt idx="432">
                  <c:v>51.371908000000005</c:v>
                </c:pt>
                <c:pt idx="433">
                  <c:v>51.493134000000005</c:v>
                </c:pt>
                <c:pt idx="434">
                  <c:v>51.614360000000005</c:v>
                </c:pt>
                <c:pt idx="435">
                  <c:v>51.735586000000005</c:v>
                </c:pt>
                <c:pt idx="436">
                  <c:v>51.856812000000005</c:v>
                </c:pt>
                <c:pt idx="437">
                  <c:v>51.978038000000005</c:v>
                </c:pt>
                <c:pt idx="438">
                  <c:v>52.099264000000005</c:v>
                </c:pt>
                <c:pt idx="439">
                  <c:v>52.220490000000005</c:v>
                </c:pt>
                <c:pt idx="440">
                  <c:v>52.341716000000005</c:v>
                </c:pt>
                <c:pt idx="441">
                  <c:v>52.462942000000005</c:v>
                </c:pt>
                <c:pt idx="442">
                  <c:v>52.584168000000005</c:v>
                </c:pt>
                <c:pt idx="443">
                  <c:v>52.705394000000005</c:v>
                </c:pt>
                <c:pt idx="444">
                  <c:v>52.826620000000005</c:v>
                </c:pt>
                <c:pt idx="445">
                  <c:v>52.947846000000006</c:v>
                </c:pt>
                <c:pt idx="446">
                  <c:v>53.069072000000006</c:v>
                </c:pt>
                <c:pt idx="447">
                  <c:v>53.190297999999999</c:v>
                </c:pt>
                <c:pt idx="448">
                  <c:v>53.311523999999999</c:v>
                </c:pt>
                <c:pt idx="449">
                  <c:v>53.432749999999999</c:v>
                </c:pt>
                <c:pt idx="450">
                  <c:v>53.553975999999999</c:v>
                </c:pt>
                <c:pt idx="451">
                  <c:v>53.675201999999999</c:v>
                </c:pt>
                <c:pt idx="452">
                  <c:v>53.796427999999999</c:v>
                </c:pt>
                <c:pt idx="453">
                  <c:v>53.917653999999999</c:v>
                </c:pt>
                <c:pt idx="454">
                  <c:v>54.038879999999999</c:v>
                </c:pt>
                <c:pt idx="455">
                  <c:v>54.160105999999999</c:v>
                </c:pt>
                <c:pt idx="456">
                  <c:v>54.281331999999999</c:v>
                </c:pt>
                <c:pt idx="457">
                  <c:v>54.402557999999999</c:v>
                </c:pt>
                <c:pt idx="458">
                  <c:v>54.523783999999999</c:v>
                </c:pt>
                <c:pt idx="459">
                  <c:v>54.645009999999999</c:v>
                </c:pt>
                <c:pt idx="460">
                  <c:v>54.766235999999999</c:v>
                </c:pt>
                <c:pt idx="461">
                  <c:v>54.887461999999999</c:v>
                </c:pt>
                <c:pt idx="462">
                  <c:v>55.008687999999999</c:v>
                </c:pt>
                <c:pt idx="463">
                  <c:v>55.129913999999999</c:v>
                </c:pt>
                <c:pt idx="464">
                  <c:v>55.251139999999999</c:v>
                </c:pt>
                <c:pt idx="465">
                  <c:v>55.372366</c:v>
                </c:pt>
                <c:pt idx="466">
                  <c:v>55.493592</c:v>
                </c:pt>
                <c:pt idx="467">
                  <c:v>55.614818</c:v>
                </c:pt>
                <c:pt idx="468">
                  <c:v>55.736044</c:v>
                </c:pt>
                <c:pt idx="469">
                  <c:v>55.85727</c:v>
                </c:pt>
                <c:pt idx="470">
                  <c:v>55.978496</c:v>
                </c:pt>
                <c:pt idx="471">
                  <c:v>56.099722</c:v>
                </c:pt>
                <c:pt idx="472">
                  <c:v>56.220948</c:v>
                </c:pt>
                <c:pt idx="473">
                  <c:v>56.342174</c:v>
                </c:pt>
                <c:pt idx="474">
                  <c:v>56.4634</c:v>
                </c:pt>
                <c:pt idx="475">
                  <c:v>56.584626</c:v>
                </c:pt>
                <c:pt idx="476">
                  <c:v>56.705852</c:v>
                </c:pt>
                <c:pt idx="477">
                  <c:v>56.827078</c:v>
                </c:pt>
                <c:pt idx="478">
                  <c:v>56.948304</c:v>
                </c:pt>
                <c:pt idx="479">
                  <c:v>57.06953</c:v>
                </c:pt>
                <c:pt idx="480">
                  <c:v>57.190756</c:v>
                </c:pt>
                <c:pt idx="481">
                  <c:v>57.311982</c:v>
                </c:pt>
                <c:pt idx="482">
                  <c:v>57.433208</c:v>
                </c:pt>
                <c:pt idx="483">
                  <c:v>57.554434000000001</c:v>
                </c:pt>
                <c:pt idx="484">
                  <c:v>57.675660000000001</c:v>
                </c:pt>
                <c:pt idx="485">
                  <c:v>57.796886000000001</c:v>
                </c:pt>
                <c:pt idx="486">
                  <c:v>57.918112000000001</c:v>
                </c:pt>
                <c:pt idx="487">
                  <c:v>58.039338000000001</c:v>
                </c:pt>
                <c:pt idx="488">
                  <c:v>58.160564000000001</c:v>
                </c:pt>
                <c:pt idx="489">
                  <c:v>58.281790000000001</c:v>
                </c:pt>
                <c:pt idx="490">
                  <c:v>58.403016000000001</c:v>
                </c:pt>
                <c:pt idx="491">
                  <c:v>58.524242000000001</c:v>
                </c:pt>
                <c:pt idx="492">
                  <c:v>58.645468000000001</c:v>
                </c:pt>
                <c:pt idx="493">
                  <c:v>58.766694000000001</c:v>
                </c:pt>
                <c:pt idx="494">
                  <c:v>58.887920000000001</c:v>
                </c:pt>
                <c:pt idx="495">
                  <c:v>59.009146000000001</c:v>
                </c:pt>
                <c:pt idx="496">
                  <c:v>59.130372000000001</c:v>
                </c:pt>
                <c:pt idx="497">
                  <c:v>59.251598000000001</c:v>
                </c:pt>
                <c:pt idx="498">
                  <c:v>59.372824000000001</c:v>
                </c:pt>
                <c:pt idx="499">
                  <c:v>59.494050000000001</c:v>
                </c:pt>
                <c:pt idx="500">
                  <c:v>59.615276000000001</c:v>
                </c:pt>
                <c:pt idx="501">
                  <c:v>59.736502000000002</c:v>
                </c:pt>
                <c:pt idx="502">
                  <c:v>59.857728000000002</c:v>
                </c:pt>
                <c:pt idx="503">
                  <c:v>59.978954000000002</c:v>
                </c:pt>
                <c:pt idx="504">
                  <c:v>60.100180000000002</c:v>
                </c:pt>
                <c:pt idx="505">
                  <c:v>60.221406000000002</c:v>
                </c:pt>
                <c:pt idx="506">
                  <c:v>60.342632000000002</c:v>
                </c:pt>
                <c:pt idx="507">
                  <c:v>60.463858000000002</c:v>
                </c:pt>
                <c:pt idx="508">
                  <c:v>60.585084000000002</c:v>
                </c:pt>
                <c:pt idx="509">
                  <c:v>60.706310000000002</c:v>
                </c:pt>
                <c:pt idx="510">
                  <c:v>60.827536000000002</c:v>
                </c:pt>
                <c:pt idx="511">
                  <c:v>60.948762000000002</c:v>
                </c:pt>
                <c:pt idx="512">
                  <c:v>61.069988000000002</c:v>
                </c:pt>
                <c:pt idx="513">
                  <c:v>61.191214000000002</c:v>
                </c:pt>
                <c:pt idx="514">
                  <c:v>61.312440000000002</c:v>
                </c:pt>
                <c:pt idx="515">
                  <c:v>61.433666000000002</c:v>
                </c:pt>
                <c:pt idx="516">
                  <c:v>61.554892000000002</c:v>
                </c:pt>
                <c:pt idx="517">
                  <c:v>61.676118000000002</c:v>
                </c:pt>
                <c:pt idx="518">
                  <c:v>61.797344000000002</c:v>
                </c:pt>
                <c:pt idx="519">
                  <c:v>61.918570000000003</c:v>
                </c:pt>
                <c:pt idx="520">
                  <c:v>62.039796000000003</c:v>
                </c:pt>
                <c:pt idx="521">
                  <c:v>62.161022000000003</c:v>
                </c:pt>
                <c:pt idx="522">
                  <c:v>62.282248000000003</c:v>
                </c:pt>
                <c:pt idx="523">
                  <c:v>62.403474000000003</c:v>
                </c:pt>
                <c:pt idx="524">
                  <c:v>62.524700000000003</c:v>
                </c:pt>
                <c:pt idx="525">
                  <c:v>62.645926000000003</c:v>
                </c:pt>
                <c:pt idx="526">
                  <c:v>62.767152000000003</c:v>
                </c:pt>
                <c:pt idx="527">
                  <c:v>62.888378000000003</c:v>
                </c:pt>
                <c:pt idx="528">
                  <c:v>63.009603999999996</c:v>
                </c:pt>
                <c:pt idx="529">
                  <c:v>63.130830000000003</c:v>
                </c:pt>
                <c:pt idx="530">
                  <c:v>63.252055999999996</c:v>
                </c:pt>
                <c:pt idx="531">
                  <c:v>63.373282000000003</c:v>
                </c:pt>
                <c:pt idx="532">
                  <c:v>63.494507999999996</c:v>
                </c:pt>
                <c:pt idx="533">
                  <c:v>63.615734000000003</c:v>
                </c:pt>
                <c:pt idx="534">
                  <c:v>63.736959999999996</c:v>
                </c:pt>
                <c:pt idx="535">
                  <c:v>63.858186000000003</c:v>
                </c:pt>
                <c:pt idx="536">
                  <c:v>63.979411999999996</c:v>
                </c:pt>
                <c:pt idx="537">
                  <c:v>64.100638000000004</c:v>
                </c:pt>
                <c:pt idx="538">
                  <c:v>64.221863999999997</c:v>
                </c:pt>
                <c:pt idx="539">
                  <c:v>64.343090000000004</c:v>
                </c:pt>
                <c:pt idx="540">
                  <c:v>64.464315999999997</c:v>
                </c:pt>
                <c:pt idx="541">
                  <c:v>64.585542000000004</c:v>
                </c:pt>
                <c:pt idx="542">
                  <c:v>64.706767999999997</c:v>
                </c:pt>
                <c:pt idx="543">
                  <c:v>64.827994000000004</c:v>
                </c:pt>
                <c:pt idx="544">
                  <c:v>64.949219999999997</c:v>
                </c:pt>
                <c:pt idx="545">
                  <c:v>65.070446000000004</c:v>
                </c:pt>
                <c:pt idx="546">
                  <c:v>65.191671999999997</c:v>
                </c:pt>
                <c:pt idx="547">
                  <c:v>65.312898000000004</c:v>
                </c:pt>
                <c:pt idx="548">
                  <c:v>65.434123999999997</c:v>
                </c:pt>
                <c:pt idx="549">
                  <c:v>65.555350000000004</c:v>
                </c:pt>
                <c:pt idx="550">
                  <c:v>65.676575999999997</c:v>
                </c:pt>
                <c:pt idx="551">
                  <c:v>65.797802000000004</c:v>
                </c:pt>
                <c:pt idx="552">
                  <c:v>65.919027999999997</c:v>
                </c:pt>
                <c:pt idx="553">
                  <c:v>66.040254000000004</c:v>
                </c:pt>
                <c:pt idx="554">
                  <c:v>66.161479999999997</c:v>
                </c:pt>
                <c:pt idx="555">
                  <c:v>66.282706000000005</c:v>
                </c:pt>
                <c:pt idx="556">
                  <c:v>66.403931999999998</c:v>
                </c:pt>
                <c:pt idx="557">
                  <c:v>66.525158000000005</c:v>
                </c:pt>
                <c:pt idx="558">
                  <c:v>66.646383999999998</c:v>
                </c:pt>
                <c:pt idx="559">
                  <c:v>66.767610000000005</c:v>
                </c:pt>
                <c:pt idx="560">
                  <c:v>66.888835999999998</c:v>
                </c:pt>
                <c:pt idx="561">
                  <c:v>67.010062000000005</c:v>
                </c:pt>
                <c:pt idx="562">
                  <c:v>67.131287999999998</c:v>
                </c:pt>
                <c:pt idx="563">
                  <c:v>67.252514000000005</c:v>
                </c:pt>
                <c:pt idx="564">
                  <c:v>67.373739999999998</c:v>
                </c:pt>
                <c:pt idx="565">
                  <c:v>67.494966000000005</c:v>
                </c:pt>
                <c:pt idx="566">
                  <c:v>67.616191999999998</c:v>
                </c:pt>
                <c:pt idx="567">
                  <c:v>67.737418000000005</c:v>
                </c:pt>
                <c:pt idx="568">
                  <c:v>67.858643999999998</c:v>
                </c:pt>
                <c:pt idx="569">
                  <c:v>67.979870000000005</c:v>
                </c:pt>
                <c:pt idx="570">
                  <c:v>68.101095999999998</c:v>
                </c:pt>
                <c:pt idx="571">
                  <c:v>68.222322000000005</c:v>
                </c:pt>
                <c:pt idx="572">
                  <c:v>68.343547999999998</c:v>
                </c:pt>
                <c:pt idx="573">
                  <c:v>68.464774000000006</c:v>
                </c:pt>
                <c:pt idx="574">
                  <c:v>68.585999999999999</c:v>
                </c:pt>
                <c:pt idx="575">
                  <c:v>68.707226000000006</c:v>
                </c:pt>
                <c:pt idx="576">
                  <c:v>68.828451999999999</c:v>
                </c:pt>
                <c:pt idx="577">
                  <c:v>68.949678000000006</c:v>
                </c:pt>
                <c:pt idx="578">
                  <c:v>69.070903999999999</c:v>
                </c:pt>
                <c:pt idx="579">
                  <c:v>69.192130000000006</c:v>
                </c:pt>
                <c:pt idx="580">
                  <c:v>69.313355999999999</c:v>
                </c:pt>
                <c:pt idx="581">
                  <c:v>69.434582000000006</c:v>
                </c:pt>
                <c:pt idx="582">
                  <c:v>69.555807999999999</c:v>
                </c:pt>
                <c:pt idx="583">
                  <c:v>69.677034000000006</c:v>
                </c:pt>
                <c:pt idx="584">
                  <c:v>69.798259999999999</c:v>
                </c:pt>
                <c:pt idx="585">
                  <c:v>69.919486000000006</c:v>
                </c:pt>
                <c:pt idx="586">
                  <c:v>70.040711999999999</c:v>
                </c:pt>
                <c:pt idx="587">
                  <c:v>70.161938000000006</c:v>
                </c:pt>
                <c:pt idx="588">
                  <c:v>70.283163999999999</c:v>
                </c:pt>
                <c:pt idx="589">
                  <c:v>70.404390000000006</c:v>
                </c:pt>
                <c:pt idx="590">
                  <c:v>70.525615999999999</c:v>
                </c:pt>
                <c:pt idx="591">
                  <c:v>70.646842000000007</c:v>
                </c:pt>
                <c:pt idx="592">
                  <c:v>70.768068</c:v>
                </c:pt>
                <c:pt idx="593">
                  <c:v>70.889294000000007</c:v>
                </c:pt>
                <c:pt idx="594">
                  <c:v>71.01052</c:v>
                </c:pt>
                <c:pt idx="595">
                  <c:v>71.131746000000007</c:v>
                </c:pt>
                <c:pt idx="596">
                  <c:v>71.252972</c:v>
                </c:pt>
                <c:pt idx="597">
                  <c:v>71.374198000000007</c:v>
                </c:pt>
                <c:pt idx="598">
                  <c:v>71.495424</c:v>
                </c:pt>
                <c:pt idx="599">
                  <c:v>71.616650000000007</c:v>
                </c:pt>
                <c:pt idx="600">
                  <c:v>71.737876</c:v>
                </c:pt>
                <c:pt idx="601">
                  <c:v>71.859102000000007</c:v>
                </c:pt>
                <c:pt idx="602">
                  <c:v>71.980328</c:v>
                </c:pt>
                <c:pt idx="603">
                  <c:v>72.101554000000007</c:v>
                </c:pt>
                <c:pt idx="604">
                  <c:v>72.22278</c:v>
                </c:pt>
                <c:pt idx="605">
                  <c:v>72.344006000000007</c:v>
                </c:pt>
                <c:pt idx="606">
                  <c:v>72.465232</c:v>
                </c:pt>
                <c:pt idx="607">
                  <c:v>72.586458000000007</c:v>
                </c:pt>
                <c:pt idx="608">
                  <c:v>72.707684</c:v>
                </c:pt>
                <c:pt idx="609">
                  <c:v>72.828910000000008</c:v>
                </c:pt>
                <c:pt idx="610">
                  <c:v>72.950136000000001</c:v>
                </c:pt>
                <c:pt idx="611">
                  <c:v>73.071362000000008</c:v>
                </c:pt>
                <c:pt idx="612">
                  <c:v>73.192588000000001</c:v>
                </c:pt>
                <c:pt idx="613">
                  <c:v>73.313814000000008</c:v>
                </c:pt>
                <c:pt idx="614">
                  <c:v>73.435040000000001</c:v>
                </c:pt>
                <c:pt idx="615">
                  <c:v>73.556266000000008</c:v>
                </c:pt>
                <c:pt idx="616">
                  <c:v>73.677492000000001</c:v>
                </c:pt>
                <c:pt idx="617">
                  <c:v>73.798718000000008</c:v>
                </c:pt>
                <c:pt idx="618">
                  <c:v>73.919944000000001</c:v>
                </c:pt>
                <c:pt idx="619">
                  <c:v>74.041170000000008</c:v>
                </c:pt>
                <c:pt idx="620">
                  <c:v>74.162396000000001</c:v>
                </c:pt>
                <c:pt idx="621">
                  <c:v>74.283622000000008</c:v>
                </c:pt>
                <c:pt idx="622">
                  <c:v>74.404848000000001</c:v>
                </c:pt>
                <c:pt idx="623">
                  <c:v>74.526074000000008</c:v>
                </c:pt>
                <c:pt idx="624">
                  <c:v>74.647300000000001</c:v>
                </c:pt>
                <c:pt idx="625">
                  <c:v>74.768526000000008</c:v>
                </c:pt>
                <c:pt idx="626">
                  <c:v>74.889752000000001</c:v>
                </c:pt>
                <c:pt idx="627">
                  <c:v>75.010978000000009</c:v>
                </c:pt>
                <c:pt idx="628">
                  <c:v>75.132204000000002</c:v>
                </c:pt>
                <c:pt idx="629">
                  <c:v>75.253430000000009</c:v>
                </c:pt>
                <c:pt idx="630">
                  <c:v>75.374656000000002</c:v>
                </c:pt>
                <c:pt idx="631">
                  <c:v>75.495882000000009</c:v>
                </c:pt>
                <c:pt idx="632">
                  <c:v>75.617108000000002</c:v>
                </c:pt>
                <c:pt idx="633">
                  <c:v>75.738334000000009</c:v>
                </c:pt>
                <c:pt idx="634">
                  <c:v>75.859560000000002</c:v>
                </c:pt>
                <c:pt idx="635">
                  <c:v>75.980786000000009</c:v>
                </c:pt>
                <c:pt idx="636">
                  <c:v>76.102012000000002</c:v>
                </c:pt>
                <c:pt idx="637">
                  <c:v>76.223238000000009</c:v>
                </c:pt>
                <c:pt idx="638">
                  <c:v>76.344464000000002</c:v>
                </c:pt>
                <c:pt idx="639">
                  <c:v>76.465690000000009</c:v>
                </c:pt>
                <c:pt idx="640">
                  <c:v>76.586916000000002</c:v>
                </c:pt>
                <c:pt idx="641">
                  <c:v>76.708141999999995</c:v>
                </c:pt>
                <c:pt idx="642">
                  <c:v>76.829368000000002</c:v>
                </c:pt>
                <c:pt idx="643">
                  <c:v>76.950593999999995</c:v>
                </c:pt>
                <c:pt idx="644">
                  <c:v>77.071820000000002</c:v>
                </c:pt>
                <c:pt idx="645">
                  <c:v>77.193045999999995</c:v>
                </c:pt>
                <c:pt idx="646">
                  <c:v>77.314272000000003</c:v>
                </c:pt>
                <c:pt idx="647">
                  <c:v>77.435497999999995</c:v>
                </c:pt>
                <c:pt idx="648">
                  <c:v>77.556724000000003</c:v>
                </c:pt>
                <c:pt idx="649">
                  <c:v>77.677949999999996</c:v>
                </c:pt>
                <c:pt idx="650">
                  <c:v>77.799176000000003</c:v>
                </c:pt>
                <c:pt idx="651">
                  <c:v>77.920401999999996</c:v>
                </c:pt>
                <c:pt idx="652">
                  <c:v>78.041628000000003</c:v>
                </c:pt>
                <c:pt idx="653">
                  <c:v>78.162853999999996</c:v>
                </c:pt>
                <c:pt idx="654">
                  <c:v>78.284080000000003</c:v>
                </c:pt>
                <c:pt idx="655">
                  <c:v>78.405305999999996</c:v>
                </c:pt>
                <c:pt idx="656">
                  <c:v>78.526532000000003</c:v>
                </c:pt>
                <c:pt idx="657">
                  <c:v>78.647757999999996</c:v>
                </c:pt>
                <c:pt idx="658">
                  <c:v>78.768984000000003</c:v>
                </c:pt>
                <c:pt idx="659">
                  <c:v>78.890209999999996</c:v>
                </c:pt>
                <c:pt idx="660">
                  <c:v>79.011436000000003</c:v>
                </c:pt>
                <c:pt idx="661">
                  <c:v>79.132661999999996</c:v>
                </c:pt>
                <c:pt idx="662">
                  <c:v>79.253888000000003</c:v>
                </c:pt>
                <c:pt idx="663">
                  <c:v>79.375113999999996</c:v>
                </c:pt>
                <c:pt idx="664">
                  <c:v>79.496340000000004</c:v>
                </c:pt>
                <c:pt idx="665">
                  <c:v>79.617565999999997</c:v>
                </c:pt>
                <c:pt idx="666">
                  <c:v>79.738792000000004</c:v>
                </c:pt>
                <c:pt idx="667">
                  <c:v>79.860017999999997</c:v>
                </c:pt>
                <c:pt idx="668">
                  <c:v>79.981244000000004</c:v>
                </c:pt>
                <c:pt idx="669">
                  <c:v>80.102469999999997</c:v>
                </c:pt>
                <c:pt idx="670">
                  <c:v>80.223696000000004</c:v>
                </c:pt>
                <c:pt idx="671">
                  <c:v>80.344921999999997</c:v>
                </c:pt>
                <c:pt idx="672">
                  <c:v>80.466148000000004</c:v>
                </c:pt>
                <c:pt idx="673">
                  <c:v>80.587373999999997</c:v>
                </c:pt>
                <c:pt idx="674">
                  <c:v>80.708600000000004</c:v>
                </c:pt>
                <c:pt idx="675">
                  <c:v>80.829825999999997</c:v>
                </c:pt>
                <c:pt idx="676">
                  <c:v>80.951052000000004</c:v>
                </c:pt>
                <c:pt idx="677">
                  <c:v>81.072277999999997</c:v>
                </c:pt>
                <c:pt idx="678">
                  <c:v>81.193504000000004</c:v>
                </c:pt>
                <c:pt idx="679">
                  <c:v>81.314729999999997</c:v>
                </c:pt>
                <c:pt idx="680">
                  <c:v>81.435956000000004</c:v>
                </c:pt>
                <c:pt idx="681">
                  <c:v>81.557181999999997</c:v>
                </c:pt>
                <c:pt idx="682">
                  <c:v>81.678408000000005</c:v>
                </c:pt>
                <c:pt idx="683">
                  <c:v>81.799633999999998</c:v>
                </c:pt>
                <c:pt idx="684">
                  <c:v>81.920860000000005</c:v>
                </c:pt>
                <c:pt idx="685">
                  <c:v>82.042085999999998</c:v>
                </c:pt>
                <c:pt idx="686">
                  <c:v>82.163312000000005</c:v>
                </c:pt>
                <c:pt idx="687">
                  <c:v>82.284537999999998</c:v>
                </c:pt>
                <c:pt idx="688">
                  <c:v>82.405764000000005</c:v>
                </c:pt>
                <c:pt idx="689">
                  <c:v>82.526989999999998</c:v>
                </c:pt>
                <c:pt idx="690">
                  <c:v>82.648216000000005</c:v>
                </c:pt>
                <c:pt idx="691">
                  <c:v>82.769441999999998</c:v>
                </c:pt>
                <c:pt idx="692">
                  <c:v>82.890668000000005</c:v>
                </c:pt>
                <c:pt idx="693">
                  <c:v>83.011893999999998</c:v>
                </c:pt>
                <c:pt idx="694">
                  <c:v>83.133120000000005</c:v>
                </c:pt>
                <c:pt idx="695">
                  <c:v>83.254345999999998</c:v>
                </c:pt>
                <c:pt idx="696">
                  <c:v>83.375572000000005</c:v>
                </c:pt>
                <c:pt idx="697">
                  <c:v>83.496797999999998</c:v>
                </c:pt>
                <c:pt idx="698">
                  <c:v>83.618024000000005</c:v>
                </c:pt>
                <c:pt idx="699">
                  <c:v>83.739249999999998</c:v>
                </c:pt>
                <c:pt idx="700">
                  <c:v>83.860476000000006</c:v>
                </c:pt>
                <c:pt idx="701">
                  <c:v>83.981701999999999</c:v>
                </c:pt>
                <c:pt idx="702">
                  <c:v>84.102928000000006</c:v>
                </c:pt>
                <c:pt idx="703">
                  <c:v>84.224153999999999</c:v>
                </c:pt>
                <c:pt idx="704">
                  <c:v>84.345380000000006</c:v>
                </c:pt>
                <c:pt idx="705">
                  <c:v>84.466605999999999</c:v>
                </c:pt>
                <c:pt idx="706">
                  <c:v>84.587832000000006</c:v>
                </c:pt>
                <c:pt idx="707">
                  <c:v>84.709057999999999</c:v>
                </c:pt>
                <c:pt idx="708">
                  <c:v>84.830284000000006</c:v>
                </c:pt>
                <c:pt idx="709">
                  <c:v>84.951509999999999</c:v>
                </c:pt>
                <c:pt idx="710">
                  <c:v>85.072736000000006</c:v>
                </c:pt>
                <c:pt idx="711">
                  <c:v>85.193961999999999</c:v>
                </c:pt>
                <c:pt idx="712">
                  <c:v>85.315188000000006</c:v>
                </c:pt>
                <c:pt idx="713">
                  <c:v>85.436413999999999</c:v>
                </c:pt>
                <c:pt idx="714">
                  <c:v>85.557640000000006</c:v>
                </c:pt>
                <c:pt idx="715">
                  <c:v>85.678865999999999</c:v>
                </c:pt>
                <c:pt idx="716">
                  <c:v>85.800092000000006</c:v>
                </c:pt>
                <c:pt idx="717">
                  <c:v>85.921317999999999</c:v>
                </c:pt>
                <c:pt idx="718">
                  <c:v>86.042544000000007</c:v>
                </c:pt>
                <c:pt idx="719">
                  <c:v>86.16377</c:v>
                </c:pt>
                <c:pt idx="720">
                  <c:v>86.284996000000007</c:v>
                </c:pt>
                <c:pt idx="721">
                  <c:v>86.406222</c:v>
                </c:pt>
                <c:pt idx="722">
                  <c:v>86.527448000000007</c:v>
                </c:pt>
                <c:pt idx="723">
                  <c:v>86.648674</c:v>
                </c:pt>
                <c:pt idx="724">
                  <c:v>86.769900000000007</c:v>
                </c:pt>
                <c:pt idx="725">
                  <c:v>86.891126</c:v>
                </c:pt>
                <c:pt idx="726">
                  <c:v>87.012352000000007</c:v>
                </c:pt>
                <c:pt idx="727">
                  <c:v>87.133578</c:v>
                </c:pt>
                <c:pt idx="728">
                  <c:v>87.254804000000007</c:v>
                </c:pt>
                <c:pt idx="729">
                  <c:v>87.37603</c:v>
                </c:pt>
                <c:pt idx="730">
                  <c:v>87.497256000000007</c:v>
                </c:pt>
                <c:pt idx="731">
                  <c:v>87.618482</c:v>
                </c:pt>
                <c:pt idx="732">
                  <c:v>87.739708000000007</c:v>
                </c:pt>
                <c:pt idx="733">
                  <c:v>87.860934</c:v>
                </c:pt>
                <c:pt idx="734">
                  <c:v>87.982160000000007</c:v>
                </c:pt>
                <c:pt idx="735">
                  <c:v>88.103386</c:v>
                </c:pt>
                <c:pt idx="736">
                  <c:v>88.224612000000008</c:v>
                </c:pt>
                <c:pt idx="737">
                  <c:v>88.345838000000001</c:v>
                </c:pt>
                <c:pt idx="738">
                  <c:v>88.467064000000008</c:v>
                </c:pt>
                <c:pt idx="739">
                  <c:v>88.588290000000001</c:v>
                </c:pt>
                <c:pt idx="740">
                  <c:v>88.709516000000008</c:v>
                </c:pt>
                <c:pt idx="741">
                  <c:v>88.830742000000001</c:v>
                </c:pt>
                <c:pt idx="742">
                  <c:v>88.951968000000008</c:v>
                </c:pt>
                <c:pt idx="743">
                  <c:v>89.073194000000001</c:v>
                </c:pt>
                <c:pt idx="744">
                  <c:v>89.194420000000008</c:v>
                </c:pt>
                <c:pt idx="745">
                  <c:v>89.315646000000001</c:v>
                </c:pt>
                <c:pt idx="746">
                  <c:v>89.436872000000008</c:v>
                </c:pt>
                <c:pt idx="747">
                  <c:v>89.558098000000001</c:v>
                </c:pt>
                <c:pt idx="748">
                  <c:v>89.679324000000008</c:v>
                </c:pt>
                <c:pt idx="749">
                  <c:v>89.800550000000001</c:v>
                </c:pt>
                <c:pt idx="750">
                  <c:v>89.921776000000008</c:v>
                </c:pt>
                <c:pt idx="751">
                  <c:v>90.043002000000001</c:v>
                </c:pt>
                <c:pt idx="752">
                  <c:v>90.164228000000008</c:v>
                </c:pt>
                <c:pt idx="753">
                  <c:v>90.285454000000001</c:v>
                </c:pt>
                <c:pt idx="754">
                  <c:v>90.406680000000009</c:v>
                </c:pt>
                <c:pt idx="755">
                  <c:v>90.527906000000002</c:v>
                </c:pt>
                <c:pt idx="756">
                  <c:v>90.649132000000009</c:v>
                </c:pt>
                <c:pt idx="757">
                  <c:v>90.770358000000002</c:v>
                </c:pt>
                <c:pt idx="758">
                  <c:v>90.891584000000009</c:v>
                </c:pt>
                <c:pt idx="759">
                  <c:v>91.012810000000002</c:v>
                </c:pt>
                <c:pt idx="760">
                  <c:v>91.134036000000009</c:v>
                </c:pt>
                <c:pt idx="761">
                  <c:v>91.255262000000002</c:v>
                </c:pt>
                <c:pt idx="762">
                  <c:v>91.376488000000009</c:v>
                </c:pt>
                <c:pt idx="763">
                  <c:v>91.497714000000002</c:v>
                </c:pt>
                <c:pt idx="764">
                  <c:v>91.618940000000009</c:v>
                </c:pt>
                <c:pt idx="765">
                  <c:v>91.740166000000002</c:v>
                </c:pt>
                <c:pt idx="766">
                  <c:v>91.861392000000009</c:v>
                </c:pt>
                <c:pt idx="767">
                  <c:v>91.982618000000002</c:v>
                </c:pt>
                <c:pt idx="768">
                  <c:v>92.103843999999995</c:v>
                </c:pt>
                <c:pt idx="769">
                  <c:v>92.225070000000002</c:v>
                </c:pt>
                <c:pt idx="770">
                  <c:v>92.346295999999995</c:v>
                </c:pt>
                <c:pt idx="771">
                  <c:v>92.467522000000002</c:v>
                </c:pt>
                <c:pt idx="772">
                  <c:v>92.588747999999995</c:v>
                </c:pt>
                <c:pt idx="773">
                  <c:v>92.709974000000003</c:v>
                </c:pt>
                <c:pt idx="774">
                  <c:v>92.831199999999995</c:v>
                </c:pt>
                <c:pt idx="775">
                  <c:v>92.952426000000003</c:v>
                </c:pt>
                <c:pt idx="776">
                  <c:v>93.073651999999996</c:v>
                </c:pt>
                <c:pt idx="777">
                  <c:v>93.194878000000003</c:v>
                </c:pt>
                <c:pt idx="778">
                  <c:v>93.316103999999996</c:v>
                </c:pt>
                <c:pt idx="779">
                  <c:v>93.437330000000003</c:v>
                </c:pt>
                <c:pt idx="780">
                  <c:v>93.558555999999996</c:v>
                </c:pt>
                <c:pt idx="781">
                  <c:v>93.679782000000003</c:v>
                </c:pt>
                <c:pt idx="782">
                  <c:v>93.801007999999996</c:v>
                </c:pt>
                <c:pt idx="783">
                  <c:v>93.922234000000003</c:v>
                </c:pt>
                <c:pt idx="784">
                  <c:v>94.043459999999996</c:v>
                </c:pt>
                <c:pt idx="785">
                  <c:v>94.164686000000003</c:v>
                </c:pt>
                <c:pt idx="786">
                  <c:v>94.285911999999996</c:v>
                </c:pt>
                <c:pt idx="787">
                  <c:v>94.407138000000003</c:v>
                </c:pt>
                <c:pt idx="788">
                  <c:v>94.528363999999996</c:v>
                </c:pt>
                <c:pt idx="789">
                  <c:v>94.649590000000003</c:v>
                </c:pt>
                <c:pt idx="790">
                  <c:v>94.770815999999996</c:v>
                </c:pt>
                <c:pt idx="791">
                  <c:v>94.892042000000004</c:v>
                </c:pt>
                <c:pt idx="792">
                  <c:v>95.013267999999997</c:v>
                </c:pt>
                <c:pt idx="793">
                  <c:v>95.134494000000004</c:v>
                </c:pt>
                <c:pt idx="794">
                  <c:v>95.255719999999997</c:v>
                </c:pt>
                <c:pt idx="795">
                  <c:v>95.376946000000004</c:v>
                </c:pt>
                <c:pt idx="796">
                  <c:v>95.498171999999997</c:v>
                </c:pt>
                <c:pt idx="797">
                  <c:v>95.619398000000004</c:v>
                </c:pt>
                <c:pt idx="798">
                  <c:v>95.740623999999997</c:v>
                </c:pt>
                <c:pt idx="799">
                  <c:v>95.861850000000004</c:v>
                </c:pt>
                <c:pt idx="800">
                  <c:v>95.983075999999997</c:v>
                </c:pt>
                <c:pt idx="801">
                  <c:v>96.104302000000004</c:v>
                </c:pt>
                <c:pt idx="802">
                  <c:v>96.225527999999997</c:v>
                </c:pt>
                <c:pt idx="803">
                  <c:v>96.346754000000004</c:v>
                </c:pt>
                <c:pt idx="804">
                  <c:v>96.467979999999997</c:v>
                </c:pt>
                <c:pt idx="805">
                  <c:v>96.589206000000004</c:v>
                </c:pt>
                <c:pt idx="806">
                  <c:v>96.710431999999997</c:v>
                </c:pt>
                <c:pt idx="807">
                  <c:v>96.831658000000004</c:v>
                </c:pt>
                <c:pt idx="808">
                  <c:v>96.952883999999997</c:v>
                </c:pt>
                <c:pt idx="809">
                  <c:v>97.074110000000005</c:v>
                </c:pt>
                <c:pt idx="810">
                  <c:v>97.195335999999998</c:v>
                </c:pt>
                <c:pt idx="811">
                  <c:v>97.316562000000005</c:v>
                </c:pt>
                <c:pt idx="812">
                  <c:v>97.437787999999998</c:v>
                </c:pt>
                <c:pt idx="813">
                  <c:v>97.559014000000005</c:v>
                </c:pt>
                <c:pt idx="814">
                  <c:v>97.680239999999998</c:v>
                </c:pt>
                <c:pt idx="815">
                  <c:v>97.801466000000005</c:v>
                </c:pt>
                <c:pt idx="816">
                  <c:v>97.922691999999998</c:v>
                </c:pt>
                <c:pt idx="817">
                  <c:v>98.043918000000005</c:v>
                </c:pt>
                <c:pt idx="818">
                  <c:v>98.165143999999998</c:v>
                </c:pt>
                <c:pt idx="819">
                  <c:v>98.286370000000005</c:v>
                </c:pt>
                <c:pt idx="820">
                  <c:v>98.407595999999998</c:v>
                </c:pt>
                <c:pt idx="821">
                  <c:v>98.528822000000005</c:v>
                </c:pt>
                <c:pt idx="822">
                  <c:v>98.650047999999998</c:v>
                </c:pt>
                <c:pt idx="823">
                  <c:v>98.771274000000005</c:v>
                </c:pt>
                <c:pt idx="824">
                  <c:v>98.892499999999998</c:v>
                </c:pt>
                <c:pt idx="825">
                  <c:v>99.013726000000005</c:v>
                </c:pt>
                <c:pt idx="826">
                  <c:v>99.134951999999998</c:v>
                </c:pt>
                <c:pt idx="827">
                  <c:v>99.256178000000006</c:v>
                </c:pt>
                <c:pt idx="828">
                  <c:v>99.377403999999999</c:v>
                </c:pt>
                <c:pt idx="829">
                  <c:v>99.498630000000006</c:v>
                </c:pt>
                <c:pt idx="830">
                  <c:v>99.619855999999999</c:v>
                </c:pt>
                <c:pt idx="831">
                  <c:v>99.741082000000006</c:v>
                </c:pt>
                <c:pt idx="832">
                  <c:v>99.862307999999999</c:v>
                </c:pt>
                <c:pt idx="833">
                  <c:v>99.983534000000006</c:v>
                </c:pt>
                <c:pt idx="834">
                  <c:v>100.10476</c:v>
                </c:pt>
                <c:pt idx="835">
                  <c:v>100.22598600000001</c:v>
                </c:pt>
                <c:pt idx="836">
                  <c:v>100.347212</c:v>
                </c:pt>
                <c:pt idx="837">
                  <c:v>100.46843800000001</c:v>
                </c:pt>
                <c:pt idx="838">
                  <c:v>100.589664</c:v>
                </c:pt>
                <c:pt idx="839">
                  <c:v>100.71089000000001</c:v>
                </c:pt>
                <c:pt idx="840">
                  <c:v>100.832116</c:v>
                </c:pt>
                <c:pt idx="841">
                  <c:v>100.95334200000001</c:v>
                </c:pt>
                <c:pt idx="842">
                  <c:v>101.074568</c:v>
                </c:pt>
                <c:pt idx="843">
                  <c:v>101.19579400000001</c:v>
                </c:pt>
                <c:pt idx="844">
                  <c:v>101.31702</c:v>
                </c:pt>
                <c:pt idx="845">
                  <c:v>101.43824600000001</c:v>
                </c:pt>
                <c:pt idx="846">
                  <c:v>101.559472</c:v>
                </c:pt>
                <c:pt idx="847">
                  <c:v>101.68069800000001</c:v>
                </c:pt>
                <c:pt idx="848">
                  <c:v>101.801924</c:v>
                </c:pt>
                <c:pt idx="849">
                  <c:v>101.92315000000001</c:v>
                </c:pt>
                <c:pt idx="850">
                  <c:v>102.044376</c:v>
                </c:pt>
                <c:pt idx="851">
                  <c:v>102.16560200000001</c:v>
                </c:pt>
                <c:pt idx="852">
                  <c:v>102.286828</c:v>
                </c:pt>
                <c:pt idx="853">
                  <c:v>102.40805400000001</c:v>
                </c:pt>
                <c:pt idx="854">
                  <c:v>102.52928</c:v>
                </c:pt>
                <c:pt idx="855">
                  <c:v>102.65050600000001</c:v>
                </c:pt>
                <c:pt idx="856">
                  <c:v>102.771732</c:v>
                </c:pt>
                <c:pt idx="857">
                  <c:v>102.89295800000001</c:v>
                </c:pt>
                <c:pt idx="858">
                  <c:v>103.014184</c:v>
                </c:pt>
                <c:pt idx="859">
                  <c:v>103.13541000000001</c:v>
                </c:pt>
                <c:pt idx="860">
                  <c:v>103.256636</c:v>
                </c:pt>
                <c:pt idx="861">
                  <c:v>103.37786200000001</c:v>
                </c:pt>
                <c:pt idx="862">
                  <c:v>103.499088</c:v>
                </c:pt>
                <c:pt idx="863">
                  <c:v>103.62031400000001</c:v>
                </c:pt>
                <c:pt idx="864">
                  <c:v>103.74154</c:v>
                </c:pt>
                <c:pt idx="865">
                  <c:v>103.86276600000001</c:v>
                </c:pt>
                <c:pt idx="866">
                  <c:v>103.983992</c:v>
                </c:pt>
                <c:pt idx="867">
                  <c:v>104.10521800000001</c:v>
                </c:pt>
                <c:pt idx="868">
                  <c:v>104.226444</c:v>
                </c:pt>
                <c:pt idx="869">
                  <c:v>104.34767000000001</c:v>
                </c:pt>
                <c:pt idx="870">
                  <c:v>104.468896</c:v>
                </c:pt>
                <c:pt idx="871">
                  <c:v>104.59012200000001</c:v>
                </c:pt>
                <c:pt idx="872">
                  <c:v>104.711348</c:v>
                </c:pt>
                <c:pt idx="873">
                  <c:v>104.83257400000001</c:v>
                </c:pt>
                <c:pt idx="874">
                  <c:v>104.9538</c:v>
                </c:pt>
                <c:pt idx="875">
                  <c:v>105.07502600000001</c:v>
                </c:pt>
                <c:pt idx="876">
                  <c:v>105.196252</c:v>
                </c:pt>
                <c:pt idx="877">
                  <c:v>105.31747800000001</c:v>
                </c:pt>
                <c:pt idx="878">
                  <c:v>105.438704</c:v>
                </c:pt>
                <c:pt idx="879">
                  <c:v>105.55993000000001</c:v>
                </c:pt>
                <c:pt idx="880">
                  <c:v>105.681156</c:v>
                </c:pt>
                <c:pt idx="881">
                  <c:v>105.80238200000001</c:v>
                </c:pt>
                <c:pt idx="882">
                  <c:v>105.923608</c:v>
                </c:pt>
                <c:pt idx="883">
                  <c:v>106.04483400000001</c:v>
                </c:pt>
                <c:pt idx="884">
                  <c:v>106.16606</c:v>
                </c:pt>
                <c:pt idx="885">
                  <c:v>106.28728600000001</c:v>
                </c:pt>
                <c:pt idx="886">
                  <c:v>106.408512</c:v>
                </c:pt>
                <c:pt idx="887">
                  <c:v>106.52973800000001</c:v>
                </c:pt>
                <c:pt idx="888">
                  <c:v>106.650964</c:v>
                </c:pt>
                <c:pt idx="889">
                  <c:v>106.77219000000001</c:v>
                </c:pt>
                <c:pt idx="890">
                  <c:v>106.893416</c:v>
                </c:pt>
                <c:pt idx="891">
                  <c:v>107.01464200000001</c:v>
                </c:pt>
                <c:pt idx="892">
                  <c:v>107.135868</c:v>
                </c:pt>
                <c:pt idx="893">
                  <c:v>107.25709400000001</c:v>
                </c:pt>
                <c:pt idx="894">
                  <c:v>107.37832</c:v>
                </c:pt>
                <c:pt idx="895">
                  <c:v>107.499546</c:v>
                </c:pt>
                <c:pt idx="896">
                  <c:v>107.620772</c:v>
                </c:pt>
                <c:pt idx="897">
                  <c:v>107.741998</c:v>
                </c:pt>
                <c:pt idx="898">
                  <c:v>107.863224</c:v>
                </c:pt>
                <c:pt idx="899">
                  <c:v>107.98445</c:v>
                </c:pt>
                <c:pt idx="900">
                  <c:v>108.105676</c:v>
                </c:pt>
                <c:pt idx="901">
                  <c:v>108.226902</c:v>
                </c:pt>
                <c:pt idx="902">
                  <c:v>108.348128</c:v>
                </c:pt>
                <c:pt idx="903">
                  <c:v>108.469354</c:v>
                </c:pt>
                <c:pt idx="904">
                  <c:v>108.59058</c:v>
                </c:pt>
                <c:pt idx="905">
                  <c:v>108.711806</c:v>
                </c:pt>
                <c:pt idx="906">
                  <c:v>108.833032</c:v>
                </c:pt>
                <c:pt idx="907">
                  <c:v>108.954258</c:v>
                </c:pt>
                <c:pt idx="908">
                  <c:v>109.075484</c:v>
                </c:pt>
                <c:pt idx="909">
                  <c:v>109.19671</c:v>
                </c:pt>
                <c:pt idx="910">
                  <c:v>109.317936</c:v>
                </c:pt>
                <c:pt idx="911">
                  <c:v>109.439162</c:v>
                </c:pt>
                <c:pt idx="912">
                  <c:v>109.560388</c:v>
                </c:pt>
                <c:pt idx="913">
                  <c:v>109.681614</c:v>
                </c:pt>
                <c:pt idx="914">
                  <c:v>109.80284</c:v>
                </c:pt>
                <c:pt idx="915">
                  <c:v>109.924066</c:v>
                </c:pt>
                <c:pt idx="916">
                  <c:v>110.045292</c:v>
                </c:pt>
                <c:pt idx="917">
                  <c:v>110.166518</c:v>
                </c:pt>
                <c:pt idx="918">
                  <c:v>110.287744</c:v>
                </c:pt>
                <c:pt idx="919">
                  <c:v>110.40897</c:v>
                </c:pt>
                <c:pt idx="920">
                  <c:v>110.530196</c:v>
                </c:pt>
                <c:pt idx="921">
                  <c:v>110.651422</c:v>
                </c:pt>
                <c:pt idx="922">
                  <c:v>110.772648</c:v>
                </c:pt>
                <c:pt idx="923">
                  <c:v>110.893874</c:v>
                </c:pt>
                <c:pt idx="924">
                  <c:v>111.0151</c:v>
                </c:pt>
                <c:pt idx="925">
                  <c:v>111.136326</c:v>
                </c:pt>
                <c:pt idx="926">
                  <c:v>111.257552</c:v>
                </c:pt>
                <c:pt idx="927">
                  <c:v>111.378778</c:v>
                </c:pt>
                <c:pt idx="928">
                  <c:v>111.500004</c:v>
                </c:pt>
                <c:pt idx="929">
                  <c:v>111.62123</c:v>
                </c:pt>
                <c:pt idx="930">
                  <c:v>111.742456</c:v>
                </c:pt>
                <c:pt idx="931">
                  <c:v>111.863682</c:v>
                </c:pt>
                <c:pt idx="932">
                  <c:v>111.984908</c:v>
                </c:pt>
                <c:pt idx="933">
                  <c:v>112.106134</c:v>
                </c:pt>
                <c:pt idx="934">
                  <c:v>112.22736</c:v>
                </c:pt>
                <c:pt idx="935">
                  <c:v>112.348586</c:v>
                </c:pt>
                <c:pt idx="936">
                  <c:v>112.469812</c:v>
                </c:pt>
                <c:pt idx="937">
                  <c:v>112.591038</c:v>
                </c:pt>
                <c:pt idx="938">
                  <c:v>112.712264</c:v>
                </c:pt>
                <c:pt idx="939">
                  <c:v>112.83349</c:v>
                </c:pt>
                <c:pt idx="940">
                  <c:v>112.954716</c:v>
                </c:pt>
                <c:pt idx="941">
                  <c:v>113.075942</c:v>
                </c:pt>
                <c:pt idx="942">
                  <c:v>113.197168</c:v>
                </c:pt>
                <c:pt idx="943">
                  <c:v>113.318394</c:v>
                </c:pt>
                <c:pt idx="944">
                  <c:v>113.43962000000001</c:v>
                </c:pt>
                <c:pt idx="945">
                  <c:v>113.560846</c:v>
                </c:pt>
                <c:pt idx="946">
                  <c:v>113.68207200000001</c:v>
                </c:pt>
                <c:pt idx="947">
                  <c:v>113.803298</c:v>
                </c:pt>
                <c:pt idx="948">
                  <c:v>113.92452400000001</c:v>
                </c:pt>
                <c:pt idx="949">
                  <c:v>114.04575</c:v>
                </c:pt>
                <c:pt idx="950">
                  <c:v>114.16697600000001</c:v>
                </c:pt>
                <c:pt idx="951">
                  <c:v>114.288202</c:v>
                </c:pt>
                <c:pt idx="952">
                  <c:v>114.40942800000001</c:v>
                </c:pt>
                <c:pt idx="953">
                  <c:v>114.530654</c:v>
                </c:pt>
                <c:pt idx="954">
                  <c:v>114.65188000000001</c:v>
                </c:pt>
                <c:pt idx="955">
                  <c:v>114.773106</c:v>
                </c:pt>
                <c:pt idx="956">
                  <c:v>114.89433200000001</c:v>
                </c:pt>
                <c:pt idx="957">
                  <c:v>115.015558</c:v>
                </c:pt>
                <c:pt idx="958">
                  <c:v>115.13678400000001</c:v>
                </c:pt>
                <c:pt idx="959">
                  <c:v>115.25801</c:v>
                </c:pt>
                <c:pt idx="960">
                  <c:v>115.37923600000001</c:v>
                </c:pt>
                <c:pt idx="961">
                  <c:v>115.500462</c:v>
                </c:pt>
                <c:pt idx="962">
                  <c:v>115.62168800000001</c:v>
                </c:pt>
                <c:pt idx="963">
                  <c:v>115.742914</c:v>
                </c:pt>
                <c:pt idx="964">
                  <c:v>115.86414000000001</c:v>
                </c:pt>
                <c:pt idx="965">
                  <c:v>115.985366</c:v>
                </c:pt>
                <c:pt idx="966">
                  <c:v>116.10659200000001</c:v>
                </c:pt>
                <c:pt idx="967">
                  <c:v>116.227818</c:v>
                </c:pt>
                <c:pt idx="968">
                  <c:v>116.34904400000001</c:v>
                </c:pt>
                <c:pt idx="969">
                  <c:v>116.47027</c:v>
                </c:pt>
                <c:pt idx="970">
                  <c:v>116.59149600000001</c:v>
                </c:pt>
                <c:pt idx="971">
                  <c:v>116.712722</c:v>
                </c:pt>
                <c:pt idx="972">
                  <c:v>116.83394800000001</c:v>
                </c:pt>
                <c:pt idx="973">
                  <c:v>116.955174</c:v>
                </c:pt>
                <c:pt idx="974">
                  <c:v>117.07640000000001</c:v>
                </c:pt>
                <c:pt idx="975">
                  <c:v>117.197626</c:v>
                </c:pt>
                <c:pt idx="976">
                  <c:v>117.31885200000001</c:v>
                </c:pt>
                <c:pt idx="977">
                  <c:v>117.440078</c:v>
                </c:pt>
                <c:pt idx="978">
                  <c:v>117.56130400000001</c:v>
                </c:pt>
                <c:pt idx="979">
                  <c:v>117.68253</c:v>
                </c:pt>
                <c:pt idx="980">
                  <c:v>117.80375600000001</c:v>
                </c:pt>
                <c:pt idx="981">
                  <c:v>117.924982</c:v>
                </c:pt>
                <c:pt idx="982">
                  <c:v>118.04620800000001</c:v>
                </c:pt>
                <c:pt idx="983">
                  <c:v>118.167434</c:v>
                </c:pt>
                <c:pt idx="984">
                  <c:v>118.28866000000001</c:v>
                </c:pt>
                <c:pt idx="985">
                  <c:v>118.409886</c:v>
                </c:pt>
                <c:pt idx="986">
                  <c:v>118.53111200000001</c:v>
                </c:pt>
                <c:pt idx="987">
                  <c:v>118.652338</c:v>
                </c:pt>
                <c:pt idx="988">
                  <c:v>118.77356400000001</c:v>
                </c:pt>
                <c:pt idx="989">
                  <c:v>118.89479</c:v>
                </c:pt>
                <c:pt idx="990">
                  <c:v>119.01601600000001</c:v>
                </c:pt>
                <c:pt idx="991">
                  <c:v>119.137242</c:v>
                </c:pt>
                <c:pt idx="992">
                  <c:v>119.25846800000001</c:v>
                </c:pt>
                <c:pt idx="993">
                  <c:v>119.379694</c:v>
                </c:pt>
                <c:pt idx="994">
                  <c:v>119.50092000000001</c:v>
                </c:pt>
                <c:pt idx="995">
                  <c:v>119.622146</c:v>
                </c:pt>
                <c:pt idx="996">
                  <c:v>119.74337200000001</c:v>
                </c:pt>
                <c:pt idx="997">
                  <c:v>119.864598</c:v>
                </c:pt>
                <c:pt idx="998">
                  <c:v>119.98582400000001</c:v>
                </c:pt>
                <c:pt idx="999">
                  <c:v>120.10705</c:v>
                </c:pt>
                <c:pt idx="1000">
                  <c:v>120.22827600000001</c:v>
                </c:pt>
                <c:pt idx="1001">
                  <c:v>120.349502</c:v>
                </c:pt>
                <c:pt idx="1002">
                  <c:v>120.47072800000001</c:v>
                </c:pt>
                <c:pt idx="1003">
                  <c:v>120.591954</c:v>
                </c:pt>
                <c:pt idx="1004">
                  <c:v>120.71318000000001</c:v>
                </c:pt>
                <c:pt idx="1005">
                  <c:v>120.834406</c:v>
                </c:pt>
                <c:pt idx="1006">
                  <c:v>120.95563200000001</c:v>
                </c:pt>
                <c:pt idx="1007">
                  <c:v>121.076858</c:v>
                </c:pt>
                <c:pt idx="1008">
                  <c:v>121.19808400000001</c:v>
                </c:pt>
                <c:pt idx="1009">
                  <c:v>121.31931</c:v>
                </c:pt>
                <c:pt idx="1010">
                  <c:v>121.44053600000001</c:v>
                </c:pt>
                <c:pt idx="1011">
                  <c:v>121.561762</c:v>
                </c:pt>
                <c:pt idx="1012">
                  <c:v>121.68298800000001</c:v>
                </c:pt>
                <c:pt idx="1013">
                  <c:v>121.804214</c:v>
                </c:pt>
                <c:pt idx="1014">
                  <c:v>121.92544000000001</c:v>
                </c:pt>
                <c:pt idx="1015">
                  <c:v>122.046666</c:v>
                </c:pt>
                <c:pt idx="1016">
                  <c:v>122.16789200000001</c:v>
                </c:pt>
                <c:pt idx="1017">
                  <c:v>122.289118</c:v>
                </c:pt>
                <c:pt idx="1018">
                  <c:v>122.41034400000001</c:v>
                </c:pt>
                <c:pt idx="1019">
                  <c:v>122.53157</c:v>
                </c:pt>
                <c:pt idx="1020">
                  <c:v>122.65279600000001</c:v>
                </c:pt>
                <c:pt idx="1021">
                  <c:v>122.774022</c:v>
                </c:pt>
                <c:pt idx="1022">
                  <c:v>122.89524800000001</c:v>
                </c:pt>
                <c:pt idx="1023">
                  <c:v>123.016474</c:v>
                </c:pt>
                <c:pt idx="1024">
                  <c:v>123.1377</c:v>
                </c:pt>
                <c:pt idx="1025">
                  <c:v>123.258926</c:v>
                </c:pt>
                <c:pt idx="1026">
                  <c:v>123.380152</c:v>
                </c:pt>
                <c:pt idx="1027">
                  <c:v>123.501378</c:v>
                </c:pt>
                <c:pt idx="1028">
                  <c:v>123.622604</c:v>
                </c:pt>
                <c:pt idx="1029">
                  <c:v>123.74383</c:v>
                </c:pt>
                <c:pt idx="1030">
                  <c:v>123.865056</c:v>
                </c:pt>
                <c:pt idx="1031">
                  <c:v>123.986282</c:v>
                </c:pt>
                <c:pt idx="1032">
                  <c:v>124.107508</c:v>
                </c:pt>
                <c:pt idx="1033">
                  <c:v>124.228734</c:v>
                </c:pt>
                <c:pt idx="1034">
                  <c:v>124.34996</c:v>
                </c:pt>
                <c:pt idx="1035">
                  <c:v>124.471186</c:v>
                </c:pt>
                <c:pt idx="1036">
                  <c:v>124.592412</c:v>
                </c:pt>
                <c:pt idx="1037">
                  <c:v>124.713638</c:v>
                </c:pt>
                <c:pt idx="1038">
                  <c:v>124.834864</c:v>
                </c:pt>
                <c:pt idx="1039">
                  <c:v>124.95609</c:v>
                </c:pt>
                <c:pt idx="1040">
                  <c:v>125.077316</c:v>
                </c:pt>
                <c:pt idx="1041">
                  <c:v>125.198542</c:v>
                </c:pt>
                <c:pt idx="1042">
                  <c:v>125.319768</c:v>
                </c:pt>
                <c:pt idx="1043">
                  <c:v>125.440994</c:v>
                </c:pt>
                <c:pt idx="1044">
                  <c:v>125.56222</c:v>
                </c:pt>
                <c:pt idx="1045">
                  <c:v>125.683446</c:v>
                </c:pt>
                <c:pt idx="1046">
                  <c:v>125.804672</c:v>
                </c:pt>
                <c:pt idx="1047">
                  <c:v>125.925898</c:v>
                </c:pt>
                <c:pt idx="1048">
                  <c:v>126.047124</c:v>
                </c:pt>
                <c:pt idx="1049">
                  <c:v>126.16835</c:v>
                </c:pt>
                <c:pt idx="1050">
                  <c:v>126.289576</c:v>
                </c:pt>
                <c:pt idx="1051">
                  <c:v>126.410802</c:v>
                </c:pt>
                <c:pt idx="1052">
                  <c:v>126.532028</c:v>
                </c:pt>
                <c:pt idx="1053">
                  <c:v>126.653254</c:v>
                </c:pt>
                <c:pt idx="1054">
                  <c:v>126.77448</c:v>
                </c:pt>
                <c:pt idx="1055">
                  <c:v>126.895706</c:v>
                </c:pt>
                <c:pt idx="1056">
                  <c:v>127.01693200000001</c:v>
                </c:pt>
                <c:pt idx="1057">
                  <c:v>127.13815799999999</c:v>
                </c:pt>
                <c:pt idx="1058">
                  <c:v>127.259384</c:v>
                </c:pt>
                <c:pt idx="1059">
                  <c:v>127.38061</c:v>
                </c:pt>
                <c:pt idx="1060">
                  <c:v>127.50183600000001</c:v>
                </c:pt>
                <c:pt idx="1061">
                  <c:v>127.62306199999999</c:v>
                </c:pt>
                <c:pt idx="1062">
                  <c:v>127.744288</c:v>
                </c:pt>
                <c:pt idx="1063">
                  <c:v>127.865514</c:v>
                </c:pt>
                <c:pt idx="1064">
                  <c:v>127.98674000000001</c:v>
                </c:pt>
                <c:pt idx="1065">
                  <c:v>128.10796599999998</c:v>
                </c:pt>
                <c:pt idx="1066">
                  <c:v>128.22919199999998</c:v>
                </c:pt>
                <c:pt idx="1067">
                  <c:v>128.35041799999999</c:v>
                </c:pt>
                <c:pt idx="1068">
                  <c:v>128.471644</c:v>
                </c:pt>
                <c:pt idx="1069">
                  <c:v>128.59286999999998</c:v>
                </c:pt>
                <c:pt idx="1070">
                  <c:v>128.71409599999998</c:v>
                </c:pt>
                <c:pt idx="1071">
                  <c:v>128.83532199999999</c:v>
                </c:pt>
                <c:pt idx="1072">
                  <c:v>128.956548</c:v>
                </c:pt>
                <c:pt idx="1073">
                  <c:v>129.07777399999998</c:v>
                </c:pt>
                <c:pt idx="1074">
                  <c:v>129.19899999999998</c:v>
                </c:pt>
                <c:pt idx="1075">
                  <c:v>129.32022599999999</c:v>
                </c:pt>
                <c:pt idx="1076">
                  <c:v>129.441452</c:v>
                </c:pt>
                <c:pt idx="1077">
                  <c:v>129.56267799999998</c:v>
                </c:pt>
                <c:pt idx="1078">
                  <c:v>129.68390399999998</c:v>
                </c:pt>
                <c:pt idx="1079">
                  <c:v>129.80512999999999</c:v>
                </c:pt>
                <c:pt idx="1080">
                  <c:v>129.926356</c:v>
                </c:pt>
                <c:pt idx="1081">
                  <c:v>130.04758199999998</c:v>
                </c:pt>
              </c:numCache>
            </c:numRef>
          </c:xVal>
          <c:yVal>
            <c:numRef>
              <c:f>Sheet1!$O$13:$O$1094</c:f>
              <c:numCache>
                <c:formatCode>General</c:formatCode>
                <c:ptCount val="108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56</c:v>
                </c:pt>
                <c:pt idx="27">
                  <c:v>50.4</c:v>
                </c:pt>
                <c:pt idx="28">
                  <c:v>51.099999999999994</c:v>
                </c:pt>
                <c:pt idx="29">
                  <c:v>59.499999999999993</c:v>
                </c:pt>
                <c:pt idx="30">
                  <c:v>56.699999999999996</c:v>
                </c:pt>
                <c:pt idx="31">
                  <c:v>74.199999999999989</c:v>
                </c:pt>
                <c:pt idx="32">
                  <c:v>90.3</c:v>
                </c:pt>
                <c:pt idx="33">
                  <c:v>98</c:v>
                </c:pt>
                <c:pt idx="34">
                  <c:v>123.19999999999999</c:v>
                </c:pt>
                <c:pt idx="35">
                  <c:v>106.39999999999999</c:v>
                </c:pt>
                <c:pt idx="36">
                  <c:v>138.6</c:v>
                </c:pt>
                <c:pt idx="37">
                  <c:v>118.3</c:v>
                </c:pt>
                <c:pt idx="38">
                  <c:v>123.19999999999999</c:v>
                </c:pt>
                <c:pt idx="39">
                  <c:v>137.89999999999998</c:v>
                </c:pt>
                <c:pt idx="40">
                  <c:v>146.29999999999998</c:v>
                </c:pt>
                <c:pt idx="41">
                  <c:v>153.29999999999998</c:v>
                </c:pt>
                <c:pt idx="42">
                  <c:v>125.3</c:v>
                </c:pt>
                <c:pt idx="43">
                  <c:v>151.89999999999998</c:v>
                </c:pt>
                <c:pt idx="44">
                  <c:v>137.89999999999998</c:v>
                </c:pt>
                <c:pt idx="45">
                  <c:v>155.39999999999998</c:v>
                </c:pt>
                <c:pt idx="46">
                  <c:v>141.39999999999998</c:v>
                </c:pt>
                <c:pt idx="47">
                  <c:v>142.1</c:v>
                </c:pt>
                <c:pt idx="48">
                  <c:v>138.6</c:v>
                </c:pt>
                <c:pt idx="49">
                  <c:v>151.89999999999998</c:v>
                </c:pt>
                <c:pt idx="50">
                  <c:v>156.79999999999998</c:v>
                </c:pt>
                <c:pt idx="51">
                  <c:v>144.89999999999998</c:v>
                </c:pt>
                <c:pt idx="52">
                  <c:v>136.5</c:v>
                </c:pt>
                <c:pt idx="53">
                  <c:v>140.69999999999999</c:v>
                </c:pt>
                <c:pt idx="54">
                  <c:v>161.69999999999999</c:v>
                </c:pt>
                <c:pt idx="55">
                  <c:v>142.1</c:v>
                </c:pt>
                <c:pt idx="56">
                  <c:v>149.1</c:v>
                </c:pt>
                <c:pt idx="57">
                  <c:v>147.69999999999999</c:v>
                </c:pt>
                <c:pt idx="58">
                  <c:v>135.79999999999998</c:v>
                </c:pt>
                <c:pt idx="59">
                  <c:v>144.89999999999998</c:v>
                </c:pt>
                <c:pt idx="60">
                  <c:v>157.5</c:v>
                </c:pt>
                <c:pt idx="61">
                  <c:v>133.69999999999999</c:v>
                </c:pt>
                <c:pt idx="62">
                  <c:v>151.89999999999998</c:v>
                </c:pt>
                <c:pt idx="63">
                  <c:v>151.19999999999999</c:v>
                </c:pt>
                <c:pt idx="64">
                  <c:v>135.79999999999998</c:v>
                </c:pt>
                <c:pt idx="65">
                  <c:v>148.39999999999998</c:v>
                </c:pt>
                <c:pt idx="66">
                  <c:v>137.89999999999998</c:v>
                </c:pt>
                <c:pt idx="67">
                  <c:v>144.89999999999998</c:v>
                </c:pt>
                <c:pt idx="68">
                  <c:v>123.89999999999999</c:v>
                </c:pt>
                <c:pt idx="69">
                  <c:v>145.6</c:v>
                </c:pt>
                <c:pt idx="70">
                  <c:v>147</c:v>
                </c:pt>
                <c:pt idx="71">
                  <c:v>140</c:v>
                </c:pt>
                <c:pt idx="72">
                  <c:v>158.89999999999998</c:v>
                </c:pt>
                <c:pt idx="73">
                  <c:v>126.69999999999999</c:v>
                </c:pt>
                <c:pt idx="74">
                  <c:v>126.69999999999999</c:v>
                </c:pt>
                <c:pt idx="75">
                  <c:v>123.19999999999999</c:v>
                </c:pt>
                <c:pt idx="76">
                  <c:v>151.89999999999998</c:v>
                </c:pt>
                <c:pt idx="77">
                  <c:v>137.19999999999999</c:v>
                </c:pt>
                <c:pt idx="78">
                  <c:v>140.69999999999999</c:v>
                </c:pt>
                <c:pt idx="79">
                  <c:v>157.5</c:v>
                </c:pt>
                <c:pt idx="80">
                  <c:v>154.69999999999999</c:v>
                </c:pt>
                <c:pt idx="81">
                  <c:v>142.79999999999998</c:v>
                </c:pt>
                <c:pt idx="82">
                  <c:v>138.6</c:v>
                </c:pt>
                <c:pt idx="83">
                  <c:v>153.29999999999998</c:v>
                </c:pt>
                <c:pt idx="84">
                  <c:v>155.39999999999998</c:v>
                </c:pt>
                <c:pt idx="85">
                  <c:v>126.69999999999999</c:v>
                </c:pt>
                <c:pt idx="86">
                  <c:v>137.19999999999999</c:v>
                </c:pt>
                <c:pt idx="87">
                  <c:v>151.89999999999998</c:v>
                </c:pt>
                <c:pt idx="88">
                  <c:v>135.1</c:v>
                </c:pt>
                <c:pt idx="89">
                  <c:v>120.39999999999999</c:v>
                </c:pt>
                <c:pt idx="90">
                  <c:v>131.6</c:v>
                </c:pt>
                <c:pt idx="91">
                  <c:v>139.29999999999998</c:v>
                </c:pt>
                <c:pt idx="92">
                  <c:v>123.19999999999999</c:v>
                </c:pt>
                <c:pt idx="93">
                  <c:v>132.29999999999998</c:v>
                </c:pt>
                <c:pt idx="94">
                  <c:v>131.6</c:v>
                </c:pt>
                <c:pt idx="95">
                  <c:v>151.89999999999998</c:v>
                </c:pt>
                <c:pt idx="96">
                  <c:v>138.6</c:v>
                </c:pt>
                <c:pt idx="97">
                  <c:v>133</c:v>
                </c:pt>
                <c:pt idx="98">
                  <c:v>125.3</c:v>
                </c:pt>
                <c:pt idx="99">
                  <c:v>137.89999999999998</c:v>
                </c:pt>
                <c:pt idx="100">
                  <c:v>129.5</c:v>
                </c:pt>
                <c:pt idx="101">
                  <c:v>127.39999999999999</c:v>
                </c:pt>
                <c:pt idx="102">
                  <c:v>127.39999999999999</c:v>
                </c:pt>
                <c:pt idx="103">
                  <c:v>125.99999999999999</c:v>
                </c:pt>
                <c:pt idx="104">
                  <c:v>135.79999999999998</c:v>
                </c:pt>
                <c:pt idx="105">
                  <c:v>116.89999999999999</c:v>
                </c:pt>
                <c:pt idx="106">
                  <c:v>109.89999999999999</c:v>
                </c:pt>
                <c:pt idx="107">
                  <c:v>125.3</c:v>
                </c:pt>
                <c:pt idx="108">
                  <c:v>119.69999999999999</c:v>
                </c:pt>
                <c:pt idx="109">
                  <c:v>119.69999999999999</c:v>
                </c:pt>
                <c:pt idx="110">
                  <c:v>133.69999999999999</c:v>
                </c:pt>
                <c:pt idx="111">
                  <c:v>108.5</c:v>
                </c:pt>
                <c:pt idx="112">
                  <c:v>121.1</c:v>
                </c:pt>
                <c:pt idx="113">
                  <c:v>114.1</c:v>
                </c:pt>
                <c:pt idx="114">
                  <c:v>128.1</c:v>
                </c:pt>
                <c:pt idx="115">
                  <c:v>114.8</c:v>
                </c:pt>
                <c:pt idx="116">
                  <c:v>113.39999999999999</c:v>
                </c:pt>
                <c:pt idx="117">
                  <c:v>123.19999999999999</c:v>
                </c:pt>
                <c:pt idx="118">
                  <c:v>133</c:v>
                </c:pt>
                <c:pt idx="119">
                  <c:v>126.69999999999999</c:v>
                </c:pt>
                <c:pt idx="120">
                  <c:v>140</c:v>
                </c:pt>
                <c:pt idx="121">
                  <c:v>115.49999999999999</c:v>
                </c:pt>
                <c:pt idx="122">
                  <c:v>111.3</c:v>
                </c:pt>
                <c:pt idx="123">
                  <c:v>134.39999999999998</c:v>
                </c:pt>
                <c:pt idx="124">
                  <c:v>130.9</c:v>
                </c:pt>
                <c:pt idx="125">
                  <c:v>133</c:v>
                </c:pt>
                <c:pt idx="126">
                  <c:v>128.1</c:v>
                </c:pt>
                <c:pt idx="127">
                  <c:v>112</c:v>
                </c:pt>
                <c:pt idx="128">
                  <c:v>129.5</c:v>
                </c:pt>
                <c:pt idx="129">
                  <c:v>128.79999999999998</c:v>
                </c:pt>
                <c:pt idx="130">
                  <c:v>124.6</c:v>
                </c:pt>
                <c:pt idx="131">
                  <c:v>150.5</c:v>
                </c:pt>
                <c:pt idx="132">
                  <c:v>135.79999999999998</c:v>
                </c:pt>
                <c:pt idx="133">
                  <c:v>133</c:v>
                </c:pt>
                <c:pt idx="134">
                  <c:v>144.89999999999998</c:v>
                </c:pt>
                <c:pt idx="135">
                  <c:v>156.79999999999998</c:v>
                </c:pt>
                <c:pt idx="136">
                  <c:v>150.5</c:v>
                </c:pt>
                <c:pt idx="137">
                  <c:v>154</c:v>
                </c:pt>
                <c:pt idx="138">
                  <c:v>170.1</c:v>
                </c:pt>
                <c:pt idx="139">
                  <c:v>151.89999999999998</c:v>
                </c:pt>
                <c:pt idx="140">
                  <c:v>168</c:v>
                </c:pt>
                <c:pt idx="141">
                  <c:v>151.19999999999999</c:v>
                </c:pt>
                <c:pt idx="142">
                  <c:v>165.2</c:v>
                </c:pt>
                <c:pt idx="143">
                  <c:v>160.29999999999998</c:v>
                </c:pt>
                <c:pt idx="144">
                  <c:v>185.5</c:v>
                </c:pt>
                <c:pt idx="145">
                  <c:v>187.6</c:v>
                </c:pt>
                <c:pt idx="146">
                  <c:v>179.2</c:v>
                </c:pt>
                <c:pt idx="147">
                  <c:v>191.79999999999998</c:v>
                </c:pt>
                <c:pt idx="148">
                  <c:v>191.79999999999998</c:v>
                </c:pt>
                <c:pt idx="149">
                  <c:v>206.5</c:v>
                </c:pt>
                <c:pt idx="150">
                  <c:v>202.29999999999998</c:v>
                </c:pt>
                <c:pt idx="151">
                  <c:v>220.5</c:v>
                </c:pt>
                <c:pt idx="152">
                  <c:v>212.79999999999998</c:v>
                </c:pt>
                <c:pt idx="153">
                  <c:v>230.99999999999997</c:v>
                </c:pt>
                <c:pt idx="154">
                  <c:v>225.39999999999998</c:v>
                </c:pt>
                <c:pt idx="155">
                  <c:v>215.6</c:v>
                </c:pt>
                <c:pt idx="156">
                  <c:v>253.39999999999998</c:v>
                </c:pt>
                <c:pt idx="157">
                  <c:v>236.6</c:v>
                </c:pt>
                <c:pt idx="158">
                  <c:v>273.7</c:v>
                </c:pt>
                <c:pt idx="159">
                  <c:v>250.6</c:v>
                </c:pt>
                <c:pt idx="160">
                  <c:v>279.29999999999995</c:v>
                </c:pt>
                <c:pt idx="161">
                  <c:v>298.89999999999998</c:v>
                </c:pt>
                <c:pt idx="162">
                  <c:v>284.2</c:v>
                </c:pt>
                <c:pt idx="163">
                  <c:v>302.39999999999998</c:v>
                </c:pt>
                <c:pt idx="164">
                  <c:v>265.3</c:v>
                </c:pt>
                <c:pt idx="165">
                  <c:v>305.89999999999998</c:v>
                </c:pt>
                <c:pt idx="166">
                  <c:v>294</c:v>
                </c:pt>
                <c:pt idx="167">
                  <c:v>312.89999999999998</c:v>
                </c:pt>
                <c:pt idx="168">
                  <c:v>345.09999999999997</c:v>
                </c:pt>
                <c:pt idx="169">
                  <c:v>322.7</c:v>
                </c:pt>
                <c:pt idx="170">
                  <c:v>315.7</c:v>
                </c:pt>
                <c:pt idx="171">
                  <c:v>360.5</c:v>
                </c:pt>
                <c:pt idx="172">
                  <c:v>369.59999999999997</c:v>
                </c:pt>
                <c:pt idx="173">
                  <c:v>385</c:v>
                </c:pt>
                <c:pt idx="174">
                  <c:v>426.29999999999995</c:v>
                </c:pt>
                <c:pt idx="175">
                  <c:v>382.2</c:v>
                </c:pt>
                <c:pt idx="176">
                  <c:v>379.4</c:v>
                </c:pt>
                <c:pt idx="177">
                  <c:v>380.09999999999997</c:v>
                </c:pt>
                <c:pt idx="178">
                  <c:v>413</c:v>
                </c:pt>
                <c:pt idx="179">
                  <c:v>404.59999999999997</c:v>
                </c:pt>
                <c:pt idx="180">
                  <c:v>389.9</c:v>
                </c:pt>
                <c:pt idx="181">
                  <c:v>442.4</c:v>
                </c:pt>
                <c:pt idx="182">
                  <c:v>445.2</c:v>
                </c:pt>
                <c:pt idx="183">
                  <c:v>484.4</c:v>
                </c:pt>
                <c:pt idx="184">
                  <c:v>584.5</c:v>
                </c:pt>
                <c:pt idx="185">
                  <c:v>630</c:v>
                </c:pt>
                <c:pt idx="186">
                  <c:v>653.09999999999991</c:v>
                </c:pt>
                <c:pt idx="187">
                  <c:v>679.69999999999993</c:v>
                </c:pt>
                <c:pt idx="188">
                  <c:v>621.59999999999991</c:v>
                </c:pt>
                <c:pt idx="189">
                  <c:v>596.4</c:v>
                </c:pt>
                <c:pt idx="190">
                  <c:v>564.9</c:v>
                </c:pt>
                <c:pt idx="191">
                  <c:v>523.6</c:v>
                </c:pt>
                <c:pt idx="192">
                  <c:v>520.79999999999995</c:v>
                </c:pt>
                <c:pt idx="193">
                  <c:v>519.4</c:v>
                </c:pt>
                <c:pt idx="194">
                  <c:v>532.69999999999993</c:v>
                </c:pt>
                <c:pt idx="195">
                  <c:v>508.9</c:v>
                </c:pt>
                <c:pt idx="196">
                  <c:v>503.29999999999995</c:v>
                </c:pt>
                <c:pt idx="197">
                  <c:v>534.1</c:v>
                </c:pt>
                <c:pt idx="198">
                  <c:v>530.6</c:v>
                </c:pt>
                <c:pt idx="199">
                  <c:v>525.69999999999993</c:v>
                </c:pt>
                <c:pt idx="200">
                  <c:v>550.9</c:v>
                </c:pt>
                <c:pt idx="201">
                  <c:v>560</c:v>
                </c:pt>
                <c:pt idx="202">
                  <c:v>598.5</c:v>
                </c:pt>
                <c:pt idx="203">
                  <c:v>565.59999999999991</c:v>
                </c:pt>
                <c:pt idx="204">
                  <c:v>591.5</c:v>
                </c:pt>
                <c:pt idx="205">
                  <c:v>603.4</c:v>
                </c:pt>
                <c:pt idx="206">
                  <c:v>646.09999999999991</c:v>
                </c:pt>
                <c:pt idx="207">
                  <c:v>647.5</c:v>
                </c:pt>
                <c:pt idx="208">
                  <c:v>668.5</c:v>
                </c:pt>
                <c:pt idx="209">
                  <c:v>720.3</c:v>
                </c:pt>
                <c:pt idx="210">
                  <c:v>697.19999999999993</c:v>
                </c:pt>
                <c:pt idx="211">
                  <c:v>697.9</c:v>
                </c:pt>
                <c:pt idx="212">
                  <c:v>695.8</c:v>
                </c:pt>
                <c:pt idx="213">
                  <c:v>700</c:v>
                </c:pt>
                <c:pt idx="214">
                  <c:v>711.9</c:v>
                </c:pt>
                <c:pt idx="215">
                  <c:v>660.8</c:v>
                </c:pt>
                <c:pt idx="216">
                  <c:v>662.19999999999993</c:v>
                </c:pt>
                <c:pt idx="217">
                  <c:v>691.59999999999991</c:v>
                </c:pt>
                <c:pt idx="218">
                  <c:v>640.5</c:v>
                </c:pt>
                <c:pt idx="219">
                  <c:v>683.9</c:v>
                </c:pt>
                <c:pt idx="220">
                  <c:v>652.4</c:v>
                </c:pt>
                <c:pt idx="221">
                  <c:v>667.8</c:v>
                </c:pt>
                <c:pt idx="222">
                  <c:v>643.29999999999995</c:v>
                </c:pt>
                <c:pt idx="223">
                  <c:v>665</c:v>
                </c:pt>
                <c:pt idx="224">
                  <c:v>623</c:v>
                </c:pt>
                <c:pt idx="225">
                  <c:v>640.5</c:v>
                </c:pt>
                <c:pt idx="226">
                  <c:v>574.69999999999993</c:v>
                </c:pt>
                <c:pt idx="227">
                  <c:v>606.19999999999993</c:v>
                </c:pt>
                <c:pt idx="228">
                  <c:v>609.69999999999993</c:v>
                </c:pt>
                <c:pt idx="229">
                  <c:v>623.69999999999993</c:v>
                </c:pt>
                <c:pt idx="230">
                  <c:v>633.5</c:v>
                </c:pt>
                <c:pt idx="231">
                  <c:v>625.79999999999995</c:v>
                </c:pt>
                <c:pt idx="232">
                  <c:v>625.79999999999995</c:v>
                </c:pt>
                <c:pt idx="233">
                  <c:v>605.5</c:v>
                </c:pt>
                <c:pt idx="234">
                  <c:v>602</c:v>
                </c:pt>
                <c:pt idx="235">
                  <c:v>655.19999999999993</c:v>
                </c:pt>
                <c:pt idx="236">
                  <c:v>624.4</c:v>
                </c:pt>
                <c:pt idx="237">
                  <c:v>618.79999999999995</c:v>
                </c:pt>
                <c:pt idx="238">
                  <c:v>654.5</c:v>
                </c:pt>
                <c:pt idx="239">
                  <c:v>664.3</c:v>
                </c:pt>
                <c:pt idx="240">
                  <c:v>658</c:v>
                </c:pt>
                <c:pt idx="241">
                  <c:v>637</c:v>
                </c:pt>
                <c:pt idx="242">
                  <c:v>634.19999999999993</c:v>
                </c:pt>
                <c:pt idx="243">
                  <c:v>633.5</c:v>
                </c:pt>
                <c:pt idx="244">
                  <c:v>664.3</c:v>
                </c:pt>
                <c:pt idx="245">
                  <c:v>637</c:v>
                </c:pt>
                <c:pt idx="246">
                  <c:v>636.29999999999995</c:v>
                </c:pt>
                <c:pt idx="247">
                  <c:v>668.5</c:v>
                </c:pt>
                <c:pt idx="248">
                  <c:v>669.19999999999993</c:v>
                </c:pt>
                <c:pt idx="249">
                  <c:v>641.19999999999993</c:v>
                </c:pt>
                <c:pt idx="250">
                  <c:v>718.9</c:v>
                </c:pt>
                <c:pt idx="251">
                  <c:v>637.69999999999993</c:v>
                </c:pt>
                <c:pt idx="252">
                  <c:v>697.19999999999993</c:v>
                </c:pt>
                <c:pt idx="253">
                  <c:v>662.19999999999993</c:v>
                </c:pt>
                <c:pt idx="254">
                  <c:v>649.59999999999991</c:v>
                </c:pt>
                <c:pt idx="255">
                  <c:v>686.69999999999993</c:v>
                </c:pt>
                <c:pt idx="256">
                  <c:v>686</c:v>
                </c:pt>
                <c:pt idx="257">
                  <c:v>681.8</c:v>
                </c:pt>
                <c:pt idx="258">
                  <c:v>716.09999999999991</c:v>
                </c:pt>
                <c:pt idx="259">
                  <c:v>697.19999999999993</c:v>
                </c:pt>
                <c:pt idx="260">
                  <c:v>679</c:v>
                </c:pt>
                <c:pt idx="261">
                  <c:v>717.5</c:v>
                </c:pt>
                <c:pt idx="262">
                  <c:v>686.69999999999993</c:v>
                </c:pt>
                <c:pt idx="263">
                  <c:v>719.59999999999991</c:v>
                </c:pt>
                <c:pt idx="264">
                  <c:v>700</c:v>
                </c:pt>
                <c:pt idx="265">
                  <c:v>672.69999999999993</c:v>
                </c:pt>
                <c:pt idx="266">
                  <c:v>720.3</c:v>
                </c:pt>
                <c:pt idx="267">
                  <c:v>683.9</c:v>
                </c:pt>
                <c:pt idx="268">
                  <c:v>689.5</c:v>
                </c:pt>
                <c:pt idx="269">
                  <c:v>630.69999999999993</c:v>
                </c:pt>
                <c:pt idx="270">
                  <c:v>694.4</c:v>
                </c:pt>
                <c:pt idx="271">
                  <c:v>651.69999999999993</c:v>
                </c:pt>
                <c:pt idx="272">
                  <c:v>626.5</c:v>
                </c:pt>
                <c:pt idx="273">
                  <c:v>620.19999999999993</c:v>
                </c:pt>
                <c:pt idx="274">
                  <c:v>672</c:v>
                </c:pt>
                <c:pt idx="275">
                  <c:v>634.19999999999993</c:v>
                </c:pt>
                <c:pt idx="276">
                  <c:v>611.09999999999991</c:v>
                </c:pt>
                <c:pt idx="277">
                  <c:v>656.59999999999991</c:v>
                </c:pt>
                <c:pt idx="278">
                  <c:v>631.4</c:v>
                </c:pt>
                <c:pt idx="279">
                  <c:v>653.09999999999991</c:v>
                </c:pt>
                <c:pt idx="280">
                  <c:v>629.29999999999995</c:v>
                </c:pt>
                <c:pt idx="281">
                  <c:v>645.4</c:v>
                </c:pt>
                <c:pt idx="282">
                  <c:v>657.3</c:v>
                </c:pt>
                <c:pt idx="283">
                  <c:v>659.4</c:v>
                </c:pt>
                <c:pt idx="284">
                  <c:v>625.09999999999991</c:v>
                </c:pt>
                <c:pt idx="285">
                  <c:v>629.29999999999995</c:v>
                </c:pt>
                <c:pt idx="286">
                  <c:v>672.69999999999993</c:v>
                </c:pt>
                <c:pt idx="287">
                  <c:v>687.4</c:v>
                </c:pt>
                <c:pt idx="288">
                  <c:v>669.9</c:v>
                </c:pt>
                <c:pt idx="289">
                  <c:v>695.09999999999991</c:v>
                </c:pt>
                <c:pt idx="290">
                  <c:v>643.29999999999995</c:v>
                </c:pt>
                <c:pt idx="291">
                  <c:v>672.69999999999993</c:v>
                </c:pt>
                <c:pt idx="292">
                  <c:v>639.09999999999991</c:v>
                </c:pt>
                <c:pt idx="293">
                  <c:v>686.69999999999993</c:v>
                </c:pt>
                <c:pt idx="294">
                  <c:v>715.4</c:v>
                </c:pt>
                <c:pt idx="295">
                  <c:v>660.09999999999991</c:v>
                </c:pt>
                <c:pt idx="296">
                  <c:v>616</c:v>
                </c:pt>
                <c:pt idx="297">
                  <c:v>644</c:v>
                </c:pt>
                <c:pt idx="298">
                  <c:v>681.8</c:v>
                </c:pt>
                <c:pt idx="299">
                  <c:v>648.9</c:v>
                </c:pt>
                <c:pt idx="300">
                  <c:v>692.3</c:v>
                </c:pt>
                <c:pt idx="301">
                  <c:v>637.69999999999993</c:v>
                </c:pt>
                <c:pt idx="302">
                  <c:v>685.3</c:v>
                </c:pt>
                <c:pt idx="303">
                  <c:v>724.5</c:v>
                </c:pt>
                <c:pt idx="304">
                  <c:v>666.4</c:v>
                </c:pt>
                <c:pt idx="305">
                  <c:v>742</c:v>
                </c:pt>
                <c:pt idx="306">
                  <c:v>706.3</c:v>
                </c:pt>
                <c:pt idx="307">
                  <c:v>658.69999999999993</c:v>
                </c:pt>
                <c:pt idx="308">
                  <c:v>655.9</c:v>
                </c:pt>
                <c:pt idx="309">
                  <c:v>678.3</c:v>
                </c:pt>
                <c:pt idx="310">
                  <c:v>658</c:v>
                </c:pt>
                <c:pt idx="311">
                  <c:v>646.79999999999995</c:v>
                </c:pt>
                <c:pt idx="312">
                  <c:v>662.9</c:v>
                </c:pt>
                <c:pt idx="313">
                  <c:v>618.09999999999991</c:v>
                </c:pt>
                <c:pt idx="314">
                  <c:v>641.19999999999993</c:v>
                </c:pt>
                <c:pt idx="315">
                  <c:v>609.69999999999993</c:v>
                </c:pt>
                <c:pt idx="316">
                  <c:v>620.19999999999993</c:v>
                </c:pt>
                <c:pt idx="317">
                  <c:v>650.29999999999995</c:v>
                </c:pt>
                <c:pt idx="318">
                  <c:v>632.79999999999995</c:v>
                </c:pt>
                <c:pt idx="319">
                  <c:v>621.59999999999991</c:v>
                </c:pt>
                <c:pt idx="320">
                  <c:v>622.29999999999995</c:v>
                </c:pt>
                <c:pt idx="321">
                  <c:v>664.3</c:v>
                </c:pt>
                <c:pt idx="322">
                  <c:v>629.29999999999995</c:v>
                </c:pt>
                <c:pt idx="323">
                  <c:v>636.29999999999995</c:v>
                </c:pt>
                <c:pt idx="324">
                  <c:v>632.79999999999995</c:v>
                </c:pt>
                <c:pt idx="325">
                  <c:v>648.19999999999993</c:v>
                </c:pt>
                <c:pt idx="326">
                  <c:v>637</c:v>
                </c:pt>
                <c:pt idx="327">
                  <c:v>613.9</c:v>
                </c:pt>
                <c:pt idx="328">
                  <c:v>649.59999999999991</c:v>
                </c:pt>
                <c:pt idx="329">
                  <c:v>632.79999999999995</c:v>
                </c:pt>
                <c:pt idx="330">
                  <c:v>685.3</c:v>
                </c:pt>
                <c:pt idx="331">
                  <c:v>634.19999999999993</c:v>
                </c:pt>
                <c:pt idx="332">
                  <c:v>660.8</c:v>
                </c:pt>
                <c:pt idx="333">
                  <c:v>599.19999999999993</c:v>
                </c:pt>
                <c:pt idx="334">
                  <c:v>623.69999999999993</c:v>
                </c:pt>
                <c:pt idx="335">
                  <c:v>640.5</c:v>
                </c:pt>
                <c:pt idx="336">
                  <c:v>611.79999999999995</c:v>
                </c:pt>
                <c:pt idx="337">
                  <c:v>643.29999999999995</c:v>
                </c:pt>
                <c:pt idx="338">
                  <c:v>613.19999999999993</c:v>
                </c:pt>
                <c:pt idx="339">
                  <c:v>632.79999999999995</c:v>
                </c:pt>
                <c:pt idx="340">
                  <c:v>620.19999999999993</c:v>
                </c:pt>
                <c:pt idx="341">
                  <c:v>652.4</c:v>
                </c:pt>
                <c:pt idx="342">
                  <c:v>667.8</c:v>
                </c:pt>
                <c:pt idx="343">
                  <c:v>624.4</c:v>
                </c:pt>
                <c:pt idx="344">
                  <c:v>674.09999999999991</c:v>
                </c:pt>
                <c:pt idx="345">
                  <c:v>641.9</c:v>
                </c:pt>
                <c:pt idx="346">
                  <c:v>601.29999999999995</c:v>
                </c:pt>
                <c:pt idx="347">
                  <c:v>624.4</c:v>
                </c:pt>
                <c:pt idx="348">
                  <c:v>624.4</c:v>
                </c:pt>
                <c:pt idx="349">
                  <c:v>669.9</c:v>
                </c:pt>
                <c:pt idx="350">
                  <c:v>634.9</c:v>
                </c:pt>
                <c:pt idx="351">
                  <c:v>647.5</c:v>
                </c:pt>
                <c:pt idx="352">
                  <c:v>609</c:v>
                </c:pt>
                <c:pt idx="353">
                  <c:v>604.09999999999991</c:v>
                </c:pt>
                <c:pt idx="354">
                  <c:v>646.09999999999991</c:v>
                </c:pt>
                <c:pt idx="355">
                  <c:v>623.69999999999993</c:v>
                </c:pt>
                <c:pt idx="356">
                  <c:v>602</c:v>
                </c:pt>
                <c:pt idx="357">
                  <c:v>596.4</c:v>
                </c:pt>
                <c:pt idx="358">
                  <c:v>610.4</c:v>
                </c:pt>
                <c:pt idx="359">
                  <c:v>606.19999999999993</c:v>
                </c:pt>
                <c:pt idx="360">
                  <c:v>658.69999999999993</c:v>
                </c:pt>
                <c:pt idx="361">
                  <c:v>605.5</c:v>
                </c:pt>
                <c:pt idx="362">
                  <c:v>641.9</c:v>
                </c:pt>
                <c:pt idx="363">
                  <c:v>590.09999999999991</c:v>
                </c:pt>
                <c:pt idx="364">
                  <c:v>619.5</c:v>
                </c:pt>
                <c:pt idx="365">
                  <c:v>620.19999999999993</c:v>
                </c:pt>
                <c:pt idx="366">
                  <c:v>614.59999999999991</c:v>
                </c:pt>
                <c:pt idx="367">
                  <c:v>605.5</c:v>
                </c:pt>
                <c:pt idx="368">
                  <c:v>620.9</c:v>
                </c:pt>
                <c:pt idx="369">
                  <c:v>637.69999999999993</c:v>
                </c:pt>
                <c:pt idx="370">
                  <c:v>653.09999999999991</c:v>
                </c:pt>
                <c:pt idx="371">
                  <c:v>634.9</c:v>
                </c:pt>
                <c:pt idx="372">
                  <c:v>567.69999999999993</c:v>
                </c:pt>
                <c:pt idx="373">
                  <c:v>658.69999999999993</c:v>
                </c:pt>
                <c:pt idx="374">
                  <c:v>615.29999999999995</c:v>
                </c:pt>
                <c:pt idx="375">
                  <c:v>603.4</c:v>
                </c:pt>
                <c:pt idx="376">
                  <c:v>601.29999999999995</c:v>
                </c:pt>
                <c:pt idx="377">
                  <c:v>586.59999999999991</c:v>
                </c:pt>
                <c:pt idx="378">
                  <c:v>617.4</c:v>
                </c:pt>
                <c:pt idx="379">
                  <c:v>546</c:v>
                </c:pt>
                <c:pt idx="380">
                  <c:v>580.29999999999995</c:v>
                </c:pt>
                <c:pt idx="381">
                  <c:v>615.29999999999995</c:v>
                </c:pt>
                <c:pt idx="382">
                  <c:v>572.59999999999991</c:v>
                </c:pt>
                <c:pt idx="383">
                  <c:v>601.29999999999995</c:v>
                </c:pt>
                <c:pt idx="384">
                  <c:v>582.4</c:v>
                </c:pt>
                <c:pt idx="385">
                  <c:v>569.09999999999991</c:v>
                </c:pt>
                <c:pt idx="386">
                  <c:v>600.59999999999991</c:v>
                </c:pt>
                <c:pt idx="387">
                  <c:v>597.09999999999991</c:v>
                </c:pt>
                <c:pt idx="388">
                  <c:v>595.69999999999993</c:v>
                </c:pt>
                <c:pt idx="389">
                  <c:v>578.19999999999993</c:v>
                </c:pt>
                <c:pt idx="390">
                  <c:v>609.69999999999993</c:v>
                </c:pt>
                <c:pt idx="391">
                  <c:v>587.29999999999995</c:v>
                </c:pt>
                <c:pt idx="392">
                  <c:v>613.9</c:v>
                </c:pt>
                <c:pt idx="393">
                  <c:v>556.5</c:v>
                </c:pt>
                <c:pt idx="394">
                  <c:v>584.5</c:v>
                </c:pt>
                <c:pt idx="395">
                  <c:v>577.5</c:v>
                </c:pt>
                <c:pt idx="396">
                  <c:v>586.59999999999991</c:v>
                </c:pt>
                <c:pt idx="397">
                  <c:v>588</c:v>
                </c:pt>
                <c:pt idx="398">
                  <c:v>592.9</c:v>
                </c:pt>
                <c:pt idx="399">
                  <c:v>552.29999999999995</c:v>
                </c:pt>
                <c:pt idx="400">
                  <c:v>561.4</c:v>
                </c:pt>
                <c:pt idx="401">
                  <c:v>615.29999999999995</c:v>
                </c:pt>
                <c:pt idx="402">
                  <c:v>564.9</c:v>
                </c:pt>
                <c:pt idx="403">
                  <c:v>550.9</c:v>
                </c:pt>
                <c:pt idx="404">
                  <c:v>581.69999999999993</c:v>
                </c:pt>
                <c:pt idx="405">
                  <c:v>562.09999999999991</c:v>
                </c:pt>
                <c:pt idx="406">
                  <c:v>568.4</c:v>
                </c:pt>
                <c:pt idx="407">
                  <c:v>540.4</c:v>
                </c:pt>
                <c:pt idx="408">
                  <c:v>585.9</c:v>
                </c:pt>
                <c:pt idx="409">
                  <c:v>548.09999999999991</c:v>
                </c:pt>
                <c:pt idx="410">
                  <c:v>604.09999999999991</c:v>
                </c:pt>
                <c:pt idx="411">
                  <c:v>541.79999999999995</c:v>
                </c:pt>
                <c:pt idx="412">
                  <c:v>578.9</c:v>
                </c:pt>
                <c:pt idx="413">
                  <c:v>530.6</c:v>
                </c:pt>
                <c:pt idx="414">
                  <c:v>526.4</c:v>
                </c:pt>
                <c:pt idx="415">
                  <c:v>518.69999999999993</c:v>
                </c:pt>
                <c:pt idx="416">
                  <c:v>581</c:v>
                </c:pt>
                <c:pt idx="417">
                  <c:v>510.99999999999994</c:v>
                </c:pt>
                <c:pt idx="418">
                  <c:v>544.59999999999991</c:v>
                </c:pt>
                <c:pt idx="419">
                  <c:v>521.5</c:v>
                </c:pt>
                <c:pt idx="420">
                  <c:v>541.79999999999995</c:v>
                </c:pt>
                <c:pt idx="421">
                  <c:v>518</c:v>
                </c:pt>
                <c:pt idx="422">
                  <c:v>557.9</c:v>
                </c:pt>
                <c:pt idx="423">
                  <c:v>534.1</c:v>
                </c:pt>
                <c:pt idx="424">
                  <c:v>547.4</c:v>
                </c:pt>
                <c:pt idx="425">
                  <c:v>527.79999999999995</c:v>
                </c:pt>
                <c:pt idx="426">
                  <c:v>546</c:v>
                </c:pt>
                <c:pt idx="427">
                  <c:v>519.4</c:v>
                </c:pt>
                <c:pt idx="428">
                  <c:v>555.79999999999995</c:v>
                </c:pt>
                <c:pt idx="429">
                  <c:v>517.29999999999995</c:v>
                </c:pt>
                <c:pt idx="430">
                  <c:v>521.5</c:v>
                </c:pt>
                <c:pt idx="431">
                  <c:v>511.7</c:v>
                </c:pt>
                <c:pt idx="432">
                  <c:v>527.1</c:v>
                </c:pt>
                <c:pt idx="433">
                  <c:v>486.49999999999994</c:v>
                </c:pt>
                <c:pt idx="434">
                  <c:v>510.99999999999994</c:v>
                </c:pt>
                <c:pt idx="435">
                  <c:v>550.9</c:v>
                </c:pt>
                <c:pt idx="436">
                  <c:v>504.7</c:v>
                </c:pt>
                <c:pt idx="437">
                  <c:v>510.29999999999995</c:v>
                </c:pt>
                <c:pt idx="438">
                  <c:v>516.6</c:v>
                </c:pt>
                <c:pt idx="439">
                  <c:v>539</c:v>
                </c:pt>
                <c:pt idx="440">
                  <c:v>523.6</c:v>
                </c:pt>
                <c:pt idx="441">
                  <c:v>496.99999999999994</c:v>
                </c:pt>
                <c:pt idx="442">
                  <c:v>506.09999999999997</c:v>
                </c:pt>
                <c:pt idx="443">
                  <c:v>541.09999999999991</c:v>
                </c:pt>
                <c:pt idx="444">
                  <c:v>491.4</c:v>
                </c:pt>
                <c:pt idx="445">
                  <c:v>530.6</c:v>
                </c:pt>
                <c:pt idx="446">
                  <c:v>522.9</c:v>
                </c:pt>
                <c:pt idx="447">
                  <c:v>516.6</c:v>
                </c:pt>
                <c:pt idx="448">
                  <c:v>515.19999999999993</c:v>
                </c:pt>
                <c:pt idx="449">
                  <c:v>506.79999999999995</c:v>
                </c:pt>
                <c:pt idx="450">
                  <c:v>503.29999999999995</c:v>
                </c:pt>
                <c:pt idx="451">
                  <c:v>531.29999999999995</c:v>
                </c:pt>
                <c:pt idx="452">
                  <c:v>509.59999999999997</c:v>
                </c:pt>
                <c:pt idx="453">
                  <c:v>499.79999999999995</c:v>
                </c:pt>
                <c:pt idx="454">
                  <c:v>494.9</c:v>
                </c:pt>
                <c:pt idx="455">
                  <c:v>525</c:v>
                </c:pt>
                <c:pt idx="456">
                  <c:v>495.59999999999997</c:v>
                </c:pt>
                <c:pt idx="457">
                  <c:v>485.09999999999997</c:v>
                </c:pt>
                <c:pt idx="458">
                  <c:v>520.1</c:v>
                </c:pt>
                <c:pt idx="459">
                  <c:v>497.7</c:v>
                </c:pt>
                <c:pt idx="460">
                  <c:v>491.4</c:v>
                </c:pt>
                <c:pt idx="461">
                  <c:v>514.5</c:v>
                </c:pt>
                <c:pt idx="462">
                  <c:v>506.09999999999997</c:v>
                </c:pt>
                <c:pt idx="463">
                  <c:v>484.4</c:v>
                </c:pt>
                <c:pt idx="464">
                  <c:v>491.4</c:v>
                </c:pt>
                <c:pt idx="465">
                  <c:v>480.9</c:v>
                </c:pt>
                <c:pt idx="466">
                  <c:v>491.4</c:v>
                </c:pt>
                <c:pt idx="467">
                  <c:v>482.29999999999995</c:v>
                </c:pt>
                <c:pt idx="468">
                  <c:v>536.9</c:v>
                </c:pt>
                <c:pt idx="469">
                  <c:v>499.79999999999995</c:v>
                </c:pt>
                <c:pt idx="470">
                  <c:v>548.09999999999991</c:v>
                </c:pt>
                <c:pt idx="471">
                  <c:v>492.09999999999997</c:v>
                </c:pt>
                <c:pt idx="472">
                  <c:v>516.6</c:v>
                </c:pt>
                <c:pt idx="473">
                  <c:v>525.69999999999993</c:v>
                </c:pt>
                <c:pt idx="474">
                  <c:v>513.79999999999995</c:v>
                </c:pt>
                <c:pt idx="475">
                  <c:v>534.1</c:v>
                </c:pt>
                <c:pt idx="476">
                  <c:v>581.69999999999993</c:v>
                </c:pt>
                <c:pt idx="477">
                  <c:v>559.29999999999995</c:v>
                </c:pt>
                <c:pt idx="478">
                  <c:v>541.79999999999995</c:v>
                </c:pt>
                <c:pt idx="479">
                  <c:v>571.19999999999993</c:v>
                </c:pt>
                <c:pt idx="480">
                  <c:v>624.4</c:v>
                </c:pt>
                <c:pt idx="481">
                  <c:v>619.5</c:v>
                </c:pt>
                <c:pt idx="482">
                  <c:v>693</c:v>
                </c:pt>
                <c:pt idx="483">
                  <c:v>777</c:v>
                </c:pt>
                <c:pt idx="484">
                  <c:v>898.8</c:v>
                </c:pt>
                <c:pt idx="485">
                  <c:v>1012.1999999999999</c:v>
                </c:pt>
                <c:pt idx="486">
                  <c:v>1094.0999999999999</c:v>
                </c:pt>
                <c:pt idx="487">
                  <c:v>1106.6999999999998</c:v>
                </c:pt>
                <c:pt idx="488">
                  <c:v>1174.5999999999999</c:v>
                </c:pt>
                <c:pt idx="489">
                  <c:v>1010.0999999999999</c:v>
                </c:pt>
                <c:pt idx="490">
                  <c:v>874.3</c:v>
                </c:pt>
                <c:pt idx="491">
                  <c:v>784</c:v>
                </c:pt>
                <c:pt idx="492">
                  <c:v>756</c:v>
                </c:pt>
                <c:pt idx="493">
                  <c:v>830.9</c:v>
                </c:pt>
                <c:pt idx="494">
                  <c:v>906.49999999999989</c:v>
                </c:pt>
                <c:pt idx="495">
                  <c:v>1092.6999999999998</c:v>
                </c:pt>
                <c:pt idx="496">
                  <c:v>1234.0999999999999</c:v>
                </c:pt>
                <c:pt idx="497">
                  <c:v>1421.6999999999998</c:v>
                </c:pt>
                <c:pt idx="498">
                  <c:v>1480.5</c:v>
                </c:pt>
                <c:pt idx="499">
                  <c:v>1391.6</c:v>
                </c:pt>
                <c:pt idx="500">
                  <c:v>1198.3999999999999</c:v>
                </c:pt>
                <c:pt idx="501">
                  <c:v>986.99999999999989</c:v>
                </c:pt>
                <c:pt idx="502">
                  <c:v>757.4</c:v>
                </c:pt>
                <c:pt idx="503">
                  <c:v>613.9</c:v>
                </c:pt>
                <c:pt idx="504">
                  <c:v>520.1</c:v>
                </c:pt>
                <c:pt idx="505">
                  <c:v>445.9</c:v>
                </c:pt>
                <c:pt idx="506">
                  <c:v>443.09999999999997</c:v>
                </c:pt>
                <c:pt idx="507">
                  <c:v>392</c:v>
                </c:pt>
                <c:pt idx="508">
                  <c:v>429.79999999999995</c:v>
                </c:pt>
                <c:pt idx="509">
                  <c:v>450.79999999999995</c:v>
                </c:pt>
                <c:pt idx="510">
                  <c:v>452.9</c:v>
                </c:pt>
                <c:pt idx="511">
                  <c:v>409.5</c:v>
                </c:pt>
                <c:pt idx="512">
                  <c:v>410.2</c:v>
                </c:pt>
                <c:pt idx="513">
                  <c:v>394.79999999999995</c:v>
                </c:pt>
                <c:pt idx="514">
                  <c:v>435.4</c:v>
                </c:pt>
                <c:pt idx="515">
                  <c:v>421.4</c:v>
                </c:pt>
                <c:pt idx="516">
                  <c:v>450.09999999999997</c:v>
                </c:pt>
                <c:pt idx="517">
                  <c:v>427</c:v>
                </c:pt>
                <c:pt idx="518">
                  <c:v>418.59999999999997</c:v>
                </c:pt>
                <c:pt idx="519">
                  <c:v>379.4</c:v>
                </c:pt>
                <c:pt idx="520">
                  <c:v>378.7</c:v>
                </c:pt>
                <c:pt idx="521">
                  <c:v>431.2</c:v>
                </c:pt>
                <c:pt idx="522">
                  <c:v>408.79999999999995</c:v>
                </c:pt>
                <c:pt idx="523">
                  <c:v>392</c:v>
                </c:pt>
                <c:pt idx="524">
                  <c:v>366.09999999999997</c:v>
                </c:pt>
                <c:pt idx="525">
                  <c:v>347.2</c:v>
                </c:pt>
                <c:pt idx="526">
                  <c:v>407.4</c:v>
                </c:pt>
                <c:pt idx="527">
                  <c:v>405.29999999999995</c:v>
                </c:pt>
                <c:pt idx="528">
                  <c:v>441</c:v>
                </c:pt>
                <c:pt idx="529">
                  <c:v>422.09999999999997</c:v>
                </c:pt>
                <c:pt idx="530">
                  <c:v>385.7</c:v>
                </c:pt>
                <c:pt idx="531">
                  <c:v>407.4</c:v>
                </c:pt>
                <c:pt idx="532">
                  <c:v>398.29999999999995</c:v>
                </c:pt>
                <c:pt idx="533">
                  <c:v>409.5</c:v>
                </c:pt>
                <c:pt idx="534">
                  <c:v>386.4</c:v>
                </c:pt>
                <c:pt idx="535">
                  <c:v>380.79999999999995</c:v>
                </c:pt>
                <c:pt idx="536">
                  <c:v>399</c:v>
                </c:pt>
                <c:pt idx="537">
                  <c:v>373.79999999999995</c:v>
                </c:pt>
                <c:pt idx="538">
                  <c:v>413</c:v>
                </c:pt>
                <c:pt idx="539">
                  <c:v>373.79999999999995</c:v>
                </c:pt>
                <c:pt idx="540">
                  <c:v>399</c:v>
                </c:pt>
                <c:pt idx="541">
                  <c:v>384.29999999999995</c:v>
                </c:pt>
                <c:pt idx="542">
                  <c:v>420</c:v>
                </c:pt>
                <c:pt idx="543">
                  <c:v>401.09999999999997</c:v>
                </c:pt>
                <c:pt idx="544">
                  <c:v>359.79999999999995</c:v>
                </c:pt>
                <c:pt idx="545">
                  <c:v>379.4</c:v>
                </c:pt>
                <c:pt idx="546">
                  <c:v>404.59999999999997</c:v>
                </c:pt>
                <c:pt idx="547">
                  <c:v>410.2</c:v>
                </c:pt>
                <c:pt idx="548">
                  <c:v>367.5</c:v>
                </c:pt>
                <c:pt idx="549">
                  <c:v>417.9</c:v>
                </c:pt>
                <c:pt idx="550">
                  <c:v>443.79999999999995</c:v>
                </c:pt>
                <c:pt idx="551">
                  <c:v>434</c:v>
                </c:pt>
                <c:pt idx="552">
                  <c:v>415.09999999999997</c:v>
                </c:pt>
                <c:pt idx="553">
                  <c:v>410.2</c:v>
                </c:pt>
                <c:pt idx="554">
                  <c:v>429.09999999999997</c:v>
                </c:pt>
                <c:pt idx="555">
                  <c:v>420.7</c:v>
                </c:pt>
                <c:pt idx="556">
                  <c:v>438.9</c:v>
                </c:pt>
                <c:pt idx="557">
                  <c:v>482.99999999999994</c:v>
                </c:pt>
                <c:pt idx="558">
                  <c:v>441.7</c:v>
                </c:pt>
                <c:pt idx="559">
                  <c:v>533.4</c:v>
                </c:pt>
                <c:pt idx="560">
                  <c:v>546</c:v>
                </c:pt>
                <c:pt idx="561">
                  <c:v>527.79999999999995</c:v>
                </c:pt>
                <c:pt idx="562">
                  <c:v>597.09999999999991</c:v>
                </c:pt>
                <c:pt idx="563">
                  <c:v>628.59999999999991</c:v>
                </c:pt>
                <c:pt idx="564">
                  <c:v>614.59999999999991</c:v>
                </c:pt>
                <c:pt idx="565">
                  <c:v>597.09999999999991</c:v>
                </c:pt>
                <c:pt idx="566">
                  <c:v>550.9</c:v>
                </c:pt>
                <c:pt idx="567">
                  <c:v>523.6</c:v>
                </c:pt>
                <c:pt idx="568">
                  <c:v>441.7</c:v>
                </c:pt>
                <c:pt idx="569">
                  <c:v>439.59999999999997</c:v>
                </c:pt>
                <c:pt idx="570">
                  <c:v>355.59999999999997</c:v>
                </c:pt>
                <c:pt idx="571">
                  <c:v>358.4</c:v>
                </c:pt>
                <c:pt idx="572">
                  <c:v>378.7</c:v>
                </c:pt>
                <c:pt idx="573">
                  <c:v>335.29999999999995</c:v>
                </c:pt>
                <c:pt idx="574">
                  <c:v>350.7</c:v>
                </c:pt>
                <c:pt idx="575">
                  <c:v>394.79999999999995</c:v>
                </c:pt>
                <c:pt idx="576">
                  <c:v>382.9</c:v>
                </c:pt>
                <c:pt idx="577">
                  <c:v>350</c:v>
                </c:pt>
                <c:pt idx="578">
                  <c:v>377.29999999999995</c:v>
                </c:pt>
                <c:pt idx="579">
                  <c:v>408.09999999999997</c:v>
                </c:pt>
                <c:pt idx="580">
                  <c:v>399</c:v>
                </c:pt>
                <c:pt idx="581">
                  <c:v>406</c:v>
                </c:pt>
                <c:pt idx="582">
                  <c:v>378</c:v>
                </c:pt>
                <c:pt idx="583">
                  <c:v>358.4</c:v>
                </c:pt>
                <c:pt idx="584">
                  <c:v>339.5</c:v>
                </c:pt>
                <c:pt idx="585">
                  <c:v>326.89999999999998</c:v>
                </c:pt>
                <c:pt idx="586">
                  <c:v>313.59999999999997</c:v>
                </c:pt>
                <c:pt idx="587">
                  <c:v>324.79999999999995</c:v>
                </c:pt>
                <c:pt idx="588">
                  <c:v>291.2</c:v>
                </c:pt>
                <c:pt idx="589">
                  <c:v>272.29999999999995</c:v>
                </c:pt>
                <c:pt idx="590">
                  <c:v>299.59999999999997</c:v>
                </c:pt>
                <c:pt idx="591">
                  <c:v>301</c:v>
                </c:pt>
                <c:pt idx="592">
                  <c:v>315</c:v>
                </c:pt>
                <c:pt idx="593">
                  <c:v>291.2</c:v>
                </c:pt>
                <c:pt idx="594">
                  <c:v>287</c:v>
                </c:pt>
                <c:pt idx="595">
                  <c:v>318.5</c:v>
                </c:pt>
                <c:pt idx="596">
                  <c:v>321.29999999999995</c:v>
                </c:pt>
                <c:pt idx="597">
                  <c:v>315.7</c:v>
                </c:pt>
                <c:pt idx="598">
                  <c:v>284.89999999999998</c:v>
                </c:pt>
                <c:pt idx="599">
                  <c:v>301</c:v>
                </c:pt>
                <c:pt idx="600">
                  <c:v>284.2</c:v>
                </c:pt>
                <c:pt idx="601">
                  <c:v>278.59999999999997</c:v>
                </c:pt>
                <c:pt idx="602">
                  <c:v>302.39999999999998</c:v>
                </c:pt>
                <c:pt idx="603">
                  <c:v>285.59999999999997</c:v>
                </c:pt>
                <c:pt idx="604">
                  <c:v>274.39999999999998</c:v>
                </c:pt>
                <c:pt idx="605">
                  <c:v>303.09999999999997</c:v>
                </c:pt>
                <c:pt idx="606">
                  <c:v>294.7</c:v>
                </c:pt>
                <c:pt idx="607">
                  <c:v>294</c:v>
                </c:pt>
                <c:pt idx="608">
                  <c:v>298.89999999999998</c:v>
                </c:pt>
                <c:pt idx="609">
                  <c:v>305.89999999999998</c:v>
                </c:pt>
                <c:pt idx="610">
                  <c:v>286.29999999999995</c:v>
                </c:pt>
                <c:pt idx="611">
                  <c:v>263.2</c:v>
                </c:pt>
                <c:pt idx="612">
                  <c:v>276.5</c:v>
                </c:pt>
                <c:pt idx="613">
                  <c:v>268.09999999999997</c:v>
                </c:pt>
                <c:pt idx="614">
                  <c:v>277.2</c:v>
                </c:pt>
                <c:pt idx="615">
                  <c:v>253.39999999999998</c:v>
                </c:pt>
                <c:pt idx="616">
                  <c:v>263.89999999999998</c:v>
                </c:pt>
                <c:pt idx="617">
                  <c:v>297.5</c:v>
                </c:pt>
                <c:pt idx="618">
                  <c:v>257.59999999999997</c:v>
                </c:pt>
                <c:pt idx="619">
                  <c:v>263.2</c:v>
                </c:pt>
                <c:pt idx="620">
                  <c:v>278.59999999999997</c:v>
                </c:pt>
                <c:pt idx="621">
                  <c:v>263.2</c:v>
                </c:pt>
                <c:pt idx="622">
                  <c:v>279.29999999999995</c:v>
                </c:pt>
                <c:pt idx="623">
                  <c:v>264.59999999999997</c:v>
                </c:pt>
                <c:pt idx="624">
                  <c:v>267.39999999999998</c:v>
                </c:pt>
                <c:pt idx="625">
                  <c:v>271.59999999999997</c:v>
                </c:pt>
                <c:pt idx="626">
                  <c:v>282.79999999999995</c:v>
                </c:pt>
                <c:pt idx="627">
                  <c:v>240.1</c:v>
                </c:pt>
                <c:pt idx="628">
                  <c:v>275.09999999999997</c:v>
                </c:pt>
                <c:pt idx="629">
                  <c:v>264.59999999999997</c:v>
                </c:pt>
                <c:pt idx="630">
                  <c:v>228.89999999999998</c:v>
                </c:pt>
                <c:pt idx="631">
                  <c:v>247.1</c:v>
                </c:pt>
                <c:pt idx="632">
                  <c:v>277.2</c:v>
                </c:pt>
                <c:pt idx="633">
                  <c:v>270.89999999999998</c:v>
                </c:pt>
                <c:pt idx="634">
                  <c:v>260.39999999999998</c:v>
                </c:pt>
                <c:pt idx="635">
                  <c:v>256.89999999999998</c:v>
                </c:pt>
                <c:pt idx="636">
                  <c:v>267.39999999999998</c:v>
                </c:pt>
                <c:pt idx="637">
                  <c:v>232.39999999999998</c:v>
                </c:pt>
                <c:pt idx="638">
                  <c:v>262.5</c:v>
                </c:pt>
                <c:pt idx="639">
                  <c:v>242.2</c:v>
                </c:pt>
                <c:pt idx="640">
                  <c:v>240.79999999999998</c:v>
                </c:pt>
                <c:pt idx="641">
                  <c:v>221.89999999999998</c:v>
                </c:pt>
                <c:pt idx="642">
                  <c:v>251.29999999999998</c:v>
                </c:pt>
                <c:pt idx="643">
                  <c:v>230.99999999999997</c:v>
                </c:pt>
                <c:pt idx="644">
                  <c:v>219.1</c:v>
                </c:pt>
                <c:pt idx="645">
                  <c:v>233.79999999999998</c:v>
                </c:pt>
                <c:pt idx="646">
                  <c:v>246.39999999999998</c:v>
                </c:pt>
                <c:pt idx="647">
                  <c:v>239.39999999999998</c:v>
                </c:pt>
                <c:pt idx="648">
                  <c:v>237.99999999999997</c:v>
                </c:pt>
                <c:pt idx="649">
                  <c:v>261.09999999999997</c:v>
                </c:pt>
                <c:pt idx="650">
                  <c:v>235.2</c:v>
                </c:pt>
                <c:pt idx="651">
                  <c:v>245.7</c:v>
                </c:pt>
                <c:pt idx="652">
                  <c:v>230.29999999999998</c:v>
                </c:pt>
                <c:pt idx="653">
                  <c:v>235.89999999999998</c:v>
                </c:pt>
                <c:pt idx="654">
                  <c:v>236.6</c:v>
                </c:pt>
                <c:pt idx="655">
                  <c:v>232.39999999999998</c:v>
                </c:pt>
                <c:pt idx="656">
                  <c:v>267.39999999999998</c:v>
                </c:pt>
                <c:pt idx="657">
                  <c:v>234.49999999999997</c:v>
                </c:pt>
                <c:pt idx="658">
                  <c:v>243.6</c:v>
                </c:pt>
                <c:pt idx="659">
                  <c:v>227.49999999999997</c:v>
                </c:pt>
                <c:pt idx="660">
                  <c:v>231.7</c:v>
                </c:pt>
                <c:pt idx="661">
                  <c:v>219.1</c:v>
                </c:pt>
                <c:pt idx="662">
                  <c:v>228.2</c:v>
                </c:pt>
                <c:pt idx="663">
                  <c:v>223.29999999999998</c:v>
                </c:pt>
                <c:pt idx="664">
                  <c:v>231.7</c:v>
                </c:pt>
                <c:pt idx="665">
                  <c:v>237.29999999999998</c:v>
                </c:pt>
                <c:pt idx="666">
                  <c:v>224.7</c:v>
                </c:pt>
                <c:pt idx="667">
                  <c:v>240.79999999999998</c:v>
                </c:pt>
                <c:pt idx="668">
                  <c:v>212.79999999999998</c:v>
                </c:pt>
                <c:pt idx="669">
                  <c:v>188.29999999999998</c:v>
                </c:pt>
                <c:pt idx="670">
                  <c:v>235.2</c:v>
                </c:pt>
                <c:pt idx="671">
                  <c:v>208.6</c:v>
                </c:pt>
                <c:pt idx="672">
                  <c:v>217</c:v>
                </c:pt>
                <c:pt idx="673">
                  <c:v>224.7</c:v>
                </c:pt>
                <c:pt idx="674">
                  <c:v>219.1</c:v>
                </c:pt>
                <c:pt idx="675">
                  <c:v>214.2</c:v>
                </c:pt>
                <c:pt idx="676">
                  <c:v>212.1</c:v>
                </c:pt>
                <c:pt idx="677">
                  <c:v>210</c:v>
                </c:pt>
                <c:pt idx="678">
                  <c:v>219.79999999999998</c:v>
                </c:pt>
                <c:pt idx="679">
                  <c:v>197.39999999999998</c:v>
                </c:pt>
                <c:pt idx="680">
                  <c:v>196.7</c:v>
                </c:pt>
                <c:pt idx="681">
                  <c:v>228.2</c:v>
                </c:pt>
                <c:pt idx="682">
                  <c:v>217</c:v>
                </c:pt>
                <c:pt idx="683">
                  <c:v>207.2</c:v>
                </c:pt>
                <c:pt idx="684">
                  <c:v>211.39999999999998</c:v>
                </c:pt>
                <c:pt idx="685">
                  <c:v>226.1</c:v>
                </c:pt>
                <c:pt idx="686">
                  <c:v>208.6</c:v>
                </c:pt>
                <c:pt idx="687">
                  <c:v>203.7</c:v>
                </c:pt>
                <c:pt idx="688">
                  <c:v>182</c:v>
                </c:pt>
                <c:pt idx="689">
                  <c:v>207.2</c:v>
                </c:pt>
                <c:pt idx="690">
                  <c:v>203</c:v>
                </c:pt>
                <c:pt idx="691">
                  <c:v>203</c:v>
                </c:pt>
                <c:pt idx="692">
                  <c:v>221.2</c:v>
                </c:pt>
                <c:pt idx="693">
                  <c:v>185.5</c:v>
                </c:pt>
                <c:pt idx="694">
                  <c:v>200.89999999999998</c:v>
                </c:pt>
                <c:pt idx="695">
                  <c:v>203</c:v>
                </c:pt>
                <c:pt idx="696">
                  <c:v>205.1</c:v>
                </c:pt>
                <c:pt idx="697">
                  <c:v>212.79999999999998</c:v>
                </c:pt>
                <c:pt idx="698">
                  <c:v>194.6</c:v>
                </c:pt>
                <c:pt idx="699">
                  <c:v>196.7</c:v>
                </c:pt>
                <c:pt idx="700">
                  <c:v>182.7</c:v>
                </c:pt>
                <c:pt idx="701">
                  <c:v>194.6</c:v>
                </c:pt>
                <c:pt idx="702">
                  <c:v>170.79999999999998</c:v>
                </c:pt>
                <c:pt idx="703">
                  <c:v>186.2</c:v>
                </c:pt>
                <c:pt idx="704">
                  <c:v>196.7</c:v>
                </c:pt>
                <c:pt idx="705">
                  <c:v>191.1</c:v>
                </c:pt>
                <c:pt idx="706">
                  <c:v>193.89999999999998</c:v>
                </c:pt>
                <c:pt idx="707">
                  <c:v>184.1</c:v>
                </c:pt>
                <c:pt idx="708">
                  <c:v>188.29999999999998</c:v>
                </c:pt>
                <c:pt idx="709">
                  <c:v>171.5</c:v>
                </c:pt>
                <c:pt idx="710">
                  <c:v>182</c:v>
                </c:pt>
                <c:pt idx="711">
                  <c:v>162.39999999999998</c:v>
                </c:pt>
                <c:pt idx="712">
                  <c:v>184.1</c:v>
                </c:pt>
                <c:pt idx="713">
                  <c:v>165.89999999999998</c:v>
                </c:pt>
                <c:pt idx="714">
                  <c:v>158.89999999999998</c:v>
                </c:pt>
                <c:pt idx="715">
                  <c:v>178.5</c:v>
                </c:pt>
                <c:pt idx="716">
                  <c:v>191.1</c:v>
                </c:pt>
                <c:pt idx="717">
                  <c:v>161</c:v>
                </c:pt>
                <c:pt idx="718">
                  <c:v>179.2</c:v>
                </c:pt>
                <c:pt idx="719">
                  <c:v>162.39999999999998</c:v>
                </c:pt>
                <c:pt idx="720">
                  <c:v>165.2</c:v>
                </c:pt>
                <c:pt idx="721">
                  <c:v>162.39999999999998</c:v>
                </c:pt>
                <c:pt idx="722">
                  <c:v>149.1</c:v>
                </c:pt>
                <c:pt idx="723">
                  <c:v>140</c:v>
                </c:pt>
                <c:pt idx="724">
                  <c:v>141.39999999999998</c:v>
                </c:pt>
                <c:pt idx="725">
                  <c:v>151.89999999999998</c:v>
                </c:pt>
                <c:pt idx="726">
                  <c:v>184.1</c:v>
                </c:pt>
                <c:pt idx="727">
                  <c:v>145.6</c:v>
                </c:pt>
                <c:pt idx="728">
                  <c:v>144.19999999999999</c:v>
                </c:pt>
                <c:pt idx="729">
                  <c:v>162.39999999999998</c:v>
                </c:pt>
                <c:pt idx="730">
                  <c:v>133.69999999999999</c:v>
                </c:pt>
                <c:pt idx="731">
                  <c:v>146.29999999999998</c:v>
                </c:pt>
                <c:pt idx="732">
                  <c:v>143.5</c:v>
                </c:pt>
                <c:pt idx="733">
                  <c:v>155.39999999999998</c:v>
                </c:pt>
                <c:pt idx="734">
                  <c:v>132.29999999999998</c:v>
                </c:pt>
                <c:pt idx="735">
                  <c:v>150.5</c:v>
                </c:pt>
                <c:pt idx="736">
                  <c:v>126.69999999999999</c:v>
                </c:pt>
                <c:pt idx="737">
                  <c:v>154.69999999999999</c:v>
                </c:pt>
                <c:pt idx="738">
                  <c:v>149.79999999999998</c:v>
                </c:pt>
                <c:pt idx="739">
                  <c:v>156.1</c:v>
                </c:pt>
                <c:pt idx="740">
                  <c:v>147</c:v>
                </c:pt>
                <c:pt idx="741">
                  <c:v>156.1</c:v>
                </c:pt>
                <c:pt idx="742">
                  <c:v>141.39999999999998</c:v>
                </c:pt>
                <c:pt idx="743">
                  <c:v>142.79999999999998</c:v>
                </c:pt>
                <c:pt idx="744">
                  <c:v>143.5</c:v>
                </c:pt>
                <c:pt idx="745">
                  <c:v>140.69999999999999</c:v>
                </c:pt>
                <c:pt idx="746">
                  <c:v>133.69999999999999</c:v>
                </c:pt>
                <c:pt idx="747">
                  <c:v>142.79999999999998</c:v>
                </c:pt>
                <c:pt idx="748">
                  <c:v>145.6</c:v>
                </c:pt>
                <c:pt idx="749">
                  <c:v>136.5</c:v>
                </c:pt>
                <c:pt idx="750">
                  <c:v>130.9</c:v>
                </c:pt>
                <c:pt idx="751">
                  <c:v>135.1</c:v>
                </c:pt>
                <c:pt idx="752">
                  <c:v>130.9</c:v>
                </c:pt>
                <c:pt idx="753">
                  <c:v>135.1</c:v>
                </c:pt>
                <c:pt idx="754">
                  <c:v>128.1</c:v>
                </c:pt>
                <c:pt idx="755">
                  <c:v>130.9</c:v>
                </c:pt>
                <c:pt idx="756">
                  <c:v>128.1</c:v>
                </c:pt>
                <c:pt idx="757">
                  <c:v>120.39999999999999</c:v>
                </c:pt>
                <c:pt idx="758">
                  <c:v>104.3</c:v>
                </c:pt>
                <c:pt idx="759">
                  <c:v>107.1</c:v>
                </c:pt>
                <c:pt idx="760">
                  <c:v>131.6</c:v>
                </c:pt>
                <c:pt idx="761">
                  <c:v>100.8</c:v>
                </c:pt>
                <c:pt idx="762">
                  <c:v>128.79999999999998</c:v>
                </c:pt>
                <c:pt idx="763">
                  <c:v>99.399999999999991</c:v>
                </c:pt>
                <c:pt idx="764">
                  <c:v>116.19999999999999</c:v>
                </c:pt>
                <c:pt idx="765">
                  <c:v>122.49999999999999</c:v>
                </c:pt>
                <c:pt idx="766">
                  <c:v>100.8</c:v>
                </c:pt>
                <c:pt idx="767">
                  <c:v>125.3</c:v>
                </c:pt>
                <c:pt idx="768">
                  <c:v>123.89999999999999</c:v>
                </c:pt>
                <c:pt idx="769">
                  <c:v>136.5</c:v>
                </c:pt>
                <c:pt idx="770">
                  <c:v>108.5</c:v>
                </c:pt>
                <c:pt idx="771">
                  <c:v>102.19999999999999</c:v>
                </c:pt>
                <c:pt idx="772">
                  <c:v>121.1</c:v>
                </c:pt>
                <c:pt idx="773">
                  <c:v>111.3</c:v>
                </c:pt>
                <c:pt idx="774">
                  <c:v>105</c:v>
                </c:pt>
                <c:pt idx="775">
                  <c:v>126.69999999999999</c:v>
                </c:pt>
                <c:pt idx="776">
                  <c:v>88.199999999999989</c:v>
                </c:pt>
                <c:pt idx="777">
                  <c:v>110.6</c:v>
                </c:pt>
                <c:pt idx="778">
                  <c:v>116.89999999999999</c:v>
                </c:pt>
                <c:pt idx="779">
                  <c:v>99.399999999999991</c:v>
                </c:pt>
                <c:pt idx="780">
                  <c:v>114.8</c:v>
                </c:pt>
                <c:pt idx="781">
                  <c:v>101.5</c:v>
                </c:pt>
                <c:pt idx="782">
                  <c:v>99.399999999999991</c:v>
                </c:pt>
                <c:pt idx="783">
                  <c:v>98.699999999999989</c:v>
                </c:pt>
                <c:pt idx="784">
                  <c:v>115.49999999999999</c:v>
                </c:pt>
                <c:pt idx="785">
                  <c:v>105.69999999999999</c:v>
                </c:pt>
                <c:pt idx="786">
                  <c:v>94.5</c:v>
                </c:pt>
                <c:pt idx="787">
                  <c:v>106.39999999999999</c:v>
                </c:pt>
                <c:pt idx="788">
                  <c:v>103.6</c:v>
                </c:pt>
                <c:pt idx="789">
                  <c:v>102.19999999999999</c:v>
                </c:pt>
                <c:pt idx="790">
                  <c:v>115.49999999999999</c:v>
                </c:pt>
                <c:pt idx="791">
                  <c:v>79.099999999999994</c:v>
                </c:pt>
                <c:pt idx="792">
                  <c:v>92.399999999999991</c:v>
                </c:pt>
                <c:pt idx="793">
                  <c:v>103.6</c:v>
                </c:pt>
                <c:pt idx="794">
                  <c:v>93.1</c:v>
                </c:pt>
                <c:pt idx="795">
                  <c:v>89.6</c:v>
                </c:pt>
                <c:pt idx="796">
                  <c:v>109.19999999999999</c:v>
                </c:pt>
                <c:pt idx="797">
                  <c:v>91</c:v>
                </c:pt>
                <c:pt idx="798">
                  <c:v>81.199999999999989</c:v>
                </c:pt>
                <c:pt idx="799">
                  <c:v>84.699999999999989</c:v>
                </c:pt>
                <c:pt idx="800">
                  <c:v>93.1</c:v>
                </c:pt>
                <c:pt idx="801">
                  <c:v>88.199999999999989</c:v>
                </c:pt>
                <c:pt idx="802">
                  <c:v>99.399999999999991</c:v>
                </c:pt>
                <c:pt idx="803">
                  <c:v>84</c:v>
                </c:pt>
                <c:pt idx="804">
                  <c:v>100.8</c:v>
                </c:pt>
                <c:pt idx="805">
                  <c:v>82.6</c:v>
                </c:pt>
                <c:pt idx="806">
                  <c:v>81.199999999999989</c:v>
                </c:pt>
                <c:pt idx="807">
                  <c:v>77.699999999999989</c:v>
                </c:pt>
                <c:pt idx="808">
                  <c:v>81.899999999999991</c:v>
                </c:pt>
                <c:pt idx="809">
                  <c:v>82.6</c:v>
                </c:pt>
                <c:pt idx="810">
                  <c:v>80.5</c:v>
                </c:pt>
                <c:pt idx="811">
                  <c:v>68.599999999999994</c:v>
                </c:pt>
                <c:pt idx="812">
                  <c:v>70.699999999999989</c:v>
                </c:pt>
                <c:pt idx="813">
                  <c:v>79.099999999999994</c:v>
                </c:pt>
                <c:pt idx="814">
                  <c:v>75.599999999999994</c:v>
                </c:pt>
                <c:pt idx="815">
                  <c:v>70.699999999999989</c:v>
                </c:pt>
                <c:pt idx="816">
                  <c:v>65.8</c:v>
                </c:pt>
                <c:pt idx="817">
                  <c:v>80.5</c:v>
                </c:pt>
                <c:pt idx="818">
                  <c:v>86.1</c:v>
                </c:pt>
                <c:pt idx="819">
                  <c:v>72.099999999999994</c:v>
                </c:pt>
                <c:pt idx="820">
                  <c:v>83.3</c:v>
                </c:pt>
                <c:pt idx="821">
                  <c:v>77</c:v>
                </c:pt>
                <c:pt idx="822">
                  <c:v>75.599999999999994</c:v>
                </c:pt>
                <c:pt idx="823">
                  <c:v>62.3</c:v>
                </c:pt>
                <c:pt idx="824">
                  <c:v>71.399999999999991</c:v>
                </c:pt>
                <c:pt idx="825">
                  <c:v>72.099999999999994</c:v>
                </c:pt>
                <c:pt idx="826">
                  <c:v>70</c:v>
                </c:pt>
                <c:pt idx="827">
                  <c:v>62.999999999999993</c:v>
                </c:pt>
                <c:pt idx="828">
                  <c:v>72.099999999999994</c:v>
                </c:pt>
                <c:pt idx="829">
                  <c:v>63.699999999999996</c:v>
                </c:pt>
                <c:pt idx="830">
                  <c:v>69.3</c:v>
                </c:pt>
                <c:pt idx="831">
                  <c:v>60.199999999999996</c:v>
                </c:pt>
                <c:pt idx="832">
                  <c:v>62.999999999999993</c:v>
                </c:pt>
                <c:pt idx="833">
                  <c:v>54.599999999999994</c:v>
                </c:pt>
                <c:pt idx="834">
                  <c:v>74.899999999999991</c:v>
                </c:pt>
                <c:pt idx="835">
                  <c:v>55.3</c:v>
                </c:pt>
                <c:pt idx="836">
                  <c:v>58.099999999999994</c:v>
                </c:pt>
                <c:pt idx="837">
                  <c:v>63.699999999999996</c:v>
                </c:pt>
                <c:pt idx="838">
                  <c:v>60.199999999999996</c:v>
                </c:pt>
                <c:pt idx="839">
                  <c:v>58.8</c:v>
                </c:pt>
                <c:pt idx="840">
                  <c:v>60.9</c:v>
                </c:pt>
                <c:pt idx="841">
                  <c:v>63.699999999999996</c:v>
                </c:pt>
                <c:pt idx="842">
                  <c:v>61.599999999999994</c:v>
                </c:pt>
                <c:pt idx="843">
                  <c:v>53.9</c:v>
                </c:pt>
                <c:pt idx="844">
                  <c:v>59.499999999999993</c:v>
                </c:pt>
                <c:pt idx="845">
                  <c:v>51.8</c:v>
                </c:pt>
                <c:pt idx="846">
                  <c:v>57.4</c:v>
                </c:pt>
                <c:pt idx="847">
                  <c:v>47.599999999999994</c:v>
                </c:pt>
                <c:pt idx="848">
                  <c:v>49</c:v>
                </c:pt>
                <c:pt idx="849">
                  <c:v>53.199999999999996</c:v>
                </c:pt>
                <c:pt idx="850">
                  <c:v>49.699999999999996</c:v>
                </c:pt>
                <c:pt idx="851">
                  <c:v>51.099999999999994</c:v>
                </c:pt>
                <c:pt idx="852">
                  <c:v>52.5</c:v>
                </c:pt>
                <c:pt idx="853">
                  <c:v>56</c:v>
                </c:pt>
                <c:pt idx="854">
                  <c:v>45.5</c:v>
                </c:pt>
                <c:pt idx="855">
                  <c:v>50.4</c:v>
                </c:pt>
                <c:pt idx="856">
                  <c:v>47.599999999999994</c:v>
                </c:pt>
                <c:pt idx="857">
                  <c:v>52.5</c:v>
                </c:pt>
                <c:pt idx="858">
                  <c:v>48.3</c:v>
                </c:pt>
                <c:pt idx="859">
                  <c:v>56.699999999999996</c:v>
                </c:pt>
                <c:pt idx="860">
                  <c:v>44.8</c:v>
                </c:pt>
                <c:pt idx="861">
                  <c:v>42.699999999999996</c:v>
                </c:pt>
                <c:pt idx="862">
                  <c:v>49.699999999999996</c:v>
                </c:pt>
                <c:pt idx="863">
                  <c:v>52.5</c:v>
                </c:pt>
                <c:pt idx="864">
                  <c:v>41.3</c:v>
                </c:pt>
                <c:pt idx="865">
                  <c:v>35</c:v>
                </c:pt>
                <c:pt idx="866">
                  <c:v>37.799999999999997</c:v>
                </c:pt>
                <c:pt idx="867">
                  <c:v>37.799999999999997</c:v>
                </c:pt>
                <c:pt idx="868">
                  <c:v>49</c:v>
                </c:pt>
                <c:pt idx="869">
                  <c:v>42</c:v>
                </c:pt>
                <c:pt idx="870">
                  <c:v>49.699999999999996</c:v>
                </c:pt>
                <c:pt idx="871">
                  <c:v>35</c:v>
                </c:pt>
                <c:pt idx="872">
                  <c:v>43.4</c:v>
                </c:pt>
                <c:pt idx="873">
                  <c:v>45.5</c:v>
                </c:pt>
                <c:pt idx="874">
                  <c:v>42</c:v>
                </c:pt>
                <c:pt idx="875">
                  <c:v>32.199999999999996</c:v>
                </c:pt>
                <c:pt idx="876">
                  <c:v>40.599999999999994</c:v>
                </c:pt>
                <c:pt idx="877">
                  <c:v>34.299999999999997</c:v>
                </c:pt>
                <c:pt idx="878">
                  <c:v>39.9</c:v>
                </c:pt>
                <c:pt idx="879">
                  <c:v>41.3</c:v>
                </c:pt>
                <c:pt idx="880">
                  <c:v>39.199999999999996</c:v>
                </c:pt>
                <c:pt idx="881">
                  <c:v>40.599999999999994</c:v>
                </c:pt>
                <c:pt idx="882">
                  <c:v>46.199999999999996</c:v>
                </c:pt>
                <c:pt idx="883">
                  <c:v>46.9</c:v>
                </c:pt>
                <c:pt idx="884">
                  <c:v>37.799999999999997</c:v>
                </c:pt>
                <c:pt idx="885">
                  <c:v>41.3</c:v>
                </c:pt>
                <c:pt idx="886">
                  <c:v>35.699999999999996</c:v>
                </c:pt>
                <c:pt idx="887">
                  <c:v>37.799999999999997</c:v>
                </c:pt>
                <c:pt idx="888">
                  <c:v>35</c:v>
                </c:pt>
                <c:pt idx="889">
                  <c:v>42.699999999999996</c:v>
                </c:pt>
                <c:pt idx="890">
                  <c:v>46.9</c:v>
                </c:pt>
                <c:pt idx="891">
                  <c:v>25.9</c:v>
                </c:pt>
                <c:pt idx="892">
                  <c:v>46.199999999999996</c:v>
                </c:pt>
                <c:pt idx="893">
                  <c:v>30.799999999999997</c:v>
                </c:pt>
                <c:pt idx="894">
                  <c:v>32.9</c:v>
                </c:pt>
                <c:pt idx="895">
                  <c:v>38.5</c:v>
                </c:pt>
                <c:pt idx="896">
                  <c:v>39.9</c:v>
                </c:pt>
                <c:pt idx="897">
                  <c:v>37.799999999999997</c:v>
                </c:pt>
                <c:pt idx="898">
                  <c:v>35.699999999999996</c:v>
                </c:pt>
                <c:pt idx="899">
                  <c:v>28</c:v>
                </c:pt>
                <c:pt idx="900">
                  <c:v>36.4</c:v>
                </c:pt>
                <c:pt idx="901">
                  <c:v>40.599999999999994</c:v>
                </c:pt>
                <c:pt idx="902">
                  <c:v>32.9</c:v>
                </c:pt>
                <c:pt idx="903">
                  <c:v>28</c:v>
                </c:pt>
                <c:pt idx="904">
                  <c:v>32.9</c:v>
                </c:pt>
                <c:pt idx="905">
                  <c:v>28.7</c:v>
                </c:pt>
                <c:pt idx="906">
                  <c:v>33.599999999999994</c:v>
                </c:pt>
                <c:pt idx="907">
                  <c:v>23.799999999999997</c:v>
                </c:pt>
                <c:pt idx="908">
                  <c:v>31.499999999999996</c:v>
                </c:pt>
                <c:pt idx="909">
                  <c:v>34.299999999999997</c:v>
                </c:pt>
                <c:pt idx="910">
                  <c:v>25.9</c:v>
                </c:pt>
                <c:pt idx="911">
                  <c:v>29.4</c:v>
                </c:pt>
                <c:pt idx="912">
                  <c:v>21</c:v>
                </c:pt>
                <c:pt idx="913">
                  <c:v>27.299999999999997</c:v>
                </c:pt>
                <c:pt idx="914">
                  <c:v>35.699999999999996</c:v>
                </c:pt>
                <c:pt idx="915">
                  <c:v>27.299999999999997</c:v>
                </c:pt>
                <c:pt idx="916">
                  <c:v>29.4</c:v>
                </c:pt>
                <c:pt idx="917">
                  <c:v>25.2</c:v>
                </c:pt>
                <c:pt idx="918">
                  <c:v>29.4</c:v>
                </c:pt>
                <c:pt idx="919">
                  <c:v>26.599999999999998</c:v>
                </c:pt>
                <c:pt idx="920">
                  <c:v>22.4</c:v>
                </c:pt>
                <c:pt idx="921">
                  <c:v>24.5</c:v>
                </c:pt>
                <c:pt idx="922">
                  <c:v>21</c:v>
                </c:pt>
                <c:pt idx="923">
                  <c:v>23.799999999999997</c:v>
                </c:pt>
                <c:pt idx="924">
                  <c:v>22.4</c:v>
                </c:pt>
                <c:pt idx="925">
                  <c:v>21.7</c:v>
                </c:pt>
                <c:pt idx="926">
                  <c:v>25.9</c:v>
                </c:pt>
                <c:pt idx="927">
                  <c:v>21</c:v>
                </c:pt>
                <c:pt idx="928">
                  <c:v>20.299999999999997</c:v>
                </c:pt>
                <c:pt idx="929">
                  <c:v>14.7</c:v>
                </c:pt>
                <c:pt idx="930">
                  <c:v>20.299999999999997</c:v>
                </c:pt>
                <c:pt idx="931">
                  <c:v>20.299999999999997</c:v>
                </c:pt>
                <c:pt idx="932">
                  <c:v>21</c:v>
                </c:pt>
                <c:pt idx="933">
                  <c:v>29.4</c:v>
                </c:pt>
                <c:pt idx="934">
                  <c:v>23.799999999999997</c:v>
                </c:pt>
                <c:pt idx="935">
                  <c:v>22.4</c:v>
                </c:pt>
                <c:pt idx="936">
                  <c:v>21.7</c:v>
                </c:pt>
                <c:pt idx="937">
                  <c:v>22.4</c:v>
                </c:pt>
                <c:pt idx="938">
                  <c:v>23.099999999999998</c:v>
                </c:pt>
                <c:pt idx="939">
                  <c:v>28</c:v>
                </c:pt>
                <c:pt idx="940">
                  <c:v>21.7</c:v>
                </c:pt>
                <c:pt idx="941">
                  <c:v>21.7</c:v>
                </c:pt>
                <c:pt idx="942">
                  <c:v>24.5</c:v>
                </c:pt>
                <c:pt idx="943">
                  <c:v>22.4</c:v>
                </c:pt>
                <c:pt idx="944">
                  <c:v>28</c:v>
                </c:pt>
                <c:pt idx="945">
                  <c:v>19.599999999999998</c:v>
                </c:pt>
                <c:pt idx="946">
                  <c:v>21</c:v>
                </c:pt>
                <c:pt idx="947">
                  <c:v>18.2</c:v>
                </c:pt>
                <c:pt idx="948">
                  <c:v>20.299999999999997</c:v>
                </c:pt>
                <c:pt idx="949">
                  <c:v>18.2</c:v>
                </c:pt>
                <c:pt idx="950">
                  <c:v>14</c:v>
                </c:pt>
                <c:pt idx="951">
                  <c:v>25.2</c:v>
                </c:pt>
                <c:pt idx="952">
                  <c:v>16.799999999999997</c:v>
                </c:pt>
                <c:pt idx="953">
                  <c:v>11.899999999999999</c:v>
                </c:pt>
                <c:pt idx="954">
                  <c:v>9.7999999999999989</c:v>
                </c:pt>
                <c:pt idx="955">
                  <c:v>9.7999999999999989</c:v>
                </c:pt>
                <c:pt idx="956">
                  <c:v>9.7999999999999989</c:v>
                </c:pt>
                <c:pt idx="957">
                  <c:v>21.7</c:v>
                </c:pt>
                <c:pt idx="958">
                  <c:v>15.399999999999999</c:v>
                </c:pt>
                <c:pt idx="959">
                  <c:v>10.5</c:v>
                </c:pt>
                <c:pt idx="960">
                  <c:v>13.299999999999999</c:v>
                </c:pt>
                <c:pt idx="961">
                  <c:v>13.299999999999999</c:v>
                </c:pt>
                <c:pt idx="962">
                  <c:v>13.299999999999999</c:v>
                </c:pt>
                <c:pt idx="963">
                  <c:v>17.5</c:v>
                </c:pt>
                <c:pt idx="964">
                  <c:v>6.3</c:v>
                </c:pt>
                <c:pt idx="965">
                  <c:v>9.7999999999999989</c:v>
                </c:pt>
                <c:pt idx="966">
                  <c:v>7</c:v>
                </c:pt>
                <c:pt idx="967">
                  <c:v>14</c:v>
                </c:pt>
                <c:pt idx="968">
                  <c:v>9.7999999999999989</c:v>
                </c:pt>
                <c:pt idx="969">
                  <c:v>13.299999999999999</c:v>
                </c:pt>
                <c:pt idx="970">
                  <c:v>8.3999999999999986</c:v>
                </c:pt>
                <c:pt idx="971">
                  <c:v>10.5</c:v>
                </c:pt>
                <c:pt idx="972">
                  <c:v>13.299999999999999</c:v>
                </c:pt>
                <c:pt idx="973">
                  <c:v>5.6</c:v>
                </c:pt>
                <c:pt idx="974">
                  <c:v>6.3</c:v>
                </c:pt>
                <c:pt idx="975">
                  <c:v>7.6999999999999993</c:v>
                </c:pt>
                <c:pt idx="976">
                  <c:v>9.7999999999999989</c:v>
                </c:pt>
                <c:pt idx="977">
                  <c:v>6.3</c:v>
                </c:pt>
                <c:pt idx="978">
                  <c:v>6.3</c:v>
                </c:pt>
                <c:pt idx="979">
                  <c:v>7</c:v>
                </c:pt>
                <c:pt idx="980">
                  <c:v>9.7999999999999989</c:v>
                </c:pt>
                <c:pt idx="981">
                  <c:v>2.8</c:v>
                </c:pt>
                <c:pt idx="982">
                  <c:v>8.3999999999999986</c:v>
                </c:pt>
                <c:pt idx="983">
                  <c:v>11.2</c:v>
                </c:pt>
                <c:pt idx="984">
                  <c:v>8.3999999999999986</c:v>
                </c:pt>
                <c:pt idx="985">
                  <c:v>7.6999999999999993</c:v>
                </c:pt>
                <c:pt idx="986">
                  <c:v>7.6999999999999993</c:v>
                </c:pt>
                <c:pt idx="987">
                  <c:v>7.6999999999999993</c:v>
                </c:pt>
                <c:pt idx="988">
                  <c:v>5.6</c:v>
                </c:pt>
                <c:pt idx="989">
                  <c:v>5.6</c:v>
                </c:pt>
                <c:pt idx="990">
                  <c:v>5.6</c:v>
                </c:pt>
                <c:pt idx="991">
                  <c:v>4.1999999999999993</c:v>
                </c:pt>
                <c:pt idx="992">
                  <c:v>4.1999999999999993</c:v>
                </c:pt>
                <c:pt idx="993">
                  <c:v>4.8999999999999995</c:v>
                </c:pt>
                <c:pt idx="994">
                  <c:v>6.3</c:v>
                </c:pt>
                <c:pt idx="995">
                  <c:v>6.3</c:v>
                </c:pt>
                <c:pt idx="996">
                  <c:v>3.5</c:v>
                </c:pt>
                <c:pt idx="997">
                  <c:v>4.1999999999999993</c:v>
                </c:pt>
                <c:pt idx="998">
                  <c:v>4.8999999999999995</c:v>
                </c:pt>
                <c:pt idx="999">
                  <c:v>4.1999999999999993</c:v>
                </c:pt>
                <c:pt idx="1000">
                  <c:v>3.5</c:v>
                </c:pt>
                <c:pt idx="1001">
                  <c:v>3.5</c:v>
                </c:pt>
                <c:pt idx="1002">
                  <c:v>2.8</c:v>
                </c:pt>
                <c:pt idx="1003">
                  <c:v>0.7</c:v>
                </c:pt>
                <c:pt idx="1004">
                  <c:v>1.4</c:v>
                </c:pt>
                <c:pt idx="1005">
                  <c:v>0.7</c:v>
                </c:pt>
                <c:pt idx="1006">
                  <c:v>2.8</c:v>
                </c:pt>
              </c:numCache>
            </c:numRef>
          </c:yVal>
          <c:smooth val="1"/>
          <c:extLst>
            <c:ext xmlns:c16="http://schemas.microsoft.com/office/drawing/2014/chart" uri="{C3380CC4-5D6E-409C-BE32-E72D297353CC}">
              <c16:uniqueId val="{00000004-EAC2-49CE-BD50-27A68F9790B4}"/>
            </c:ext>
          </c:extLst>
        </c:ser>
        <c:ser>
          <c:idx val="0"/>
          <c:order val="5"/>
          <c:tx>
            <c:strRef>
              <c:f>Sheet1!$N$12</c:f>
              <c:strCache>
                <c:ptCount val="1"/>
                <c:pt idx="0">
                  <c:v>130kV</c:v>
                </c:pt>
              </c:strCache>
            </c:strRef>
          </c:tx>
          <c:spPr>
            <a:ln w="9525" cap="rnd">
              <a:solidFill>
                <a:schemeClr val="accent6">
                  <a:lumMod val="75000"/>
                </a:schemeClr>
              </a:solidFill>
              <a:round/>
            </a:ln>
            <a:effectLst/>
          </c:spPr>
          <c:marker>
            <c:symbol val="none"/>
          </c:marker>
          <c:xVal>
            <c:numRef>
              <c:f>Sheet1!$M$13:$M$1094</c:f>
              <c:numCache>
                <c:formatCode>General</c:formatCode>
                <c:ptCount val="1082"/>
                <c:pt idx="0">
                  <c:v>-0.99772399999999983</c:v>
                </c:pt>
                <c:pt idx="1">
                  <c:v>-0.87649799999999989</c:v>
                </c:pt>
                <c:pt idx="2">
                  <c:v>-0.75527199999999994</c:v>
                </c:pt>
                <c:pt idx="3">
                  <c:v>-0.63404599999999989</c:v>
                </c:pt>
                <c:pt idx="4">
                  <c:v>-0.51281999999999983</c:v>
                </c:pt>
                <c:pt idx="5">
                  <c:v>-0.39159399999999989</c:v>
                </c:pt>
                <c:pt idx="6">
                  <c:v>-0.27036799999999994</c:v>
                </c:pt>
                <c:pt idx="7">
                  <c:v>-0.14914199999999989</c:v>
                </c:pt>
                <c:pt idx="8">
                  <c:v>-2.791599999999983E-2</c:v>
                </c:pt>
                <c:pt idx="9">
                  <c:v>9.3310000000000226E-2</c:v>
                </c:pt>
                <c:pt idx="10">
                  <c:v>0.21453600000000006</c:v>
                </c:pt>
                <c:pt idx="11">
                  <c:v>0.33576200000000012</c:v>
                </c:pt>
                <c:pt idx="12">
                  <c:v>0.45698800000000017</c:v>
                </c:pt>
                <c:pt idx="13">
                  <c:v>0.57821400000000001</c:v>
                </c:pt>
                <c:pt idx="14">
                  <c:v>0.69944000000000006</c:v>
                </c:pt>
                <c:pt idx="15">
                  <c:v>0.82066600000000012</c:v>
                </c:pt>
                <c:pt idx="16">
                  <c:v>0.94189200000000017</c:v>
                </c:pt>
                <c:pt idx="17">
                  <c:v>1.0631180000000002</c:v>
                </c:pt>
                <c:pt idx="18">
                  <c:v>1.1843440000000003</c:v>
                </c:pt>
                <c:pt idx="19">
                  <c:v>1.3055700000000003</c:v>
                </c:pt>
                <c:pt idx="20">
                  <c:v>1.426796</c:v>
                </c:pt>
                <c:pt idx="21">
                  <c:v>1.548022</c:v>
                </c:pt>
                <c:pt idx="22">
                  <c:v>1.6692480000000001</c:v>
                </c:pt>
                <c:pt idx="23">
                  <c:v>1.7904740000000001</c:v>
                </c:pt>
                <c:pt idx="24">
                  <c:v>1.9117000000000002</c:v>
                </c:pt>
                <c:pt idx="25">
                  <c:v>2.0329260000000002</c:v>
                </c:pt>
                <c:pt idx="26">
                  <c:v>2.1541520000000003</c:v>
                </c:pt>
                <c:pt idx="27">
                  <c:v>2.2753779999999999</c:v>
                </c:pt>
                <c:pt idx="28">
                  <c:v>2.396604</c:v>
                </c:pt>
                <c:pt idx="29">
                  <c:v>2.51783</c:v>
                </c:pt>
                <c:pt idx="30">
                  <c:v>2.6390560000000001</c:v>
                </c:pt>
                <c:pt idx="31">
                  <c:v>2.7602820000000001</c:v>
                </c:pt>
                <c:pt idx="32">
                  <c:v>2.8815080000000002</c:v>
                </c:pt>
                <c:pt idx="33">
                  <c:v>3.0027340000000002</c:v>
                </c:pt>
                <c:pt idx="34">
                  <c:v>3.1239600000000003</c:v>
                </c:pt>
                <c:pt idx="35">
                  <c:v>3.2451860000000003</c:v>
                </c:pt>
                <c:pt idx="36">
                  <c:v>3.3664120000000004</c:v>
                </c:pt>
                <c:pt idx="37">
                  <c:v>3.4876380000000005</c:v>
                </c:pt>
                <c:pt idx="38">
                  <c:v>3.6088640000000005</c:v>
                </c:pt>
                <c:pt idx="39">
                  <c:v>3.7300900000000006</c:v>
                </c:pt>
                <c:pt idx="40">
                  <c:v>3.8513159999999997</c:v>
                </c:pt>
                <c:pt idx="41">
                  <c:v>3.9725419999999998</c:v>
                </c:pt>
                <c:pt idx="42">
                  <c:v>4.0937679999999999</c:v>
                </c:pt>
                <c:pt idx="43">
                  <c:v>4.2149939999999999</c:v>
                </c:pt>
                <c:pt idx="44">
                  <c:v>4.33622</c:v>
                </c:pt>
                <c:pt idx="45">
                  <c:v>4.457446</c:v>
                </c:pt>
                <c:pt idx="46">
                  <c:v>4.5786720000000001</c:v>
                </c:pt>
                <c:pt idx="47">
                  <c:v>4.6998980000000001</c:v>
                </c:pt>
                <c:pt idx="48">
                  <c:v>4.8211240000000002</c:v>
                </c:pt>
                <c:pt idx="49">
                  <c:v>4.9423500000000002</c:v>
                </c:pt>
                <c:pt idx="50">
                  <c:v>5.0635760000000003</c:v>
                </c:pt>
                <c:pt idx="51">
                  <c:v>5.1848020000000004</c:v>
                </c:pt>
                <c:pt idx="52">
                  <c:v>5.3060280000000004</c:v>
                </c:pt>
                <c:pt idx="53">
                  <c:v>5.4272540000000005</c:v>
                </c:pt>
                <c:pt idx="54">
                  <c:v>5.5484800000000005</c:v>
                </c:pt>
                <c:pt idx="55">
                  <c:v>5.6697059999999997</c:v>
                </c:pt>
                <c:pt idx="56">
                  <c:v>5.7909319999999997</c:v>
                </c:pt>
                <c:pt idx="57">
                  <c:v>5.9121579999999998</c:v>
                </c:pt>
                <c:pt idx="58">
                  <c:v>6.0333839999999999</c:v>
                </c:pt>
                <c:pt idx="59">
                  <c:v>6.1546099999999999</c:v>
                </c:pt>
                <c:pt idx="60">
                  <c:v>6.275836</c:v>
                </c:pt>
                <c:pt idx="61">
                  <c:v>6.397062</c:v>
                </c:pt>
                <c:pt idx="62">
                  <c:v>6.5182880000000001</c:v>
                </c:pt>
                <c:pt idx="63">
                  <c:v>6.6395140000000001</c:v>
                </c:pt>
                <c:pt idx="64">
                  <c:v>6.7607400000000002</c:v>
                </c:pt>
                <c:pt idx="65">
                  <c:v>6.8819660000000002</c:v>
                </c:pt>
                <c:pt idx="66">
                  <c:v>7.0031920000000003</c:v>
                </c:pt>
                <c:pt idx="67">
                  <c:v>7.1244180000000004</c:v>
                </c:pt>
                <c:pt idx="68">
                  <c:v>7.2456440000000004</c:v>
                </c:pt>
                <c:pt idx="69">
                  <c:v>7.3668700000000005</c:v>
                </c:pt>
                <c:pt idx="70">
                  <c:v>7.4880960000000005</c:v>
                </c:pt>
                <c:pt idx="71">
                  <c:v>7.6093220000000006</c:v>
                </c:pt>
                <c:pt idx="72">
                  <c:v>7.7305480000000006</c:v>
                </c:pt>
                <c:pt idx="73">
                  <c:v>7.8517740000000007</c:v>
                </c:pt>
                <c:pt idx="74">
                  <c:v>7.9730000000000008</c:v>
                </c:pt>
                <c:pt idx="75">
                  <c:v>8.0942260000000008</c:v>
                </c:pt>
                <c:pt idx="76">
                  <c:v>8.2154520000000009</c:v>
                </c:pt>
                <c:pt idx="77">
                  <c:v>8.3366780000000009</c:v>
                </c:pt>
                <c:pt idx="78">
                  <c:v>8.457904000000001</c:v>
                </c:pt>
                <c:pt idx="79">
                  <c:v>8.579130000000001</c:v>
                </c:pt>
                <c:pt idx="80">
                  <c:v>8.7003559999999993</c:v>
                </c:pt>
                <c:pt idx="81">
                  <c:v>8.8215819999999994</c:v>
                </c:pt>
                <c:pt idx="82">
                  <c:v>8.9428079999999994</c:v>
                </c:pt>
                <c:pt idx="83">
                  <c:v>9.0640339999999995</c:v>
                </c:pt>
                <c:pt idx="84">
                  <c:v>9.1852599999999995</c:v>
                </c:pt>
                <c:pt idx="85">
                  <c:v>9.3064859999999996</c:v>
                </c:pt>
                <c:pt idx="86">
                  <c:v>9.4277119999999996</c:v>
                </c:pt>
                <c:pt idx="87">
                  <c:v>9.5489379999999997</c:v>
                </c:pt>
                <c:pt idx="88">
                  <c:v>9.6701639999999998</c:v>
                </c:pt>
                <c:pt idx="89">
                  <c:v>9.7913899999999998</c:v>
                </c:pt>
                <c:pt idx="90">
                  <c:v>9.9126159999999999</c:v>
                </c:pt>
                <c:pt idx="91">
                  <c:v>10.033842</c:v>
                </c:pt>
                <c:pt idx="92">
                  <c:v>10.155068</c:v>
                </c:pt>
                <c:pt idx="93">
                  <c:v>10.276294</c:v>
                </c:pt>
                <c:pt idx="94">
                  <c:v>10.39752</c:v>
                </c:pt>
                <c:pt idx="95">
                  <c:v>10.518746</c:v>
                </c:pt>
                <c:pt idx="96">
                  <c:v>10.639972</c:v>
                </c:pt>
                <c:pt idx="97">
                  <c:v>10.761198</c:v>
                </c:pt>
                <c:pt idx="98">
                  <c:v>10.882424</c:v>
                </c:pt>
                <c:pt idx="99">
                  <c:v>11.00365</c:v>
                </c:pt>
                <c:pt idx="100">
                  <c:v>11.124876</c:v>
                </c:pt>
                <c:pt idx="101">
                  <c:v>11.246102</c:v>
                </c:pt>
                <c:pt idx="102">
                  <c:v>11.367328000000001</c:v>
                </c:pt>
                <c:pt idx="103">
                  <c:v>11.488554000000001</c:v>
                </c:pt>
                <c:pt idx="104">
                  <c:v>11.609780000000001</c:v>
                </c:pt>
                <c:pt idx="105">
                  <c:v>11.731006000000001</c:v>
                </c:pt>
                <c:pt idx="106">
                  <c:v>11.852232000000001</c:v>
                </c:pt>
                <c:pt idx="107">
                  <c:v>11.973458000000001</c:v>
                </c:pt>
                <c:pt idx="108">
                  <c:v>12.094684000000001</c:v>
                </c:pt>
                <c:pt idx="109">
                  <c:v>12.215910000000001</c:v>
                </c:pt>
                <c:pt idx="110">
                  <c:v>12.337136000000001</c:v>
                </c:pt>
                <c:pt idx="111">
                  <c:v>12.458361999999999</c:v>
                </c:pt>
                <c:pt idx="112">
                  <c:v>12.579587999999999</c:v>
                </c:pt>
                <c:pt idx="113">
                  <c:v>12.700813999999999</c:v>
                </c:pt>
                <c:pt idx="114">
                  <c:v>12.822039999999999</c:v>
                </c:pt>
                <c:pt idx="115">
                  <c:v>12.943265999999999</c:v>
                </c:pt>
                <c:pt idx="116">
                  <c:v>13.064492</c:v>
                </c:pt>
                <c:pt idx="117">
                  <c:v>13.185718</c:v>
                </c:pt>
                <c:pt idx="118">
                  <c:v>13.306944</c:v>
                </c:pt>
                <c:pt idx="119">
                  <c:v>13.42817</c:v>
                </c:pt>
                <c:pt idx="120">
                  <c:v>13.549396</c:v>
                </c:pt>
                <c:pt idx="121">
                  <c:v>13.670622</c:v>
                </c:pt>
                <c:pt idx="122">
                  <c:v>13.791848</c:v>
                </c:pt>
                <c:pt idx="123">
                  <c:v>13.913074</c:v>
                </c:pt>
                <c:pt idx="124">
                  <c:v>14.0343</c:v>
                </c:pt>
                <c:pt idx="125">
                  <c:v>14.155526</c:v>
                </c:pt>
                <c:pt idx="126">
                  <c:v>14.276752</c:v>
                </c:pt>
                <c:pt idx="127">
                  <c:v>14.397978</c:v>
                </c:pt>
                <c:pt idx="128">
                  <c:v>14.519204</c:v>
                </c:pt>
                <c:pt idx="129">
                  <c:v>14.64043</c:v>
                </c:pt>
                <c:pt idx="130">
                  <c:v>14.761656</c:v>
                </c:pt>
                <c:pt idx="131">
                  <c:v>14.882882</c:v>
                </c:pt>
                <c:pt idx="132">
                  <c:v>15.004108</c:v>
                </c:pt>
                <c:pt idx="133">
                  <c:v>15.125334000000001</c:v>
                </c:pt>
                <c:pt idx="134">
                  <c:v>15.246560000000001</c:v>
                </c:pt>
                <c:pt idx="135">
                  <c:v>15.367786000000001</c:v>
                </c:pt>
                <c:pt idx="136">
                  <c:v>15.489012000000001</c:v>
                </c:pt>
                <c:pt idx="137">
                  <c:v>15.610238000000001</c:v>
                </c:pt>
                <c:pt idx="138">
                  <c:v>15.731464000000001</c:v>
                </c:pt>
                <c:pt idx="139">
                  <c:v>15.852690000000001</c:v>
                </c:pt>
                <c:pt idx="140">
                  <c:v>15.973916000000001</c:v>
                </c:pt>
                <c:pt idx="141">
                  <c:v>16.095142000000003</c:v>
                </c:pt>
                <c:pt idx="142">
                  <c:v>16.216368000000003</c:v>
                </c:pt>
                <c:pt idx="143">
                  <c:v>16.337594000000003</c:v>
                </c:pt>
                <c:pt idx="144">
                  <c:v>16.458820000000003</c:v>
                </c:pt>
                <c:pt idx="145">
                  <c:v>16.580046000000003</c:v>
                </c:pt>
                <c:pt idx="146">
                  <c:v>16.701272000000003</c:v>
                </c:pt>
                <c:pt idx="147">
                  <c:v>16.822498000000003</c:v>
                </c:pt>
                <c:pt idx="148">
                  <c:v>16.943724000000003</c:v>
                </c:pt>
                <c:pt idx="149">
                  <c:v>17.064950000000003</c:v>
                </c:pt>
                <c:pt idx="150">
                  <c:v>17.186176000000003</c:v>
                </c:pt>
                <c:pt idx="151">
                  <c:v>17.307402000000003</c:v>
                </c:pt>
                <c:pt idx="152">
                  <c:v>17.428628000000003</c:v>
                </c:pt>
                <c:pt idx="153">
                  <c:v>17.549854000000003</c:v>
                </c:pt>
                <c:pt idx="154">
                  <c:v>17.671080000000003</c:v>
                </c:pt>
                <c:pt idx="155">
                  <c:v>17.792306000000004</c:v>
                </c:pt>
                <c:pt idx="156">
                  <c:v>17.913532000000004</c:v>
                </c:pt>
                <c:pt idx="157">
                  <c:v>18.034758000000004</c:v>
                </c:pt>
                <c:pt idx="158">
                  <c:v>18.155984000000004</c:v>
                </c:pt>
                <c:pt idx="159">
                  <c:v>18.277210000000004</c:v>
                </c:pt>
                <c:pt idx="160">
                  <c:v>18.398435999999997</c:v>
                </c:pt>
                <c:pt idx="161">
                  <c:v>18.519661999999997</c:v>
                </c:pt>
                <c:pt idx="162">
                  <c:v>18.640887999999997</c:v>
                </c:pt>
                <c:pt idx="163">
                  <c:v>18.762113999999997</c:v>
                </c:pt>
                <c:pt idx="164">
                  <c:v>18.883339999999997</c:v>
                </c:pt>
                <c:pt idx="165">
                  <c:v>19.004565999999997</c:v>
                </c:pt>
                <c:pt idx="166">
                  <c:v>19.125791999999997</c:v>
                </c:pt>
                <c:pt idx="167">
                  <c:v>19.247017999999997</c:v>
                </c:pt>
                <c:pt idx="168">
                  <c:v>19.368243999999997</c:v>
                </c:pt>
                <c:pt idx="169">
                  <c:v>19.489469999999997</c:v>
                </c:pt>
                <c:pt idx="170">
                  <c:v>19.610695999999997</c:v>
                </c:pt>
                <c:pt idx="171">
                  <c:v>19.731921999999997</c:v>
                </c:pt>
                <c:pt idx="172">
                  <c:v>19.853147999999997</c:v>
                </c:pt>
                <c:pt idx="173">
                  <c:v>19.974373999999997</c:v>
                </c:pt>
                <c:pt idx="174">
                  <c:v>20.095599999999997</c:v>
                </c:pt>
                <c:pt idx="175">
                  <c:v>20.216825999999998</c:v>
                </c:pt>
                <c:pt idx="176">
                  <c:v>20.338051999999998</c:v>
                </c:pt>
                <c:pt idx="177">
                  <c:v>20.459277999999998</c:v>
                </c:pt>
                <c:pt idx="178">
                  <c:v>20.580503999999998</c:v>
                </c:pt>
                <c:pt idx="179">
                  <c:v>20.701729999999998</c:v>
                </c:pt>
                <c:pt idx="180">
                  <c:v>20.822955999999998</c:v>
                </c:pt>
                <c:pt idx="181">
                  <c:v>20.944181999999998</c:v>
                </c:pt>
                <c:pt idx="182">
                  <c:v>21.065407999999998</c:v>
                </c:pt>
                <c:pt idx="183">
                  <c:v>21.186633999999998</c:v>
                </c:pt>
                <c:pt idx="184">
                  <c:v>21.307859999999998</c:v>
                </c:pt>
                <c:pt idx="185">
                  <c:v>21.429085999999998</c:v>
                </c:pt>
                <c:pt idx="186">
                  <c:v>21.550311999999998</c:v>
                </c:pt>
                <c:pt idx="187">
                  <c:v>21.671537999999998</c:v>
                </c:pt>
                <c:pt idx="188">
                  <c:v>21.792763999999998</c:v>
                </c:pt>
                <c:pt idx="189">
                  <c:v>21.913989999999998</c:v>
                </c:pt>
                <c:pt idx="190">
                  <c:v>22.035215999999998</c:v>
                </c:pt>
                <c:pt idx="191">
                  <c:v>22.156441999999998</c:v>
                </c:pt>
                <c:pt idx="192">
                  <c:v>22.277667999999998</c:v>
                </c:pt>
                <c:pt idx="193">
                  <c:v>22.398893999999999</c:v>
                </c:pt>
                <c:pt idx="194">
                  <c:v>22.520119999999999</c:v>
                </c:pt>
                <c:pt idx="195">
                  <c:v>22.641345999999999</c:v>
                </c:pt>
                <c:pt idx="196">
                  <c:v>22.762571999999999</c:v>
                </c:pt>
                <c:pt idx="197">
                  <c:v>22.883797999999999</c:v>
                </c:pt>
                <c:pt idx="198">
                  <c:v>23.005023999999999</c:v>
                </c:pt>
                <c:pt idx="199">
                  <c:v>23.126249999999999</c:v>
                </c:pt>
                <c:pt idx="200">
                  <c:v>23.247475999999999</c:v>
                </c:pt>
                <c:pt idx="201">
                  <c:v>23.368701999999999</c:v>
                </c:pt>
                <c:pt idx="202">
                  <c:v>23.489927999999999</c:v>
                </c:pt>
                <c:pt idx="203">
                  <c:v>23.611153999999999</c:v>
                </c:pt>
                <c:pt idx="204">
                  <c:v>23.732379999999999</c:v>
                </c:pt>
                <c:pt idx="205">
                  <c:v>23.853605999999999</c:v>
                </c:pt>
                <c:pt idx="206">
                  <c:v>23.974831999999999</c:v>
                </c:pt>
                <c:pt idx="207">
                  <c:v>24.096057999999999</c:v>
                </c:pt>
                <c:pt idx="208">
                  <c:v>24.217283999999999</c:v>
                </c:pt>
                <c:pt idx="209">
                  <c:v>24.338509999999999</c:v>
                </c:pt>
                <c:pt idx="210">
                  <c:v>24.459735999999999</c:v>
                </c:pt>
                <c:pt idx="211">
                  <c:v>24.580962</c:v>
                </c:pt>
                <c:pt idx="212">
                  <c:v>24.702188</c:v>
                </c:pt>
                <c:pt idx="213">
                  <c:v>24.823414</c:v>
                </c:pt>
                <c:pt idx="214">
                  <c:v>24.94464</c:v>
                </c:pt>
                <c:pt idx="215">
                  <c:v>25.065866</c:v>
                </c:pt>
                <c:pt idx="216">
                  <c:v>25.187092</c:v>
                </c:pt>
                <c:pt idx="217">
                  <c:v>25.308318</c:v>
                </c:pt>
                <c:pt idx="218">
                  <c:v>25.429544</c:v>
                </c:pt>
                <c:pt idx="219">
                  <c:v>25.55077</c:v>
                </c:pt>
                <c:pt idx="220">
                  <c:v>25.671996</c:v>
                </c:pt>
                <c:pt idx="221">
                  <c:v>25.793222</c:v>
                </c:pt>
                <c:pt idx="222">
                  <c:v>25.914448</c:v>
                </c:pt>
                <c:pt idx="223">
                  <c:v>26.035674</c:v>
                </c:pt>
                <c:pt idx="224">
                  <c:v>26.1569</c:v>
                </c:pt>
                <c:pt idx="225">
                  <c:v>26.278126</c:v>
                </c:pt>
                <c:pt idx="226">
                  <c:v>26.399352</c:v>
                </c:pt>
                <c:pt idx="227">
                  <c:v>26.520578</c:v>
                </c:pt>
                <c:pt idx="228">
                  <c:v>26.641804</c:v>
                </c:pt>
                <c:pt idx="229">
                  <c:v>26.763030000000001</c:v>
                </c:pt>
                <c:pt idx="230">
                  <c:v>26.884256000000001</c:v>
                </c:pt>
                <c:pt idx="231">
                  <c:v>27.005482000000001</c:v>
                </c:pt>
                <c:pt idx="232">
                  <c:v>27.126708000000001</c:v>
                </c:pt>
                <c:pt idx="233">
                  <c:v>27.247934000000001</c:v>
                </c:pt>
                <c:pt idx="234">
                  <c:v>27.369160000000001</c:v>
                </c:pt>
                <c:pt idx="235">
                  <c:v>27.490386000000001</c:v>
                </c:pt>
                <c:pt idx="236">
                  <c:v>27.611612000000001</c:v>
                </c:pt>
                <c:pt idx="237">
                  <c:v>27.732838000000001</c:v>
                </c:pt>
                <c:pt idx="238">
                  <c:v>27.854064000000001</c:v>
                </c:pt>
                <c:pt idx="239">
                  <c:v>27.975290000000001</c:v>
                </c:pt>
                <c:pt idx="240">
                  <c:v>28.096516000000001</c:v>
                </c:pt>
                <c:pt idx="241">
                  <c:v>28.217742000000001</c:v>
                </c:pt>
                <c:pt idx="242">
                  <c:v>28.338968000000001</c:v>
                </c:pt>
                <c:pt idx="243">
                  <c:v>28.460194000000001</c:v>
                </c:pt>
                <c:pt idx="244">
                  <c:v>28.581420000000001</c:v>
                </c:pt>
                <c:pt idx="245">
                  <c:v>28.702646000000001</c:v>
                </c:pt>
                <c:pt idx="246">
                  <c:v>28.823872000000001</c:v>
                </c:pt>
                <c:pt idx="247">
                  <c:v>28.945098000000002</c:v>
                </c:pt>
                <c:pt idx="248">
                  <c:v>29.066324000000002</c:v>
                </c:pt>
                <c:pt idx="249">
                  <c:v>29.187550000000002</c:v>
                </c:pt>
                <c:pt idx="250">
                  <c:v>29.308776000000002</c:v>
                </c:pt>
                <c:pt idx="251">
                  <c:v>29.430002000000002</c:v>
                </c:pt>
                <c:pt idx="252">
                  <c:v>29.551228000000002</c:v>
                </c:pt>
                <c:pt idx="253">
                  <c:v>29.672454000000002</c:v>
                </c:pt>
                <c:pt idx="254">
                  <c:v>29.793680000000002</c:v>
                </c:pt>
                <c:pt idx="255">
                  <c:v>29.914906000000002</c:v>
                </c:pt>
                <c:pt idx="256">
                  <c:v>30.036132000000002</c:v>
                </c:pt>
                <c:pt idx="257">
                  <c:v>30.157358000000002</c:v>
                </c:pt>
                <c:pt idx="258">
                  <c:v>30.278584000000002</c:v>
                </c:pt>
                <c:pt idx="259">
                  <c:v>30.399810000000002</c:v>
                </c:pt>
                <c:pt idx="260">
                  <c:v>30.521036000000002</c:v>
                </c:pt>
                <c:pt idx="261">
                  <c:v>30.642262000000002</c:v>
                </c:pt>
                <c:pt idx="262">
                  <c:v>30.763488000000002</c:v>
                </c:pt>
                <c:pt idx="263">
                  <c:v>30.884714000000002</c:v>
                </c:pt>
                <c:pt idx="264">
                  <c:v>31.005940000000002</c:v>
                </c:pt>
                <c:pt idx="265">
                  <c:v>31.127166000000003</c:v>
                </c:pt>
                <c:pt idx="266">
                  <c:v>31.248392000000003</c:v>
                </c:pt>
                <c:pt idx="267">
                  <c:v>31.369618000000003</c:v>
                </c:pt>
                <c:pt idx="268">
                  <c:v>31.490844000000003</c:v>
                </c:pt>
                <c:pt idx="269">
                  <c:v>31.612070000000003</c:v>
                </c:pt>
                <c:pt idx="270">
                  <c:v>31.733296000000003</c:v>
                </c:pt>
                <c:pt idx="271">
                  <c:v>31.854522000000003</c:v>
                </c:pt>
                <c:pt idx="272">
                  <c:v>31.975748000000003</c:v>
                </c:pt>
                <c:pt idx="273">
                  <c:v>32.096974000000003</c:v>
                </c:pt>
                <c:pt idx="274">
                  <c:v>32.218200000000003</c:v>
                </c:pt>
                <c:pt idx="275">
                  <c:v>32.339426000000003</c:v>
                </c:pt>
                <c:pt idx="276">
                  <c:v>32.460652000000003</c:v>
                </c:pt>
                <c:pt idx="277">
                  <c:v>32.581878000000003</c:v>
                </c:pt>
                <c:pt idx="278">
                  <c:v>32.703104000000003</c:v>
                </c:pt>
                <c:pt idx="279">
                  <c:v>32.824330000000003</c:v>
                </c:pt>
                <c:pt idx="280">
                  <c:v>32.945556000000003</c:v>
                </c:pt>
                <c:pt idx="281">
                  <c:v>33.066782000000003</c:v>
                </c:pt>
                <c:pt idx="282">
                  <c:v>33.188008000000004</c:v>
                </c:pt>
                <c:pt idx="283">
                  <c:v>33.309234000000004</c:v>
                </c:pt>
                <c:pt idx="284">
                  <c:v>33.430460000000004</c:v>
                </c:pt>
                <c:pt idx="285">
                  <c:v>33.551686000000004</c:v>
                </c:pt>
                <c:pt idx="286">
                  <c:v>33.672912000000004</c:v>
                </c:pt>
                <c:pt idx="287">
                  <c:v>33.794138000000004</c:v>
                </c:pt>
                <c:pt idx="288">
                  <c:v>33.915364000000004</c:v>
                </c:pt>
                <c:pt idx="289">
                  <c:v>34.036590000000004</c:v>
                </c:pt>
                <c:pt idx="290">
                  <c:v>34.157816000000004</c:v>
                </c:pt>
                <c:pt idx="291">
                  <c:v>34.279042000000004</c:v>
                </c:pt>
                <c:pt idx="292">
                  <c:v>34.400268000000004</c:v>
                </c:pt>
                <c:pt idx="293">
                  <c:v>34.521494000000004</c:v>
                </c:pt>
                <c:pt idx="294">
                  <c:v>34.642720000000004</c:v>
                </c:pt>
                <c:pt idx="295">
                  <c:v>34.763946000000004</c:v>
                </c:pt>
                <c:pt idx="296">
                  <c:v>34.885172000000004</c:v>
                </c:pt>
                <c:pt idx="297">
                  <c:v>35.006398000000004</c:v>
                </c:pt>
                <c:pt idx="298">
                  <c:v>35.127624000000004</c:v>
                </c:pt>
                <c:pt idx="299">
                  <c:v>35.248850000000004</c:v>
                </c:pt>
                <c:pt idx="300">
                  <c:v>35.370076000000005</c:v>
                </c:pt>
                <c:pt idx="301">
                  <c:v>35.491302000000005</c:v>
                </c:pt>
                <c:pt idx="302">
                  <c:v>35.612528000000005</c:v>
                </c:pt>
                <c:pt idx="303">
                  <c:v>35.733754000000005</c:v>
                </c:pt>
                <c:pt idx="304">
                  <c:v>35.854980000000005</c:v>
                </c:pt>
                <c:pt idx="305">
                  <c:v>35.976206000000005</c:v>
                </c:pt>
                <c:pt idx="306">
                  <c:v>36.097432000000005</c:v>
                </c:pt>
                <c:pt idx="307">
                  <c:v>36.218658000000005</c:v>
                </c:pt>
                <c:pt idx="308">
                  <c:v>36.339884000000005</c:v>
                </c:pt>
                <c:pt idx="309">
                  <c:v>36.461110000000005</c:v>
                </c:pt>
                <c:pt idx="310">
                  <c:v>36.582336000000005</c:v>
                </c:pt>
                <c:pt idx="311">
                  <c:v>36.703562000000005</c:v>
                </c:pt>
                <c:pt idx="312">
                  <c:v>36.824788000000005</c:v>
                </c:pt>
                <c:pt idx="313">
                  <c:v>36.946014000000005</c:v>
                </c:pt>
                <c:pt idx="314">
                  <c:v>37.067240000000005</c:v>
                </c:pt>
                <c:pt idx="315">
                  <c:v>37.188466000000005</c:v>
                </c:pt>
                <c:pt idx="316">
                  <c:v>37.309692000000005</c:v>
                </c:pt>
                <c:pt idx="317">
                  <c:v>37.430918000000005</c:v>
                </c:pt>
                <c:pt idx="318">
                  <c:v>37.552144000000006</c:v>
                </c:pt>
                <c:pt idx="319">
                  <c:v>37.673370000000006</c:v>
                </c:pt>
                <c:pt idx="320">
                  <c:v>37.794595999999999</c:v>
                </c:pt>
                <c:pt idx="321">
                  <c:v>37.915821999999999</c:v>
                </c:pt>
                <c:pt idx="322">
                  <c:v>38.037047999999999</c:v>
                </c:pt>
                <c:pt idx="323">
                  <c:v>38.158273999999999</c:v>
                </c:pt>
                <c:pt idx="324">
                  <c:v>38.279499999999999</c:v>
                </c:pt>
                <c:pt idx="325">
                  <c:v>38.400725999999999</c:v>
                </c:pt>
                <c:pt idx="326">
                  <c:v>38.521951999999999</c:v>
                </c:pt>
                <c:pt idx="327">
                  <c:v>38.643177999999999</c:v>
                </c:pt>
                <c:pt idx="328">
                  <c:v>38.764403999999999</c:v>
                </c:pt>
                <c:pt idx="329">
                  <c:v>38.885629999999999</c:v>
                </c:pt>
                <c:pt idx="330">
                  <c:v>39.006855999999999</c:v>
                </c:pt>
                <c:pt idx="331">
                  <c:v>39.128081999999999</c:v>
                </c:pt>
                <c:pt idx="332">
                  <c:v>39.249307999999999</c:v>
                </c:pt>
                <c:pt idx="333">
                  <c:v>39.370533999999999</c:v>
                </c:pt>
                <c:pt idx="334">
                  <c:v>39.491759999999999</c:v>
                </c:pt>
                <c:pt idx="335">
                  <c:v>39.612985999999999</c:v>
                </c:pt>
                <c:pt idx="336">
                  <c:v>39.734211999999999</c:v>
                </c:pt>
                <c:pt idx="337">
                  <c:v>39.855437999999999</c:v>
                </c:pt>
                <c:pt idx="338">
                  <c:v>39.976664</c:v>
                </c:pt>
                <c:pt idx="339">
                  <c:v>40.09789</c:v>
                </c:pt>
                <c:pt idx="340">
                  <c:v>40.219116</c:v>
                </c:pt>
                <c:pt idx="341">
                  <c:v>40.340342</c:v>
                </c:pt>
                <c:pt idx="342">
                  <c:v>40.461568</c:v>
                </c:pt>
                <c:pt idx="343">
                  <c:v>40.582794</c:v>
                </c:pt>
                <c:pt idx="344">
                  <c:v>40.70402</c:v>
                </c:pt>
                <c:pt idx="345">
                  <c:v>40.825246</c:v>
                </c:pt>
                <c:pt idx="346">
                  <c:v>40.946472</c:v>
                </c:pt>
                <c:pt idx="347">
                  <c:v>41.067698</c:v>
                </c:pt>
                <c:pt idx="348">
                  <c:v>41.188924</c:v>
                </c:pt>
                <c:pt idx="349">
                  <c:v>41.31015</c:v>
                </c:pt>
                <c:pt idx="350">
                  <c:v>41.431376</c:v>
                </c:pt>
                <c:pt idx="351">
                  <c:v>41.552602</c:v>
                </c:pt>
                <c:pt idx="352">
                  <c:v>41.673828</c:v>
                </c:pt>
                <c:pt idx="353">
                  <c:v>41.795054</c:v>
                </c:pt>
                <c:pt idx="354">
                  <c:v>41.91628</c:v>
                </c:pt>
                <c:pt idx="355">
                  <c:v>42.037506</c:v>
                </c:pt>
                <c:pt idx="356">
                  <c:v>42.158732000000001</c:v>
                </c:pt>
                <c:pt idx="357">
                  <c:v>42.279958000000001</c:v>
                </c:pt>
                <c:pt idx="358">
                  <c:v>42.401184000000001</c:v>
                </c:pt>
                <c:pt idx="359">
                  <c:v>42.522410000000001</c:v>
                </c:pt>
                <c:pt idx="360">
                  <c:v>42.643636000000001</c:v>
                </c:pt>
                <c:pt idx="361">
                  <c:v>42.764862000000001</c:v>
                </c:pt>
                <c:pt idx="362">
                  <c:v>42.886088000000001</c:v>
                </c:pt>
                <c:pt idx="363">
                  <c:v>43.007314000000001</c:v>
                </c:pt>
                <c:pt idx="364">
                  <c:v>43.128540000000001</c:v>
                </c:pt>
                <c:pt idx="365">
                  <c:v>43.249766000000001</c:v>
                </c:pt>
                <c:pt idx="366">
                  <c:v>43.370992000000001</c:v>
                </c:pt>
                <c:pt idx="367">
                  <c:v>43.492218000000001</c:v>
                </c:pt>
                <c:pt idx="368">
                  <c:v>43.613444000000001</c:v>
                </c:pt>
                <c:pt idx="369">
                  <c:v>43.734670000000001</c:v>
                </c:pt>
                <c:pt idx="370">
                  <c:v>43.855896000000001</c:v>
                </c:pt>
                <c:pt idx="371">
                  <c:v>43.977122000000001</c:v>
                </c:pt>
                <c:pt idx="372">
                  <c:v>44.098348000000001</c:v>
                </c:pt>
                <c:pt idx="373">
                  <c:v>44.219574000000001</c:v>
                </c:pt>
                <c:pt idx="374">
                  <c:v>44.340800000000002</c:v>
                </c:pt>
                <c:pt idx="375">
                  <c:v>44.462026000000002</c:v>
                </c:pt>
                <c:pt idx="376">
                  <c:v>44.583252000000002</c:v>
                </c:pt>
                <c:pt idx="377">
                  <c:v>44.704478000000002</c:v>
                </c:pt>
                <c:pt idx="378">
                  <c:v>44.825704000000002</c:v>
                </c:pt>
                <c:pt idx="379">
                  <c:v>44.946930000000002</c:v>
                </c:pt>
                <c:pt idx="380">
                  <c:v>45.068156000000002</c:v>
                </c:pt>
                <c:pt idx="381">
                  <c:v>45.189382000000002</c:v>
                </c:pt>
                <c:pt idx="382">
                  <c:v>45.310608000000002</c:v>
                </c:pt>
                <c:pt idx="383">
                  <c:v>45.431834000000002</c:v>
                </c:pt>
                <c:pt idx="384">
                  <c:v>45.553060000000002</c:v>
                </c:pt>
                <c:pt idx="385">
                  <c:v>45.674286000000002</c:v>
                </c:pt>
                <c:pt idx="386">
                  <c:v>45.795512000000002</c:v>
                </c:pt>
                <c:pt idx="387">
                  <c:v>45.916738000000002</c:v>
                </c:pt>
                <c:pt idx="388">
                  <c:v>46.037964000000002</c:v>
                </c:pt>
                <c:pt idx="389">
                  <c:v>46.159190000000002</c:v>
                </c:pt>
                <c:pt idx="390">
                  <c:v>46.280416000000002</c:v>
                </c:pt>
                <c:pt idx="391">
                  <c:v>46.401642000000002</c:v>
                </c:pt>
                <c:pt idx="392">
                  <c:v>46.522868000000003</c:v>
                </c:pt>
                <c:pt idx="393">
                  <c:v>46.644094000000003</c:v>
                </c:pt>
                <c:pt idx="394">
                  <c:v>46.765320000000003</c:v>
                </c:pt>
                <c:pt idx="395">
                  <c:v>46.886546000000003</c:v>
                </c:pt>
                <c:pt idx="396">
                  <c:v>47.007772000000003</c:v>
                </c:pt>
                <c:pt idx="397">
                  <c:v>47.128998000000003</c:v>
                </c:pt>
                <c:pt idx="398">
                  <c:v>47.250224000000003</c:v>
                </c:pt>
                <c:pt idx="399">
                  <c:v>47.371450000000003</c:v>
                </c:pt>
                <c:pt idx="400">
                  <c:v>47.492676000000003</c:v>
                </c:pt>
                <c:pt idx="401">
                  <c:v>47.613902000000003</c:v>
                </c:pt>
                <c:pt idx="402">
                  <c:v>47.735128000000003</c:v>
                </c:pt>
                <c:pt idx="403">
                  <c:v>47.856354000000003</c:v>
                </c:pt>
                <c:pt idx="404">
                  <c:v>47.977580000000003</c:v>
                </c:pt>
                <c:pt idx="405">
                  <c:v>48.098806000000003</c:v>
                </c:pt>
                <c:pt idx="406">
                  <c:v>48.220032000000003</c:v>
                </c:pt>
                <c:pt idx="407">
                  <c:v>48.341258000000003</c:v>
                </c:pt>
                <c:pt idx="408">
                  <c:v>48.462484000000003</c:v>
                </c:pt>
                <c:pt idx="409">
                  <c:v>48.583710000000004</c:v>
                </c:pt>
                <c:pt idx="410">
                  <c:v>48.704936000000004</c:v>
                </c:pt>
                <c:pt idx="411">
                  <c:v>48.826162000000004</c:v>
                </c:pt>
                <c:pt idx="412">
                  <c:v>48.947388000000004</c:v>
                </c:pt>
                <c:pt idx="413">
                  <c:v>49.068614000000004</c:v>
                </c:pt>
                <c:pt idx="414">
                  <c:v>49.189840000000004</c:v>
                </c:pt>
                <c:pt idx="415">
                  <c:v>49.311066000000004</c:v>
                </c:pt>
                <c:pt idx="416">
                  <c:v>49.432292000000004</c:v>
                </c:pt>
                <c:pt idx="417">
                  <c:v>49.553518000000004</c:v>
                </c:pt>
                <c:pt idx="418">
                  <c:v>49.674744000000004</c:v>
                </c:pt>
                <c:pt idx="419">
                  <c:v>49.795970000000004</c:v>
                </c:pt>
                <c:pt idx="420">
                  <c:v>49.917196000000004</c:v>
                </c:pt>
                <c:pt idx="421">
                  <c:v>50.038422000000004</c:v>
                </c:pt>
                <c:pt idx="422">
                  <c:v>50.159648000000004</c:v>
                </c:pt>
                <c:pt idx="423">
                  <c:v>50.280874000000004</c:v>
                </c:pt>
                <c:pt idx="424">
                  <c:v>50.402100000000004</c:v>
                </c:pt>
                <c:pt idx="425">
                  <c:v>50.523326000000004</c:v>
                </c:pt>
                <c:pt idx="426">
                  <c:v>50.644552000000004</c:v>
                </c:pt>
                <c:pt idx="427">
                  <c:v>50.765778000000005</c:v>
                </c:pt>
                <c:pt idx="428">
                  <c:v>50.887004000000005</c:v>
                </c:pt>
                <c:pt idx="429">
                  <c:v>51.008230000000005</c:v>
                </c:pt>
                <c:pt idx="430">
                  <c:v>51.129456000000005</c:v>
                </c:pt>
                <c:pt idx="431">
                  <c:v>51.250682000000005</c:v>
                </c:pt>
                <c:pt idx="432">
                  <c:v>51.371908000000005</c:v>
                </c:pt>
                <c:pt idx="433">
                  <c:v>51.493134000000005</c:v>
                </c:pt>
                <c:pt idx="434">
                  <c:v>51.614360000000005</c:v>
                </c:pt>
                <c:pt idx="435">
                  <c:v>51.735586000000005</c:v>
                </c:pt>
                <c:pt idx="436">
                  <c:v>51.856812000000005</c:v>
                </c:pt>
                <c:pt idx="437">
                  <c:v>51.978038000000005</c:v>
                </c:pt>
                <c:pt idx="438">
                  <c:v>52.099264000000005</c:v>
                </c:pt>
                <c:pt idx="439">
                  <c:v>52.220490000000005</c:v>
                </c:pt>
                <c:pt idx="440">
                  <c:v>52.341716000000005</c:v>
                </c:pt>
                <c:pt idx="441">
                  <c:v>52.462942000000005</c:v>
                </c:pt>
                <c:pt idx="442">
                  <c:v>52.584168000000005</c:v>
                </c:pt>
                <c:pt idx="443">
                  <c:v>52.705394000000005</c:v>
                </c:pt>
                <c:pt idx="444">
                  <c:v>52.826620000000005</c:v>
                </c:pt>
                <c:pt idx="445">
                  <c:v>52.947846000000006</c:v>
                </c:pt>
                <c:pt idx="446">
                  <c:v>53.069072000000006</c:v>
                </c:pt>
                <c:pt idx="447">
                  <c:v>53.190297999999999</c:v>
                </c:pt>
                <c:pt idx="448">
                  <c:v>53.311523999999999</c:v>
                </c:pt>
                <c:pt idx="449">
                  <c:v>53.432749999999999</c:v>
                </c:pt>
                <c:pt idx="450">
                  <c:v>53.553975999999999</c:v>
                </c:pt>
                <c:pt idx="451">
                  <c:v>53.675201999999999</c:v>
                </c:pt>
                <c:pt idx="452">
                  <c:v>53.796427999999999</c:v>
                </c:pt>
                <c:pt idx="453">
                  <c:v>53.917653999999999</c:v>
                </c:pt>
                <c:pt idx="454">
                  <c:v>54.038879999999999</c:v>
                </c:pt>
                <c:pt idx="455">
                  <c:v>54.160105999999999</c:v>
                </c:pt>
                <c:pt idx="456">
                  <c:v>54.281331999999999</c:v>
                </c:pt>
                <c:pt idx="457">
                  <c:v>54.402557999999999</c:v>
                </c:pt>
                <c:pt idx="458">
                  <c:v>54.523783999999999</c:v>
                </c:pt>
                <c:pt idx="459">
                  <c:v>54.645009999999999</c:v>
                </c:pt>
                <c:pt idx="460">
                  <c:v>54.766235999999999</c:v>
                </c:pt>
                <c:pt idx="461">
                  <c:v>54.887461999999999</c:v>
                </c:pt>
                <c:pt idx="462">
                  <c:v>55.008687999999999</c:v>
                </c:pt>
                <c:pt idx="463">
                  <c:v>55.129913999999999</c:v>
                </c:pt>
                <c:pt idx="464">
                  <c:v>55.251139999999999</c:v>
                </c:pt>
                <c:pt idx="465">
                  <c:v>55.372366</c:v>
                </c:pt>
                <c:pt idx="466">
                  <c:v>55.493592</c:v>
                </c:pt>
                <c:pt idx="467">
                  <c:v>55.614818</c:v>
                </c:pt>
                <c:pt idx="468">
                  <c:v>55.736044</c:v>
                </c:pt>
                <c:pt idx="469">
                  <c:v>55.85727</c:v>
                </c:pt>
                <c:pt idx="470">
                  <c:v>55.978496</c:v>
                </c:pt>
                <c:pt idx="471">
                  <c:v>56.099722</c:v>
                </c:pt>
                <c:pt idx="472">
                  <c:v>56.220948</c:v>
                </c:pt>
                <c:pt idx="473">
                  <c:v>56.342174</c:v>
                </c:pt>
                <c:pt idx="474">
                  <c:v>56.4634</c:v>
                </c:pt>
                <c:pt idx="475">
                  <c:v>56.584626</c:v>
                </c:pt>
                <c:pt idx="476">
                  <c:v>56.705852</c:v>
                </c:pt>
                <c:pt idx="477">
                  <c:v>56.827078</c:v>
                </c:pt>
                <c:pt idx="478">
                  <c:v>56.948304</c:v>
                </c:pt>
                <c:pt idx="479">
                  <c:v>57.06953</c:v>
                </c:pt>
                <c:pt idx="480">
                  <c:v>57.190756</c:v>
                </c:pt>
                <c:pt idx="481">
                  <c:v>57.311982</c:v>
                </c:pt>
                <c:pt idx="482">
                  <c:v>57.433208</c:v>
                </c:pt>
                <c:pt idx="483">
                  <c:v>57.554434000000001</c:v>
                </c:pt>
                <c:pt idx="484">
                  <c:v>57.675660000000001</c:v>
                </c:pt>
                <c:pt idx="485">
                  <c:v>57.796886000000001</c:v>
                </c:pt>
                <c:pt idx="486">
                  <c:v>57.918112000000001</c:v>
                </c:pt>
                <c:pt idx="487">
                  <c:v>58.039338000000001</c:v>
                </c:pt>
                <c:pt idx="488">
                  <c:v>58.160564000000001</c:v>
                </c:pt>
                <c:pt idx="489">
                  <c:v>58.281790000000001</c:v>
                </c:pt>
                <c:pt idx="490">
                  <c:v>58.403016000000001</c:v>
                </c:pt>
                <c:pt idx="491">
                  <c:v>58.524242000000001</c:v>
                </c:pt>
                <c:pt idx="492">
                  <c:v>58.645468000000001</c:v>
                </c:pt>
                <c:pt idx="493">
                  <c:v>58.766694000000001</c:v>
                </c:pt>
                <c:pt idx="494">
                  <c:v>58.887920000000001</c:v>
                </c:pt>
                <c:pt idx="495">
                  <c:v>59.009146000000001</c:v>
                </c:pt>
                <c:pt idx="496">
                  <c:v>59.130372000000001</c:v>
                </c:pt>
                <c:pt idx="497">
                  <c:v>59.251598000000001</c:v>
                </c:pt>
                <c:pt idx="498">
                  <c:v>59.372824000000001</c:v>
                </c:pt>
                <c:pt idx="499">
                  <c:v>59.494050000000001</c:v>
                </c:pt>
                <c:pt idx="500">
                  <c:v>59.615276000000001</c:v>
                </c:pt>
                <c:pt idx="501">
                  <c:v>59.736502000000002</c:v>
                </c:pt>
                <c:pt idx="502">
                  <c:v>59.857728000000002</c:v>
                </c:pt>
                <c:pt idx="503">
                  <c:v>59.978954000000002</c:v>
                </c:pt>
                <c:pt idx="504">
                  <c:v>60.100180000000002</c:v>
                </c:pt>
                <c:pt idx="505">
                  <c:v>60.221406000000002</c:v>
                </c:pt>
                <c:pt idx="506">
                  <c:v>60.342632000000002</c:v>
                </c:pt>
                <c:pt idx="507">
                  <c:v>60.463858000000002</c:v>
                </c:pt>
                <c:pt idx="508">
                  <c:v>60.585084000000002</c:v>
                </c:pt>
                <c:pt idx="509">
                  <c:v>60.706310000000002</c:v>
                </c:pt>
                <c:pt idx="510">
                  <c:v>60.827536000000002</c:v>
                </c:pt>
                <c:pt idx="511">
                  <c:v>60.948762000000002</c:v>
                </c:pt>
                <c:pt idx="512">
                  <c:v>61.069988000000002</c:v>
                </c:pt>
                <c:pt idx="513">
                  <c:v>61.191214000000002</c:v>
                </c:pt>
                <c:pt idx="514">
                  <c:v>61.312440000000002</c:v>
                </c:pt>
                <c:pt idx="515">
                  <c:v>61.433666000000002</c:v>
                </c:pt>
                <c:pt idx="516">
                  <c:v>61.554892000000002</c:v>
                </c:pt>
                <c:pt idx="517">
                  <c:v>61.676118000000002</c:v>
                </c:pt>
                <c:pt idx="518">
                  <c:v>61.797344000000002</c:v>
                </c:pt>
                <c:pt idx="519">
                  <c:v>61.918570000000003</c:v>
                </c:pt>
                <c:pt idx="520">
                  <c:v>62.039796000000003</c:v>
                </c:pt>
                <c:pt idx="521">
                  <c:v>62.161022000000003</c:v>
                </c:pt>
                <c:pt idx="522">
                  <c:v>62.282248000000003</c:v>
                </c:pt>
                <c:pt idx="523">
                  <c:v>62.403474000000003</c:v>
                </c:pt>
                <c:pt idx="524">
                  <c:v>62.524700000000003</c:v>
                </c:pt>
                <c:pt idx="525">
                  <c:v>62.645926000000003</c:v>
                </c:pt>
                <c:pt idx="526">
                  <c:v>62.767152000000003</c:v>
                </c:pt>
                <c:pt idx="527">
                  <c:v>62.888378000000003</c:v>
                </c:pt>
                <c:pt idx="528">
                  <c:v>63.009603999999996</c:v>
                </c:pt>
                <c:pt idx="529">
                  <c:v>63.130830000000003</c:v>
                </c:pt>
                <c:pt idx="530">
                  <c:v>63.252055999999996</c:v>
                </c:pt>
                <c:pt idx="531">
                  <c:v>63.373282000000003</c:v>
                </c:pt>
                <c:pt idx="532">
                  <c:v>63.494507999999996</c:v>
                </c:pt>
                <c:pt idx="533">
                  <c:v>63.615734000000003</c:v>
                </c:pt>
                <c:pt idx="534">
                  <c:v>63.736959999999996</c:v>
                </c:pt>
                <c:pt idx="535">
                  <c:v>63.858186000000003</c:v>
                </c:pt>
                <c:pt idx="536">
                  <c:v>63.979411999999996</c:v>
                </c:pt>
                <c:pt idx="537">
                  <c:v>64.100638000000004</c:v>
                </c:pt>
                <c:pt idx="538">
                  <c:v>64.221863999999997</c:v>
                </c:pt>
                <c:pt idx="539">
                  <c:v>64.343090000000004</c:v>
                </c:pt>
                <c:pt idx="540">
                  <c:v>64.464315999999997</c:v>
                </c:pt>
                <c:pt idx="541">
                  <c:v>64.585542000000004</c:v>
                </c:pt>
                <c:pt idx="542">
                  <c:v>64.706767999999997</c:v>
                </c:pt>
                <c:pt idx="543">
                  <c:v>64.827994000000004</c:v>
                </c:pt>
                <c:pt idx="544">
                  <c:v>64.949219999999997</c:v>
                </c:pt>
                <c:pt idx="545">
                  <c:v>65.070446000000004</c:v>
                </c:pt>
                <c:pt idx="546">
                  <c:v>65.191671999999997</c:v>
                </c:pt>
                <c:pt idx="547">
                  <c:v>65.312898000000004</c:v>
                </c:pt>
                <c:pt idx="548">
                  <c:v>65.434123999999997</c:v>
                </c:pt>
                <c:pt idx="549">
                  <c:v>65.555350000000004</c:v>
                </c:pt>
                <c:pt idx="550">
                  <c:v>65.676575999999997</c:v>
                </c:pt>
                <c:pt idx="551">
                  <c:v>65.797802000000004</c:v>
                </c:pt>
                <c:pt idx="552">
                  <c:v>65.919027999999997</c:v>
                </c:pt>
                <c:pt idx="553">
                  <c:v>66.040254000000004</c:v>
                </c:pt>
                <c:pt idx="554">
                  <c:v>66.161479999999997</c:v>
                </c:pt>
                <c:pt idx="555">
                  <c:v>66.282706000000005</c:v>
                </c:pt>
                <c:pt idx="556">
                  <c:v>66.403931999999998</c:v>
                </c:pt>
                <c:pt idx="557">
                  <c:v>66.525158000000005</c:v>
                </c:pt>
                <c:pt idx="558">
                  <c:v>66.646383999999998</c:v>
                </c:pt>
                <c:pt idx="559">
                  <c:v>66.767610000000005</c:v>
                </c:pt>
                <c:pt idx="560">
                  <c:v>66.888835999999998</c:v>
                </c:pt>
                <c:pt idx="561">
                  <c:v>67.010062000000005</c:v>
                </c:pt>
                <c:pt idx="562">
                  <c:v>67.131287999999998</c:v>
                </c:pt>
                <c:pt idx="563">
                  <c:v>67.252514000000005</c:v>
                </c:pt>
                <c:pt idx="564">
                  <c:v>67.373739999999998</c:v>
                </c:pt>
                <c:pt idx="565">
                  <c:v>67.494966000000005</c:v>
                </c:pt>
                <c:pt idx="566">
                  <c:v>67.616191999999998</c:v>
                </c:pt>
                <c:pt idx="567">
                  <c:v>67.737418000000005</c:v>
                </c:pt>
                <c:pt idx="568">
                  <c:v>67.858643999999998</c:v>
                </c:pt>
                <c:pt idx="569">
                  <c:v>67.979870000000005</c:v>
                </c:pt>
                <c:pt idx="570">
                  <c:v>68.101095999999998</c:v>
                </c:pt>
                <c:pt idx="571">
                  <c:v>68.222322000000005</c:v>
                </c:pt>
                <c:pt idx="572">
                  <c:v>68.343547999999998</c:v>
                </c:pt>
                <c:pt idx="573">
                  <c:v>68.464774000000006</c:v>
                </c:pt>
                <c:pt idx="574">
                  <c:v>68.585999999999999</c:v>
                </c:pt>
                <c:pt idx="575">
                  <c:v>68.707226000000006</c:v>
                </c:pt>
                <c:pt idx="576">
                  <c:v>68.828451999999999</c:v>
                </c:pt>
                <c:pt idx="577">
                  <c:v>68.949678000000006</c:v>
                </c:pt>
                <c:pt idx="578">
                  <c:v>69.070903999999999</c:v>
                </c:pt>
                <c:pt idx="579">
                  <c:v>69.192130000000006</c:v>
                </c:pt>
                <c:pt idx="580">
                  <c:v>69.313355999999999</c:v>
                </c:pt>
                <c:pt idx="581">
                  <c:v>69.434582000000006</c:v>
                </c:pt>
                <c:pt idx="582">
                  <c:v>69.555807999999999</c:v>
                </c:pt>
                <c:pt idx="583">
                  <c:v>69.677034000000006</c:v>
                </c:pt>
                <c:pt idx="584">
                  <c:v>69.798259999999999</c:v>
                </c:pt>
                <c:pt idx="585">
                  <c:v>69.919486000000006</c:v>
                </c:pt>
                <c:pt idx="586">
                  <c:v>70.040711999999999</c:v>
                </c:pt>
                <c:pt idx="587">
                  <c:v>70.161938000000006</c:v>
                </c:pt>
                <c:pt idx="588">
                  <c:v>70.283163999999999</c:v>
                </c:pt>
                <c:pt idx="589">
                  <c:v>70.404390000000006</c:v>
                </c:pt>
                <c:pt idx="590">
                  <c:v>70.525615999999999</c:v>
                </c:pt>
                <c:pt idx="591">
                  <c:v>70.646842000000007</c:v>
                </c:pt>
                <c:pt idx="592">
                  <c:v>70.768068</c:v>
                </c:pt>
                <c:pt idx="593">
                  <c:v>70.889294000000007</c:v>
                </c:pt>
                <c:pt idx="594">
                  <c:v>71.01052</c:v>
                </c:pt>
                <c:pt idx="595">
                  <c:v>71.131746000000007</c:v>
                </c:pt>
                <c:pt idx="596">
                  <c:v>71.252972</c:v>
                </c:pt>
                <c:pt idx="597">
                  <c:v>71.374198000000007</c:v>
                </c:pt>
                <c:pt idx="598">
                  <c:v>71.495424</c:v>
                </c:pt>
                <c:pt idx="599">
                  <c:v>71.616650000000007</c:v>
                </c:pt>
                <c:pt idx="600">
                  <c:v>71.737876</c:v>
                </c:pt>
                <c:pt idx="601">
                  <c:v>71.859102000000007</c:v>
                </c:pt>
                <c:pt idx="602">
                  <c:v>71.980328</c:v>
                </c:pt>
                <c:pt idx="603">
                  <c:v>72.101554000000007</c:v>
                </c:pt>
                <c:pt idx="604">
                  <c:v>72.22278</c:v>
                </c:pt>
                <c:pt idx="605">
                  <c:v>72.344006000000007</c:v>
                </c:pt>
                <c:pt idx="606">
                  <c:v>72.465232</c:v>
                </c:pt>
                <c:pt idx="607">
                  <c:v>72.586458000000007</c:v>
                </c:pt>
                <c:pt idx="608">
                  <c:v>72.707684</c:v>
                </c:pt>
                <c:pt idx="609">
                  <c:v>72.828910000000008</c:v>
                </c:pt>
                <c:pt idx="610">
                  <c:v>72.950136000000001</c:v>
                </c:pt>
                <c:pt idx="611">
                  <c:v>73.071362000000008</c:v>
                </c:pt>
                <c:pt idx="612">
                  <c:v>73.192588000000001</c:v>
                </c:pt>
                <c:pt idx="613">
                  <c:v>73.313814000000008</c:v>
                </c:pt>
                <c:pt idx="614">
                  <c:v>73.435040000000001</c:v>
                </c:pt>
                <c:pt idx="615">
                  <c:v>73.556266000000008</c:v>
                </c:pt>
                <c:pt idx="616">
                  <c:v>73.677492000000001</c:v>
                </c:pt>
                <c:pt idx="617">
                  <c:v>73.798718000000008</c:v>
                </c:pt>
                <c:pt idx="618">
                  <c:v>73.919944000000001</c:v>
                </c:pt>
                <c:pt idx="619">
                  <c:v>74.041170000000008</c:v>
                </c:pt>
                <c:pt idx="620">
                  <c:v>74.162396000000001</c:v>
                </c:pt>
                <c:pt idx="621">
                  <c:v>74.283622000000008</c:v>
                </c:pt>
                <c:pt idx="622">
                  <c:v>74.404848000000001</c:v>
                </c:pt>
                <c:pt idx="623">
                  <c:v>74.526074000000008</c:v>
                </c:pt>
                <c:pt idx="624">
                  <c:v>74.647300000000001</c:v>
                </c:pt>
                <c:pt idx="625">
                  <c:v>74.768526000000008</c:v>
                </c:pt>
                <c:pt idx="626">
                  <c:v>74.889752000000001</c:v>
                </c:pt>
                <c:pt idx="627">
                  <c:v>75.010978000000009</c:v>
                </c:pt>
                <c:pt idx="628">
                  <c:v>75.132204000000002</c:v>
                </c:pt>
                <c:pt idx="629">
                  <c:v>75.253430000000009</c:v>
                </c:pt>
                <c:pt idx="630">
                  <c:v>75.374656000000002</c:v>
                </c:pt>
                <c:pt idx="631">
                  <c:v>75.495882000000009</c:v>
                </c:pt>
                <c:pt idx="632">
                  <c:v>75.617108000000002</c:v>
                </c:pt>
                <c:pt idx="633">
                  <c:v>75.738334000000009</c:v>
                </c:pt>
                <c:pt idx="634">
                  <c:v>75.859560000000002</c:v>
                </c:pt>
                <c:pt idx="635">
                  <c:v>75.980786000000009</c:v>
                </c:pt>
                <c:pt idx="636">
                  <c:v>76.102012000000002</c:v>
                </c:pt>
                <c:pt idx="637">
                  <c:v>76.223238000000009</c:v>
                </c:pt>
                <c:pt idx="638">
                  <c:v>76.344464000000002</c:v>
                </c:pt>
                <c:pt idx="639">
                  <c:v>76.465690000000009</c:v>
                </c:pt>
                <c:pt idx="640">
                  <c:v>76.586916000000002</c:v>
                </c:pt>
                <c:pt idx="641">
                  <c:v>76.708141999999995</c:v>
                </c:pt>
                <c:pt idx="642">
                  <c:v>76.829368000000002</c:v>
                </c:pt>
                <c:pt idx="643">
                  <c:v>76.950593999999995</c:v>
                </c:pt>
                <c:pt idx="644">
                  <c:v>77.071820000000002</c:v>
                </c:pt>
                <c:pt idx="645">
                  <c:v>77.193045999999995</c:v>
                </c:pt>
                <c:pt idx="646">
                  <c:v>77.314272000000003</c:v>
                </c:pt>
                <c:pt idx="647">
                  <c:v>77.435497999999995</c:v>
                </c:pt>
                <c:pt idx="648">
                  <c:v>77.556724000000003</c:v>
                </c:pt>
                <c:pt idx="649">
                  <c:v>77.677949999999996</c:v>
                </c:pt>
                <c:pt idx="650">
                  <c:v>77.799176000000003</c:v>
                </c:pt>
                <c:pt idx="651">
                  <c:v>77.920401999999996</c:v>
                </c:pt>
                <c:pt idx="652">
                  <c:v>78.041628000000003</c:v>
                </c:pt>
                <c:pt idx="653">
                  <c:v>78.162853999999996</c:v>
                </c:pt>
                <c:pt idx="654">
                  <c:v>78.284080000000003</c:v>
                </c:pt>
                <c:pt idx="655">
                  <c:v>78.405305999999996</c:v>
                </c:pt>
                <c:pt idx="656">
                  <c:v>78.526532000000003</c:v>
                </c:pt>
                <c:pt idx="657">
                  <c:v>78.647757999999996</c:v>
                </c:pt>
                <c:pt idx="658">
                  <c:v>78.768984000000003</c:v>
                </c:pt>
                <c:pt idx="659">
                  <c:v>78.890209999999996</c:v>
                </c:pt>
                <c:pt idx="660">
                  <c:v>79.011436000000003</c:v>
                </c:pt>
                <c:pt idx="661">
                  <c:v>79.132661999999996</c:v>
                </c:pt>
                <c:pt idx="662">
                  <c:v>79.253888000000003</c:v>
                </c:pt>
                <c:pt idx="663">
                  <c:v>79.375113999999996</c:v>
                </c:pt>
                <c:pt idx="664">
                  <c:v>79.496340000000004</c:v>
                </c:pt>
                <c:pt idx="665">
                  <c:v>79.617565999999997</c:v>
                </c:pt>
                <c:pt idx="666">
                  <c:v>79.738792000000004</c:v>
                </c:pt>
                <c:pt idx="667">
                  <c:v>79.860017999999997</c:v>
                </c:pt>
                <c:pt idx="668">
                  <c:v>79.981244000000004</c:v>
                </c:pt>
                <c:pt idx="669">
                  <c:v>80.102469999999997</c:v>
                </c:pt>
                <c:pt idx="670">
                  <c:v>80.223696000000004</c:v>
                </c:pt>
                <c:pt idx="671">
                  <c:v>80.344921999999997</c:v>
                </c:pt>
                <c:pt idx="672">
                  <c:v>80.466148000000004</c:v>
                </c:pt>
                <c:pt idx="673">
                  <c:v>80.587373999999997</c:v>
                </c:pt>
                <c:pt idx="674">
                  <c:v>80.708600000000004</c:v>
                </c:pt>
                <c:pt idx="675">
                  <c:v>80.829825999999997</c:v>
                </c:pt>
                <c:pt idx="676">
                  <c:v>80.951052000000004</c:v>
                </c:pt>
                <c:pt idx="677">
                  <c:v>81.072277999999997</c:v>
                </c:pt>
                <c:pt idx="678">
                  <c:v>81.193504000000004</c:v>
                </c:pt>
                <c:pt idx="679">
                  <c:v>81.314729999999997</c:v>
                </c:pt>
                <c:pt idx="680">
                  <c:v>81.435956000000004</c:v>
                </c:pt>
                <c:pt idx="681">
                  <c:v>81.557181999999997</c:v>
                </c:pt>
                <c:pt idx="682">
                  <c:v>81.678408000000005</c:v>
                </c:pt>
                <c:pt idx="683">
                  <c:v>81.799633999999998</c:v>
                </c:pt>
                <c:pt idx="684">
                  <c:v>81.920860000000005</c:v>
                </c:pt>
                <c:pt idx="685">
                  <c:v>82.042085999999998</c:v>
                </c:pt>
                <c:pt idx="686">
                  <c:v>82.163312000000005</c:v>
                </c:pt>
                <c:pt idx="687">
                  <c:v>82.284537999999998</c:v>
                </c:pt>
                <c:pt idx="688">
                  <c:v>82.405764000000005</c:v>
                </c:pt>
                <c:pt idx="689">
                  <c:v>82.526989999999998</c:v>
                </c:pt>
                <c:pt idx="690">
                  <c:v>82.648216000000005</c:v>
                </c:pt>
                <c:pt idx="691">
                  <c:v>82.769441999999998</c:v>
                </c:pt>
                <c:pt idx="692">
                  <c:v>82.890668000000005</c:v>
                </c:pt>
                <c:pt idx="693">
                  <c:v>83.011893999999998</c:v>
                </c:pt>
                <c:pt idx="694">
                  <c:v>83.133120000000005</c:v>
                </c:pt>
                <c:pt idx="695">
                  <c:v>83.254345999999998</c:v>
                </c:pt>
                <c:pt idx="696">
                  <c:v>83.375572000000005</c:v>
                </c:pt>
                <c:pt idx="697">
                  <c:v>83.496797999999998</c:v>
                </c:pt>
                <c:pt idx="698">
                  <c:v>83.618024000000005</c:v>
                </c:pt>
                <c:pt idx="699">
                  <c:v>83.739249999999998</c:v>
                </c:pt>
                <c:pt idx="700">
                  <c:v>83.860476000000006</c:v>
                </c:pt>
                <c:pt idx="701">
                  <c:v>83.981701999999999</c:v>
                </c:pt>
                <c:pt idx="702">
                  <c:v>84.102928000000006</c:v>
                </c:pt>
                <c:pt idx="703">
                  <c:v>84.224153999999999</c:v>
                </c:pt>
                <c:pt idx="704">
                  <c:v>84.345380000000006</c:v>
                </c:pt>
                <c:pt idx="705">
                  <c:v>84.466605999999999</c:v>
                </c:pt>
                <c:pt idx="706">
                  <c:v>84.587832000000006</c:v>
                </c:pt>
                <c:pt idx="707">
                  <c:v>84.709057999999999</c:v>
                </c:pt>
                <c:pt idx="708">
                  <c:v>84.830284000000006</c:v>
                </c:pt>
                <c:pt idx="709">
                  <c:v>84.951509999999999</c:v>
                </c:pt>
                <c:pt idx="710">
                  <c:v>85.072736000000006</c:v>
                </c:pt>
                <c:pt idx="711">
                  <c:v>85.193961999999999</c:v>
                </c:pt>
                <c:pt idx="712">
                  <c:v>85.315188000000006</c:v>
                </c:pt>
                <c:pt idx="713">
                  <c:v>85.436413999999999</c:v>
                </c:pt>
                <c:pt idx="714">
                  <c:v>85.557640000000006</c:v>
                </c:pt>
                <c:pt idx="715">
                  <c:v>85.678865999999999</c:v>
                </c:pt>
                <c:pt idx="716">
                  <c:v>85.800092000000006</c:v>
                </c:pt>
                <c:pt idx="717">
                  <c:v>85.921317999999999</c:v>
                </c:pt>
                <c:pt idx="718">
                  <c:v>86.042544000000007</c:v>
                </c:pt>
                <c:pt idx="719">
                  <c:v>86.16377</c:v>
                </c:pt>
                <c:pt idx="720">
                  <c:v>86.284996000000007</c:v>
                </c:pt>
                <c:pt idx="721">
                  <c:v>86.406222</c:v>
                </c:pt>
                <c:pt idx="722">
                  <c:v>86.527448000000007</c:v>
                </c:pt>
                <c:pt idx="723">
                  <c:v>86.648674</c:v>
                </c:pt>
                <c:pt idx="724">
                  <c:v>86.769900000000007</c:v>
                </c:pt>
                <c:pt idx="725">
                  <c:v>86.891126</c:v>
                </c:pt>
                <c:pt idx="726">
                  <c:v>87.012352000000007</c:v>
                </c:pt>
                <c:pt idx="727">
                  <c:v>87.133578</c:v>
                </c:pt>
                <c:pt idx="728">
                  <c:v>87.254804000000007</c:v>
                </c:pt>
                <c:pt idx="729">
                  <c:v>87.37603</c:v>
                </c:pt>
                <c:pt idx="730">
                  <c:v>87.497256000000007</c:v>
                </c:pt>
                <c:pt idx="731">
                  <c:v>87.618482</c:v>
                </c:pt>
                <c:pt idx="732">
                  <c:v>87.739708000000007</c:v>
                </c:pt>
                <c:pt idx="733">
                  <c:v>87.860934</c:v>
                </c:pt>
                <c:pt idx="734">
                  <c:v>87.982160000000007</c:v>
                </c:pt>
                <c:pt idx="735">
                  <c:v>88.103386</c:v>
                </c:pt>
                <c:pt idx="736">
                  <c:v>88.224612000000008</c:v>
                </c:pt>
                <c:pt idx="737">
                  <c:v>88.345838000000001</c:v>
                </c:pt>
                <c:pt idx="738">
                  <c:v>88.467064000000008</c:v>
                </c:pt>
                <c:pt idx="739">
                  <c:v>88.588290000000001</c:v>
                </c:pt>
                <c:pt idx="740">
                  <c:v>88.709516000000008</c:v>
                </c:pt>
                <c:pt idx="741">
                  <c:v>88.830742000000001</c:v>
                </c:pt>
                <c:pt idx="742">
                  <c:v>88.951968000000008</c:v>
                </c:pt>
                <c:pt idx="743">
                  <c:v>89.073194000000001</c:v>
                </c:pt>
                <c:pt idx="744">
                  <c:v>89.194420000000008</c:v>
                </c:pt>
                <c:pt idx="745">
                  <c:v>89.315646000000001</c:v>
                </c:pt>
                <c:pt idx="746">
                  <c:v>89.436872000000008</c:v>
                </c:pt>
                <c:pt idx="747">
                  <c:v>89.558098000000001</c:v>
                </c:pt>
                <c:pt idx="748">
                  <c:v>89.679324000000008</c:v>
                </c:pt>
                <c:pt idx="749">
                  <c:v>89.800550000000001</c:v>
                </c:pt>
                <c:pt idx="750">
                  <c:v>89.921776000000008</c:v>
                </c:pt>
                <c:pt idx="751">
                  <c:v>90.043002000000001</c:v>
                </c:pt>
                <c:pt idx="752">
                  <c:v>90.164228000000008</c:v>
                </c:pt>
                <c:pt idx="753">
                  <c:v>90.285454000000001</c:v>
                </c:pt>
                <c:pt idx="754">
                  <c:v>90.406680000000009</c:v>
                </c:pt>
                <c:pt idx="755">
                  <c:v>90.527906000000002</c:v>
                </c:pt>
                <c:pt idx="756">
                  <c:v>90.649132000000009</c:v>
                </c:pt>
                <c:pt idx="757">
                  <c:v>90.770358000000002</c:v>
                </c:pt>
                <c:pt idx="758">
                  <c:v>90.891584000000009</c:v>
                </c:pt>
                <c:pt idx="759">
                  <c:v>91.012810000000002</c:v>
                </c:pt>
                <c:pt idx="760">
                  <c:v>91.134036000000009</c:v>
                </c:pt>
                <c:pt idx="761">
                  <c:v>91.255262000000002</c:v>
                </c:pt>
                <c:pt idx="762">
                  <c:v>91.376488000000009</c:v>
                </c:pt>
                <c:pt idx="763">
                  <c:v>91.497714000000002</c:v>
                </c:pt>
                <c:pt idx="764">
                  <c:v>91.618940000000009</c:v>
                </c:pt>
                <c:pt idx="765">
                  <c:v>91.740166000000002</c:v>
                </c:pt>
                <c:pt idx="766">
                  <c:v>91.861392000000009</c:v>
                </c:pt>
                <c:pt idx="767">
                  <c:v>91.982618000000002</c:v>
                </c:pt>
                <c:pt idx="768">
                  <c:v>92.103843999999995</c:v>
                </c:pt>
                <c:pt idx="769">
                  <c:v>92.225070000000002</c:v>
                </c:pt>
                <c:pt idx="770">
                  <c:v>92.346295999999995</c:v>
                </c:pt>
                <c:pt idx="771">
                  <c:v>92.467522000000002</c:v>
                </c:pt>
                <c:pt idx="772">
                  <c:v>92.588747999999995</c:v>
                </c:pt>
                <c:pt idx="773">
                  <c:v>92.709974000000003</c:v>
                </c:pt>
                <c:pt idx="774">
                  <c:v>92.831199999999995</c:v>
                </c:pt>
                <c:pt idx="775">
                  <c:v>92.952426000000003</c:v>
                </c:pt>
                <c:pt idx="776">
                  <c:v>93.073651999999996</c:v>
                </c:pt>
                <c:pt idx="777">
                  <c:v>93.194878000000003</c:v>
                </c:pt>
                <c:pt idx="778">
                  <c:v>93.316103999999996</c:v>
                </c:pt>
                <c:pt idx="779">
                  <c:v>93.437330000000003</c:v>
                </c:pt>
                <c:pt idx="780">
                  <c:v>93.558555999999996</c:v>
                </c:pt>
                <c:pt idx="781">
                  <c:v>93.679782000000003</c:v>
                </c:pt>
                <c:pt idx="782">
                  <c:v>93.801007999999996</c:v>
                </c:pt>
                <c:pt idx="783">
                  <c:v>93.922234000000003</c:v>
                </c:pt>
                <c:pt idx="784">
                  <c:v>94.043459999999996</c:v>
                </c:pt>
                <c:pt idx="785">
                  <c:v>94.164686000000003</c:v>
                </c:pt>
                <c:pt idx="786">
                  <c:v>94.285911999999996</c:v>
                </c:pt>
                <c:pt idx="787">
                  <c:v>94.407138000000003</c:v>
                </c:pt>
                <c:pt idx="788">
                  <c:v>94.528363999999996</c:v>
                </c:pt>
                <c:pt idx="789">
                  <c:v>94.649590000000003</c:v>
                </c:pt>
                <c:pt idx="790">
                  <c:v>94.770815999999996</c:v>
                </c:pt>
                <c:pt idx="791">
                  <c:v>94.892042000000004</c:v>
                </c:pt>
                <c:pt idx="792">
                  <c:v>95.013267999999997</c:v>
                </c:pt>
                <c:pt idx="793">
                  <c:v>95.134494000000004</c:v>
                </c:pt>
                <c:pt idx="794">
                  <c:v>95.255719999999997</c:v>
                </c:pt>
                <c:pt idx="795">
                  <c:v>95.376946000000004</c:v>
                </c:pt>
                <c:pt idx="796">
                  <c:v>95.498171999999997</c:v>
                </c:pt>
                <c:pt idx="797">
                  <c:v>95.619398000000004</c:v>
                </c:pt>
                <c:pt idx="798">
                  <c:v>95.740623999999997</c:v>
                </c:pt>
                <c:pt idx="799">
                  <c:v>95.861850000000004</c:v>
                </c:pt>
                <c:pt idx="800">
                  <c:v>95.983075999999997</c:v>
                </c:pt>
                <c:pt idx="801">
                  <c:v>96.104302000000004</c:v>
                </c:pt>
                <c:pt idx="802">
                  <c:v>96.225527999999997</c:v>
                </c:pt>
                <c:pt idx="803">
                  <c:v>96.346754000000004</c:v>
                </c:pt>
                <c:pt idx="804">
                  <c:v>96.467979999999997</c:v>
                </c:pt>
                <c:pt idx="805">
                  <c:v>96.589206000000004</c:v>
                </c:pt>
                <c:pt idx="806">
                  <c:v>96.710431999999997</c:v>
                </c:pt>
                <c:pt idx="807">
                  <c:v>96.831658000000004</c:v>
                </c:pt>
                <c:pt idx="808">
                  <c:v>96.952883999999997</c:v>
                </c:pt>
                <c:pt idx="809">
                  <c:v>97.074110000000005</c:v>
                </c:pt>
                <c:pt idx="810">
                  <c:v>97.195335999999998</c:v>
                </c:pt>
                <c:pt idx="811">
                  <c:v>97.316562000000005</c:v>
                </c:pt>
                <c:pt idx="812">
                  <c:v>97.437787999999998</c:v>
                </c:pt>
                <c:pt idx="813">
                  <c:v>97.559014000000005</c:v>
                </c:pt>
                <c:pt idx="814">
                  <c:v>97.680239999999998</c:v>
                </c:pt>
                <c:pt idx="815">
                  <c:v>97.801466000000005</c:v>
                </c:pt>
                <c:pt idx="816">
                  <c:v>97.922691999999998</c:v>
                </c:pt>
                <c:pt idx="817">
                  <c:v>98.043918000000005</c:v>
                </c:pt>
                <c:pt idx="818">
                  <c:v>98.165143999999998</c:v>
                </c:pt>
                <c:pt idx="819">
                  <c:v>98.286370000000005</c:v>
                </c:pt>
                <c:pt idx="820">
                  <c:v>98.407595999999998</c:v>
                </c:pt>
                <c:pt idx="821">
                  <c:v>98.528822000000005</c:v>
                </c:pt>
                <c:pt idx="822">
                  <c:v>98.650047999999998</c:v>
                </c:pt>
                <c:pt idx="823">
                  <c:v>98.771274000000005</c:v>
                </c:pt>
                <c:pt idx="824">
                  <c:v>98.892499999999998</c:v>
                </c:pt>
                <c:pt idx="825">
                  <c:v>99.013726000000005</c:v>
                </c:pt>
                <c:pt idx="826">
                  <c:v>99.134951999999998</c:v>
                </c:pt>
                <c:pt idx="827">
                  <c:v>99.256178000000006</c:v>
                </c:pt>
                <c:pt idx="828">
                  <c:v>99.377403999999999</c:v>
                </c:pt>
                <c:pt idx="829">
                  <c:v>99.498630000000006</c:v>
                </c:pt>
                <c:pt idx="830">
                  <c:v>99.619855999999999</c:v>
                </c:pt>
                <c:pt idx="831">
                  <c:v>99.741082000000006</c:v>
                </c:pt>
                <c:pt idx="832">
                  <c:v>99.862307999999999</c:v>
                </c:pt>
                <c:pt idx="833">
                  <c:v>99.983534000000006</c:v>
                </c:pt>
                <c:pt idx="834">
                  <c:v>100.10476</c:v>
                </c:pt>
                <c:pt idx="835">
                  <c:v>100.22598600000001</c:v>
                </c:pt>
                <c:pt idx="836">
                  <c:v>100.347212</c:v>
                </c:pt>
                <c:pt idx="837">
                  <c:v>100.46843800000001</c:v>
                </c:pt>
                <c:pt idx="838">
                  <c:v>100.589664</c:v>
                </c:pt>
                <c:pt idx="839">
                  <c:v>100.71089000000001</c:v>
                </c:pt>
                <c:pt idx="840">
                  <c:v>100.832116</c:v>
                </c:pt>
                <c:pt idx="841">
                  <c:v>100.95334200000001</c:v>
                </c:pt>
                <c:pt idx="842">
                  <c:v>101.074568</c:v>
                </c:pt>
                <c:pt idx="843">
                  <c:v>101.19579400000001</c:v>
                </c:pt>
                <c:pt idx="844">
                  <c:v>101.31702</c:v>
                </c:pt>
                <c:pt idx="845">
                  <c:v>101.43824600000001</c:v>
                </c:pt>
                <c:pt idx="846">
                  <c:v>101.559472</c:v>
                </c:pt>
                <c:pt idx="847">
                  <c:v>101.68069800000001</c:v>
                </c:pt>
                <c:pt idx="848">
                  <c:v>101.801924</c:v>
                </c:pt>
                <c:pt idx="849">
                  <c:v>101.92315000000001</c:v>
                </c:pt>
                <c:pt idx="850">
                  <c:v>102.044376</c:v>
                </c:pt>
                <c:pt idx="851">
                  <c:v>102.16560200000001</c:v>
                </c:pt>
                <c:pt idx="852">
                  <c:v>102.286828</c:v>
                </c:pt>
                <c:pt idx="853">
                  <c:v>102.40805400000001</c:v>
                </c:pt>
                <c:pt idx="854">
                  <c:v>102.52928</c:v>
                </c:pt>
                <c:pt idx="855">
                  <c:v>102.65050600000001</c:v>
                </c:pt>
                <c:pt idx="856">
                  <c:v>102.771732</c:v>
                </c:pt>
                <c:pt idx="857">
                  <c:v>102.89295800000001</c:v>
                </c:pt>
                <c:pt idx="858">
                  <c:v>103.014184</c:v>
                </c:pt>
                <c:pt idx="859">
                  <c:v>103.13541000000001</c:v>
                </c:pt>
                <c:pt idx="860">
                  <c:v>103.256636</c:v>
                </c:pt>
                <c:pt idx="861">
                  <c:v>103.37786200000001</c:v>
                </c:pt>
                <c:pt idx="862">
                  <c:v>103.499088</c:v>
                </c:pt>
                <c:pt idx="863">
                  <c:v>103.62031400000001</c:v>
                </c:pt>
                <c:pt idx="864">
                  <c:v>103.74154</c:v>
                </c:pt>
                <c:pt idx="865">
                  <c:v>103.86276600000001</c:v>
                </c:pt>
                <c:pt idx="866">
                  <c:v>103.983992</c:v>
                </c:pt>
                <c:pt idx="867">
                  <c:v>104.10521800000001</c:v>
                </c:pt>
                <c:pt idx="868">
                  <c:v>104.226444</c:v>
                </c:pt>
                <c:pt idx="869">
                  <c:v>104.34767000000001</c:v>
                </c:pt>
                <c:pt idx="870">
                  <c:v>104.468896</c:v>
                </c:pt>
                <c:pt idx="871">
                  <c:v>104.59012200000001</c:v>
                </c:pt>
                <c:pt idx="872">
                  <c:v>104.711348</c:v>
                </c:pt>
                <c:pt idx="873">
                  <c:v>104.83257400000001</c:v>
                </c:pt>
                <c:pt idx="874">
                  <c:v>104.9538</c:v>
                </c:pt>
                <c:pt idx="875">
                  <c:v>105.07502600000001</c:v>
                </c:pt>
                <c:pt idx="876">
                  <c:v>105.196252</c:v>
                </c:pt>
                <c:pt idx="877">
                  <c:v>105.31747800000001</c:v>
                </c:pt>
                <c:pt idx="878">
                  <c:v>105.438704</c:v>
                </c:pt>
                <c:pt idx="879">
                  <c:v>105.55993000000001</c:v>
                </c:pt>
                <c:pt idx="880">
                  <c:v>105.681156</c:v>
                </c:pt>
                <c:pt idx="881">
                  <c:v>105.80238200000001</c:v>
                </c:pt>
                <c:pt idx="882">
                  <c:v>105.923608</c:v>
                </c:pt>
                <c:pt idx="883">
                  <c:v>106.04483400000001</c:v>
                </c:pt>
                <c:pt idx="884">
                  <c:v>106.16606</c:v>
                </c:pt>
                <c:pt idx="885">
                  <c:v>106.28728600000001</c:v>
                </c:pt>
                <c:pt idx="886">
                  <c:v>106.408512</c:v>
                </c:pt>
                <c:pt idx="887">
                  <c:v>106.52973800000001</c:v>
                </c:pt>
                <c:pt idx="888">
                  <c:v>106.650964</c:v>
                </c:pt>
                <c:pt idx="889">
                  <c:v>106.77219000000001</c:v>
                </c:pt>
                <c:pt idx="890">
                  <c:v>106.893416</c:v>
                </c:pt>
                <c:pt idx="891">
                  <c:v>107.01464200000001</c:v>
                </c:pt>
                <c:pt idx="892">
                  <c:v>107.135868</c:v>
                </c:pt>
                <c:pt idx="893">
                  <c:v>107.25709400000001</c:v>
                </c:pt>
                <c:pt idx="894">
                  <c:v>107.37832</c:v>
                </c:pt>
                <c:pt idx="895">
                  <c:v>107.499546</c:v>
                </c:pt>
                <c:pt idx="896">
                  <c:v>107.620772</c:v>
                </c:pt>
                <c:pt idx="897">
                  <c:v>107.741998</c:v>
                </c:pt>
                <c:pt idx="898">
                  <c:v>107.863224</c:v>
                </c:pt>
                <c:pt idx="899">
                  <c:v>107.98445</c:v>
                </c:pt>
                <c:pt idx="900">
                  <c:v>108.105676</c:v>
                </c:pt>
                <c:pt idx="901">
                  <c:v>108.226902</c:v>
                </c:pt>
                <c:pt idx="902">
                  <c:v>108.348128</c:v>
                </c:pt>
                <c:pt idx="903">
                  <c:v>108.469354</c:v>
                </c:pt>
                <c:pt idx="904">
                  <c:v>108.59058</c:v>
                </c:pt>
                <c:pt idx="905">
                  <c:v>108.711806</c:v>
                </c:pt>
                <c:pt idx="906">
                  <c:v>108.833032</c:v>
                </c:pt>
                <c:pt idx="907">
                  <c:v>108.954258</c:v>
                </c:pt>
                <c:pt idx="908">
                  <c:v>109.075484</c:v>
                </c:pt>
                <c:pt idx="909">
                  <c:v>109.19671</c:v>
                </c:pt>
                <c:pt idx="910">
                  <c:v>109.317936</c:v>
                </c:pt>
                <c:pt idx="911">
                  <c:v>109.439162</c:v>
                </c:pt>
                <c:pt idx="912">
                  <c:v>109.560388</c:v>
                </c:pt>
                <c:pt idx="913">
                  <c:v>109.681614</c:v>
                </c:pt>
                <c:pt idx="914">
                  <c:v>109.80284</c:v>
                </c:pt>
                <c:pt idx="915">
                  <c:v>109.924066</c:v>
                </c:pt>
                <c:pt idx="916">
                  <c:v>110.045292</c:v>
                </c:pt>
                <c:pt idx="917">
                  <c:v>110.166518</c:v>
                </c:pt>
                <c:pt idx="918">
                  <c:v>110.287744</c:v>
                </c:pt>
                <c:pt idx="919">
                  <c:v>110.40897</c:v>
                </c:pt>
                <c:pt idx="920">
                  <c:v>110.530196</c:v>
                </c:pt>
                <c:pt idx="921">
                  <c:v>110.651422</c:v>
                </c:pt>
                <c:pt idx="922">
                  <c:v>110.772648</c:v>
                </c:pt>
                <c:pt idx="923">
                  <c:v>110.893874</c:v>
                </c:pt>
                <c:pt idx="924">
                  <c:v>111.0151</c:v>
                </c:pt>
                <c:pt idx="925">
                  <c:v>111.136326</c:v>
                </c:pt>
                <c:pt idx="926">
                  <c:v>111.257552</c:v>
                </c:pt>
                <c:pt idx="927">
                  <c:v>111.378778</c:v>
                </c:pt>
                <c:pt idx="928">
                  <c:v>111.500004</c:v>
                </c:pt>
                <c:pt idx="929">
                  <c:v>111.62123</c:v>
                </c:pt>
                <c:pt idx="930">
                  <c:v>111.742456</c:v>
                </c:pt>
                <c:pt idx="931">
                  <c:v>111.863682</c:v>
                </c:pt>
                <c:pt idx="932">
                  <c:v>111.984908</c:v>
                </c:pt>
                <c:pt idx="933">
                  <c:v>112.106134</c:v>
                </c:pt>
                <c:pt idx="934">
                  <c:v>112.22736</c:v>
                </c:pt>
                <c:pt idx="935">
                  <c:v>112.348586</c:v>
                </c:pt>
                <c:pt idx="936">
                  <c:v>112.469812</c:v>
                </c:pt>
                <c:pt idx="937">
                  <c:v>112.591038</c:v>
                </c:pt>
                <c:pt idx="938">
                  <c:v>112.712264</c:v>
                </c:pt>
                <c:pt idx="939">
                  <c:v>112.83349</c:v>
                </c:pt>
                <c:pt idx="940">
                  <c:v>112.954716</c:v>
                </c:pt>
                <c:pt idx="941">
                  <c:v>113.075942</c:v>
                </c:pt>
                <c:pt idx="942">
                  <c:v>113.197168</c:v>
                </c:pt>
                <c:pt idx="943">
                  <c:v>113.318394</c:v>
                </c:pt>
                <c:pt idx="944">
                  <c:v>113.43962000000001</c:v>
                </c:pt>
                <c:pt idx="945">
                  <c:v>113.560846</c:v>
                </c:pt>
                <c:pt idx="946">
                  <c:v>113.68207200000001</c:v>
                </c:pt>
                <c:pt idx="947">
                  <c:v>113.803298</c:v>
                </c:pt>
                <c:pt idx="948">
                  <c:v>113.92452400000001</c:v>
                </c:pt>
                <c:pt idx="949">
                  <c:v>114.04575</c:v>
                </c:pt>
                <c:pt idx="950">
                  <c:v>114.16697600000001</c:v>
                </c:pt>
                <c:pt idx="951">
                  <c:v>114.288202</c:v>
                </c:pt>
                <c:pt idx="952">
                  <c:v>114.40942800000001</c:v>
                </c:pt>
                <c:pt idx="953">
                  <c:v>114.530654</c:v>
                </c:pt>
                <c:pt idx="954">
                  <c:v>114.65188000000001</c:v>
                </c:pt>
                <c:pt idx="955">
                  <c:v>114.773106</c:v>
                </c:pt>
                <c:pt idx="956">
                  <c:v>114.89433200000001</c:v>
                </c:pt>
                <c:pt idx="957">
                  <c:v>115.015558</c:v>
                </c:pt>
                <c:pt idx="958">
                  <c:v>115.13678400000001</c:v>
                </c:pt>
                <c:pt idx="959">
                  <c:v>115.25801</c:v>
                </c:pt>
                <c:pt idx="960">
                  <c:v>115.37923600000001</c:v>
                </c:pt>
                <c:pt idx="961">
                  <c:v>115.500462</c:v>
                </c:pt>
                <c:pt idx="962">
                  <c:v>115.62168800000001</c:v>
                </c:pt>
                <c:pt idx="963">
                  <c:v>115.742914</c:v>
                </c:pt>
                <c:pt idx="964">
                  <c:v>115.86414000000001</c:v>
                </c:pt>
                <c:pt idx="965">
                  <c:v>115.985366</c:v>
                </c:pt>
                <c:pt idx="966">
                  <c:v>116.10659200000001</c:v>
                </c:pt>
                <c:pt idx="967">
                  <c:v>116.227818</c:v>
                </c:pt>
                <c:pt idx="968">
                  <c:v>116.34904400000001</c:v>
                </c:pt>
                <c:pt idx="969">
                  <c:v>116.47027</c:v>
                </c:pt>
                <c:pt idx="970">
                  <c:v>116.59149600000001</c:v>
                </c:pt>
                <c:pt idx="971">
                  <c:v>116.712722</c:v>
                </c:pt>
                <c:pt idx="972">
                  <c:v>116.83394800000001</c:v>
                </c:pt>
                <c:pt idx="973">
                  <c:v>116.955174</c:v>
                </c:pt>
                <c:pt idx="974">
                  <c:v>117.07640000000001</c:v>
                </c:pt>
                <c:pt idx="975">
                  <c:v>117.197626</c:v>
                </c:pt>
                <c:pt idx="976">
                  <c:v>117.31885200000001</c:v>
                </c:pt>
                <c:pt idx="977">
                  <c:v>117.440078</c:v>
                </c:pt>
                <c:pt idx="978">
                  <c:v>117.56130400000001</c:v>
                </c:pt>
                <c:pt idx="979">
                  <c:v>117.68253</c:v>
                </c:pt>
                <c:pt idx="980">
                  <c:v>117.80375600000001</c:v>
                </c:pt>
                <c:pt idx="981">
                  <c:v>117.924982</c:v>
                </c:pt>
                <c:pt idx="982">
                  <c:v>118.04620800000001</c:v>
                </c:pt>
                <c:pt idx="983">
                  <c:v>118.167434</c:v>
                </c:pt>
                <c:pt idx="984">
                  <c:v>118.28866000000001</c:v>
                </c:pt>
                <c:pt idx="985">
                  <c:v>118.409886</c:v>
                </c:pt>
                <c:pt idx="986">
                  <c:v>118.53111200000001</c:v>
                </c:pt>
                <c:pt idx="987">
                  <c:v>118.652338</c:v>
                </c:pt>
                <c:pt idx="988">
                  <c:v>118.77356400000001</c:v>
                </c:pt>
                <c:pt idx="989">
                  <c:v>118.89479</c:v>
                </c:pt>
                <c:pt idx="990">
                  <c:v>119.01601600000001</c:v>
                </c:pt>
                <c:pt idx="991">
                  <c:v>119.137242</c:v>
                </c:pt>
                <c:pt idx="992">
                  <c:v>119.25846800000001</c:v>
                </c:pt>
                <c:pt idx="993">
                  <c:v>119.379694</c:v>
                </c:pt>
                <c:pt idx="994">
                  <c:v>119.50092000000001</c:v>
                </c:pt>
                <c:pt idx="995">
                  <c:v>119.622146</c:v>
                </c:pt>
                <c:pt idx="996">
                  <c:v>119.74337200000001</c:v>
                </c:pt>
                <c:pt idx="997">
                  <c:v>119.864598</c:v>
                </c:pt>
                <c:pt idx="998">
                  <c:v>119.98582400000001</c:v>
                </c:pt>
                <c:pt idx="999">
                  <c:v>120.10705</c:v>
                </c:pt>
                <c:pt idx="1000">
                  <c:v>120.22827600000001</c:v>
                </c:pt>
                <c:pt idx="1001">
                  <c:v>120.349502</c:v>
                </c:pt>
                <c:pt idx="1002">
                  <c:v>120.47072800000001</c:v>
                </c:pt>
                <c:pt idx="1003">
                  <c:v>120.591954</c:v>
                </c:pt>
                <c:pt idx="1004">
                  <c:v>120.71318000000001</c:v>
                </c:pt>
                <c:pt idx="1005">
                  <c:v>120.834406</c:v>
                </c:pt>
                <c:pt idx="1006">
                  <c:v>120.95563200000001</c:v>
                </c:pt>
                <c:pt idx="1007">
                  <c:v>121.076858</c:v>
                </c:pt>
                <c:pt idx="1008">
                  <c:v>121.19808400000001</c:v>
                </c:pt>
                <c:pt idx="1009">
                  <c:v>121.31931</c:v>
                </c:pt>
                <c:pt idx="1010">
                  <c:v>121.44053600000001</c:v>
                </c:pt>
                <c:pt idx="1011">
                  <c:v>121.561762</c:v>
                </c:pt>
                <c:pt idx="1012">
                  <c:v>121.68298800000001</c:v>
                </c:pt>
                <c:pt idx="1013">
                  <c:v>121.804214</c:v>
                </c:pt>
                <c:pt idx="1014">
                  <c:v>121.92544000000001</c:v>
                </c:pt>
                <c:pt idx="1015">
                  <c:v>122.046666</c:v>
                </c:pt>
                <c:pt idx="1016">
                  <c:v>122.16789200000001</c:v>
                </c:pt>
                <c:pt idx="1017">
                  <c:v>122.289118</c:v>
                </c:pt>
                <c:pt idx="1018">
                  <c:v>122.41034400000001</c:v>
                </c:pt>
                <c:pt idx="1019">
                  <c:v>122.53157</c:v>
                </c:pt>
                <c:pt idx="1020">
                  <c:v>122.65279600000001</c:v>
                </c:pt>
                <c:pt idx="1021">
                  <c:v>122.774022</c:v>
                </c:pt>
                <c:pt idx="1022">
                  <c:v>122.89524800000001</c:v>
                </c:pt>
                <c:pt idx="1023">
                  <c:v>123.016474</c:v>
                </c:pt>
                <c:pt idx="1024">
                  <c:v>123.1377</c:v>
                </c:pt>
                <c:pt idx="1025">
                  <c:v>123.258926</c:v>
                </c:pt>
                <c:pt idx="1026">
                  <c:v>123.380152</c:v>
                </c:pt>
                <c:pt idx="1027">
                  <c:v>123.501378</c:v>
                </c:pt>
                <c:pt idx="1028">
                  <c:v>123.622604</c:v>
                </c:pt>
                <c:pt idx="1029">
                  <c:v>123.74383</c:v>
                </c:pt>
                <c:pt idx="1030">
                  <c:v>123.865056</c:v>
                </c:pt>
                <c:pt idx="1031">
                  <c:v>123.986282</c:v>
                </c:pt>
                <c:pt idx="1032">
                  <c:v>124.107508</c:v>
                </c:pt>
                <c:pt idx="1033">
                  <c:v>124.228734</c:v>
                </c:pt>
                <c:pt idx="1034">
                  <c:v>124.34996</c:v>
                </c:pt>
                <c:pt idx="1035">
                  <c:v>124.471186</c:v>
                </c:pt>
                <c:pt idx="1036">
                  <c:v>124.592412</c:v>
                </c:pt>
                <c:pt idx="1037">
                  <c:v>124.713638</c:v>
                </c:pt>
                <c:pt idx="1038">
                  <c:v>124.834864</c:v>
                </c:pt>
                <c:pt idx="1039">
                  <c:v>124.95609</c:v>
                </c:pt>
                <c:pt idx="1040">
                  <c:v>125.077316</c:v>
                </c:pt>
                <c:pt idx="1041">
                  <c:v>125.198542</c:v>
                </c:pt>
                <c:pt idx="1042">
                  <c:v>125.319768</c:v>
                </c:pt>
                <c:pt idx="1043">
                  <c:v>125.440994</c:v>
                </c:pt>
                <c:pt idx="1044">
                  <c:v>125.56222</c:v>
                </c:pt>
                <c:pt idx="1045">
                  <c:v>125.683446</c:v>
                </c:pt>
                <c:pt idx="1046">
                  <c:v>125.804672</c:v>
                </c:pt>
                <c:pt idx="1047">
                  <c:v>125.925898</c:v>
                </c:pt>
                <c:pt idx="1048">
                  <c:v>126.047124</c:v>
                </c:pt>
                <c:pt idx="1049">
                  <c:v>126.16835</c:v>
                </c:pt>
                <c:pt idx="1050">
                  <c:v>126.289576</c:v>
                </c:pt>
                <c:pt idx="1051">
                  <c:v>126.410802</c:v>
                </c:pt>
                <c:pt idx="1052">
                  <c:v>126.532028</c:v>
                </c:pt>
                <c:pt idx="1053">
                  <c:v>126.653254</c:v>
                </c:pt>
                <c:pt idx="1054">
                  <c:v>126.77448</c:v>
                </c:pt>
                <c:pt idx="1055">
                  <c:v>126.895706</c:v>
                </c:pt>
                <c:pt idx="1056">
                  <c:v>127.01693200000001</c:v>
                </c:pt>
                <c:pt idx="1057">
                  <c:v>127.13815799999999</c:v>
                </c:pt>
                <c:pt idx="1058">
                  <c:v>127.259384</c:v>
                </c:pt>
                <c:pt idx="1059">
                  <c:v>127.38061</c:v>
                </c:pt>
                <c:pt idx="1060">
                  <c:v>127.50183600000001</c:v>
                </c:pt>
                <c:pt idx="1061">
                  <c:v>127.62306199999999</c:v>
                </c:pt>
                <c:pt idx="1062">
                  <c:v>127.744288</c:v>
                </c:pt>
                <c:pt idx="1063">
                  <c:v>127.865514</c:v>
                </c:pt>
                <c:pt idx="1064">
                  <c:v>127.98674000000001</c:v>
                </c:pt>
                <c:pt idx="1065">
                  <c:v>128.10796599999998</c:v>
                </c:pt>
                <c:pt idx="1066">
                  <c:v>128.22919199999998</c:v>
                </c:pt>
                <c:pt idx="1067">
                  <c:v>128.35041799999999</c:v>
                </c:pt>
                <c:pt idx="1068">
                  <c:v>128.471644</c:v>
                </c:pt>
                <c:pt idx="1069">
                  <c:v>128.59286999999998</c:v>
                </c:pt>
                <c:pt idx="1070">
                  <c:v>128.71409599999998</c:v>
                </c:pt>
                <c:pt idx="1071">
                  <c:v>128.83532199999999</c:v>
                </c:pt>
                <c:pt idx="1072">
                  <c:v>128.956548</c:v>
                </c:pt>
                <c:pt idx="1073">
                  <c:v>129.07777399999998</c:v>
                </c:pt>
                <c:pt idx="1074">
                  <c:v>129.19899999999998</c:v>
                </c:pt>
                <c:pt idx="1075">
                  <c:v>129.32022599999999</c:v>
                </c:pt>
                <c:pt idx="1076">
                  <c:v>129.441452</c:v>
                </c:pt>
                <c:pt idx="1077">
                  <c:v>129.56267799999998</c:v>
                </c:pt>
                <c:pt idx="1078">
                  <c:v>129.68390399999998</c:v>
                </c:pt>
                <c:pt idx="1079">
                  <c:v>129.80512999999999</c:v>
                </c:pt>
                <c:pt idx="1080">
                  <c:v>129.926356</c:v>
                </c:pt>
                <c:pt idx="1081">
                  <c:v>130.04758199999998</c:v>
                </c:pt>
              </c:numCache>
            </c:numRef>
          </c:xVal>
          <c:yVal>
            <c:numRef>
              <c:f>Sheet1!$N$13:$N$1094</c:f>
              <c:numCache>
                <c:formatCode>General</c:formatCode>
                <c:ptCount val="108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63</c:v>
                </c:pt>
                <c:pt idx="27">
                  <c:v>64</c:v>
                </c:pt>
                <c:pt idx="28">
                  <c:v>68</c:v>
                </c:pt>
                <c:pt idx="29">
                  <c:v>82</c:v>
                </c:pt>
                <c:pt idx="30">
                  <c:v>78</c:v>
                </c:pt>
                <c:pt idx="31">
                  <c:v>91</c:v>
                </c:pt>
                <c:pt idx="32">
                  <c:v>106</c:v>
                </c:pt>
                <c:pt idx="33">
                  <c:v>80</c:v>
                </c:pt>
                <c:pt idx="34">
                  <c:v>134</c:v>
                </c:pt>
                <c:pt idx="35">
                  <c:v>127</c:v>
                </c:pt>
                <c:pt idx="36">
                  <c:v>135</c:v>
                </c:pt>
                <c:pt idx="37">
                  <c:v>141</c:v>
                </c:pt>
                <c:pt idx="38">
                  <c:v>145</c:v>
                </c:pt>
                <c:pt idx="39">
                  <c:v>158</c:v>
                </c:pt>
                <c:pt idx="40">
                  <c:v>171</c:v>
                </c:pt>
                <c:pt idx="41">
                  <c:v>167</c:v>
                </c:pt>
                <c:pt idx="42">
                  <c:v>182</c:v>
                </c:pt>
                <c:pt idx="43">
                  <c:v>169</c:v>
                </c:pt>
                <c:pt idx="44">
                  <c:v>181</c:v>
                </c:pt>
                <c:pt idx="45">
                  <c:v>162</c:v>
                </c:pt>
                <c:pt idx="46">
                  <c:v>173</c:v>
                </c:pt>
                <c:pt idx="47">
                  <c:v>182</c:v>
                </c:pt>
                <c:pt idx="48">
                  <c:v>155</c:v>
                </c:pt>
                <c:pt idx="49">
                  <c:v>192</c:v>
                </c:pt>
                <c:pt idx="50">
                  <c:v>181</c:v>
                </c:pt>
                <c:pt idx="51">
                  <c:v>172</c:v>
                </c:pt>
                <c:pt idx="52">
                  <c:v>155</c:v>
                </c:pt>
                <c:pt idx="53">
                  <c:v>175</c:v>
                </c:pt>
                <c:pt idx="54">
                  <c:v>174</c:v>
                </c:pt>
                <c:pt idx="55">
                  <c:v>170</c:v>
                </c:pt>
                <c:pt idx="56">
                  <c:v>173</c:v>
                </c:pt>
                <c:pt idx="57">
                  <c:v>156</c:v>
                </c:pt>
                <c:pt idx="58">
                  <c:v>187</c:v>
                </c:pt>
                <c:pt idx="59">
                  <c:v>166</c:v>
                </c:pt>
                <c:pt idx="60">
                  <c:v>167</c:v>
                </c:pt>
                <c:pt idx="61">
                  <c:v>168</c:v>
                </c:pt>
                <c:pt idx="62">
                  <c:v>145</c:v>
                </c:pt>
                <c:pt idx="63">
                  <c:v>173</c:v>
                </c:pt>
                <c:pt idx="64">
                  <c:v>166</c:v>
                </c:pt>
                <c:pt idx="65">
                  <c:v>169</c:v>
                </c:pt>
                <c:pt idx="66">
                  <c:v>181</c:v>
                </c:pt>
                <c:pt idx="67">
                  <c:v>191</c:v>
                </c:pt>
                <c:pt idx="68">
                  <c:v>169</c:v>
                </c:pt>
                <c:pt idx="69">
                  <c:v>164</c:v>
                </c:pt>
                <c:pt idx="70">
                  <c:v>171</c:v>
                </c:pt>
                <c:pt idx="71">
                  <c:v>167</c:v>
                </c:pt>
                <c:pt idx="72">
                  <c:v>145</c:v>
                </c:pt>
                <c:pt idx="73">
                  <c:v>185</c:v>
                </c:pt>
                <c:pt idx="74">
                  <c:v>155</c:v>
                </c:pt>
                <c:pt idx="75">
                  <c:v>148</c:v>
                </c:pt>
                <c:pt idx="76">
                  <c:v>192</c:v>
                </c:pt>
                <c:pt idx="77">
                  <c:v>153</c:v>
                </c:pt>
                <c:pt idx="78">
                  <c:v>188</c:v>
                </c:pt>
                <c:pt idx="79">
                  <c:v>164</c:v>
                </c:pt>
                <c:pt idx="80">
                  <c:v>155</c:v>
                </c:pt>
                <c:pt idx="81">
                  <c:v>164</c:v>
                </c:pt>
                <c:pt idx="82">
                  <c:v>163</c:v>
                </c:pt>
                <c:pt idx="83">
                  <c:v>155</c:v>
                </c:pt>
                <c:pt idx="84">
                  <c:v>190</c:v>
                </c:pt>
                <c:pt idx="85">
                  <c:v>188</c:v>
                </c:pt>
                <c:pt idx="86">
                  <c:v>173</c:v>
                </c:pt>
                <c:pt idx="87">
                  <c:v>160</c:v>
                </c:pt>
                <c:pt idx="88">
                  <c:v>177</c:v>
                </c:pt>
                <c:pt idx="89">
                  <c:v>166</c:v>
                </c:pt>
                <c:pt idx="90">
                  <c:v>173</c:v>
                </c:pt>
                <c:pt idx="91">
                  <c:v>165</c:v>
                </c:pt>
                <c:pt idx="92">
                  <c:v>157</c:v>
                </c:pt>
                <c:pt idx="93">
                  <c:v>200</c:v>
                </c:pt>
                <c:pt idx="94">
                  <c:v>177</c:v>
                </c:pt>
                <c:pt idx="95">
                  <c:v>171</c:v>
                </c:pt>
                <c:pt idx="96">
                  <c:v>178</c:v>
                </c:pt>
                <c:pt idx="97">
                  <c:v>155</c:v>
                </c:pt>
                <c:pt idx="98">
                  <c:v>144</c:v>
                </c:pt>
                <c:pt idx="99">
                  <c:v>172</c:v>
                </c:pt>
                <c:pt idx="100">
                  <c:v>141</c:v>
                </c:pt>
                <c:pt idx="101">
                  <c:v>141</c:v>
                </c:pt>
                <c:pt idx="102">
                  <c:v>146</c:v>
                </c:pt>
                <c:pt idx="103">
                  <c:v>154</c:v>
                </c:pt>
                <c:pt idx="104">
                  <c:v>160</c:v>
                </c:pt>
                <c:pt idx="105">
                  <c:v>160</c:v>
                </c:pt>
                <c:pt idx="106">
                  <c:v>157</c:v>
                </c:pt>
                <c:pt idx="107">
                  <c:v>144</c:v>
                </c:pt>
                <c:pt idx="108">
                  <c:v>169</c:v>
                </c:pt>
                <c:pt idx="109">
                  <c:v>136</c:v>
                </c:pt>
                <c:pt idx="110">
                  <c:v>146</c:v>
                </c:pt>
                <c:pt idx="111">
                  <c:v>167</c:v>
                </c:pt>
                <c:pt idx="112">
                  <c:v>151</c:v>
                </c:pt>
                <c:pt idx="113">
                  <c:v>145</c:v>
                </c:pt>
                <c:pt idx="114">
                  <c:v>153</c:v>
                </c:pt>
                <c:pt idx="115">
                  <c:v>154</c:v>
                </c:pt>
                <c:pt idx="116">
                  <c:v>160</c:v>
                </c:pt>
                <c:pt idx="117">
                  <c:v>151</c:v>
                </c:pt>
                <c:pt idx="118">
                  <c:v>144</c:v>
                </c:pt>
                <c:pt idx="119">
                  <c:v>169</c:v>
                </c:pt>
                <c:pt idx="120">
                  <c:v>159</c:v>
                </c:pt>
                <c:pt idx="121">
                  <c:v>155</c:v>
                </c:pt>
                <c:pt idx="122">
                  <c:v>166</c:v>
                </c:pt>
                <c:pt idx="123">
                  <c:v>153</c:v>
                </c:pt>
                <c:pt idx="124">
                  <c:v>143</c:v>
                </c:pt>
                <c:pt idx="125">
                  <c:v>146</c:v>
                </c:pt>
                <c:pt idx="126">
                  <c:v>134</c:v>
                </c:pt>
                <c:pt idx="127">
                  <c:v>146</c:v>
                </c:pt>
                <c:pt idx="128">
                  <c:v>172</c:v>
                </c:pt>
                <c:pt idx="129">
                  <c:v>151</c:v>
                </c:pt>
                <c:pt idx="130">
                  <c:v>163</c:v>
                </c:pt>
                <c:pt idx="131">
                  <c:v>160</c:v>
                </c:pt>
                <c:pt idx="132">
                  <c:v>151</c:v>
                </c:pt>
                <c:pt idx="133">
                  <c:v>174</c:v>
                </c:pt>
                <c:pt idx="134">
                  <c:v>179</c:v>
                </c:pt>
                <c:pt idx="135">
                  <c:v>179</c:v>
                </c:pt>
                <c:pt idx="136">
                  <c:v>178</c:v>
                </c:pt>
                <c:pt idx="137">
                  <c:v>157</c:v>
                </c:pt>
                <c:pt idx="138">
                  <c:v>184</c:v>
                </c:pt>
                <c:pt idx="139">
                  <c:v>183</c:v>
                </c:pt>
                <c:pt idx="140">
                  <c:v>184</c:v>
                </c:pt>
                <c:pt idx="141">
                  <c:v>168</c:v>
                </c:pt>
                <c:pt idx="142">
                  <c:v>196</c:v>
                </c:pt>
                <c:pt idx="143">
                  <c:v>197</c:v>
                </c:pt>
                <c:pt idx="144">
                  <c:v>199</c:v>
                </c:pt>
                <c:pt idx="145">
                  <c:v>202</c:v>
                </c:pt>
                <c:pt idx="146">
                  <c:v>205</c:v>
                </c:pt>
                <c:pt idx="147">
                  <c:v>212</c:v>
                </c:pt>
                <c:pt idx="148">
                  <c:v>213</c:v>
                </c:pt>
                <c:pt idx="149">
                  <c:v>189</c:v>
                </c:pt>
                <c:pt idx="150">
                  <c:v>232</c:v>
                </c:pt>
                <c:pt idx="151">
                  <c:v>267</c:v>
                </c:pt>
                <c:pt idx="152">
                  <c:v>240</c:v>
                </c:pt>
                <c:pt idx="153">
                  <c:v>225</c:v>
                </c:pt>
                <c:pt idx="154">
                  <c:v>246</c:v>
                </c:pt>
                <c:pt idx="155">
                  <c:v>267</c:v>
                </c:pt>
                <c:pt idx="156">
                  <c:v>302</c:v>
                </c:pt>
                <c:pt idx="157">
                  <c:v>310</c:v>
                </c:pt>
                <c:pt idx="158">
                  <c:v>314</c:v>
                </c:pt>
                <c:pt idx="159">
                  <c:v>328</c:v>
                </c:pt>
                <c:pt idx="160">
                  <c:v>281</c:v>
                </c:pt>
                <c:pt idx="161">
                  <c:v>306</c:v>
                </c:pt>
                <c:pt idx="162">
                  <c:v>323</c:v>
                </c:pt>
                <c:pt idx="163">
                  <c:v>307</c:v>
                </c:pt>
                <c:pt idx="164">
                  <c:v>361</c:v>
                </c:pt>
                <c:pt idx="165">
                  <c:v>337</c:v>
                </c:pt>
                <c:pt idx="166">
                  <c:v>357</c:v>
                </c:pt>
                <c:pt idx="167">
                  <c:v>367</c:v>
                </c:pt>
                <c:pt idx="168">
                  <c:v>353</c:v>
                </c:pt>
                <c:pt idx="169">
                  <c:v>362</c:v>
                </c:pt>
                <c:pt idx="170">
                  <c:v>382</c:v>
                </c:pt>
                <c:pt idx="171">
                  <c:v>395</c:v>
                </c:pt>
                <c:pt idx="172">
                  <c:v>431</c:v>
                </c:pt>
                <c:pt idx="173">
                  <c:v>378</c:v>
                </c:pt>
                <c:pt idx="174">
                  <c:v>405</c:v>
                </c:pt>
                <c:pt idx="175">
                  <c:v>436</c:v>
                </c:pt>
                <c:pt idx="176">
                  <c:v>456</c:v>
                </c:pt>
                <c:pt idx="177">
                  <c:v>428</c:v>
                </c:pt>
                <c:pt idx="178">
                  <c:v>489</c:v>
                </c:pt>
                <c:pt idx="179">
                  <c:v>474</c:v>
                </c:pt>
                <c:pt idx="180">
                  <c:v>487</c:v>
                </c:pt>
                <c:pt idx="181">
                  <c:v>495</c:v>
                </c:pt>
                <c:pt idx="182">
                  <c:v>554</c:v>
                </c:pt>
                <c:pt idx="183">
                  <c:v>603</c:v>
                </c:pt>
                <c:pt idx="184">
                  <c:v>660</c:v>
                </c:pt>
                <c:pt idx="185">
                  <c:v>645</c:v>
                </c:pt>
                <c:pt idx="186">
                  <c:v>718</c:v>
                </c:pt>
                <c:pt idx="187">
                  <c:v>698</c:v>
                </c:pt>
                <c:pt idx="188">
                  <c:v>690</c:v>
                </c:pt>
                <c:pt idx="189">
                  <c:v>652</c:v>
                </c:pt>
                <c:pt idx="190">
                  <c:v>644</c:v>
                </c:pt>
                <c:pt idx="191">
                  <c:v>620</c:v>
                </c:pt>
                <c:pt idx="192">
                  <c:v>664</c:v>
                </c:pt>
                <c:pt idx="193">
                  <c:v>608</c:v>
                </c:pt>
                <c:pt idx="194">
                  <c:v>610</c:v>
                </c:pt>
                <c:pt idx="195">
                  <c:v>615</c:v>
                </c:pt>
                <c:pt idx="196">
                  <c:v>584</c:v>
                </c:pt>
                <c:pt idx="197">
                  <c:v>599</c:v>
                </c:pt>
                <c:pt idx="198">
                  <c:v>613</c:v>
                </c:pt>
                <c:pt idx="199">
                  <c:v>626</c:v>
                </c:pt>
                <c:pt idx="200">
                  <c:v>646</c:v>
                </c:pt>
                <c:pt idx="201">
                  <c:v>628</c:v>
                </c:pt>
                <c:pt idx="202">
                  <c:v>686</c:v>
                </c:pt>
                <c:pt idx="203">
                  <c:v>628</c:v>
                </c:pt>
                <c:pt idx="204">
                  <c:v>631</c:v>
                </c:pt>
                <c:pt idx="205">
                  <c:v>679</c:v>
                </c:pt>
                <c:pt idx="206">
                  <c:v>774</c:v>
                </c:pt>
                <c:pt idx="207">
                  <c:v>713</c:v>
                </c:pt>
                <c:pt idx="208">
                  <c:v>787</c:v>
                </c:pt>
                <c:pt idx="209">
                  <c:v>754</c:v>
                </c:pt>
                <c:pt idx="210">
                  <c:v>760</c:v>
                </c:pt>
                <c:pt idx="211">
                  <c:v>788</c:v>
                </c:pt>
                <c:pt idx="212">
                  <c:v>780</c:v>
                </c:pt>
                <c:pt idx="213">
                  <c:v>743</c:v>
                </c:pt>
                <c:pt idx="214">
                  <c:v>817</c:v>
                </c:pt>
                <c:pt idx="215">
                  <c:v>737</c:v>
                </c:pt>
                <c:pt idx="216">
                  <c:v>710</c:v>
                </c:pt>
                <c:pt idx="217">
                  <c:v>823</c:v>
                </c:pt>
                <c:pt idx="218">
                  <c:v>799</c:v>
                </c:pt>
                <c:pt idx="219">
                  <c:v>767</c:v>
                </c:pt>
                <c:pt idx="220">
                  <c:v>752</c:v>
                </c:pt>
                <c:pt idx="221">
                  <c:v>737</c:v>
                </c:pt>
                <c:pt idx="222">
                  <c:v>756</c:v>
                </c:pt>
                <c:pt idx="223">
                  <c:v>717</c:v>
                </c:pt>
                <c:pt idx="224">
                  <c:v>765</c:v>
                </c:pt>
                <c:pt idx="225">
                  <c:v>738</c:v>
                </c:pt>
                <c:pt idx="226">
                  <c:v>706</c:v>
                </c:pt>
                <c:pt idx="227">
                  <c:v>673</c:v>
                </c:pt>
                <c:pt idx="228">
                  <c:v>752</c:v>
                </c:pt>
                <c:pt idx="229">
                  <c:v>732</c:v>
                </c:pt>
                <c:pt idx="230">
                  <c:v>731</c:v>
                </c:pt>
                <c:pt idx="231">
                  <c:v>735</c:v>
                </c:pt>
                <c:pt idx="232">
                  <c:v>713</c:v>
                </c:pt>
                <c:pt idx="233">
                  <c:v>720</c:v>
                </c:pt>
                <c:pt idx="234">
                  <c:v>754</c:v>
                </c:pt>
                <c:pt idx="235">
                  <c:v>678</c:v>
                </c:pt>
                <c:pt idx="236">
                  <c:v>720</c:v>
                </c:pt>
                <c:pt idx="237">
                  <c:v>762</c:v>
                </c:pt>
                <c:pt idx="238">
                  <c:v>797</c:v>
                </c:pt>
                <c:pt idx="239">
                  <c:v>823</c:v>
                </c:pt>
                <c:pt idx="240">
                  <c:v>793</c:v>
                </c:pt>
                <c:pt idx="241">
                  <c:v>758</c:v>
                </c:pt>
                <c:pt idx="242">
                  <c:v>802</c:v>
                </c:pt>
                <c:pt idx="243">
                  <c:v>778</c:v>
                </c:pt>
                <c:pt idx="244">
                  <c:v>773</c:v>
                </c:pt>
                <c:pt idx="245">
                  <c:v>752</c:v>
                </c:pt>
                <c:pt idx="246">
                  <c:v>742</c:v>
                </c:pt>
                <c:pt idx="247">
                  <c:v>793</c:v>
                </c:pt>
                <c:pt idx="248">
                  <c:v>803</c:v>
                </c:pt>
                <c:pt idx="249">
                  <c:v>746</c:v>
                </c:pt>
                <c:pt idx="250">
                  <c:v>793</c:v>
                </c:pt>
                <c:pt idx="251">
                  <c:v>781</c:v>
                </c:pt>
                <c:pt idx="252">
                  <c:v>744</c:v>
                </c:pt>
                <c:pt idx="253">
                  <c:v>758</c:v>
                </c:pt>
                <c:pt idx="254">
                  <c:v>835</c:v>
                </c:pt>
                <c:pt idx="255">
                  <c:v>808</c:v>
                </c:pt>
                <c:pt idx="256">
                  <c:v>826</c:v>
                </c:pt>
                <c:pt idx="257">
                  <c:v>873</c:v>
                </c:pt>
                <c:pt idx="258">
                  <c:v>817</c:v>
                </c:pt>
                <c:pt idx="259">
                  <c:v>816</c:v>
                </c:pt>
                <c:pt idx="260">
                  <c:v>847</c:v>
                </c:pt>
                <c:pt idx="261">
                  <c:v>790</c:v>
                </c:pt>
                <c:pt idx="262">
                  <c:v>830</c:v>
                </c:pt>
                <c:pt idx="263">
                  <c:v>817</c:v>
                </c:pt>
                <c:pt idx="264">
                  <c:v>771</c:v>
                </c:pt>
                <c:pt idx="265">
                  <c:v>845</c:v>
                </c:pt>
                <c:pt idx="266">
                  <c:v>809</c:v>
                </c:pt>
                <c:pt idx="267">
                  <c:v>802</c:v>
                </c:pt>
                <c:pt idx="268">
                  <c:v>816</c:v>
                </c:pt>
                <c:pt idx="269">
                  <c:v>795</c:v>
                </c:pt>
                <c:pt idx="270">
                  <c:v>787</c:v>
                </c:pt>
                <c:pt idx="271">
                  <c:v>777</c:v>
                </c:pt>
                <c:pt idx="272">
                  <c:v>762</c:v>
                </c:pt>
                <c:pt idx="273">
                  <c:v>733</c:v>
                </c:pt>
                <c:pt idx="274">
                  <c:v>768</c:v>
                </c:pt>
                <c:pt idx="275">
                  <c:v>725</c:v>
                </c:pt>
                <c:pt idx="276">
                  <c:v>742</c:v>
                </c:pt>
                <c:pt idx="277">
                  <c:v>788</c:v>
                </c:pt>
                <c:pt idx="278">
                  <c:v>792</c:v>
                </c:pt>
                <c:pt idx="279">
                  <c:v>729</c:v>
                </c:pt>
                <c:pt idx="280">
                  <c:v>708</c:v>
                </c:pt>
                <c:pt idx="281">
                  <c:v>765</c:v>
                </c:pt>
                <c:pt idx="282">
                  <c:v>815</c:v>
                </c:pt>
                <c:pt idx="283">
                  <c:v>713</c:v>
                </c:pt>
                <c:pt idx="284">
                  <c:v>748</c:v>
                </c:pt>
                <c:pt idx="285">
                  <c:v>753</c:v>
                </c:pt>
                <c:pt idx="286">
                  <c:v>777</c:v>
                </c:pt>
                <c:pt idx="287">
                  <c:v>773</c:v>
                </c:pt>
                <c:pt idx="288">
                  <c:v>757</c:v>
                </c:pt>
                <c:pt idx="289">
                  <c:v>790</c:v>
                </c:pt>
                <c:pt idx="290">
                  <c:v>709</c:v>
                </c:pt>
                <c:pt idx="291">
                  <c:v>800</c:v>
                </c:pt>
                <c:pt idx="292">
                  <c:v>778</c:v>
                </c:pt>
                <c:pt idx="293">
                  <c:v>840</c:v>
                </c:pt>
                <c:pt idx="294">
                  <c:v>773</c:v>
                </c:pt>
                <c:pt idx="295">
                  <c:v>816</c:v>
                </c:pt>
                <c:pt idx="296">
                  <c:v>759</c:v>
                </c:pt>
                <c:pt idx="297">
                  <c:v>828</c:v>
                </c:pt>
                <c:pt idx="298">
                  <c:v>769</c:v>
                </c:pt>
                <c:pt idx="299">
                  <c:v>782</c:v>
                </c:pt>
                <c:pt idx="300">
                  <c:v>806</c:v>
                </c:pt>
                <c:pt idx="301">
                  <c:v>785</c:v>
                </c:pt>
                <c:pt idx="302">
                  <c:v>823</c:v>
                </c:pt>
                <c:pt idx="303">
                  <c:v>794</c:v>
                </c:pt>
                <c:pt idx="304">
                  <c:v>819</c:v>
                </c:pt>
                <c:pt idx="305">
                  <c:v>775</c:v>
                </c:pt>
                <c:pt idx="306">
                  <c:v>837</c:v>
                </c:pt>
                <c:pt idx="307">
                  <c:v>808</c:v>
                </c:pt>
                <c:pt idx="308">
                  <c:v>774</c:v>
                </c:pt>
                <c:pt idx="309">
                  <c:v>770</c:v>
                </c:pt>
                <c:pt idx="310">
                  <c:v>791</c:v>
                </c:pt>
                <c:pt idx="311">
                  <c:v>773</c:v>
                </c:pt>
                <c:pt idx="312">
                  <c:v>776</c:v>
                </c:pt>
                <c:pt idx="313">
                  <c:v>745</c:v>
                </c:pt>
                <c:pt idx="314">
                  <c:v>728</c:v>
                </c:pt>
                <c:pt idx="315">
                  <c:v>755</c:v>
                </c:pt>
                <c:pt idx="316">
                  <c:v>758</c:v>
                </c:pt>
                <c:pt idx="317">
                  <c:v>751</c:v>
                </c:pt>
                <c:pt idx="318">
                  <c:v>709</c:v>
                </c:pt>
                <c:pt idx="319">
                  <c:v>759</c:v>
                </c:pt>
                <c:pt idx="320">
                  <c:v>742</c:v>
                </c:pt>
                <c:pt idx="321">
                  <c:v>774</c:v>
                </c:pt>
                <c:pt idx="322">
                  <c:v>715</c:v>
                </c:pt>
                <c:pt idx="323">
                  <c:v>720</c:v>
                </c:pt>
                <c:pt idx="324">
                  <c:v>684</c:v>
                </c:pt>
                <c:pt idx="325">
                  <c:v>692</c:v>
                </c:pt>
                <c:pt idx="326">
                  <c:v>717</c:v>
                </c:pt>
                <c:pt idx="327">
                  <c:v>740</c:v>
                </c:pt>
                <c:pt idx="328">
                  <c:v>720</c:v>
                </c:pt>
                <c:pt idx="329">
                  <c:v>773</c:v>
                </c:pt>
                <c:pt idx="330">
                  <c:v>721</c:v>
                </c:pt>
                <c:pt idx="331">
                  <c:v>733</c:v>
                </c:pt>
                <c:pt idx="332">
                  <c:v>778</c:v>
                </c:pt>
                <c:pt idx="333">
                  <c:v>773</c:v>
                </c:pt>
                <c:pt idx="334">
                  <c:v>765</c:v>
                </c:pt>
                <c:pt idx="335">
                  <c:v>706</c:v>
                </c:pt>
                <c:pt idx="336">
                  <c:v>738</c:v>
                </c:pt>
                <c:pt idx="337">
                  <c:v>724</c:v>
                </c:pt>
                <c:pt idx="338">
                  <c:v>760</c:v>
                </c:pt>
                <c:pt idx="339">
                  <c:v>708</c:v>
                </c:pt>
                <c:pt idx="340">
                  <c:v>769</c:v>
                </c:pt>
                <c:pt idx="341">
                  <c:v>684</c:v>
                </c:pt>
                <c:pt idx="342">
                  <c:v>725</c:v>
                </c:pt>
                <c:pt idx="343">
                  <c:v>760</c:v>
                </c:pt>
                <c:pt idx="344">
                  <c:v>749</c:v>
                </c:pt>
                <c:pt idx="345">
                  <c:v>722</c:v>
                </c:pt>
                <c:pt idx="346">
                  <c:v>718</c:v>
                </c:pt>
                <c:pt idx="347">
                  <c:v>710</c:v>
                </c:pt>
                <c:pt idx="348">
                  <c:v>708</c:v>
                </c:pt>
                <c:pt idx="349">
                  <c:v>701</c:v>
                </c:pt>
                <c:pt idx="350">
                  <c:v>717</c:v>
                </c:pt>
                <c:pt idx="351">
                  <c:v>733</c:v>
                </c:pt>
                <c:pt idx="352">
                  <c:v>725</c:v>
                </c:pt>
                <c:pt idx="353">
                  <c:v>688</c:v>
                </c:pt>
                <c:pt idx="354">
                  <c:v>738</c:v>
                </c:pt>
                <c:pt idx="355">
                  <c:v>743</c:v>
                </c:pt>
                <c:pt idx="356">
                  <c:v>716</c:v>
                </c:pt>
                <c:pt idx="357">
                  <c:v>755</c:v>
                </c:pt>
                <c:pt idx="358">
                  <c:v>726</c:v>
                </c:pt>
                <c:pt idx="359">
                  <c:v>732</c:v>
                </c:pt>
                <c:pt idx="360">
                  <c:v>753</c:v>
                </c:pt>
                <c:pt idx="361">
                  <c:v>727</c:v>
                </c:pt>
                <c:pt idx="362">
                  <c:v>769</c:v>
                </c:pt>
                <c:pt idx="363">
                  <c:v>735</c:v>
                </c:pt>
                <c:pt idx="364">
                  <c:v>680</c:v>
                </c:pt>
                <c:pt idx="365">
                  <c:v>749</c:v>
                </c:pt>
                <c:pt idx="366">
                  <c:v>745</c:v>
                </c:pt>
                <c:pt idx="367">
                  <c:v>732</c:v>
                </c:pt>
                <c:pt idx="368">
                  <c:v>729</c:v>
                </c:pt>
                <c:pt idx="369">
                  <c:v>743</c:v>
                </c:pt>
                <c:pt idx="370">
                  <c:v>751</c:v>
                </c:pt>
                <c:pt idx="371">
                  <c:v>686</c:v>
                </c:pt>
                <c:pt idx="372">
                  <c:v>762</c:v>
                </c:pt>
                <c:pt idx="373">
                  <c:v>742</c:v>
                </c:pt>
                <c:pt idx="374">
                  <c:v>749</c:v>
                </c:pt>
                <c:pt idx="375">
                  <c:v>738</c:v>
                </c:pt>
                <c:pt idx="376">
                  <c:v>729</c:v>
                </c:pt>
                <c:pt idx="377">
                  <c:v>759</c:v>
                </c:pt>
                <c:pt idx="378">
                  <c:v>701</c:v>
                </c:pt>
                <c:pt idx="379">
                  <c:v>675</c:v>
                </c:pt>
                <c:pt idx="380">
                  <c:v>714</c:v>
                </c:pt>
                <c:pt idx="381">
                  <c:v>688</c:v>
                </c:pt>
                <c:pt idx="382">
                  <c:v>718</c:v>
                </c:pt>
                <c:pt idx="383">
                  <c:v>699</c:v>
                </c:pt>
                <c:pt idx="384">
                  <c:v>701</c:v>
                </c:pt>
                <c:pt idx="385">
                  <c:v>716</c:v>
                </c:pt>
                <c:pt idx="386">
                  <c:v>691</c:v>
                </c:pt>
                <c:pt idx="387">
                  <c:v>706</c:v>
                </c:pt>
                <c:pt idx="388">
                  <c:v>678</c:v>
                </c:pt>
                <c:pt idx="389">
                  <c:v>723</c:v>
                </c:pt>
                <c:pt idx="390">
                  <c:v>704</c:v>
                </c:pt>
                <c:pt idx="391">
                  <c:v>688</c:v>
                </c:pt>
                <c:pt idx="392">
                  <c:v>660</c:v>
                </c:pt>
                <c:pt idx="393">
                  <c:v>712</c:v>
                </c:pt>
                <c:pt idx="394">
                  <c:v>667</c:v>
                </c:pt>
                <c:pt idx="395">
                  <c:v>678</c:v>
                </c:pt>
                <c:pt idx="396">
                  <c:v>664</c:v>
                </c:pt>
                <c:pt idx="397">
                  <c:v>678</c:v>
                </c:pt>
                <c:pt idx="398">
                  <c:v>684</c:v>
                </c:pt>
                <c:pt idx="399">
                  <c:v>713</c:v>
                </c:pt>
                <c:pt idx="400">
                  <c:v>630</c:v>
                </c:pt>
                <c:pt idx="401">
                  <c:v>670</c:v>
                </c:pt>
                <c:pt idx="402">
                  <c:v>693</c:v>
                </c:pt>
                <c:pt idx="403">
                  <c:v>730</c:v>
                </c:pt>
                <c:pt idx="404">
                  <c:v>682</c:v>
                </c:pt>
                <c:pt idx="405">
                  <c:v>652</c:v>
                </c:pt>
                <c:pt idx="406">
                  <c:v>696</c:v>
                </c:pt>
                <c:pt idx="407">
                  <c:v>649</c:v>
                </c:pt>
                <c:pt idx="408">
                  <c:v>685</c:v>
                </c:pt>
                <c:pt idx="409">
                  <c:v>664</c:v>
                </c:pt>
                <c:pt idx="410">
                  <c:v>684</c:v>
                </c:pt>
                <c:pt idx="411">
                  <c:v>660</c:v>
                </c:pt>
                <c:pt idx="412">
                  <c:v>711</c:v>
                </c:pt>
                <c:pt idx="413">
                  <c:v>679</c:v>
                </c:pt>
                <c:pt idx="414">
                  <c:v>696</c:v>
                </c:pt>
                <c:pt idx="415">
                  <c:v>647</c:v>
                </c:pt>
                <c:pt idx="416">
                  <c:v>643</c:v>
                </c:pt>
                <c:pt idx="417">
                  <c:v>637</c:v>
                </c:pt>
                <c:pt idx="418">
                  <c:v>679</c:v>
                </c:pt>
                <c:pt idx="419">
                  <c:v>632</c:v>
                </c:pt>
                <c:pt idx="420">
                  <c:v>685</c:v>
                </c:pt>
                <c:pt idx="421">
                  <c:v>641</c:v>
                </c:pt>
                <c:pt idx="422">
                  <c:v>666</c:v>
                </c:pt>
                <c:pt idx="423">
                  <c:v>661</c:v>
                </c:pt>
                <c:pt idx="424">
                  <c:v>633</c:v>
                </c:pt>
                <c:pt idx="425">
                  <c:v>636</c:v>
                </c:pt>
                <c:pt idx="426">
                  <c:v>629</c:v>
                </c:pt>
                <c:pt idx="427">
                  <c:v>671</c:v>
                </c:pt>
                <c:pt idx="428">
                  <c:v>610</c:v>
                </c:pt>
                <c:pt idx="429">
                  <c:v>610</c:v>
                </c:pt>
                <c:pt idx="430">
                  <c:v>669</c:v>
                </c:pt>
                <c:pt idx="431">
                  <c:v>622</c:v>
                </c:pt>
                <c:pt idx="432">
                  <c:v>634</c:v>
                </c:pt>
                <c:pt idx="433">
                  <c:v>652</c:v>
                </c:pt>
                <c:pt idx="434">
                  <c:v>661</c:v>
                </c:pt>
                <c:pt idx="435">
                  <c:v>616</c:v>
                </c:pt>
                <c:pt idx="436">
                  <c:v>644</c:v>
                </c:pt>
                <c:pt idx="437">
                  <c:v>676</c:v>
                </c:pt>
                <c:pt idx="438">
                  <c:v>644</c:v>
                </c:pt>
                <c:pt idx="439">
                  <c:v>621</c:v>
                </c:pt>
                <c:pt idx="440">
                  <c:v>638</c:v>
                </c:pt>
                <c:pt idx="441">
                  <c:v>615</c:v>
                </c:pt>
                <c:pt idx="442">
                  <c:v>654</c:v>
                </c:pt>
                <c:pt idx="443">
                  <c:v>621</c:v>
                </c:pt>
                <c:pt idx="444">
                  <c:v>632</c:v>
                </c:pt>
                <c:pt idx="445">
                  <c:v>659</c:v>
                </c:pt>
                <c:pt idx="446">
                  <c:v>645</c:v>
                </c:pt>
                <c:pt idx="447">
                  <c:v>604</c:v>
                </c:pt>
                <c:pt idx="448">
                  <c:v>559</c:v>
                </c:pt>
                <c:pt idx="449">
                  <c:v>632</c:v>
                </c:pt>
                <c:pt idx="450">
                  <c:v>631</c:v>
                </c:pt>
                <c:pt idx="451">
                  <c:v>635</c:v>
                </c:pt>
                <c:pt idx="452">
                  <c:v>608</c:v>
                </c:pt>
                <c:pt idx="453">
                  <c:v>694</c:v>
                </c:pt>
                <c:pt idx="454">
                  <c:v>657</c:v>
                </c:pt>
                <c:pt idx="455">
                  <c:v>648</c:v>
                </c:pt>
                <c:pt idx="456">
                  <c:v>601</c:v>
                </c:pt>
                <c:pt idx="457">
                  <c:v>597</c:v>
                </c:pt>
                <c:pt idx="458">
                  <c:v>574</c:v>
                </c:pt>
                <c:pt idx="459">
                  <c:v>621</c:v>
                </c:pt>
                <c:pt idx="460">
                  <c:v>632</c:v>
                </c:pt>
                <c:pt idx="461">
                  <c:v>591</c:v>
                </c:pt>
                <c:pt idx="462">
                  <c:v>594</c:v>
                </c:pt>
                <c:pt idx="463">
                  <c:v>577</c:v>
                </c:pt>
                <c:pt idx="464">
                  <c:v>594</c:v>
                </c:pt>
                <c:pt idx="465">
                  <c:v>610</c:v>
                </c:pt>
                <c:pt idx="466">
                  <c:v>623</c:v>
                </c:pt>
                <c:pt idx="467">
                  <c:v>636</c:v>
                </c:pt>
                <c:pt idx="468">
                  <c:v>586</c:v>
                </c:pt>
                <c:pt idx="469">
                  <c:v>622</c:v>
                </c:pt>
                <c:pt idx="470">
                  <c:v>617</c:v>
                </c:pt>
                <c:pt idx="471">
                  <c:v>647</c:v>
                </c:pt>
                <c:pt idx="472">
                  <c:v>635</c:v>
                </c:pt>
                <c:pt idx="473">
                  <c:v>651</c:v>
                </c:pt>
                <c:pt idx="474">
                  <c:v>644</c:v>
                </c:pt>
                <c:pt idx="475">
                  <c:v>653</c:v>
                </c:pt>
                <c:pt idx="476">
                  <c:v>653</c:v>
                </c:pt>
                <c:pt idx="477">
                  <c:v>681</c:v>
                </c:pt>
                <c:pt idx="478">
                  <c:v>684</c:v>
                </c:pt>
                <c:pt idx="479">
                  <c:v>739</c:v>
                </c:pt>
                <c:pt idx="480">
                  <c:v>774</c:v>
                </c:pt>
                <c:pt idx="481">
                  <c:v>810</c:v>
                </c:pt>
                <c:pt idx="482">
                  <c:v>899</c:v>
                </c:pt>
                <c:pt idx="483">
                  <c:v>986</c:v>
                </c:pt>
                <c:pt idx="484">
                  <c:v>1120</c:v>
                </c:pt>
                <c:pt idx="485">
                  <c:v>1246</c:v>
                </c:pt>
                <c:pt idx="486">
                  <c:v>1290</c:v>
                </c:pt>
                <c:pt idx="487">
                  <c:v>1333</c:v>
                </c:pt>
                <c:pt idx="488">
                  <c:v>1349</c:v>
                </c:pt>
                <c:pt idx="489">
                  <c:v>1317</c:v>
                </c:pt>
                <c:pt idx="490">
                  <c:v>1191</c:v>
                </c:pt>
                <c:pt idx="491">
                  <c:v>1174</c:v>
                </c:pt>
                <c:pt idx="492">
                  <c:v>1108</c:v>
                </c:pt>
                <c:pt idx="493">
                  <c:v>1126</c:v>
                </c:pt>
                <c:pt idx="494">
                  <c:v>1178</c:v>
                </c:pt>
                <c:pt idx="495">
                  <c:v>1345</c:v>
                </c:pt>
                <c:pt idx="496">
                  <c:v>1492</c:v>
                </c:pt>
                <c:pt idx="497">
                  <c:v>1660</c:v>
                </c:pt>
                <c:pt idx="498">
                  <c:v>1746</c:v>
                </c:pt>
                <c:pt idx="499">
                  <c:v>1747</c:v>
                </c:pt>
                <c:pt idx="500">
                  <c:v>1570</c:v>
                </c:pt>
                <c:pt idx="501">
                  <c:v>1364</c:v>
                </c:pt>
                <c:pt idx="502">
                  <c:v>1149</c:v>
                </c:pt>
                <c:pt idx="503">
                  <c:v>1008</c:v>
                </c:pt>
                <c:pt idx="504">
                  <c:v>862</c:v>
                </c:pt>
                <c:pt idx="505">
                  <c:v>783</c:v>
                </c:pt>
                <c:pt idx="506">
                  <c:v>638</c:v>
                </c:pt>
                <c:pt idx="507">
                  <c:v>592</c:v>
                </c:pt>
                <c:pt idx="508">
                  <c:v>567</c:v>
                </c:pt>
                <c:pt idx="509">
                  <c:v>552</c:v>
                </c:pt>
                <c:pt idx="510">
                  <c:v>522</c:v>
                </c:pt>
                <c:pt idx="511">
                  <c:v>519</c:v>
                </c:pt>
                <c:pt idx="512">
                  <c:v>536</c:v>
                </c:pt>
                <c:pt idx="513">
                  <c:v>559</c:v>
                </c:pt>
                <c:pt idx="514">
                  <c:v>538</c:v>
                </c:pt>
                <c:pt idx="515">
                  <c:v>493</c:v>
                </c:pt>
                <c:pt idx="516">
                  <c:v>481</c:v>
                </c:pt>
                <c:pt idx="517">
                  <c:v>525</c:v>
                </c:pt>
                <c:pt idx="518">
                  <c:v>523</c:v>
                </c:pt>
                <c:pt idx="519">
                  <c:v>515</c:v>
                </c:pt>
                <c:pt idx="520">
                  <c:v>477</c:v>
                </c:pt>
                <c:pt idx="521">
                  <c:v>507</c:v>
                </c:pt>
                <c:pt idx="522">
                  <c:v>517</c:v>
                </c:pt>
                <c:pt idx="523">
                  <c:v>509</c:v>
                </c:pt>
                <c:pt idx="524">
                  <c:v>499</c:v>
                </c:pt>
                <c:pt idx="525">
                  <c:v>515</c:v>
                </c:pt>
                <c:pt idx="526">
                  <c:v>506</c:v>
                </c:pt>
                <c:pt idx="527">
                  <c:v>528</c:v>
                </c:pt>
                <c:pt idx="528">
                  <c:v>494</c:v>
                </c:pt>
                <c:pt idx="529">
                  <c:v>485</c:v>
                </c:pt>
                <c:pt idx="530">
                  <c:v>494</c:v>
                </c:pt>
                <c:pt idx="531">
                  <c:v>493</c:v>
                </c:pt>
                <c:pt idx="532">
                  <c:v>474</c:v>
                </c:pt>
                <c:pt idx="533">
                  <c:v>484</c:v>
                </c:pt>
                <c:pt idx="534">
                  <c:v>473</c:v>
                </c:pt>
                <c:pt idx="535">
                  <c:v>493</c:v>
                </c:pt>
                <c:pt idx="536">
                  <c:v>516</c:v>
                </c:pt>
                <c:pt idx="537">
                  <c:v>447</c:v>
                </c:pt>
                <c:pt idx="538">
                  <c:v>501</c:v>
                </c:pt>
                <c:pt idx="539">
                  <c:v>469</c:v>
                </c:pt>
                <c:pt idx="540">
                  <c:v>490</c:v>
                </c:pt>
                <c:pt idx="541">
                  <c:v>486</c:v>
                </c:pt>
                <c:pt idx="542">
                  <c:v>491</c:v>
                </c:pt>
                <c:pt idx="543">
                  <c:v>457</c:v>
                </c:pt>
                <c:pt idx="544">
                  <c:v>484</c:v>
                </c:pt>
                <c:pt idx="545">
                  <c:v>481</c:v>
                </c:pt>
                <c:pt idx="546">
                  <c:v>487</c:v>
                </c:pt>
                <c:pt idx="547">
                  <c:v>483</c:v>
                </c:pt>
                <c:pt idx="548">
                  <c:v>478</c:v>
                </c:pt>
                <c:pt idx="549">
                  <c:v>503</c:v>
                </c:pt>
                <c:pt idx="550">
                  <c:v>493</c:v>
                </c:pt>
                <c:pt idx="551">
                  <c:v>526</c:v>
                </c:pt>
                <c:pt idx="552">
                  <c:v>530</c:v>
                </c:pt>
                <c:pt idx="553">
                  <c:v>529</c:v>
                </c:pt>
                <c:pt idx="554">
                  <c:v>530</c:v>
                </c:pt>
                <c:pt idx="555">
                  <c:v>533</c:v>
                </c:pt>
                <c:pt idx="556">
                  <c:v>556</c:v>
                </c:pt>
                <c:pt idx="557">
                  <c:v>579</c:v>
                </c:pt>
                <c:pt idx="558">
                  <c:v>640</c:v>
                </c:pt>
                <c:pt idx="559">
                  <c:v>702</c:v>
                </c:pt>
                <c:pt idx="560">
                  <c:v>634</c:v>
                </c:pt>
                <c:pt idx="561">
                  <c:v>704</c:v>
                </c:pt>
                <c:pt idx="562">
                  <c:v>762</c:v>
                </c:pt>
                <c:pt idx="563">
                  <c:v>802</c:v>
                </c:pt>
                <c:pt idx="564">
                  <c:v>810</c:v>
                </c:pt>
                <c:pt idx="565">
                  <c:v>770</c:v>
                </c:pt>
                <c:pt idx="566">
                  <c:v>708</c:v>
                </c:pt>
                <c:pt idx="567">
                  <c:v>693</c:v>
                </c:pt>
                <c:pt idx="568">
                  <c:v>649</c:v>
                </c:pt>
                <c:pt idx="569">
                  <c:v>608</c:v>
                </c:pt>
                <c:pt idx="570">
                  <c:v>567</c:v>
                </c:pt>
                <c:pt idx="571">
                  <c:v>500</c:v>
                </c:pt>
                <c:pt idx="572">
                  <c:v>485</c:v>
                </c:pt>
                <c:pt idx="573">
                  <c:v>480</c:v>
                </c:pt>
                <c:pt idx="574">
                  <c:v>465</c:v>
                </c:pt>
                <c:pt idx="575">
                  <c:v>510</c:v>
                </c:pt>
                <c:pt idx="576">
                  <c:v>498</c:v>
                </c:pt>
                <c:pt idx="577">
                  <c:v>490</c:v>
                </c:pt>
                <c:pt idx="578">
                  <c:v>509</c:v>
                </c:pt>
                <c:pt idx="579">
                  <c:v>465</c:v>
                </c:pt>
                <c:pt idx="580">
                  <c:v>492</c:v>
                </c:pt>
                <c:pt idx="581">
                  <c:v>486</c:v>
                </c:pt>
                <c:pt idx="582">
                  <c:v>520</c:v>
                </c:pt>
                <c:pt idx="583">
                  <c:v>511</c:v>
                </c:pt>
                <c:pt idx="584">
                  <c:v>462</c:v>
                </c:pt>
                <c:pt idx="585">
                  <c:v>443</c:v>
                </c:pt>
                <c:pt idx="586">
                  <c:v>440</c:v>
                </c:pt>
                <c:pt idx="587">
                  <c:v>449</c:v>
                </c:pt>
                <c:pt idx="588">
                  <c:v>392</c:v>
                </c:pt>
                <c:pt idx="589">
                  <c:v>376</c:v>
                </c:pt>
                <c:pt idx="590">
                  <c:v>379</c:v>
                </c:pt>
                <c:pt idx="591">
                  <c:v>385</c:v>
                </c:pt>
                <c:pt idx="592">
                  <c:v>372</c:v>
                </c:pt>
                <c:pt idx="593">
                  <c:v>360</c:v>
                </c:pt>
                <c:pt idx="594">
                  <c:v>406</c:v>
                </c:pt>
                <c:pt idx="595">
                  <c:v>381</c:v>
                </c:pt>
                <c:pt idx="596">
                  <c:v>387</c:v>
                </c:pt>
                <c:pt idx="597">
                  <c:v>386</c:v>
                </c:pt>
                <c:pt idx="598">
                  <c:v>353</c:v>
                </c:pt>
                <c:pt idx="599">
                  <c:v>405</c:v>
                </c:pt>
                <c:pt idx="600">
                  <c:v>388</c:v>
                </c:pt>
                <c:pt idx="601">
                  <c:v>401</c:v>
                </c:pt>
                <c:pt idx="602">
                  <c:v>343</c:v>
                </c:pt>
                <c:pt idx="603">
                  <c:v>332</c:v>
                </c:pt>
                <c:pt idx="604">
                  <c:v>388</c:v>
                </c:pt>
                <c:pt idx="605">
                  <c:v>387</c:v>
                </c:pt>
                <c:pt idx="606">
                  <c:v>396</c:v>
                </c:pt>
                <c:pt idx="607">
                  <c:v>389</c:v>
                </c:pt>
                <c:pt idx="608">
                  <c:v>390</c:v>
                </c:pt>
                <c:pt idx="609">
                  <c:v>389</c:v>
                </c:pt>
                <c:pt idx="610">
                  <c:v>387</c:v>
                </c:pt>
                <c:pt idx="611">
                  <c:v>379</c:v>
                </c:pt>
                <c:pt idx="612">
                  <c:v>379</c:v>
                </c:pt>
                <c:pt idx="613">
                  <c:v>373</c:v>
                </c:pt>
                <c:pt idx="614">
                  <c:v>356</c:v>
                </c:pt>
                <c:pt idx="615">
                  <c:v>371</c:v>
                </c:pt>
                <c:pt idx="616">
                  <c:v>373</c:v>
                </c:pt>
                <c:pt idx="617">
                  <c:v>337</c:v>
                </c:pt>
                <c:pt idx="618">
                  <c:v>356</c:v>
                </c:pt>
                <c:pt idx="619">
                  <c:v>357</c:v>
                </c:pt>
                <c:pt idx="620">
                  <c:v>387</c:v>
                </c:pt>
                <c:pt idx="621">
                  <c:v>350</c:v>
                </c:pt>
                <c:pt idx="622">
                  <c:v>344</c:v>
                </c:pt>
                <c:pt idx="623">
                  <c:v>371</c:v>
                </c:pt>
                <c:pt idx="624">
                  <c:v>371</c:v>
                </c:pt>
                <c:pt idx="625">
                  <c:v>367</c:v>
                </c:pt>
                <c:pt idx="626">
                  <c:v>350</c:v>
                </c:pt>
                <c:pt idx="627">
                  <c:v>357</c:v>
                </c:pt>
                <c:pt idx="628">
                  <c:v>369</c:v>
                </c:pt>
                <c:pt idx="629">
                  <c:v>336</c:v>
                </c:pt>
                <c:pt idx="630">
                  <c:v>372</c:v>
                </c:pt>
                <c:pt idx="631">
                  <c:v>331</c:v>
                </c:pt>
                <c:pt idx="632">
                  <c:v>370</c:v>
                </c:pt>
                <c:pt idx="633">
                  <c:v>362</c:v>
                </c:pt>
                <c:pt idx="634">
                  <c:v>350</c:v>
                </c:pt>
                <c:pt idx="635">
                  <c:v>346</c:v>
                </c:pt>
                <c:pt idx="636">
                  <c:v>360</c:v>
                </c:pt>
                <c:pt idx="637">
                  <c:v>330</c:v>
                </c:pt>
                <c:pt idx="638">
                  <c:v>328</c:v>
                </c:pt>
                <c:pt idx="639">
                  <c:v>333</c:v>
                </c:pt>
                <c:pt idx="640">
                  <c:v>313</c:v>
                </c:pt>
                <c:pt idx="641">
                  <c:v>332</c:v>
                </c:pt>
                <c:pt idx="642">
                  <c:v>353</c:v>
                </c:pt>
                <c:pt idx="643">
                  <c:v>308</c:v>
                </c:pt>
                <c:pt idx="644">
                  <c:v>331</c:v>
                </c:pt>
                <c:pt idx="645">
                  <c:v>328</c:v>
                </c:pt>
                <c:pt idx="646">
                  <c:v>310</c:v>
                </c:pt>
                <c:pt idx="647">
                  <c:v>293</c:v>
                </c:pt>
                <c:pt idx="648">
                  <c:v>323</c:v>
                </c:pt>
                <c:pt idx="649">
                  <c:v>284</c:v>
                </c:pt>
                <c:pt idx="650">
                  <c:v>324</c:v>
                </c:pt>
                <c:pt idx="651">
                  <c:v>283</c:v>
                </c:pt>
                <c:pt idx="652">
                  <c:v>341</c:v>
                </c:pt>
                <c:pt idx="653">
                  <c:v>320</c:v>
                </c:pt>
                <c:pt idx="654">
                  <c:v>288</c:v>
                </c:pt>
                <c:pt idx="655">
                  <c:v>319</c:v>
                </c:pt>
                <c:pt idx="656">
                  <c:v>279</c:v>
                </c:pt>
                <c:pt idx="657">
                  <c:v>333</c:v>
                </c:pt>
                <c:pt idx="658">
                  <c:v>327</c:v>
                </c:pt>
                <c:pt idx="659">
                  <c:v>298</c:v>
                </c:pt>
                <c:pt idx="660">
                  <c:v>300</c:v>
                </c:pt>
                <c:pt idx="661">
                  <c:v>332</c:v>
                </c:pt>
                <c:pt idx="662">
                  <c:v>308</c:v>
                </c:pt>
                <c:pt idx="663">
                  <c:v>313</c:v>
                </c:pt>
                <c:pt idx="664">
                  <c:v>307</c:v>
                </c:pt>
                <c:pt idx="665">
                  <c:v>315</c:v>
                </c:pt>
                <c:pt idx="666">
                  <c:v>292</c:v>
                </c:pt>
                <c:pt idx="667">
                  <c:v>315</c:v>
                </c:pt>
                <c:pt idx="668">
                  <c:v>292</c:v>
                </c:pt>
                <c:pt idx="669">
                  <c:v>281</c:v>
                </c:pt>
                <c:pt idx="670">
                  <c:v>300</c:v>
                </c:pt>
                <c:pt idx="671">
                  <c:v>314</c:v>
                </c:pt>
                <c:pt idx="672">
                  <c:v>284</c:v>
                </c:pt>
                <c:pt idx="673">
                  <c:v>241</c:v>
                </c:pt>
                <c:pt idx="674">
                  <c:v>304</c:v>
                </c:pt>
                <c:pt idx="675">
                  <c:v>281</c:v>
                </c:pt>
                <c:pt idx="676">
                  <c:v>309</c:v>
                </c:pt>
                <c:pt idx="677">
                  <c:v>301</c:v>
                </c:pt>
                <c:pt idx="678">
                  <c:v>291</c:v>
                </c:pt>
                <c:pt idx="679">
                  <c:v>313</c:v>
                </c:pt>
                <c:pt idx="680">
                  <c:v>286</c:v>
                </c:pt>
                <c:pt idx="681">
                  <c:v>301</c:v>
                </c:pt>
                <c:pt idx="682">
                  <c:v>300</c:v>
                </c:pt>
                <c:pt idx="683">
                  <c:v>281</c:v>
                </c:pt>
                <c:pt idx="684">
                  <c:v>253</c:v>
                </c:pt>
                <c:pt idx="685">
                  <c:v>281</c:v>
                </c:pt>
                <c:pt idx="686">
                  <c:v>249</c:v>
                </c:pt>
                <c:pt idx="687">
                  <c:v>284</c:v>
                </c:pt>
                <c:pt idx="688">
                  <c:v>295</c:v>
                </c:pt>
                <c:pt idx="689">
                  <c:v>289</c:v>
                </c:pt>
                <c:pt idx="690">
                  <c:v>296</c:v>
                </c:pt>
                <c:pt idx="691">
                  <c:v>299</c:v>
                </c:pt>
                <c:pt idx="692">
                  <c:v>252</c:v>
                </c:pt>
                <c:pt idx="693">
                  <c:v>281</c:v>
                </c:pt>
                <c:pt idx="694">
                  <c:v>298</c:v>
                </c:pt>
                <c:pt idx="695">
                  <c:v>300</c:v>
                </c:pt>
                <c:pt idx="696">
                  <c:v>272</c:v>
                </c:pt>
                <c:pt idx="697">
                  <c:v>310</c:v>
                </c:pt>
                <c:pt idx="698">
                  <c:v>274</c:v>
                </c:pt>
                <c:pt idx="699">
                  <c:v>277</c:v>
                </c:pt>
                <c:pt idx="700">
                  <c:v>260</c:v>
                </c:pt>
                <c:pt idx="701">
                  <c:v>261</c:v>
                </c:pt>
                <c:pt idx="702">
                  <c:v>286</c:v>
                </c:pt>
                <c:pt idx="703">
                  <c:v>268</c:v>
                </c:pt>
                <c:pt idx="704">
                  <c:v>278</c:v>
                </c:pt>
                <c:pt idx="705">
                  <c:v>293</c:v>
                </c:pt>
                <c:pt idx="706">
                  <c:v>247</c:v>
                </c:pt>
                <c:pt idx="707">
                  <c:v>278</c:v>
                </c:pt>
                <c:pt idx="708">
                  <c:v>262</c:v>
                </c:pt>
                <c:pt idx="709">
                  <c:v>266</c:v>
                </c:pt>
                <c:pt idx="710">
                  <c:v>286</c:v>
                </c:pt>
                <c:pt idx="711">
                  <c:v>260</c:v>
                </c:pt>
                <c:pt idx="712">
                  <c:v>253</c:v>
                </c:pt>
                <c:pt idx="713">
                  <c:v>253</c:v>
                </c:pt>
                <c:pt idx="714">
                  <c:v>257</c:v>
                </c:pt>
                <c:pt idx="715">
                  <c:v>226</c:v>
                </c:pt>
                <c:pt idx="716">
                  <c:v>245</c:v>
                </c:pt>
                <c:pt idx="717">
                  <c:v>277</c:v>
                </c:pt>
                <c:pt idx="718">
                  <c:v>254</c:v>
                </c:pt>
                <c:pt idx="719">
                  <c:v>268</c:v>
                </c:pt>
                <c:pt idx="720">
                  <c:v>244</c:v>
                </c:pt>
                <c:pt idx="721">
                  <c:v>236</c:v>
                </c:pt>
                <c:pt idx="722">
                  <c:v>239</c:v>
                </c:pt>
                <c:pt idx="723">
                  <c:v>241</c:v>
                </c:pt>
                <c:pt idx="724">
                  <c:v>235</c:v>
                </c:pt>
                <c:pt idx="725">
                  <c:v>232</c:v>
                </c:pt>
                <c:pt idx="726">
                  <c:v>247</c:v>
                </c:pt>
                <c:pt idx="727">
                  <c:v>237</c:v>
                </c:pt>
                <c:pt idx="728">
                  <c:v>254</c:v>
                </c:pt>
                <c:pt idx="729">
                  <c:v>225</c:v>
                </c:pt>
                <c:pt idx="730">
                  <c:v>249</c:v>
                </c:pt>
                <c:pt idx="731">
                  <c:v>213</c:v>
                </c:pt>
                <c:pt idx="732">
                  <c:v>213</c:v>
                </c:pt>
                <c:pt idx="733">
                  <c:v>201</c:v>
                </c:pt>
                <c:pt idx="734">
                  <c:v>235</c:v>
                </c:pt>
                <c:pt idx="735">
                  <c:v>239</c:v>
                </c:pt>
                <c:pt idx="736">
                  <c:v>208</c:v>
                </c:pt>
                <c:pt idx="737">
                  <c:v>225</c:v>
                </c:pt>
                <c:pt idx="738">
                  <c:v>226</c:v>
                </c:pt>
                <c:pt idx="739">
                  <c:v>210</c:v>
                </c:pt>
                <c:pt idx="740">
                  <c:v>213</c:v>
                </c:pt>
                <c:pt idx="741">
                  <c:v>206</c:v>
                </c:pt>
                <c:pt idx="742">
                  <c:v>196</c:v>
                </c:pt>
                <c:pt idx="743">
                  <c:v>196</c:v>
                </c:pt>
                <c:pt idx="744">
                  <c:v>205</c:v>
                </c:pt>
                <c:pt idx="745">
                  <c:v>211</c:v>
                </c:pt>
                <c:pt idx="746">
                  <c:v>197</c:v>
                </c:pt>
                <c:pt idx="747">
                  <c:v>215</c:v>
                </c:pt>
                <c:pt idx="748">
                  <c:v>200</c:v>
                </c:pt>
                <c:pt idx="749">
                  <c:v>170</c:v>
                </c:pt>
                <c:pt idx="750">
                  <c:v>201</c:v>
                </c:pt>
                <c:pt idx="751">
                  <c:v>200</c:v>
                </c:pt>
                <c:pt idx="752">
                  <c:v>229</c:v>
                </c:pt>
                <c:pt idx="753">
                  <c:v>181</c:v>
                </c:pt>
                <c:pt idx="754">
                  <c:v>209</c:v>
                </c:pt>
                <c:pt idx="755">
                  <c:v>201</c:v>
                </c:pt>
                <c:pt idx="756">
                  <c:v>164</c:v>
                </c:pt>
                <c:pt idx="757">
                  <c:v>208</c:v>
                </c:pt>
                <c:pt idx="758">
                  <c:v>188</c:v>
                </c:pt>
                <c:pt idx="759">
                  <c:v>178</c:v>
                </c:pt>
                <c:pt idx="760">
                  <c:v>168</c:v>
                </c:pt>
                <c:pt idx="761">
                  <c:v>160</c:v>
                </c:pt>
                <c:pt idx="762">
                  <c:v>165</c:v>
                </c:pt>
                <c:pt idx="763">
                  <c:v>173</c:v>
                </c:pt>
                <c:pt idx="764">
                  <c:v>176</c:v>
                </c:pt>
                <c:pt idx="765">
                  <c:v>186</c:v>
                </c:pt>
                <c:pt idx="766">
                  <c:v>163</c:v>
                </c:pt>
                <c:pt idx="767">
                  <c:v>169</c:v>
                </c:pt>
                <c:pt idx="768">
                  <c:v>168</c:v>
                </c:pt>
                <c:pt idx="769">
                  <c:v>177</c:v>
                </c:pt>
                <c:pt idx="770">
                  <c:v>167</c:v>
                </c:pt>
                <c:pt idx="771">
                  <c:v>160</c:v>
                </c:pt>
                <c:pt idx="772">
                  <c:v>183</c:v>
                </c:pt>
                <c:pt idx="773">
                  <c:v>177</c:v>
                </c:pt>
                <c:pt idx="774">
                  <c:v>198</c:v>
                </c:pt>
                <c:pt idx="775">
                  <c:v>168</c:v>
                </c:pt>
                <c:pt idx="776">
                  <c:v>153</c:v>
                </c:pt>
                <c:pt idx="777">
                  <c:v>165</c:v>
                </c:pt>
                <c:pt idx="778">
                  <c:v>169</c:v>
                </c:pt>
                <c:pt idx="779">
                  <c:v>146</c:v>
                </c:pt>
                <c:pt idx="780">
                  <c:v>151</c:v>
                </c:pt>
                <c:pt idx="781">
                  <c:v>153</c:v>
                </c:pt>
                <c:pt idx="782">
                  <c:v>171</c:v>
                </c:pt>
                <c:pt idx="783">
                  <c:v>133</c:v>
                </c:pt>
                <c:pt idx="784">
                  <c:v>149</c:v>
                </c:pt>
                <c:pt idx="785">
                  <c:v>154</c:v>
                </c:pt>
                <c:pt idx="786">
                  <c:v>146</c:v>
                </c:pt>
                <c:pt idx="787">
                  <c:v>155</c:v>
                </c:pt>
                <c:pt idx="788">
                  <c:v>151</c:v>
                </c:pt>
                <c:pt idx="789">
                  <c:v>153</c:v>
                </c:pt>
                <c:pt idx="790">
                  <c:v>146</c:v>
                </c:pt>
                <c:pt idx="791">
                  <c:v>149</c:v>
                </c:pt>
                <c:pt idx="792">
                  <c:v>140</c:v>
                </c:pt>
                <c:pt idx="793">
                  <c:v>153</c:v>
                </c:pt>
                <c:pt idx="794">
                  <c:v>129</c:v>
                </c:pt>
                <c:pt idx="795">
                  <c:v>127</c:v>
                </c:pt>
                <c:pt idx="796">
                  <c:v>152</c:v>
                </c:pt>
                <c:pt idx="797">
                  <c:v>151</c:v>
                </c:pt>
                <c:pt idx="798">
                  <c:v>140</c:v>
                </c:pt>
                <c:pt idx="799">
                  <c:v>149</c:v>
                </c:pt>
                <c:pt idx="800">
                  <c:v>142</c:v>
                </c:pt>
                <c:pt idx="801">
                  <c:v>139</c:v>
                </c:pt>
                <c:pt idx="802">
                  <c:v>152</c:v>
                </c:pt>
                <c:pt idx="803">
                  <c:v>140</c:v>
                </c:pt>
                <c:pt idx="804">
                  <c:v>144</c:v>
                </c:pt>
                <c:pt idx="805">
                  <c:v>126</c:v>
                </c:pt>
                <c:pt idx="806">
                  <c:v>146</c:v>
                </c:pt>
                <c:pt idx="807">
                  <c:v>134</c:v>
                </c:pt>
                <c:pt idx="808">
                  <c:v>127</c:v>
                </c:pt>
                <c:pt idx="809">
                  <c:v>116</c:v>
                </c:pt>
                <c:pt idx="810">
                  <c:v>144</c:v>
                </c:pt>
                <c:pt idx="811">
                  <c:v>128</c:v>
                </c:pt>
                <c:pt idx="812">
                  <c:v>142</c:v>
                </c:pt>
                <c:pt idx="813">
                  <c:v>130</c:v>
                </c:pt>
                <c:pt idx="814">
                  <c:v>117</c:v>
                </c:pt>
                <c:pt idx="815">
                  <c:v>133</c:v>
                </c:pt>
                <c:pt idx="816">
                  <c:v>119</c:v>
                </c:pt>
                <c:pt idx="817">
                  <c:v>108</c:v>
                </c:pt>
                <c:pt idx="818">
                  <c:v>122</c:v>
                </c:pt>
                <c:pt idx="819">
                  <c:v>109</c:v>
                </c:pt>
                <c:pt idx="820">
                  <c:v>128</c:v>
                </c:pt>
                <c:pt idx="821">
                  <c:v>128</c:v>
                </c:pt>
                <c:pt idx="822">
                  <c:v>138</c:v>
                </c:pt>
                <c:pt idx="823">
                  <c:v>112</c:v>
                </c:pt>
                <c:pt idx="824">
                  <c:v>101</c:v>
                </c:pt>
                <c:pt idx="825">
                  <c:v>119</c:v>
                </c:pt>
                <c:pt idx="826">
                  <c:v>129</c:v>
                </c:pt>
                <c:pt idx="827">
                  <c:v>104</c:v>
                </c:pt>
                <c:pt idx="828">
                  <c:v>122</c:v>
                </c:pt>
                <c:pt idx="829">
                  <c:v>97</c:v>
                </c:pt>
                <c:pt idx="830">
                  <c:v>109</c:v>
                </c:pt>
                <c:pt idx="831">
                  <c:v>120</c:v>
                </c:pt>
                <c:pt idx="832">
                  <c:v>128</c:v>
                </c:pt>
                <c:pt idx="833">
                  <c:v>120</c:v>
                </c:pt>
                <c:pt idx="834">
                  <c:v>102</c:v>
                </c:pt>
                <c:pt idx="835">
                  <c:v>93</c:v>
                </c:pt>
                <c:pt idx="836">
                  <c:v>98</c:v>
                </c:pt>
                <c:pt idx="837">
                  <c:v>91</c:v>
                </c:pt>
                <c:pt idx="838">
                  <c:v>92</c:v>
                </c:pt>
                <c:pt idx="839">
                  <c:v>104</c:v>
                </c:pt>
                <c:pt idx="840">
                  <c:v>103</c:v>
                </c:pt>
                <c:pt idx="841">
                  <c:v>109</c:v>
                </c:pt>
                <c:pt idx="842">
                  <c:v>100</c:v>
                </c:pt>
                <c:pt idx="843">
                  <c:v>91</c:v>
                </c:pt>
                <c:pt idx="844">
                  <c:v>111</c:v>
                </c:pt>
                <c:pt idx="845">
                  <c:v>106</c:v>
                </c:pt>
                <c:pt idx="846">
                  <c:v>98</c:v>
                </c:pt>
                <c:pt idx="847">
                  <c:v>119</c:v>
                </c:pt>
                <c:pt idx="848">
                  <c:v>98</c:v>
                </c:pt>
                <c:pt idx="849">
                  <c:v>97</c:v>
                </c:pt>
                <c:pt idx="850">
                  <c:v>80</c:v>
                </c:pt>
                <c:pt idx="851">
                  <c:v>99</c:v>
                </c:pt>
                <c:pt idx="852">
                  <c:v>95</c:v>
                </c:pt>
                <c:pt idx="853">
                  <c:v>91</c:v>
                </c:pt>
                <c:pt idx="854">
                  <c:v>96</c:v>
                </c:pt>
                <c:pt idx="855">
                  <c:v>103</c:v>
                </c:pt>
                <c:pt idx="856">
                  <c:v>98</c:v>
                </c:pt>
                <c:pt idx="857">
                  <c:v>74</c:v>
                </c:pt>
                <c:pt idx="858">
                  <c:v>87</c:v>
                </c:pt>
                <c:pt idx="859">
                  <c:v>91</c:v>
                </c:pt>
                <c:pt idx="860">
                  <c:v>79</c:v>
                </c:pt>
                <c:pt idx="861">
                  <c:v>86</c:v>
                </c:pt>
                <c:pt idx="862">
                  <c:v>87</c:v>
                </c:pt>
                <c:pt idx="863">
                  <c:v>85</c:v>
                </c:pt>
                <c:pt idx="864">
                  <c:v>83</c:v>
                </c:pt>
                <c:pt idx="865">
                  <c:v>91</c:v>
                </c:pt>
                <c:pt idx="866">
                  <c:v>75</c:v>
                </c:pt>
                <c:pt idx="867">
                  <c:v>81</c:v>
                </c:pt>
                <c:pt idx="868">
                  <c:v>78</c:v>
                </c:pt>
                <c:pt idx="869">
                  <c:v>78</c:v>
                </c:pt>
                <c:pt idx="870">
                  <c:v>73</c:v>
                </c:pt>
                <c:pt idx="871">
                  <c:v>69</c:v>
                </c:pt>
                <c:pt idx="872">
                  <c:v>61</c:v>
                </c:pt>
                <c:pt idx="873">
                  <c:v>75</c:v>
                </c:pt>
                <c:pt idx="874">
                  <c:v>89</c:v>
                </c:pt>
                <c:pt idx="875">
                  <c:v>81</c:v>
                </c:pt>
                <c:pt idx="876">
                  <c:v>75</c:v>
                </c:pt>
                <c:pt idx="877">
                  <c:v>71</c:v>
                </c:pt>
                <c:pt idx="878">
                  <c:v>75</c:v>
                </c:pt>
                <c:pt idx="879">
                  <c:v>74</c:v>
                </c:pt>
                <c:pt idx="880">
                  <c:v>72</c:v>
                </c:pt>
                <c:pt idx="881">
                  <c:v>72</c:v>
                </c:pt>
                <c:pt idx="882">
                  <c:v>63</c:v>
                </c:pt>
                <c:pt idx="883">
                  <c:v>67</c:v>
                </c:pt>
                <c:pt idx="884">
                  <c:v>81</c:v>
                </c:pt>
                <c:pt idx="885">
                  <c:v>77</c:v>
                </c:pt>
                <c:pt idx="886">
                  <c:v>64</c:v>
                </c:pt>
                <c:pt idx="887">
                  <c:v>50</c:v>
                </c:pt>
                <c:pt idx="888">
                  <c:v>64</c:v>
                </c:pt>
                <c:pt idx="889">
                  <c:v>67</c:v>
                </c:pt>
                <c:pt idx="890">
                  <c:v>71</c:v>
                </c:pt>
                <c:pt idx="891">
                  <c:v>64</c:v>
                </c:pt>
                <c:pt idx="892">
                  <c:v>73</c:v>
                </c:pt>
                <c:pt idx="893">
                  <c:v>50</c:v>
                </c:pt>
                <c:pt idx="894">
                  <c:v>64</c:v>
                </c:pt>
                <c:pt idx="895">
                  <c:v>60</c:v>
                </c:pt>
                <c:pt idx="896">
                  <c:v>51</c:v>
                </c:pt>
                <c:pt idx="897">
                  <c:v>60</c:v>
                </c:pt>
                <c:pt idx="898">
                  <c:v>56</c:v>
                </c:pt>
                <c:pt idx="899">
                  <c:v>60</c:v>
                </c:pt>
                <c:pt idx="900">
                  <c:v>64</c:v>
                </c:pt>
                <c:pt idx="901">
                  <c:v>64</c:v>
                </c:pt>
                <c:pt idx="902">
                  <c:v>60</c:v>
                </c:pt>
                <c:pt idx="903">
                  <c:v>63</c:v>
                </c:pt>
                <c:pt idx="904">
                  <c:v>60</c:v>
                </c:pt>
                <c:pt idx="905">
                  <c:v>53</c:v>
                </c:pt>
                <c:pt idx="906">
                  <c:v>59</c:v>
                </c:pt>
                <c:pt idx="907">
                  <c:v>46</c:v>
                </c:pt>
                <c:pt idx="908">
                  <c:v>54</c:v>
                </c:pt>
                <c:pt idx="909">
                  <c:v>48</c:v>
                </c:pt>
                <c:pt idx="910">
                  <c:v>54</c:v>
                </c:pt>
                <c:pt idx="911">
                  <c:v>45</c:v>
                </c:pt>
                <c:pt idx="912">
                  <c:v>63</c:v>
                </c:pt>
                <c:pt idx="913">
                  <c:v>54</c:v>
                </c:pt>
                <c:pt idx="914">
                  <c:v>59</c:v>
                </c:pt>
                <c:pt idx="915">
                  <c:v>46</c:v>
                </c:pt>
                <c:pt idx="916">
                  <c:v>70</c:v>
                </c:pt>
                <c:pt idx="917">
                  <c:v>54</c:v>
                </c:pt>
                <c:pt idx="918">
                  <c:v>50</c:v>
                </c:pt>
                <c:pt idx="919">
                  <c:v>46</c:v>
                </c:pt>
                <c:pt idx="920">
                  <c:v>49</c:v>
                </c:pt>
                <c:pt idx="921">
                  <c:v>62</c:v>
                </c:pt>
                <c:pt idx="922">
                  <c:v>50</c:v>
                </c:pt>
                <c:pt idx="923">
                  <c:v>57</c:v>
                </c:pt>
                <c:pt idx="924">
                  <c:v>57</c:v>
                </c:pt>
                <c:pt idx="925">
                  <c:v>41</c:v>
                </c:pt>
                <c:pt idx="926">
                  <c:v>34</c:v>
                </c:pt>
                <c:pt idx="927">
                  <c:v>44</c:v>
                </c:pt>
                <c:pt idx="928">
                  <c:v>48</c:v>
                </c:pt>
                <c:pt idx="929">
                  <c:v>36</c:v>
                </c:pt>
                <c:pt idx="930">
                  <c:v>35</c:v>
                </c:pt>
                <c:pt idx="931">
                  <c:v>39</c:v>
                </c:pt>
                <c:pt idx="932">
                  <c:v>42</c:v>
                </c:pt>
                <c:pt idx="933">
                  <c:v>40</c:v>
                </c:pt>
                <c:pt idx="934">
                  <c:v>47</c:v>
                </c:pt>
                <c:pt idx="935">
                  <c:v>50</c:v>
                </c:pt>
                <c:pt idx="936">
                  <c:v>44</c:v>
                </c:pt>
                <c:pt idx="937">
                  <c:v>44</c:v>
                </c:pt>
                <c:pt idx="938">
                  <c:v>43</c:v>
                </c:pt>
                <c:pt idx="939">
                  <c:v>38</c:v>
                </c:pt>
                <c:pt idx="940">
                  <c:v>42</c:v>
                </c:pt>
                <c:pt idx="941">
                  <c:v>40</c:v>
                </c:pt>
                <c:pt idx="942">
                  <c:v>37</c:v>
                </c:pt>
                <c:pt idx="943">
                  <c:v>40</c:v>
                </c:pt>
                <c:pt idx="944">
                  <c:v>50</c:v>
                </c:pt>
                <c:pt idx="945">
                  <c:v>43</c:v>
                </c:pt>
                <c:pt idx="946">
                  <c:v>45</c:v>
                </c:pt>
                <c:pt idx="947">
                  <c:v>26</c:v>
                </c:pt>
                <c:pt idx="948">
                  <c:v>30</c:v>
                </c:pt>
                <c:pt idx="949">
                  <c:v>38</c:v>
                </c:pt>
                <c:pt idx="950">
                  <c:v>47</c:v>
                </c:pt>
                <c:pt idx="951">
                  <c:v>32</c:v>
                </c:pt>
                <c:pt idx="952">
                  <c:v>35</c:v>
                </c:pt>
                <c:pt idx="953">
                  <c:v>35</c:v>
                </c:pt>
                <c:pt idx="954">
                  <c:v>44</c:v>
                </c:pt>
                <c:pt idx="955">
                  <c:v>24</c:v>
                </c:pt>
                <c:pt idx="956">
                  <c:v>40</c:v>
                </c:pt>
                <c:pt idx="957">
                  <c:v>32</c:v>
                </c:pt>
                <c:pt idx="958">
                  <c:v>28</c:v>
                </c:pt>
                <c:pt idx="959">
                  <c:v>33</c:v>
                </c:pt>
                <c:pt idx="960">
                  <c:v>37</c:v>
                </c:pt>
                <c:pt idx="961">
                  <c:v>41</c:v>
                </c:pt>
                <c:pt idx="962">
                  <c:v>32</c:v>
                </c:pt>
                <c:pt idx="963">
                  <c:v>39</c:v>
                </c:pt>
                <c:pt idx="964">
                  <c:v>33</c:v>
                </c:pt>
                <c:pt idx="965">
                  <c:v>33</c:v>
                </c:pt>
                <c:pt idx="966">
                  <c:v>33</c:v>
                </c:pt>
                <c:pt idx="967">
                  <c:v>33</c:v>
                </c:pt>
                <c:pt idx="968">
                  <c:v>39</c:v>
                </c:pt>
                <c:pt idx="969">
                  <c:v>34</c:v>
                </c:pt>
                <c:pt idx="970">
                  <c:v>21</c:v>
                </c:pt>
                <c:pt idx="971">
                  <c:v>29</c:v>
                </c:pt>
                <c:pt idx="972">
                  <c:v>27</c:v>
                </c:pt>
                <c:pt idx="973">
                  <c:v>21</c:v>
                </c:pt>
                <c:pt idx="974">
                  <c:v>36</c:v>
                </c:pt>
                <c:pt idx="975">
                  <c:v>24</c:v>
                </c:pt>
                <c:pt idx="976">
                  <c:v>26</c:v>
                </c:pt>
                <c:pt idx="977">
                  <c:v>34</c:v>
                </c:pt>
                <c:pt idx="978">
                  <c:v>28</c:v>
                </c:pt>
                <c:pt idx="979">
                  <c:v>24</c:v>
                </c:pt>
                <c:pt idx="980">
                  <c:v>18</c:v>
                </c:pt>
                <c:pt idx="981">
                  <c:v>27</c:v>
                </c:pt>
                <c:pt idx="982">
                  <c:v>25</c:v>
                </c:pt>
                <c:pt idx="983">
                  <c:v>27</c:v>
                </c:pt>
                <c:pt idx="984">
                  <c:v>16</c:v>
                </c:pt>
                <c:pt idx="985">
                  <c:v>28</c:v>
                </c:pt>
                <c:pt idx="986">
                  <c:v>21</c:v>
                </c:pt>
                <c:pt idx="987">
                  <c:v>26</c:v>
                </c:pt>
                <c:pt idx="988">
                  <c:v>34</c:v>
                </c:pt>
                <c:pt idx="989">
                  <c:v>30</c:v>
                </c:pt>
                <c:pt idx="990">
                  <c:v>25</c:v>
                </c:pt>
                <c:pt idx="991">
                  <c:v>27</c:v>
                </c:pt>
                <c:pt idx="992">
                  <c:v>22</c:v>
                </c:pt>
                <c:pt idx="993">
                  <c:v>22</c:v>
                </c:pt>
                <c:pt idx="994">
                  <c:v>23</c:v>
                </c:pt>
                <c:pt idx="995">
                  <c:v>19</c:v>
                </c:pt>
                <c:pt idx="996">
                  <c:v>31</c:v>
                </c:pt>
                <c:pt idx="997">
                  <c:v>28</c:v>
                </c:pt>
                <c:pt idx="998">
                  <c:v>19</c:v>
                </c:pt>
                <c:pt idx="999">
                  <c:v>16</c:v>
                </c:pt>
                <c:pt idx="1000">
                  <c:v>19</c:v>
                </c:pt>
                <c:pt idx="1001">
                  <c:v>25</c:v>
                </c:pt>
                <c:pt idx="1002">
                  <c:v>20</c:v>
                </c:pt>
                <c:pt idx="1003">
                  <c:v>23</c:v>
                </c:pt>
                <c:pt idx="1004">
                  <c:v>13</c:v>
                </c:pt>
                <c:pt idx="1005">
                  <c:v>31</c:v>
                </c:pt>
                <c:pt idx="1006">
                  <c:v>29</c:v>
                </c:pt>
                <c:pt idx="1007">
                  <c:v>17</c:v>
                </c:pt>
                <c:pt idx="1008">
                  <c:v>20</c:v>
                </c:pt>
                <c:pt idx="1009">
                  <c:v>24</c:v>
                </c:pt>
                <c:pt idx="1010">
                  <c:v>14</c:v>
                </c:pt>
                <c:pt idx="1011">
                  <c:v>23</c:v>
                </c:pt>
                <c:pt idx="1012">
                  <c:v>18</c:v>
                </c:pt>
                <c:pt idx="1013">
                  <c:v>16</c:v>
                </c:pt>
                <c:pt idx="1014">
                  <c:v>16</c:v>
                </c:pt>
                <c:pt idx="1015">
                  <c:v>16</c:v>
                </c:pt>
                <c:pt idx="1016">
                  <c:v>12</c:v>
                </c:pt>
                <c:pt idx="1017">
                  <c:v>14</c:v>
                </c:pt>
                <c:pt idx="1018">
                  <c:v>12</c:v>
                </c:pt>
                <c:pt idx="1019">
                  <c:v>19</c:v>
                </c:pt>
                <c:pt idx="1020">
                  <c:v>17</c:v>
                </c:pt>
                <c:pt idx="1021">
                  <c:v>9</c:v>
                </c:pt>
                <c:pt idx="1022">
                  <c:v>17</c:v>
                </c:pt>
                <c:pt idx="1023">
                  <c:v>11</c:v>
                </c:pt>
                <c:pt idx="1024">
                  <c:v>11</c:v>
                </c:pt>
                <c:pt idx="1025">
                  <c:v>11</c:v>
                </c:pt>
                <c:pt idx="1026">
                  <c:v>8</c:v>
                </c:pt>
                <c:pt idx="1027">
                  <c:v>8</c:v>
                </c:pt>
                <c:pt idx="1028">
                  <c:v>8</c:v>
                </c:pt>
                <c:pt idx="1029">
                  <c:v>6</c:v>
                </c:pt>
                <c:pt idx="1030">
                  <c:v>6</c:v>
                </c:pt>
                <c:pt idx="1031">
                  <c:v>7</c:v>
                </c:pt>
                <c:pt idx="1032">
                  <c:v>9</c:v>
                </c:pt>
                <c:pt idx="1033">
                  <c:v>9</c:v>
                </c:pt>
                <c:pt idx="1034">
                  <c:v>5</c:v>
                </c:pt>
                <c:pt idx="1035">
                  <c:v>6</c:v>
                </c:pt>
                <c:pt idx="1036">
                  <c:v>7</c:v>
                </c:pt>
                <c:pt idx="1037">
                  <c:v>6</c:v>
                </c:pt>
                <c:pt idx="1038">
                  <c:v>5</c:v>
                </c:pt>
                <c:pt idx="1039">
                  <c:v>5</c:v>
                </c:pt>
                <c:pt idx="1040">
                  <c:v>4</c:v>
                </c:pt>
                <c:pt idx="1041">
                  <c:v>1</c:v>
                </c:pt>
                <c:pt idx="1042">
                  <c:v>2</c:v>
                </c:pt>
                <c:pt idx="1043">
                  <c:v>1</c:v>
                </c:pt>
                <c:pt idx="1044">
                  <c:v>4</c:v>
                </c:pt>
                <c:pt idx="1045">
                  <c:v>4</c:v>
                </c:pt>
                <c:pt idx="1046">
                  <c:v>1</c:v>
                </c:pt>
                <c:pt idx="1047">
                  <c:v>3</c:v>
                </c:pt>
                <c:pt idx="1048">
                  <c:v>0</c:v>
                </c:pt>
                <c:pt idx="1049">
                  <c:v>0</c:v>
                </c:pt>
                <c:pt idx="1050">
                  <c:v>3</c:v>
                </c:pt>
                <c:pt idx="1051">
                  <c:v>1</c:v>
                </c:pt>
                <c:pt idx="1052">
                  <c:v>1</c:v>
                </c:pt>
                <c:pt idx="1053">
                  <c:v>1</c:v>
                </c:pt>
                <c:pt idx="1054">
                  <c:v>1</c:v>
                </c:pt>
                <c:pt idx="1055">
                  <c:v>1</c:v>
                </c:pt>
                <c:pt idx="1056">
                  <c:v>0</c:v>
                </c:pt>
                <c:pt idx="1057">
                  <c:v>0</c:v>
                </c:pt>
                <c:pt idx="1058">
                  <c:v>1</c:v>
                </c:pt>
                <c:pt idx="1059">
                  <c:v>0</c:v>
                </c:pt>
                <c:pt idx="1060">
                  <c:v>0</c:v>
                </c:pt>
                <c:pt idx="1061">
                  <c:v>1</c:v>
                </c:pt>
                <c:pt idx="1062">
                  <c:v>0</c:v>
                </c:pt>
                <c:pt idx="1063">
                  <c:v>3</c:v>
                </c:pt>
                <c:pt idx="1064">
                  <c:v>2</c:v>
                </c:pt>
                <c:pt idx="1065">
                  <c:v>1</c:v>
                </c:pt>
                <c:pt idx="1066">
                  <c:v>0</c:v>
                </c:pt>
                <c:pt idx="1067">
                  <c:v>0</c:v>
                </c:pt>
                <c:pt idx="1068">
                  <c:v>0</c:v>
                </c:pt>
                <c:pt idx="1069">
                  <c:v>0</c:v>
                </c:pt>
                <c:pt idx="1070">
                  <c:v>1</c:v>
                </c:pt>
                <c:pt idx="1071">
                  <c:v>1</c:v>
                </c:pt>
                <c:pt idx="1072">
                  <c:v>2</c:v>
                </c:pt>
                <c:pt idx="1073">
                  <c:v>3</c:v>
                </c:pt>
                <c:pt idx="1074">
                  <c:v>1</c:v>
                </c:pt>
                <c:pt idx="1075">
                  <c:v>0</c:v>
                </c:pt>
                <c:pt idx="1076">
                  <c:v>1</c:v>
                </c:pt>
                <c:pt idx="1077">
                  <c:v>0</c:v>
                </c:pt>
                <c:pt idx="1078">
                  <c:v>0</c:v>
                </c:pt>
                <c:pt idx="1079">
                  <c:v>1</c:v>
                </c:pt>
                <c:pt idx="1080">
                  <c:v>0</c:v>
                </c:pt>
                <c:pt idx="1081">
                  <c:v>1</c:v>
                </c:pt>
              </c:numCache>
            </c:numRef>
          </c:yVal>
          <c:smooth val="1"/>
          <c:extLst>
            <c:ext xmlns:c16="http://schemas.microsoft.com/office/drawing/2014/chart" uri="{C3380CC4-5D6E-409C-BE32-E72D297353CC}">
              <c16:uniqueId val="{00000005-EAC2-49CE-BD50-27A68F9790B4}"/>
            </c:ext>
          </c:extLst>
        </c:ser>
        <c:dLbls>
          <c:showLegendKey val="0"/>
          <c:showVal val="0"/>
          <c:showCatName val="0"/>
          <c:showSerName val="0"/>
          <c:showPercent val="0"/>
          <c:showBubbleSize val="0"/>
        </c:dLbls>
        <c:axId val="-1670873232"/>
        <c:axId val="-1670884656"/>
      </c:scatterChart>
      <c:valAx>
        <c:axId val="-1670873232"/>
        <c:scaling>
          <c:orientation val="minMax"/>
          <c:max val="130"/>
          <c:min val="10"/>
        </c:scaling>
        <c:delete val="0"/>
        <c:axPos val="b"/>
        <c:title>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Energy (keV)</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70884656"/>
        <c:crosses val="autoZero"/>
        <c:crossBetween val="midCat"/>
        <c:majorUnit val="10"/>
      </c:valAx>
      <c:valAx>
        <c:axId val="-1670884656"/>
        <c:scaling>
          <c:orientation val="minMax"/>
          <c:max val="1800"/>
          <c:min val="0"/>
        </c:scaling>
        <c:delete val="0"/>
        <c:axPos val="l"/>
        <c:title>
          <c:tx>
            <c:rich>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Photon Count</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70873232"/>
        <c:crosses val="autoZero"/>
        <c:crossBetween val="midCat"/>
      </c:valAx>
      <c:spPr>
        <a:noFill/>
        <a:ln>
          <a:noFill/>
        </a:ln>
        <a:effectLst/>
      </c:spPr>
    </c:plotArea>
    <c:legend>
      <c:legendPos val="r"/>
      <c:layout>
        <c:manualLayout>
          <c:xMode val="edge"/>
          <c:yMode val="edge"/>
          <c:x val="0.77143885947936608"/>
          <c:y val="0.14062335958005248"/>
          <c:w val="0.21189464450883821"/>
          <c:h val="0.34367898027040844"/>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06325278709699"/>
          <c:y val="3.4319201658054577E-2"/>
          <c:w val="0.84948519430235814"/>
          <c:h val="0.79185443640746123"/>
        </c:manualLayout>
      </c:layout>
      <c:scatterChart>
        <c:scatterStyle val="smoothMarker"/>
        <c:varyColors val="0"/>
        <c:ser>
          <c:idx val="0"/>
          <c:order val="0"/>
          <c:tx>
            <c:strRef>
              <c:f>Sheet1!$J$1</c:f>
              <c:strCache>
                <c:ptCount val="1"/>
                <c:pt idx="0">
                  <c:v>10W</c:v>
                </c:pt>
              </c:strCache>
            </c:strRef>
          </c:tx>
          <c:spPr>
            <a:ln w="6350" cap="rnd">
              <a:solidFill>
                <a:schemeClr val="accent6">
                  <a:lumMod val="75000"/>
                </a:schemeClr>
              </a:solidFill>
              <a:round/>
            </a:ln>
            <a:effectLst/>
          </c:spPr>
          <c:marker>
            <c:symbol val="none"/>
          </c:marker>
          <c:xVal>
            <c:numRef>
              <c:f>Sheet1!$I$2:$I$15</c:f>
              <c:numCache>
                <c:formatCode>General</c:formatCode>
                <c:ptCount val="14"/>
                <c:pt idx="0">
                  <c:v>0</c:v>
                </c:pt>
                <c:pt idx="1">
                  <c:v>1.8142</c:v>
                </c:pt>
                <c:pt idx="2">
                  <c:v>3.6284000000000001</c:v>
                </c:pt>
                <c:pt idx="3">
                  <c:v>5.4425999999999997</c:v>
                </c:pt>
                <c:pt idx="4">
                  <c:v>7.2568000000000001</c:v>
                </c:pt>
                <c:pt idx="5">
                  <c:v>9.0709999999999997</c:v>
                </c:pt>
                <c:pt idx="6">
                  <c:v>10.885199999999999</c:v>
                </c:pt>
                <c:pt idx="7">
                  <c:v>12.699400000000001</c:v>
                </c:pt>
                <c:pt idx="8">
                  <c:v>14.5136</c:v>
                </c:pt>
                <c:pt idx="9">
                  <c:v>16.3278</c:v>
                </c:pt>
                <c:pt idx="10">
                  <c:v>18.141999999999999</c:v>
                </c:pt>
                <c:pt idx="11">
                  <c:v>19.956199999999999</c:v>
                </c:pt>
                <c:pt idx="12">
                  <c:v>21.770399999999999</c:v>
                </c:pt>
                <c:pt idx="13">
                  <c:v>23.584599999999998</c:v>
                </c:pt>
              </c:numCache>
            </c:numRef>
          </c:xVal>
          <c:yVal>
            <c:numRef>
              <c:f>Sheet1!$J$2:$J$15</c:f>
              <c:numCache>
                <c:formatCode>General</c:formatCode>
                <c:ptCount val="14"/>
                <c:pt idx="0">
                  <c:v>1</c:v>
                </c:pt>
                <c:pt idx="1">
                  <c:v>0.82</c:v>
                </c:pt>
                <c:pt idx="2">
                  <c:v>0.59</c:v>
                </c:pt>
                <c:pt idx="3">
                  <c:v>0.4</c:v>
                </c:pt>
                <c:pt idx="4">
                  <c:v>0.28000000000000003</c:v>
                </c:pt>
                <c:pt idx="5">
                  <c:v>0.19900000000000001</c:v>
                </c:pt>
                <c:pt idx="6">
                  <c:v>0.14000000000000001</c:v>
                </c:pt>
                <c:pt idx="7">
                  <c:v>0.104</c:v>
                </c:pt>
                <c:pt idx="8">
                  <c:v>7.4999999999999997E-2</c:v>
                </c:pt>
                <c:pt idx="9">
                  <c:v>0.05</c:v>
                </c:pt>
                <c:pt idx="10">
                  <c:v>3.5000000000000003E-2</c:v>
                </c:pt>
                <c:pt idx="11">
                  <c:v>0.02</c:v>
                </c:pt>
                <c:pt idx="12">
                  <c:v>1.4999999999999999E-2</c:v>
                </c:pt>
                <c:pt idx="13">
                  <c:v>8.9999999999999993E-3</c:v>
                </c:pt>
              </c:numCache>
            </c:numRef>
          </c:yVal>
          <c:smooth val="1"/>
          <c:extLst>
            <c:ext xmlns:c16="http://schemas.microsoft.com/office/drawing/2014/chart" uri="{C3380CC4-5D6E-409C-BE32-E72D297353CC}">
              <c16:uniqueId val="{00000000-6314-4116-B804-9D1039523ED1}"/>
            </c:ext>
          </c:extLst>
        </c:ser>
        <c:ser>
          <c:idx val="2"/>
          <c:order val="1"/>
          <c:tx>
            <c:v>30W</c:v>
          </c:tx>
          <c:spPr>
            <a:ln w="6350" cap="rnd">
              <a:solidFill>
                <a:schemeClr val="bg2">
                  <a:lumMod val="10000"/>
                </a:schemeClr>
              </a:solidFill>
              <a:prstDash val="sysDot"/>
              <a:round/>
            </a:ln>
            <a:effectLst/>
          </c:spPr>
          <c:marker>
            <c:symbol val="none"/>
          </c:marker>
          <c:xVal>
            <c:numRef>
              <c:f>Sheet1!$Q$2:$Q$15</c:f>
              <c:numCache>
                <c:formatCode>General</c:formatCode>
                <c:ptCount val="14"/>
                <c:pt idx="0">
                  <c:v>0</c:v>
                </c:pt>
                <c:pt idx="1">
                  <c:v>1.8862000000000001</c:v>
                </c:pt>
                <c:pt idx="2">
                  <c:v>3.7724000000000002</c:v>
                </c:pt>
                <c:pt idx="3">
                  <c:v>5.6585999999999999</c:v>
                </c:pt>
                <c:pt idx="4">
                  <c:v>7.5448000000000004</c:v>
                </c:pt>
                <c:pt idx="5">
                  <c:v>9.4309999999999992</c:v>
                </c:pt>
                <c:pt idx="6">
                  <c:v>11.3171</c:v>
                </c:pt>
                <c:pt idx="7">
                  <c:v>13.2033</c:v>
                </c:pt>
                <c:pt idx="8">
                  <c:v>15.089499999999999</c:v>
                </c:pt>
                <c:pt idx="9">
                  <c:v>16.9757</c:v>
                </c:pt>
                <c:pt idx="10">
                  <c:v>18.861899999999999</c:v>
                </c:pt>
                <c:pt idx="11">
                  <c:v>20.748100000000001</c:v>
                </c:pt>
                <c:pt idx="12">
                  <c:v>22.6343</c:v>
                </c:pt>
                <c:pt idx="13">
                  <c:v>24.8977</c:v>
                </c:pt>
              </c:numCache>
            </c:numRef>
          </c:xVal>
          <c:yVal>
            <c:numRef>
              <c:f>Sheet1!$R$2:$R$15</c:f>
              <c:numCache>
                <c:formatCode>General</c:formatCode>
                <c:ptCount val="14"/>
                <c:pt idx="0">
                  <c:v>1</c:v>
                </c:pt>
                <c:pt idx="1">
                  <c:v>0.79</c:v>
                </c:pt>
                <c:pt idx="2">
                  <c:v>0.56000000000000005</c:v>
                </c:pt>
                <c:pt idx="3">
                  <c:v>0.36</c:v>
                </c:pt>
                <c:pt idx="4">
                  <c:v>0.25</c:v>
                </c:pt>
                <c:pt idx="5">
                  <c:v>0.17499999999999999</c:v>
                </c:pt>
                <c:pt idx="6">
                  <c:v>0.115</c:v>
                </c:pt>
                <c:pt idx="7">
                  <c:v>7.0000000000000007E-2</c:v>
                </c:pt>
                <c:pt idx="8">
                  <c:v>0.04</c:v>
                </c:pt>
                <c:pt idx="9">
                  <c:v>0.02</c:v>
                </c:pt>
                <c:pt idx="10">
                  <c:v>1.15E-2</c:v>
                </c:pt>
                <c:pt idx="11">
                  <c:v>8.9999999999999993E-3</c:v>
                </c:pt>
                <c:pt idx="12">
                  <c:v>2.5999999999999999E-3</c:v>
                </c:pt>
                <c:pt idx="13">
                  <c:v>1E-3</c:v>
                </c:pt>
              </c:numCache>
            </c:numRef>
          </c:yVal>
          <c:smooth val="1"/>
          <c:extLst>
            <c:ext xmlns:c16="http://schemas.microsoft.com/office/drawing/2014/chart" uri="{C3380CC4-5D6E-409C-BE32-E72D297353CC}">
              <c16:uniqueId val="{00000001-6314-4116-B804-9D1039523ED1}"/>
            </c:ext>
          </c:extLst>
        </c:ser>
        <c:ser>
          <c:idx val="1"/>
          <c:order val="2"/>
          <c:tx>
            <c:v>39W</c:v>
          </c:tx>
          <c:spPr>
            <a:ln w="6350" cap="rnd">
              <a:solidFill>
                <a:schemeClr val="accent1"/>
              </a:solidFill>
              <a:prstDash val="lgDashDotDot"/>
              <a:round/>
            </a:ln>
            <a:effectLst/>
          </c:spPr>
          <c:marker>
            <c:symbol val="none"/>
          </c:marker>
          <c:xVal>
            <c:numRef>
              <c:f>Sheet1!$M$2:$M$15</c:f>
              <c:numCache>
                <c:formatCode>General</c:formatCode>
                <c:ptCount val="14"/>
                <c:pt idx="0">
                  <c:v>0</c:v>
                </c:pt>
                <c:pt idx="1">
                  <c:v>1.8797999999999999</c:v>
                </c:pt>
                <c:pt idx="2">
                  <c:v>3.7595999999999998</c:v>
                </c:pt>
                <c:pt idx="3">
                  <c:v>5.6393000000000004</c:v>
                </c:pt>
                <c:pt idx="4">
                  <c:v>7.5190999999999999</c:v>
                </c:pt>
                <c:pt idx="5">
                  <c:v>9.3988999999999994</c:v>
                </c:pt>
                <c:pt idx="6">
                  <c:v>11.278700000000001</c:v>
                </c:pt>
                <c:pt idx="7">
                  <c:v>13.1585</c:v>
                </c:pt>
                <c:pt idx="8">
                  <c:v>15.0382</c:v>
                </c:pt>
                <c:pt idx="9">
                  <c:v>16.917999999999999</c:v>
                </c:pt>
                <c:pt idx="10">
                  <c:v>18.797799999999999</c:v>
                </c:pt>
                <c:pt idx="11">
                  <c:v>20.677600000000002</c:v>
                </c:pt>
                <c:pt idx="12">
                  <c:v>22.557300000000001</c:v>
                </c:pt>
                <c:pt idx="13">
                  <c:v>24.813099999999999</c:v>
                </c:pt>
              </c:numCache>
            </c:numRef>
          </c:xVal>
          <c:yVal>
            <c:numRef>
              <c:f>Sheet1!$N$2:$N$15</c:f>
              <c:numCache>
                <c:formatCode>General</c:formatCode>
                <c:ptCount val="14"/>
                <c:pt idx="0">
                  <c:v>1</c:v>
                </c:pt>
                <c:pt idx="1">
                  <c:v>0.75239999999999996</c:v>
                </c:pt>
                <c:pt idx="2">
                  <c:v>0.53439999999999999</c:v>
                </c:pt>
                <c:pt idx="3">
                  <c:v>0.3478</c:v>
                </c:pt>
                <c:pt idx="4">
                  <c:v>0.23599999999999999</c:v>
                </c:pt>
                <c:pt idx="5">
                  <c:v>0.16500000000000001</c:v>
                </c:pt>
                <c:pt idx="6">
                  <c:v>0.1</c:v>
                </c:pt>
                <c:pt idx="7">
                  <c:v>0.06</c:v>
                </c:pt>
                <c:pt idx="8">
                  <c:v>0.03</c:v>
                </c:pt>
                <c:pt idx="9">
                  <c:v>0.01</c:v>
                </c:pt>
                <c:pt idx="10">
                  <c:v>8.9999999999999993E-3</c:v>
                </c:pt>
                <c:pt idx="11">
                  <c:v>5.0000000000000001E-3</c:v>
                </c:pt>
                <c:pt idx="12">
                  <c:v>2E-3</c:v>
                </c:pt>
                <c:pt idx="13">
                  <c:v>1E-3</c:v>
                </c:pt>
              </c:numCache>
            </c:numRef>
          </c:yVal>
          <c:smooth val="1"/>
          <c:extLst>
            <c:ext xmlns:c16="http://schemas.microsoft.com/office/drawing/2014/chart" uri="{C3380CC4-5D6E-409C-BE32-E72D297353CC}">
              <c16:uniqueId val="{00000002-6314-4116-B804-9D1039523ED1}"/>
            </c:ext>
          </c:extLst>
        </c:ser>
        <c:dLbls>
          <c:showLegendKey val="0"/>
          <c:showVal val="0"/>
          <c:showCatName val="0"/>
          <c:showSerName val="0"/>
          <c:showPercent val="0"/>
          <c:showBubbleSize val="0"/>
        </c:dLbls>
        <c:axId val="-1670875408"/>
        <c:axId val="-1670885744"/>
      </c:scatterChart>
      <c:valAx>
        <c:axId val="-1670875408"/>
        <c:scaling>
          <c:orientation val="minMax"/>
          <c:max val="24"/>
        </c:scaling>
        <c:delete val="0"/>
        <c:axPos val="b"/>
        <c:title>
          <c:tx>
            <c:rich>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Spatial Resolution (lp/mm)</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70885744"/>
        <c:crosses val="autoZero"/>
        <c:crossBetween val="midCat"/>
        <c:majorUnit val="2"/>
      </c:valAx>
      <c:valAx>
        <c:axId val="-1670885744"/>
        <c:scaling>
          <c:orientation val="minMax"/>
          <c:max val="1"/>
        </c:scaling>
        <c:delete val="0"/>
        <c:axPos val="l"/>
        <c:title>
          <c:tx>
            <c:rich>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r>
                  <a:rPr lang="en-US" sz="700">
                    <a:solidFill>
                      <a:schemeClr val="tx1"/>
                    </a:solidFill>
                  </a:rPr>
                  <a:t>MTF</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1670875408"/>
        <c:crosses val="autoZero"/>
        <c:crossBetween val="midCat"/>
      </c:valAx>
      <c:spPr>
        <a:noFill/>
        <a:ln>
          <a:noFill/>
        </a:ln>
        <a:effectLst/>
      </c:spPr>
    </c:plotArea>
    <c:legend>
      <c:legendPos val="r"/>
      <c:layout>
        <c:manualLayout>
          <c:xMode val="edge"/>
          <c:yMode val="edge"/>
          <c:x val="0.73211300977186278"/>
          <c:y val="4.4352524021959203E-2"/>
          <c:w val="0.24316899479995724"/>
          <c:h val="0.18613536856190788"/>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86372204323356"/>
          <c:y val="4.2450548301856524E-2"/>
          <c:w val="0.84564228707404787"/>
          <c:h val="0.80432515952391548"/>
        </c:manualLayout>
      </c:layout>
      <c:scatterChart>
        <c:scatterStyle val="lineMarker"/>
        <c:varyColors val="0"/>
        <c:ser>
          <c:idx val="0"/>
          <c:order val="0"/>
          <c:tx>
            <c:strRef>
              <c:f>Comparisons!$C$6</c:f>
              <c:strCache>
                <c:ptCount val="1"/>
                <c:pt idx="0">
                  <c:v>Phase</c:v>
                </c:pt>
              </c:strCache>
            </c:strRef>
          </c:tx>
          <c:spPr>
            <a:ln w="0" cap="rnd">
              <a:solidFill>
                <a:schemeClr val="accent1"/>
              </a:solidFill>
              <a:round/>
            </a:ln>
            <a:effectLst/>
          </c:spPr>
          <c:marker>
            <c:symbol val="diamond"/>
            <c:size val="4"/>
            <c:spPr>
              <a:solidFill>
                <a:schemeClr val="accent1"/>
              </a:solidFill>
              <a:ln w="9525">
                <a:solidFill>
                  <a:schemeClr val="accent1"/>
                </a:solidFill>
                <a:round/>
              </a:ln>
              <a:effectLst/>
            </c:spPr>
          </c:marker>
          <c:errBars>
            <c:errDir val="y"/>
            <c:errBarType val="both"/>
            <c:errValType val="cust"/>
            <c:noEndCap val="0"/>
            <c:plus>
              <c:numRef>
                <c:f>Comparisons!$K$7:$K$12</c:f>
                <c:numCache>
                  <c:formatCode>General</c:formatCode>
                  <c:ptCount val="6"/>
                  <c:pt idx="0">
                    <c:v>1.7299999999999999E-2</c:v>
                  </c:pt>
                  <c:pt idx="1">
                    <c:v>0.05</c:v>
                  </c:pt>
                  <c:pt idx="2">
                    <c:v>5.28E-2</c:v>
                  </c:pt>
                  <c:pt idx="3">
                    <c:v>4.8300000000000003E-2</c:v>
                  </c:pt>
                  <c:pt idx="4">
                    <c:v>0.05</c:v>
                  </c:pt>
                  <c:pt idx="5">
                    <c:v>3.0200000000000001E-2</c:v>
                  </c:pt>
                </c:numCache>
              </c:numRef>
            </c:plus>
            <c:minus>
              <c:numRef>
                <c:f>Comparisons!$K$7:$K$12</c:f>
                <c:numCache>
                  <c:formatCode>General</c:formatCode>
                  <c:ptCount val="6"/>
                  <c:pt idx="0">
                    <c:v>1.7299999999999999E-2</c:v>
                  </c:pt>
                  <c:pt idx="1">
                    <c:v>0.05</c:v>
                  </c:pt>
                  <c:pt idx="2">
                    <c:v>5.28E-2</c:v>
                  </c:pt>
                  <c:pt idx="3">
                    <c:v>4.8300000000000003E-2</c:v>
                  </c:pt>
                  <c:pt idx="4">
                    <c:v>0.05</c:v>
                  </c:pt>
                  <c:pt idx="5">
                    <c:v>3.0200000000000001E-2</c:v>
                  </c:pt>
                </c:numCache>
              </c:numRef>
            </c:minus>
            <c:spPr>
              <a:noFill/>
              <a:ln w="0">
                <a:solidFill>
                  <a:schemeClr val="tx1">
                    <a:lumMod val="65000"/>
                    <a:lumOff val="35000"/>
                  </a:schemeClr>
                </a:solidFill>
                <a:round/>
              </a:ln>
              <a:effectLst/>
            </c:spPr>
          </c:errBars>
          <c:xVal>
            <c:numRef>
              <c:f>Comparisons!$B$7:$B$12</c:f>
              <c:numCache>
                <c:formatCode>General</c:formatCode>
                <c:ptCount val="6"/>
                <c:pt idx="0">
                  <c:v>4.25</c:v>
                </c:pt>
                <c:pt idx="1">
                  <c:v>3</c:v>
                </c:pt>
                <c:pt idx="2">
                  <c:v>2</c:v>
                </c:pt>
                <c:pt idx="3">
                  <c:v>1</c:v>
                </c:pt>
                <c:pt idx="4">
                  <c:v>0.5</c:v>
                </c:pt>
                <c:pt idx="5">
                  <c:v>0.25</c:v>
                </c:pt>
              </c:numCache>
            </c:numRef>
          </c:xVal>
          <c:yVal>
            <c:numRef>
              <c:f>Comparisons!$C$7:$C$12</c:f>
              <c:numCache>
                <c:formatCode>General</c:formatCode>
                <c:ptCount val="6"/>
                <c:pt idx="0">
                  <c:v>0.16500000000000001</c:v>
                </c:pt>
                <c:pt idx="1">
                  <c:v>0.24</c:v>
                </c:pt>
                <c:pt idx="2">
                  <c:v>0.28999999999999998</c:v>
                </c:pt>
                <c:pt idx="3">
                  <c:v>0.37</c:v>
                </c:pt>
                <c:pt idx="4">
                  <c:v>0.46</c:v>
                </c:pt>
                <c:pt idx="5">
                  <c:v>0.57999999999999996</c:v>
                </c:pt>
              </c:numCache>
            </c:numRef>
          </c:yVal>
          <c:smooth val="0"/>
          <c:extLst>
            <c:ext xmlns:c16="http://schemas.microsoft.com/office/drawing/2014/chart" uri="{C3380CC4-5D6E-409C-BE32-E72D297353CC}">
              <c16:uniqueId val="{00000000-73C8-4600-9843-AB7B58A54703}"/>
            </c:ext>
          </c:extLst>
        </c:ser>
        <c:ser>
          <c:idx val="1"/>
          <c:order val="1"/>
          <c:tx>
            <c:strRef>
              <c:f>Comparisons!$D$6</c:f>
              <c:strCache>
                <c:ptCount val="1"/>
                <c:pt idx="0">
                  <c:v>GE_AEC</c:v>
                </c:pt>
              </c:strCache>
            </c:strRef>
          </c:tx>
          <c:spPr>
            <a:ln w="0" cap="rnd">
              <a:solidFill>
                <a:schemeClr val="accent2"/>
              </a:solidFill>
              <a:prstDash val="sysDot"/>
              <a:round/>
            </a:ln>
            <a:effectLst/>
          </c:spPr>
          <c:marker>
            <c:symbol val="square"/>
            <c:size val="4"/>
            <c:spPr>
              <a:solidFill>
                <a:schemeClr val="accent2"/>
              </a:solidFill>
              <a:ln w="9525">
                <a:solidFill>
                  <a:schemeClr val="accent2"/>
                </a:solidFill>
                <a:prstDash val="sysDot"/>
                <a:round/>
              </a:ln>
              <a:effectLst/>
            </c:spPr>
          </c:marker>
          <c:errBars>
            <c:errDir val="y"/>
            <c:errBarType val="both"/>
            <c:errValType val="cust"/>
            <c:noEndCap val="0"/>
            <c:plus>
              <c:numRef>
                <c:f>Comparisons!$L$7:$L$12</c:f>
                <c:numCache>
                  <c:formatCode>General</c:formatCode>
                  <c:ptCount val="6"/>
                  <c:pt idx="0">
                    <c:v>4.0500000000000001E-2</c:v>
                  </c:pt>
                  <c:pt idx="1">
                    <c:v>5.5800000000000002E-2</c:v>
                  </c:pt>
                  <c:pt idx="2">
                    <c:v>3.39E-2</c:v>
                  </c:pt>
                  <c:pt idx="3">
                    <c:v>6.0100000000000001E-2</c:v>
                  </c:pt>
                  <c:pt idx="4">
                    <c:v>7.6899999999999996E-2</c:v>
                  </c:pt>
                  <c:pt idx="5">
                    <c:v>5.4399999999999997E-2</c:v>
                  </c:pt>
                </c:numCache>
              </c:numRef>
            </c:plus>
            <c:minus>
              <c:numRef>
                <c:f>Comparisons!$L$7:$L$12</c:f>
                <c:numCache>
                  <c:formatCode>General</c:formatCode>
                  <c:ptCount val="6"/>
                  <c:pt idx="0">
                    <c:v>4.0500000000000001E-2</c:v>
                  </c:pt>
                  <c:pt idx="1">
                    <c:v>5.5800000000000002E-2</c:v>
                  </c:pt>
                  <c:pt idx="2">
                    <c:v>3.39E-2</c:v>
                  </c:pt>
                  <c:pt idx="3">
                    <c:v>6.0100000000000001E-2</c:v>
                  </c:pt>
                  <c:pt idx="4">
                    <c:v>7.6899999999999996E-2</c:v>
                  </c:pt>
                  <c:pt idx="5">
                    <c:v>5.4399999999999997E-2</c:v>
                  </c:pt>
                </c:numCache>
              </c:numRef>
            </c:minus>
            <c:spPr>
              <a:noFill/>
              <a:ln w="0">
                <a:solidFill>
                  <a:schemeClr val="tx1">
                    <a:lumMod val="65000"/>
                    <a:lumOff val="35000"/>
                  </a:schemeClr>
                </a:solidFill>
                <a:round/>
              </a:ln>
              <a:effectLst/>
            </c:spPr>
          </c:errBars>
          <c:xVal>
            <c:numRef>
              <c:f>Comparisons!$B$7:$B$12</c:f>
              <c:numCache>
                <c:formatCode>General</c:formatCode>
                <c:ptCount val="6"/>
                <c:pt idx="0">
                  <c:v>4.25</c:v>
                </c:pt>
                <c:pt idx="1">
                  <c:v>3</c:v>
                </c:pt>
                <c:pt idx="2">
                  <c:v>2</c:v>
                </c:pt>
                <c:pt idx="3">
                  <c:v>1</c:v>
                </c:pt>
                <c:pt idx="4">
                  <c:v>0.5</c:v>
                </c:pt>
                <c:pt idx="5">
                  <c:v>0.25</c:v>
                </c:pt>
              </c:numCache>
            </c:numRef>
          </c:xVal>
          <c:yVal>
            <c:numRef>
              <c:f>Comparisons!$D$7:$D$12</c:f>
              <c:numCache>
                <c:formatCode>General</c:formatCode>
                <c:ptCount val="6"/>
                <c:pt idx="0">
                  <c:v>0.25559999999999999</c:v>
                </c:pt>
                <c:pt idx="1">
                  <c:v>0.34439999999999998</c:v>
                </c:pt>
                <c:pt idx="2">
                  <c:v>0.37780000000000002</c:v>
                </c:pt>
                <c:pt idx="3">
                  <c:v>0.4889</c:v>
                </c:pt>
                <c:pt idx="4">
                  <c:v>0.7</c:v>
                </c:pt>
                <c:pt idx="5">
                  <c:v>0.9667</c:v>
                </c:pt>
              </c:numCache>
            </c:numRef>
          </c:yVal>
          <c:smooth val="0"/>
          <c:extLst>
            <c:ext xmlns:c16="http://schemas.microsoft.com/office/drawing/2014/chart" uri="{C3380CC4-5D6E-409C-BE32-E72D297353CC}">
              <c16:uniqueId val="{00000001-73C8-4600-9843-AB7B58A54703}"/>
            </c:ext>
          </c:extLst>
        </c:ser>
        <c:ser>
          <c:idx val="2"/>
          <c:order val="2"/>
          <c:tx>
            <c:strRef>
              <c:f>Comparisons!$E$6</c:f>
              <c:strCache>
                <c:ptCount val="1"/>
                <c:pt idx="0">
                  <c:v>Hologic_AEC</c:v>
                </c:pt>
              </c:strCache>
            </c:strRef>
          </c:tx>
          <c:spPr>
            <a:ln w="0" cap="rnd">
              <a:solidFill>
                <a:schemeClr val="accent3">
                  <a:lumMod val="75000"/>
                </a:schemeClr>
              </a:solidFill>
              <a:prstDash val="lgDashDot"/>
              <a:round/>
            </a:ln>
            <a:effectLst/>
          </c:spPr>
          <c:marker>
            <c:symbol val="triangle"/>
            <c:size val="4"/>
            <c:spPr>
              <a:solidFill>
                <a:schemeClr val="accent3"/>
              </a:solidFill>
              <a:ln w="9525">
                <a:solidFill>
                  <a:schemeClr val="accent3">
                    <a:lumMod val="75000"/>
                  </a:schemeClr>
                </a:solidFill>
                <a:prstDash val="lgDashDot"/>
                <a:round/>
              </a:ln>
              <a:effectLst/>
            </c:spPr>
          </c:marker>
          <c:errBars>
            <c:errDir val="y"/>
            <c:errBarType val="both"/>
            <c:errValType val="cust"/>
            <c:noEndCap val="0"/>
            <c:plus>
              <c:numRef>
                <c:f>Comparisons!$J$7:$J$12</c:f>
                <c:numCache>
                  <c:formatCode>General</c:formatCode>
                  <c:ptCount val="6"/>
                  <c:pt idx="0">
                    <c:v>4.1399999999999999E-2</c:v>
                  </c:pt>
                  <c:pt idx="1">
                    <c:v>6.2199999999999998E-2</c:v>
                  </c:pt>
                  <c:pt idx="2">
                    <c:v>5.91E-2</c:v>
                  </c:pt>
                  <c:pt idx="3">
                    <c:v>4.4699999999999997E-2</c:v>
                  </c:pt>
                  <c:pt idx="4">
                    <c:v>0</c:v>
                  </c:pt>
                  <c:pt idx="5">
                    <c:v>6.9800000000000001E-2</c:v>
                  </c:pt>
                </c:numCache>
              </c:numRef>
            </c:plus>
            <c:minus>
              <c:numRef>
                <c:f>Comparisons!$J$7:$J$12</c:f>
                <c:numCache>
                  <c:formatCode>General</c:formatCode>
                  <c:ptCount val="6"/>
                  <c:pt idx="0">
                    <c:v>4.1399999999999999E-2</c:v>
                  </c:pt>
                  <c:pt idx="1">
                    <c:v>6.2199999999999998E-2</c:v>
                  </c:pt>
                  <c:pt idx="2">
                    <c:v>5.91E-2</c:v>
                  </c:pt>
                  <c:pt idx="3">
                    <c:v>4.4699999999999997E-2</c:v>
                  </c:pt>
                  <c:pt idx="4">
                    <c:v>0</c:v>
                  </c:pt>
                  <c:pt idx="5">
                    <c:v>6.9800000000000001E-2</c:v>
                  </c:pt>
                </c:numCache>
              </c:numRef>
            </c:minus>
            <c:spPr>
              <a:noFill/>
              <a:ln w="0">
                <a:solidFill>
                  <a:schemeClr val="tx1">
                    <a:lumMod val="65000"/>
                    <a:lumOff val="35000"/>
                  </a:schemeClr>
                </a:solidFill>
                <a:round/>
              </a:ln>
              <a:effectLst/>
            </c:spPr>
          </c:errBars>
          <c:xVal>
            <c:numRef>
              <c:f>Comparisons!$B$7:$B$12</c:f>
              <c:numCache>
                <c:formatCode>General</c:formatCode>
                <c:ptCount val="6"/>
                <c:pt idx="0">
                  <c:v>4.25</c:v>
                </c:pt>
                <c:pt idx="1">
                  <c:v>3</c:v>
                </c:pt>
                <c:pt idx="2">
                  <c:v>2</c:v>
                </c:pt>
                <c:pt idx="3">
                  <c:v>1</c:v>
                </c:pt>
                <c:pt idx="4">
                  <c:v>0.5</c:v>
                </c:pt>
                <c:pt idx="5">
                  <c:v>0.25</c:v>
                </c:pt>
              </c:numCache>
            </c:numRef>
          </c:xVal>
          <c:yVal>
            <c:numRef>
              <c:f>Comparisons!$E$7:$E$12</c:f>
              <c:numCache>
                <c:formatCode>General</c:formatCode>
                <c:ptCount val="6"/>
                <c:pt idx="0">
                  <c:v>0.21</c:v>
                </c:pt>
                <c:pt idx="1">
                  <c:v>0.27250000000000002</c:v>
                </c:pt>
                <c:pt idx="2">
                  <c:v>0.32500000000000001</c:v>
                </c:pt>
                <c:pt idx="3">
                  <c:v>0.45</c:v>
                </c:pt>
                <c:pt idx="4">
                  <c:v>0.6</c:v>
                </c:pt>
                <c:pt idx="5">
                  <c:v>0.91249999999999998</c:v>
                </c:pt>
              </c:numCache>
            </c:numRef>
          </c:yVal>
          <c:smooth val="0"/>
          <c:extLst>
            <c:ext xmlns:c16="http://schemas.microsoft.com/office/drawing/2014/chart" uri="{C3380CC4-5D6E-409C-BE32-E72D297353CC}">
              <c16:uniqueId val="{00000002-73C8-4600-9843-AB7B58A54703}"/>
            </c:ext>
          </c:extLst>
        </c:ser>
        <c:ser>
          <c:idx val="3"/>
          <c:order val="3"/>
          <c:tx>
            <c:strRef>
              <c:f>Comparisons!$F$6</c:f>
              <c:strCache>
                <c:ptCount val="1"/>
                <c:pt idx="0">
                  <c:v>GE_CNT</c:v>
                </c:pt>
              </c:strCache>
            </c:strRef>
          </c:tx>
          <c:spPr>
            <a:ln w="0" cap="rnd">
              <a:solidFill>
                <a:schemeClr val="accent4"/>
              </a:solidFill>
              <a:prstDash val="lgDash"/>
              <a:round/>
            </a:ln>
            <a:effectLst/>
          </c:spPr>
          <c:marker>
            <c:symbol val="x"/>
            <c:size val="4"/>
            <c:spPr>
              <a:noFill/>
              <a:ln w="9525">
                <a:solidFill>
                  <a:schemeClr val="accent4"/>
                </a:solidFill>
                <a:prstDash val="lgDash"/>
                <a:round/>
              </a:ln>
              <a:effectLst/>
            </c:spPr>
          </c:marker>
          <c:errBars>
            <c:errDir val="y"/>
            <c:errBarType val="both"/>
            <c:errValType val="cust"/>
            <c:noEndCap val="0"/>
            <c:plus>
              <c:numRef>
                <c:f>Comparisons!$M$7:$M$12</c:f>
                <c:numCache>
                  <c:formatCode>General</c:formatCode>
                  <c:ptCount val="6"/>
                  <c:pt idx="0">
                    <c:v>1.9199999999999998E-2</c:v>
                  </c:pt>
                  <c:pt idx="1">
                    <c:v>3.8399999999999997E-2</c:v>
                  </c:pt>
                  <c:pt idx="2">
                    <c:v>3.8399999999999997E-2</c:v>
                  </c:pt>
                  <c:pt idx="3">
                    <c:v>5.5800000000000002E-2</c:v>
                  </c:pt>
                  <c:pt idx="4">
                    <c:v>5.5800000000000002E-2</c:v>
                  </c:pt>
                  <c:pt idx="5">
                    <c:v>5.5800000000000002E-2</c:v>
                  </c:pt>
                </c:numCache>
              </c:numRef>
            </c:plus>
            <c:minus>
              <c:numRef>
                <c:f>Comparisons!$M$7:$M$12</c:f>
                <c:numCache>
                  <c:formatCode>General</c:formatCode>
                  <c:ptCount val="6"/>
                  <c:pt idx="0">
                    <c:v>1.9199999999999998E-2</c:v>
                  </c:pt>
                  <c:pt idx="1">
                    <c:v>3.8399999999999997E-2</c:v>
                  </c:pt>
                  <c:pt idx="2">
                    <c:v>3.8399999999999997E-2</c:v>
                  </c:pt>
                  <c:pt idx="3">
                    <c:v>5.5800000000000002E-2</c:v>
                  </c:pt>
                  <c:pt idx="4">
                    <c:v>5.5800000000000002E-2</c:v>
                  </c:pt>
                  <c:pt idx="5">
                    <c:v>5.5800000000000002E-2</c:v>
                  </c:pt>
                </c:numCache>
              </c:numRef>
            </c:minus>
            <c:spPr>
              <a:noFill/>
              <a:ln w="0">
                <a:solidFill>
                  <a:schemeClr val="tx1">
                    <a:lumMod val="65000"/>
                    <a:lumOff val="35000"/>
                  </a:schemeClr>
                </a:solidFill>
                <a:round/>
              </a:ln>
              <a:effectLst/>
            </c:spPr>
          </c:errBars>
          <c:xVal>
            <c:numRef>
              <c:f>Comparisons!$B$7:$B$12</c:f>
              <c:numCache>
                <c:formatCode>General</c:formatCode>
                <c:ptCount val="6"/>
                <c:pt idx="0">
                  <c:v>4.25</c:v>
                </c:pt>
                <c:pt idx="1">
                  <c:v>3</c:v>
                </c:pt>
                <c:pt idx="2">
                  <c:v>2</c:v>
                </c:pt>
                <c:pt idx="3">
                  <c:v>1</c:v>
                </c:pt>
                <c:pt idx="4">
                  <c:v>0.5</c:v>
                </c:pt>
                <c:pt idx="5">
                  <c:v>0.25</c:v>
                </c:pt>
              </c:numCache>
            </c:numRef>
          </c:xVal>
          <c:yVal>
            <c:numRef>
              <c:f>Comparisons!$F$7:$F$12</c:f>
              <c:numCache>
                <c:formatCode>General</c:formatCode>
                <c:ptCount val="6"/>
                <c:pt idx="0">
                  <c:v>0.18329999999999999</c:v>
                </c:pt>
                <c:pt idx="1">
                  <c:v>0.23330000000000001</c:v>
                </c:pt>
                <c:pt idx="2">
                  <c:v>0.23330000000000001</c:v>
                </c:pt>
                <c:pt idx="3">
                  <c:v>0.34399999999999997</c:v>
                </c:pt>
                <c:pt idx="4">
                  <c:v>0.4556</c:v>
                </c:pt>
                <c:pt idx="5">
                  <c:v>0.85560000000000003</c:v>
                </c:pt>
              </c:numCache>
            </c:numRef>
          </c:yVal>
          <c:smooth val="0"/>
          <c:extLst>
            <c:ext xmlns:c16="http://schemas.microsoft.com/office/drawing/2014/chart" uri="{C3380CC4-5D6E-409C-BE32-E72D297353CC}">
              <c16:uniqueId val="{00000003-73C8-4600-9843-AB7B58A54703}"/>
            </c:ext>
          </c:extLst>
        </c:ser>
        <c:dLbls>
          <c:showLegendKey val="0"/>
          <c:showVal val="0"/>
          <c:showCatName val="0"/>
          <c:showSerName val="0"/>
          <c:showPercent val="0"/>
          <c:showBubbleSize val="0"/>
        </c:dLbls>
        <c:axId val="457545536"/>
        <c:axId val="457548256"/>
      </c:scatterChart>
      <c:valAx>
        <c:axId val="457545536"/>
        <c:scaling>
          <c:orientation val="minMax"/>
          <c:max val="4.5"/>
          <c:min val="0"/>
        </c:scaling>
        <c:delete val="0"/>
        <c:axPos val="b"/>
        <c:title>
          <c:tx>
            <c:rich>
              <a:bodyPr rot="0" spcFirstLastPara="1" vertOverflow="ellipsis" vert="horz" wrap="square" anchor="ctr" anchorCtr="1"/>
              <a:lstStyle/>
              <a:p>
                <a:pPr>
                  <a:defRPr sz="750" b="0" i="0" u="none" strike="noStrike" kern="1200" cap="all" baseline="0">
                    <a:solidFill>
                      <a:schemeClr val="tx1"/>
                    </a:solidFill>
                    <a:latin typeface="+mn-lt"/>
                    <a:ea typeface="+mn-ea"/>
                    <a:cs typeface="+mn-cs"/>
                  </a:defRPr>
                </a:pPr>
                <a:r>
                  <a:rPr lang="en-US" sz="750" cap="none" baseline="0">
                    <a:solidFill>
                      <a:schemeClr val="tx1"/>
                    </a:solidFill>
                  </a:rPr>
                  <a:t>Diameter (mm)</a:t>
                </a:r>
              </a:p>
            </c:rich>
          </c:tx>
          <c:overlay val="0"/>
          <c:spPr>
            <a:noFill/>
            <a:ln>
              <a:noFill/>
            </a:ln>
            <a:effectLst/>
          </c:spPr>
          <c:txPr>
            <a:bodyPr rot="0" spcFirstLastPara="1" vertOverflow="ellipsis" vert="horz" wrap="square" anchor="ctr" anchorCtr="1"/>
            <a:lstStyle/>
            <a:p>
              <a:pPr>
                <a:defRPr sz="750" b="0" i="0" u="none" strike="noStrike" kern="1200" cap="all"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0" cap="flat" cmpd="sng" algn="ctr">
            <a:solidFill>
              <a:schemeClr val="tx1"/>
            </a:solidFill>
            <a:round/>
          </a:ln>
          <a:effectLst/>
        </c:spPr>
        <c:txPr>
          <a:bodyPr rot="-60000000" spcFirstLastPara="1" vertOverflow="ellipsis" vert="horz" wrap="square" anchor="ctr" anchorCtr="1"/>
          <a:lstStyle/>
          <a:p>
            <a:pPr>
              <a:defRPr sz="750" b="0" i="0" u="none" strike="noStrike" kern="1200" cap="all" spc="120" normalizeH="0" baseline="0">
                <a:solidFill>
                  <a:schemeClr val="tx1"/>
                </a:solidFill>
                <a:latin typeface="+mn-lt"/>
                <a:ea typeface="+mn-ea"/>
                <a:cs typeface="+mn-cs"/>
              </a:defRPr>
            </a:pPr>
            <a:endParaRPr lang="en-US"/>
          </a:p>
        </c:txPr>
        <c:crossAx val="457548256"/>
        <c:crosses val="autoZero"/>
        <c:crossBetween val="midCat"/>
        <c:majorUnit val="0.5"/>
      </c:valAx>
      <c:valAx>
        <c:axId val="457548256"/>
        <c:scaling>
          <c:orientation val="minMax"/>
          <c:max val="1.1000000000000001"/>
          <c:min val="0.1"/>
        </c:scaling>
        <c:delete val="0"/>
        <c:axPos val="l"/>
        <c:title>
          <c:tx>
            <c:rich>
              <a:bodyPr rot="-5400000" spcFirstLastPara="1" vertOverflow="ellipsis" vert="horz" wrap="square" anchor="ctr" anchorCtr="1"/>
              <a:lstStyle/>
              <a:p>
                <a:pPr>
                  <a:defRPr sz="750" b="0" i="0" u="none" strike="noStrike" kern="1200" cap="all" baseline="0">
                    <a:solidFill>
                      <a:schemeClr val="tx1"/>
                    </a:solidFill>
                    <a:latin typeface="+mn-lt"/>
                    <a:ea typeface="+mn-ea"/>
                    <a:cs typeface="+mn-cs"/>
                  </a:defRPr>
                </a:pPr>
                <a:r>
                  <a:rPr lang="en-US" sz="750" cap="none" baseline="0">
                    <a:solidFill>
                      <a:schemeClr val="tx1"/>
                    </a:solidFill>
                  </a:rPr>
                  <a:t>Threshold Contrast (mm)</a:t>
                </a:r>
              </a:p>
            </c:rich>
          </c:tx>
          <c:layout>
            <c:manualLayout>
              <c:xMode val="edge"/>
              <c:yMode val="edge"/>
              <c:x val="2.5591810620601407E-3"/>
              <c:y val="0.26672770389025696"/>
            </c:manualLayout>
          </c:layout>
          <c:overlay val="0"/>
          <c:spPr>
            <a:noFill/>
            <a:ln>
              <a:noFill/>
            </a:ln>
            <a:effectLst/>
          </c:spPr>
          <c:txPr>
            <a:bodyPr rot="-5400000" spcFirstLastPara="1" vertOverflow="ellipsis" vert="horz" wrap="square" anchor="ctr" anchorCtr="1"/>
            <a:lstStyle/>
            <a:p>
              <a:pPr>
                <a:defRPr sz="750" b="0" i="0" u="none" strike="noStrike" kern="1200" cap="all"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0" cap="flat" cmpd="sng" algn="ctr">
            <a:solidFill>
              <a:schemeClr val="tx1"/>
            </a:solidFill>
            <a:round/>
          </a:ln>
          <a:effectLst/>
        </c:spPr>
        <c:txPr>
          <a:bodyPr rot="-6000000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crossAx val="457545536"/>
        <c:crosses val="autoZero"/>
        <c:crossBetween val="midCat"/>
      </c:valAx>
      <c:spPr>
        <a:solidFill>
          <a:schemeClr val="bg1"/>
        </a:solidFill>
        <a:ln w="0">
          <a:solidFill>
            <a:schemeClr val="tx1"/>
          </a:solidFill>
        </a:ln>
        <a:effectLst/>
      </c:spPr>
    </c:plotArea>
    <c:legend>
      <c:legendPos val="r"/>
      <c:layout>
        <c:manualLayout>
          <c:xMode val="edge"/>
          <c:yMode val="edge"/>
          <c:x val="0.68433271392858575"/>
          <c:y val="9.6570946525696671E-2"/>
          <c:w val="0.26484018020667621"/>
          <c:h val="0.22698768727842544"/>
        </c:manualLayout>
      </c:layout>
      <c:overlay val="0"/>
      <c:spPr>
        <a:solidFill>
          <a:schemeClr val="bg1"/>
        </a:solidFill>
        <a:ln w="12700">
          <a:noFill/>
        </a:ln>
        <a:effectLst/>
      </c:spPr>
      <c:txPr>
        <a:bodyPr rot="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08866685417944"/>
          <c:y val="4.5846374280348115E-2"/>
          <c:w val="0.83716777710478496"/>
          <c:h val="0.80695844911640913"/>
        </c:manualLayout>
      </c:layout>
      <c:scatterChart>
        <c:scatterStyle val="lineMarker"/>
        <c:varyColors val="0"/>
        <c:ser>
          <c:idx val="0"/>
          <c:order val="0"/>
          <c:tx>
            <c:strRef>
              <c:f>Comparisons!$C$35</c:f>
              <c:strCache>
                <c:ptCount val="1"/>
                <c:pt idx="0">
                  <c:v>Phase</c:v>
                </c:pt>
              </c:strCache>
            </c:strRef>
          </c:tx>
          <c:spPr>
            <a:ln w="0" cap="rnd">
              <a:solidFill>
                <a:schemeClr val="accent1"/>
              </a:solidFill>
              <a:round/>
            </a:ln>
            <a:effectLst/>
          </c:spPr>
          <c:marker>
            <c:symbol val="diamond"/>
            <c:size val="4"/>
            <c:spPr>
              <a:solidFill>
                <a:schemeClr val="accent1"/>
              </a:solidFill>
              <a:ln w="9525">
                <a:solidFill>
                  <a:schemeClr val="accent1"/>
                </a:solidFill>
                <a:round/>
              </a:ln>
              <a:effectLst/>
            </c:spPr>
          </c:marker>
          <c:errBars>
            <c:errDir val="y"/>
            <c:errBarType val="both"/>
            <c:errValType val="cust"/>
            <c:noEndCap val="0"/>
            <c:plus>
              <c:numRef>
                <c:f>Comparisons!$K$36:$K$41</c:f>
                <c:numCache>
                  <c:formatCode>General</c:formatCode>
                  <c:ptCount val="6"/>
                  <c:pt idx="0">
                    <c:v>1.5100000000000001E-2</c:v>
                  </c:pt>
                  <c:pt idx="1">
                    <c:v>4.5199999999999997E-2</c:v>
                  </c:pt>
                  <c:pt idx="2">
                    <c:v>3.0200000000000001E-2</c:v>
                  </c:pt>
                  <c:pt idx="3">
                    <c:v>4.0599999999999997E-2</c:v>
                  </c:pt>
                  <c:pt idx="4">
                    <c:v>6.2600000000000003E-2</c:v>
                  </c:pt>
                  <c:pt idx="5">
                    <c:v>6.7900000000000002E-2</c:v>
                  </c:pt>
                </c:numCache>
              </c:numRef>
            </c:plus>
            <c:minus>
              <c:numRef>
                <c:f>Comparisons!$K$36:$K$41</c:f>
                <c:numCache>
                  <c:formatCode>General</c:formatCode>
                  <c:ptCount val="6"/>
                  <c:pt idx="0">
                    <c:v>1.5100000000000001E-2</c:v>
                  </c:pt>
                  <c:pt idx="1">
                    <c:v>4.5199999999999997E-2</c:v>
                  </c:pt>
                  <c:pt idx="2">
                    <c:v>3.0200000000000001E-2</c:v>
                  </c:pt>
                  <c:pt idx="3">
                    <c:v>4.0599999999999997E-2</c:v>
                  </c:pt>
                  <c:pt idx="4">
                    <c:v>6.2600000000000003E-2</c:v>
                  </c:pt>
                  <c:pt idx="5">
                    <c:v>6.7900000000000002E-2</c:v>
                  </c:pt>
                </c:numCache>
              </c:numRef>
            </c:minus>
            <c:spPr>
              <a:noFill/>
              <a:ln w="0">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Comparisons!$C$36:$C$41</c:f>
              <c:numCache>
                <c:formatCode>General</c:formatCode>
                <c:ptCount val="6"/>
                <c:pt idx="0">
                  <c:v>0.19</c:v>
                </c:pt>
                <c:pt idx="1">
                  <c:v>0.28000000000000003</c:v>
                </c:pt>
                <c:pt idx="2">
                  <c:v>0.3</c:v>
                </c:pt>
                <c:pt idx="3">
                  <c:v>0.39</c:v>
                </c:pt>
                <c:pt idx="4">
                  <c:v>0.51</c:v>
                </c:pt>
                <c:pt idx="5">
                  <c:v>0.67</c:v>
                </c:pt>
              </c:numCache>
            </c:numRef>
          </c:yVal>
          <c:smooth val="0"/>
          <c:extLst>
            <c:ext xmlns:c16="http://schemas.microsoft.com/office/drawing/2014/chart" uri="{C3380CC4-5D6E-409C-BE32-E72D297353CC}">
              <c16:uniqueId val="{00000000-48E5-4BDC-A983-906C4407321D}"/>
            </c:ext>
          </c:extLst>
        </c:ser>
        <c:ser>
          <c:idx val="1"/>
          <c:order val="1"/>
          <c:tx>
            <c:strRef>
              <c:f>Comparisons!$D$35</c:f>
              <c:strCache>
                <c:ptCount val="1"/>
                <c:pt idx="0">
                  <c:v>GE_AEC</c:v>
                </c:pt>
              </c:strCache>
            </c:strRef>
          </c:tx>
          <c:spPr>
            <a:ln w="0" cap="rnd">
              <a:solidFill>
                <a:schemeClr val="accent2"/>
              </a:solidFill>
              <a:prstDash val="sysDot"/>
              <a:round/>
            </a:ln>
            <a:effectLst/>
          </c:spPr>
          <c:marker>
            <c:symbol val="square"/>
            <c:size val="4"/>
            <c:spPr>
              <a:solidFill>
                <a:schemeClr val="accent2"/>
              </a:solidFill>
              <a:ln w="9525">
                <a:solidFill>
                  <a:schemeClr val="accent2"/>
                </a:solidFill>
                <a:prstDash val="sysDot"/>
                <a:round/>
              </a:ln>
              <a:effectLst/>
            </c:spPr>
          </c:marker>
          <c:errBars>
            <c:errDir val="y"/>
            <c:errBarType val="both"/>
            <c:errValType val="cust"/>
            <c:noEndCap val="0"/>
            <c:plus>
              <c:numRef>
                <c:f>Comparisons!$L$36:$L$41</c:f>
                <c:numCache>
                  <c:formatCode>General</c:formatCode>
                  <c:ptCount val="6"/>
                  <c:pt idx="0">
                    <c:v>3.39E-2</c:v>
                  </c:pt>
                  <c:pt idx="1">
                    <c:v>5.1200000000000002E-2</c:v>
                  </c:pt>
                  <c:pt idx="2">
                    <c:v>0</c:v>
                  </c:pt>
                  <c:pt idx="3">
                    <c:v>6.0100000000000001E-2</c:v>
                  </c:pt>
                  <c:pt idx="4">
                    <c:v>7.7899999999999997E-2</c:v>
                  </c:pt>
                  <c:pt idx="5">
                    <c:v>7.6899999999999996E-2</c:v>
                  </c:pt>
                </c:numCache>
              </c:numRef>
            </c:plus>
            <c:minus>
              <c:numRef>
                <c:f>Comparisons!$L$36:$L$41</c:f>
                <c:numCache>
                  <c:formatCode>General</c:formatCode>
                  <c:ptCount val="6"/>
                  <c:pt idx="0">
                    <c:v>3.39E-2</c:v>
                  </c:pt>
                  <c:pt idx="1">
                    <c:v>5.1200000000000002E-2</c:v>
                  </c:pt>
                  <c:pt idx="2">
                    <c:v>0</c:v>
                  </c:pt>
                  <c:pt idx="3">
                    <c:v>6.0100000000000001E-2</c:v>
                  </c:pt>
                  <c:pt idx="4">
                    <c:v>7.7899999999999997E-2</c:v>
                  </c:pt>
                  <c:pt idx="5">
                    <c:v>7.6899999999999996E-2</c:v>
                  </c:pt>
                </c:numCache>
              </c:numRef>
            </c:minus>
            <c:spPr>
              <a:noFill/>
              <a:ln w="0">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Comparisons!$D$36:$D$41</c:f>
              <c:numCache>
                <c:formatCode>General</c:formatCode>
                <c:ptCount val="6"/>
                <c:pt idx="0">
                  <c:v>0.27779999999999999</c:v>
                </c:pt>
                <c:pt idx="1">
                  <c:v>0.32219999999999999</c:v>
                </c:pt>
                <c:pt idx="2">
                  <c:v>0.4</c:v>
                </c:pt>
                <c:pt idx="3">
                  <c:v>0.4889</c:v>
                </c:pt>
                <c:pt idx="4">
                  <c:v>0.74439999999999995</c:v>
                </c:pt>
                <c:pt idx="5">
                  <c:v>1.1000000000000001</c:v>
                </c:pt>
              </c:numCache>
            </c:numRef>
          </c:yVal>
          <c:smooth val="0"/>
          <c:extLst>
            <c:ext xmlns:c16="http://schemas.microsoft.com/office/drawing/2014/chart" uri="{C3380CC4-5D6E-409C-BE32-E72D297353CC}">
              <c16:uniqueId val="{00000001-48E5-4BDC-A983-906C4407321D}"/>
            </c:ext>
          </c:extLst>
        </c:ser>
        <c:ser>
          <c:idx val="2"/>
          <c:order val="2"/>
          <c:tx>
            <c:strRef>
              <c:f>Comparisons!$E$35</c:f>
              <c:strCache>
                <c:ptCount val="1"/>
                <c:pt idx="0">
                  <c:v>Hologic_AEC</c:v>
                </c:pt>
              </c:strCache>
            </c:strRef>
          </c:tx>
          <c:spPr>
            <a:ln w="0" cap="rnd">
              <a:solidFill>
                <a:schemeClr val="accent3">
                  <a:lumMod val="75000"/>
                </a:schemeClr>
              </a:solidFill>
              <a:prstDash val="lgDashDot"/>
              <a:round/>
            </a:ln>
            <a:effectLst/>
          </c:spPr>
          <c:marker>
            <c:symbol val="triangle"/>
            <c:size val="4"/>
            <c:spPr>
              <a:solidFill>
                <a:schemeClr val="accent3"/>
              </a:solidFill>
              <a:ln w="9525">
                <a:solidFill>
                  <a:schemeClr val="accent3">
                    <a:lumMod val="75000"/>
                  </a:schemeClr>
                </a:solidFill>
                <a:prstDash val="lgDashDot"/>
                <a:round/>
              </a:ln>
              <a:effectLst/>
            </c:spPr>
          </c:marker>
          <c:errBars>
            <c:errDir val="y"/>
            <c:errBarType val="both"/>
            <c:errValType val="cust"/>
            <c:noEndCap val="0"/>
            <c:plus>
              <c:numRef>
                <c:f>Comparisons!$J$36:$J$41</c:f>
                <c:numCache>
                  <c:formatCode>General</c:formatCode>
                  <c:ptCount val="6"/>
                  <c:pt idx="0">
                    <c:v>3.4610000000000002E-2</c:v>
                  </c:pt>
                  <c:pt idx="1">
                    <c:v>4.0599999999999997E-2</c:v>
                  </c:pt>
                  <c:pt idx="2">
                    <c:v>4.0599999999999997E-2</c:v>
                  </c:pt>
                  <c:pt idx="3">
                    <c:v>2.2599999999999999E-2</c:v>
                  </c:pt>
                  <c:pt idx="4">
                    <c:v>5.6399999999999999E-2</c:v>
                  </c:pt>
                  <c:pt idx="5">
                    <c:v>4.7699999999999999E-2</c:v>
                  </c:pt>
                </c:numCache>
              </c:numRef>
            </c:plus>
            <c:minus>
              <c:numRef>
                <c:f>Comparisons!$J$36:$J$41</c:f>
                <c:numCache>
                  <c:formatCode>General</c:formatCode>
                  <c:ptCount val="6"/>
                  <c:pt idx="0">
                    <c:v>3.4610000000000002E-2</c:v>
                  </c:pt>
                  <c:pt idx="1">
                    <c:v>4.0599999999999997E-2</c:v>
                  </c:pt>
                  <c:pt idx="2">
                    <c:v>4.0599999999999997E-2</c:v>
                  </c:pt>
                  <c:pt idx="3">
                    <c:v>2.2599999999999999E-2</c:v>
                  </c:pt>
                  <c:pt idx="4">
                    <c:v>5.6399999999999999E-2</c:v>
                  </c:pt>
                  <c:pt idx="5">
                    <c:v>4.7699999999999999E-2</c:v>
                  </c:pt>
                </c:numCache>
              </c:numRef>
            </c:minus>
            <c:spPr>
              <a:noFill/>
              <a:ln w="0">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Comparisons!$E$36:$E$41</c:f>
              <c:numCache>
                <c:formatCode>General</c:formatCode>
                <c:ptCount val="6"/>
                <c:pt idx="0">
                  <c:v>0.23</c:v>
                </c:pt>
                <c:pt idx="1">
                  <c:v>0.31</c:v>
                </c:pt>
                <c:pt idx="2">
                  <c:v>0.31</c:v>
                </c:pt>
                <c:pt idx="3">
                  <c:v>0.41</c:v>
                </c:pt>
                <c:pt idx="4">
                  <c:v>0.57999999999999996</c:v>
                </c:pt>
                <c:pt idx="5">
                  <c:v>0.8</c:v>
                </c:pt>
              </c:numCache>
            </c:numRef>
          </c:yVal>
          <c:smooth val="0"/>
          <c:extLst>
            <c:ext xmlns:c16="http://schemas.microsoft.com/office/drawing/2014/chart" uri="{C3380CC4-5D6E-409C-BE32-E72D297353CC}">
              <c16:uniqueId val="{00000002-48E5-4BDC-A983-906C4407321D}"/>
            </c:ext>
          </c:extLst>
        </c:ser>
        <c:ser>
          <c:idx val="3"/>
          <c:order val="3"/>
          <c:tx>
            <c:strRef>
              <c:f>Comparisons!$F$35</c:f>
              <c:strCache>
                <c:ptCount val="1"/>
                <c:pt idx="0">
                  <c:v>GE_CNT</c:v>
                </c:pt>
              </c:strCache>
            </c:strRef>
          </c:tx>
          <c:spPr>
            <a:ln w="0" cap="rnd">
              <a:solidFill>
                <a:schemeClr val="accent4"/>
              </a:solidFill>
              <a:prstDash val="lgDash"/>
              <a:round/>
            </a:ln>
            <a:effectLst/>
          </c:spPr>
          <c:marker>
            <c:symbol val="x"/>
            <c:size val="4"/>
            <c:spPr>
              <a:noFill/>
              <a:ln w="9525">
                <a:solidFill>
                  <a:schemeClr val="accent4"/>
                </a:solidFill>
                <a:prstDash val="lgDash"/>
                <a:round/>
              </a:ln>
              <a:effectLst/>
            </c:spPr>
          </c:marker>
          <c:errBars>
            <c:errDir val="y"/>
            <c:errBarType val="both"/>
            <c:errValType val="cust"/>
            <c:noEndCap val="0"/>
            <c:plus>
              <c:numRef>
                <c:f>Comparisons!$M$36:$M$41</c:f>
                <c:numCache>
                  <c:formatCode>General</c:formatCode>
                  <c:ptCount val="6"/>
                  <c:pt idx="0">
                    <c:v>0</c:v>
                  </c:pt>
                  <c:pt idx="1">
                    <c:v>3.39E-2</c:v>
                  </c:pt>
                  <c:pt idx="2">
                    <c:v>5.5800000000000002E-2</c:v>
                  </c:pt>
                  <c:pt idx="3">
                    <c:v>4.6199999999999998E-2</c:v>
                  </c:pt>
                  <c:pt idx="4">
                    <c:v>7.4700000000000003E-2</c:v>
                  </c:pt>
                  <c:pt idx="5">
                    <c:v>0</c:v>
                  </c:pt>
                </c:numCache>
              </c:numRef>
            </c:plus>
            <c:minus>
              <c:numRef>
                <c:f>Comparisons!$M$36:$M$41</c:f>
                <c:numCache>
                  <c:formatCode>General</c:formatCode>
                  <c:ptCount val="6"/>
                  <c:pt idx="0">
                    <c:v>0</c:v>
                  </c:pt>
                  <c:pt idx="1">
                    <c:v>3.39E-2</c:v>
                  </c:pt>
                  <c:pt idx="2">
                    <c:v>5.5800000000000002E-2</c:v>
                  </c:pt>
                  <c:pt idx="3">
                    <c:v>4.6199999999999998E-2</c:v>
                  </c:pt>
                  <c:pt idx="4">
                    <c:v>7.4700000000000003E-2</c:v>
                  </c:pt>
                  <c:pt idx="5">
                    <c:v>0</c:v>
                  </c:pt>
                </c:numCache>
              </c:numRef>
            </c:minus>
            <c:spPr>
              <a:noFill/>
              <a:ln w="0">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Comparisons!$F$36:$F$41</c:f>
              <c:numCache>
                <c:formatCode>General</c:formatCode>
                <c:ptCount val="6"/>
                <c:pt idx="0">
                  <c:v>0.2</c:v>
                </c:pt>
                <c:pt idx="1">
                  <c:v>0.222</c:v>
                </c:pt>
                <c:pt idx="2">
                  <c:v>0.34439999999999998</c:v>
                </c:pt>
                <c:pt idx="3">
                  <c:v>0.38879999999999998</c:v>
                </c:pt>
                <c:pt idx="4">
                  <c:v>0.47699999999999998</c:v>
                </c:pt>
                <c:pt idx="5">
                  <c:v>1</c:v>
                </c:pt>
              </c:numCache>
            </c:numRef>
          </c:yVal>
          <c:smooth val="0"/>
          <c:extLst>
            <c:ext xmlns:c16="http://schemas.microsoft.com/office/drawing/2014/chart" uri="{C3380CC4-5D6E-409C-BE32-E72D297353CC}">
              <c16:uniqueId val="{00000003-48E5-4BDC-A983-906C4407321D}"/>
            </c:ext>
          </c:extLst>
        </c:ser>
        <c:dLbls>
          <c:showLegendKey val="0"/>
          <c:showVal val="0"/>
          <c:showCatName val="0"/>
          <c:showSerName val="0"/>
          <c:showPercent val="0"/>
          <c:showBubbleSize val="0"/>
        </c:dLbls>
        <c:axId val="457586336"/>
        <c:axId val="457596128"/>
      </c:scatterChart>
      <c:valAx>
        <c:axId val="457586336"/>
        <c:scaling>
          <c:orientation val="minMax"/>
          <c:max val="4.5"/>
          <c:min val="0"/>
        </c:scaling>
        <c:delete val="0"/>
        <c:axPos val="b"/>
        <c:title>
          <c:tx>
            <c:rich>
              <a:bodyPr rot="0" spcFirstLastPara="1" vertOverflow="ellipsis" vert="horz" wrap="square" anchor="ctr" anchorCtr="1"/>
              <a:lstStyle/>
              <a:p>
                <a:pPr>
                  <a:defRPr sz="750" b="0" i="0" u="none" strike="noStrike" kern="1200" cap="all" baseline="0">
                    <a:solidFill>
                      <a:schemeClr val="tx1"/>
                    </a:solidFill>
                    <a:latin typeface="+mn-lt"/>
                    <a:ea typeface="+mn-ea"/>
                    <a:cs typeface="+mn-cs"/>
                  </a:defRPr>
                </a:pPr>
                <a:r>
                  <a:rPr lang="en-US" sz="750" cap="none" baseline="0">
                    <a:solidFill>
                      <a:schemeClr val="tx1"/>
                    </a:solidFill>
                  </a:rPr>
                  <a:t>Diameter (mm)</a:t>
                </a:r>
              </a:p>
            </c:rich>
          </c:tx>
          <c:overlay val="0"/>
          <c:spPr>
            <a:noFill/>
            <a:ln>
              <a:noFill/>
            </a:ln>
            <a:effectLst/>
          </c:spPr>
          <c:txPr>
            <a:bodyPr rot="0" spcFirstLastPara="1" vertOverflow="ellipsis" vert="horz" wrap="square" anchor="ctr" anchorCtr="1"/>
            <a:lstStyle/>
            <a:p>
              <a:pPr>
                <a:defRPr sz="750" b="0" i="0" u="none" strike="noStrike" kern="1200" cap="all"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0" cap="flat" cmpd="sng" algn="ctr">
            <a:solidFill>
              <a:schemeClr val="tx1"/>
            </a:solidFill>
            <a:round/>
          </a:ln>
          <a:effectLst/>
        </c:spPr>
        <c:txPr>
          <a:bodyPr rot="-60000000" spcFirstLastPara="1" vertOverflow="ellipsis" vert="horz" wrap="square" anchor="ctr" anchorCtr="1"/>
          <a:lstStyle/>
          <a:p>
            <a:pPr>
              <a:defRPr sz="750" b="0" i="0" u="none" strike="noStrike" kern="1200" cap="all" spc="120" normalizeH="0" baseline="0">
                <a:solidFill>
                  <a:schemeClr val="tx1"/>
                </a:solidFill>
                <a:latin typeface="+mn-lt"/>
                <a:ea typeface="+mn-ea"/>
                <a:cs typeface="+mn-cs"/>
              </a:defRPr>
            </a:pPr>
            <a:endParaRPr lang="en-US"/>
          </a:p>
        </c:txPr>
        <c:crossAx val="457596128"/>
        <c:crosses val="autoZero"/>
        <c:crossBetween val="midCat"/>
        <c:majorUnit val="0.5"/>
      </c:valAx>
      <c:valAx>
        <c:axId val="457596128"/>
        <c:scaling>
          <c:orientation val="minMax"/>
          <c:max val="1.2"/>
          <c:min val="0.1"/>
        </c:scaling>
        <c:delete val="0"/>
        <c:axPos val="l"/>
        <c:title>
          <c:tx>
            <c:rich>
              <a:bodyPr rot="-5400000" spcFirstLastPara="1" vertOverflow="ellipsis" vert="horz" wrap="square" anchor="ctr" anchorCtr="1"/>
              <a:lstStyle/>
              <a:p>
                <a:pPr>
                  <a:defRPr sz="750" b="0" i="0" u="none" strike="noStrike" kern="1200" cap="all" baseline="0">
                    <a:solidFill>
                      <a:schemeClr val="tx1"/>
                    </a:solidFill>
                    <a:latin typeface="+mn-lt"/>
                    <a:ea typeface="+mn-ea"/>
                    <a:cs typeface="+mn-cs"/>
                  </a:defRPr>
                </a:pPr>
                <a:r>
                  <a:rPr lang="en-US" sz="750" cap="none" baseline="0">
                    <a:solidFill>
                      <a:schemeClr val="tx1"/>
                    </a:solidFill>
                  </a:rPr>
                  <a:t>Threshold Contrast (mm)</a:t>
                </a:r>
              </a:p>
            </c:rich>
          </c:tx>
          <c:layout>
            <c:manualLayout>
              <c:xMode val="edge"/>
              <c:yMode val="edge"/>
              <c:x val="9.481660946227875E-3"/>
              <c:y val="0.26030341059271683"/>
            </c:manualLayout>
          </c:layout>
          <c:overlay val="0"/>
          <c:spPr>
            <a:noFill/>
            <a:ln>
              <a:noFill/>
            </a:ln>
            <a:effectLst/>
          </c:spPr>
          <c:txPr>
            <a:bodyPr rot="-5400000" spcFirstLastPara="1" vertOverflow="ellipsis" vert="horz" wrap="square" anchor="ctr" anchorCtr="1"/>
            <a:lstStyle/>
            <a:p>
              <a:pPr>
                <a:defRPr sz="750" b="0" i="0" u="none" strike="noStrike" kern="1200" cap="all" baseline="0">
                  <a:solidFill>
                    <a:schemeClr val="tx1"/>
                  </a:solidFill>
                  <a:latin typeface="+mn-lt"/>
                  <a:ea typeface="+mn-ea"/>
                  <a:cs typeface="+mn-cs"/>
                </a:defRPr>
              </a:pPr>
              <a:endParaRPr lang="en-US"/>
            </a:p>
          </c:txPr>
        </c:title>
        <c:numFmt formatCode="General" sourceLinked="0"/>
        <c:majorTickMark val="in"/>
        <c:minorTickMark val="none"/>
        <c:tickLblPos val="nextTo"/>
        <c:spPr>
          <a:noFill/>
          <a:ln w="0" cap="flat" cmpd="sng" algn="ctr">
            <a:solidFill>
              <a:schemeClr val="tx1"/>
            </a:solidFill>
            <a:round/>
          </a:ln>
          <a:effectLst/>
        </c:spPr>
        <c:txPr>
          <a:bodyPr rot="-6000000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crossAx val="457586336"/>
        <c:crosses val="autoZero"/>
        <c:crossBetween val="midCat"/>
        <c:majorUnit val="0.1"/>
      </c:valAx>
      <c:spPr>
        <a:solidFill>
          <a:schemeClr val="bg1"/>
        </a:solidFill>
        <a:ln w="0">
          <a:solidFill>
            <a:schemeClr val="tx1"/>
          </a:solidFill>
        </a:ln>
        <a:effectLst/>
      </c:spPr>
    </c:plotArea>
    <c:legend>
      <c:legendPos val="r"/>
      <c:legendEntry>
        <c:idx val="3"/>
        <c:txPr>
          <a:bodyPr rot="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legendEntry>
      <c:layout>
        <c:manualLayout>
          <c:xMode val="edge"/>
          <c:yMode val="edge"/>
          <c:x val="0.66842479305471436"/>
          <c:y val="7.092611307930656E-2"/>
          <c:w val="0.28371194979937853"/>
          <c:h val="0.22840938958793761"/>
        </c:manualLayout>
      </c:layout>
      <c:overlay val="0"/>
      <c:spPr>
        <a:noFill/>
        <a:ln>
          <a:noFill/>
        </a:ln>
        <a:effectLst/>
      </c:spPr>
      <c:txPr>
        <a:bodyPr rot="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08866685417944"/>
          <c:y val="4.5846374280348115E-2"/>
          <c:w val="0.81327230159262409"/>
          <c:h val="0.80695844911640913"/>
        </c:manualLayout>
      </c:layout>
      <c:scatterChart>
        <c:scatterStyle val="lineMarker"/>
        <c:varyColors val="0"/>
        <c:ser>
          <c:idx val="1"/>
          <c:order val="0"/>
          <c:tx>
            <c:strRef>
              <c:f>Comparisons!$D$35</c:f>
              <c:strCache>
                <c:ptCount val="1"/>
                <c:pt idx="0">
                  <c:v>Phase Heterogenous </c:v>
                </c:pt>
              </c:strCache>
            </c:strRef>
          </c:tx>
          <c:spPr>
            <a:ln w="12700" cap="rnd">
              <a:solidFill>
                <a:schemeClr val="accent2"/>
              </a:solidFill>
              <a:prstDash val="sysDot"/>
              <a:round/>
            </a:ln>
            <a:effectLst/>
          </c:spPr>
          <c:marker>
            <c:symbol val="square"/>
            <c:size val="5"/>
            <c:spPr>
              <a:solidFill>
                <a:schemeClr val="accent2"/>
              </a:solidFill>
              <a:ln w="12700">
                <a:solidFill>
                  <a:schemeClr val="accent2"/>
                </a:solidFill>
                <a:prstDash val="sysDot"/>
                <a:round/>
              </a:ln>
              <a:effectLst/>
            </c:spPr>
          </c:marker>
          <c:errBars>
            <c:errDir val="y"/>
            <c:errBarType val="both"/>
            <c:errValType val="cust"/>
            <c:noEndCap val="0"/>
            <c:plus>
              <c:numRef>
                <c:f>Comparisons!$L$36:$L$41</c:f>
                <c:numCache>
                  <c:formatCode>General</c:formatCode>
                  <c:ptCount val="6"/>
                  <c:pt idx="0">
                    <c:v>2.3900000000000001E-2</c:v>
                  </c:pt>
                  <c:pt idx="1">
                    <c:v>3.5400000000000001E-2</c:v>
                  </c:pt>
                  <c:pt idx="2">
                    <c:v>4.0099999999999997E-2</c:v>
                  </c:pt>
                  <c:pt idx="3">
                    <c:v>1.4999999999999999E-2</c:v>
                  </c:pt>
                  <c:pt idx="4">
                    <c:v>0.01</c:v>
                  </c:pt>
                  <c:pt idx="5">
                    <c:v>4.1000000000000002E-2</c:v>
                  </c:pt>
                </c:numCache>
              </c:numRef>
            </c:plus>
            <c:minus>
              <c:numRef>
                <c:f>Comparisons!$L$36:$L$41</c:f>
                <c:numCache>
                  <c:formatCode>General</c:formatCode>
                  <c:ptCount val="6"/>
                  <c:pt idx="0">
                    <c:v>2.3900000000000001E-2</c:v>
                  </c:pt>
                  <c:pt idx="1">
                    <c:v>3.5400000000000001E-2</c:v>
                  </c:pt>
                  <c:pt idx="2">
                    <c:v>4.0099999999999997E-2</c:v>
                  </c:pt>
                  <c:pt idx="3">
                    <c:v>1.4999999999999999E-2</c:v>
                  </c:pt>
                  <c:pt idx="4">
                    <c:v>0.01</c:v>
                  </c:pt>
                  <c:pt idx="5">
                    <c:v>4.1000000000000002E-2</c:v>
                  </c:pt>
                </c:numCache>
              </c:numRef>
            </c:minus>
            <c:spPr>
              <a:noFill/>
              <a:ln w="9525">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Comparisons!$D$36:$D$41</c:f>
              <c:numCache>
                <c:formatCode>General</c:formatCode>
                <c:ptCount val="6"/>
                <c:pt idx="0">
                  <c:v>0.37</c:v>
                </c:pt>
                <c:pt idx="1">
                  <c:v>0.42</c:v>
                </c:pt>
                <c:pt idx="2">
                  <c:v>0.54</c:v>
                </c:pt>
                <c:pt idx="3">
                  <c:v>0.6</c:v>
                </c:pt>
                <c:pt idx="4">
                  <c:v>0.8</c:v>
                </c:pt>
                <c:pt idx="5">
                  <c:v>0.87</c:v>
                </c:pt>
              </c:numCache>
            </c:numRef>
          </c:yVal>
          <c:smooth val="0"/>
          <c:extLst>
            <c:ext xmlns:c16="http://schemas.microsoft.com/office/drawing/2014/chart" uri="{C3380CC4-5D6E-409C-BE32-E72D297353CC}">
              <c16:uniqueId val="{00000001-7460-4329-8B93-06E0C66A3F29}"/>
            </c:ext>
          </c:extLst>
        </c:ser>
        <c:ser>
          <c:idx val="3"/>
          <c:order val="1"/>
          <c:tx>
            <c:strRef>
              <c:f>Comparisons!$F$35</c:f>
              <c:strCache>
                <c:ptCount val="1"/>
                <c:pt idx="0">
                  <c:v>Hologic Heterogenous</c:v>
                </c:pt>
              </c:strCache>
            </c:strRef>
          </c:tx>
          <c:spPr>
            <a:ln w="12700" cap="rnd">
              <a:solidFill>
                <a:schemeClr val="accent4">
                  <a:lumMod val="75000"/>
                </a:schemeClr>
              </a:solidFill>
              <a:prstDash val="lgDash"/>
              <a:round/>
            </a:ln>
            <a:effectLst/>
          </c:spPr>
          <c:marker>
            <c:symbol val="triangle"/>
            <c:size val="6"/>
            <c:spPr>
              <a:solidFill>
                <a:schemeClr val="accent4">
                  <a:lumMod val="75000"/>
                </a:schemeClr>
              </a:solidFill>
              <a:ln w="12700">
                <a:solidFill>
                  <a:schemeClr val="accent4"/>
                </a:solidFill>
                <a:prstDash val="lgDash"/>
                <a:round/>
              </a:ln>
              <a:effectLst/>
            </c:spPr>
          </c:marker>
          <c:dPt>
            <c:idx val="2"/>
            <c:marker>
              <c:symbol val="triangle"/>
              <c:size val="6"/>
              <c:spPr>
                <a:solidFill>
                  <a:schemeClr val="accent4">
                    <a:lumMod val="75000"/>
                  </a:schemeClr>
                </a:solidFill>
                <a:ln w="12700">
                  <a:solidFill>
                    <a:schemeClr val="accent4"/>
                  </a:solidFill>
                  <a:prstDash val="lgDash"/>
                  <a:round/>
                </a:ln>
                <a:effectLst/>
              </c:spPr>
            </c:marker>
            <c:bubble3D val="0"/>
            <c:spPr>
              <a:ln w="12700" cap="rnd">
                <a:solidFill>
                  <a:schemeClr val="accent4"/>
                </a:solidFill>
                <a:prstDash val="lgDash"/>
                <a:round/>
              </a:ln>
              <a:effectLst/>
            </c:spPr>
            <c:extLst>
              <c:ext xmlns:c16="http://schemas.microsoft.com/office/drawing/2014/chart" uri="{C3380CC4-5D6E-409C-BE32-E72D297353CC}">
                <c16:uniqueId val="{00000005-7460-4329-8B93-06E0C66A3F29}"/>
              </c:ext>
            </c:extLst>
          </c:dPt>
          <c:errBars>
            <c:errDir val="y"/>
            <c:errBarType val="both"/>
            <c:errValType val="cust"/>
            <c:noEndCap val="0"/>
            <c:plus>
              <c:numRef>
                <c:f>Comparisons!$M$36:$M$41</c:f>
                <c:numCache>
                  <c:formatCode>General</c:formatCode>
                  <c:ptCount val="6"/>
                  <c:pt idx="0">
                    <c:v>0.04</c:v>
                  </c:pt>
                  <c:pt idx="1">
                    <c:v>0.06</c:v>
                  </c:pt>
                  <c:pt idx="2">
                    <c:v>3.2000000000000001E-2</c:v>
                  </c:pt>
                  <c:pt idx="3">
                    <c:v>0.04</c:v>
                  </c:pt>
                  <c:pt idx="4">
                    <c:v>0.08</c:v>
                  </c:pt>
                  <c:pt idx="5">
                    <c:v>0</c:v>
                  </c:pt>
                </c:numCache>
              </c:numRef>
            </c:plus>
            <c:minus>
              <c:numRef>
                <c:f>Comparisons!$M$36:$M$41</c:f>
                <c:numCache>
                  <c:formatCode>General</c:formatCode>
                  <c:ptCount val="6"/>
                  <c:pt idx="0">
                    <c:v>0.04</c:v>
                  </c:pt>
                  <c:pt idx="1">
                    <c:v>0.06</c:v>
                  </c:pt>
                  <c:pt idx="2">
                    <c:v>3.2000000000000001E-2</c:v>
                  </c:pt>
                  <c:pt idx="3">
                    <c:v>0.04</c:v>
                  </c:pt>
                  <c:pt idx="4">
                    <c:v>0.08</c:v>
                  </c:pt>
                  <c:pt idx="5">
                    <c:v>0</c:v>
                  </c:pt>
                </c:numCache>
              </c:numRef>
            </c:minus>
            <c:spPr>
              <a:noFill/>
              <a:ln w="9525">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Comparisons!$F$36:$F$41</c:f>
              <c:numCache>
                <c:formatCode>General</c:formatCode>
                <c:ptCount val="6"/>
                <c:pt idx="0">
                  <c:v>0.61</c:v>
                </c:pt>
                <c:pt idx="1">
                  <c:v>0.59</c:v>
                </c:pt>
                <c:pt idx="2">
                  <c:v>0.62</c:v>
                </c:pt>
                <c:pt idx="3">
                  <c:v>0.68</c:v>
                </c:pt>
                <c:pt idx="4">
                  <c:v>1</c:v>
                </c:pt>
              </c:numCache>
            </c:numRef>
          </c:yVal>
          <c:smooth val="0"/>
          <c:extLst>
            <c:ext xmlns:c16="http://schemas.microsoft.com/office/drawing/2014/chart" uri="{C3380CC4-5D6E-409C-BE32-E72D297353CC}">
              <c16:uniqueId val="{00000003-7460-4329-8B93-06E0C66A3F29}"/>
            </c:ext>
          </c:extLst>
        </c:ser>
        <c:dLbls>
          <c:showLegendKey val="0"/>
          <c:showVal val="0"/>
          <c:showCatName val="0"/>
          <c:showSerName val="0"/>
          <c:showPercent val="0"/>
          <c:showBubbleSize val="0"/>
        </c:dLbls>
        <c:axId val="661999216"/>
        <c:axId val="661995952"/>
      </c:scatterChart>
      <c:valAx>
        <c:axId val="661999216"/>
        <c:scaling>
          <c:orientation val="minMax"/>
          <c:max val="4.5"/>
          <c:min val="0"/>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cap="none" baseline="0"/>
                  <a:t>Diameter (mm)</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661995952"/>
        <c:crosses val="autoZero"/>
        <c:crossBetween val="midCat"/>
        <c:majorUnit val="0.5"/>
      </c:valAx>
      <c:valAx>
        <c:axId val="661995952"/>
        <c:scaling>
          <c:orientation val="minMax"/>
          <c:max val="1.1000000000000001"/>
          <c:min val="0.30000000000000004"/>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cap="none" baseline="0"/>
                  <a:t>Threshold Contrast (mm)</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999216"/>
        <c:crosses val="autoZero"/>
        <c:crossBetween val="midCat"/>
        <c:majorUnit val="0.1"/>
      </c:valAx>
      <c:spPr>
        <a:noFill/>
        <a:ln>
          <a:noFill/>
        </a:ln>
        <a:effectLst/>
      </c:spPr>
    </c:plotArea>
    <c:legend>
      <c:legendPos val="r"/>
      <c:layout>
        <c:manualLayout>
          <c:xMode val="edge"/>
          <c:yMode val="edge"/>
          <c:x val="0.50732758667561251"/>
          <c:y val="4.0440961864970703E-4"/>
          <c:w val="0.49267241332438749"/>
          <c:h val="0.247271863483603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08866685417944"/>
          <c:y val="4.5846374280348115E-2"/>
          <c:w val="0.81327230159262409"/>
          <c:h val="0.80695844911640913"/>
        </c:manualLayout>
      </c:layout>
      <c:scatterChart>
        <c:scatterStyle val="lineMarker"/>
        <c:varyColors val="0"/>
        <c:ser>
          <c:idx val="0"/>
          <c:order val="0"/>
          <c:tx>
            <c:strRef>
              <c:f>Comparisons!$C$35</c:f>
              <c:strCache>
                <c:ptCount val="1"/>
                <c:pt idx="0">
                  <c:v>Phase Homogenous</c:v>
                </c:pt>
              </c:strCache>
            </c:strRef>
          </c:tx>
          <c:spPr>
            <a:ln w="12700" cap="rnd">
              <a:solidFill>
                <a:schemeClr val="accent1"/>
              </a:solidFill>
              <a:round/>
            </a:ln>
            <a:effectLst/>
          </c:spPr>
          <c:marker>
            <c:symbol val="diamond"/>
            <c:size val="5"/>
            <c:spPr>
              <a:solidFill>
                <a:schemeClr val="accent1"/>
              </a:solidFill>
              <a:ln w="12700">
                <a:solidFill>
                  <a:schemeClr val="accent1"/>
                </a:solidFill>
                <a:round/>
              </a:ln>
              <a:effectLst/>
            </c:spPr>
          </c:marker>
          <c:errBars>
            <c:errDir val="y"/>
            <c:errBarType val="both"/>
            <c:errValType val="cust"/>
            <c:noEndCap val="0"/>
            <c:plus>
              <c:numRef>
                <c:f>Comparisons!$K$36:$K$41</c:f>
                <c:numCache>
                  <c:formatCode>General</c:formatCode>
                  <c:ptCount val="6"/>
                  <c:pt idx="0">
                    <c:v>1.5100000000000001E-2</c:v>
                  </c:pt>
                  <c:pt idx="1">
                    <c:v>4.5199999999999997E-2</c:v>
                  </c:pt>
                  <c:pt idx="2">
                    <c:v>3.0200000000000001E-2</c:v>
                  </c:pt>
                  <c:pt idx="3">
                    <c:v>4.0599999999999997E-2</c:v>
                  </c:pt>
                  <c:pt idx="4">
                    <c:v>6.2600000000000003E-2</c:v>
                  </c:pt>
                  <c:pt idx="5">
                    <c:v>6.7900000000000002E-2</c:v>
                  </c:pt>
                </c:numCache>
              </c:numRef>
            </c:plus>
            <c:minus>
              <c:numRef>
                <c:f>Comparisons!$K$36:$K$41</c:f>
                <c:numCache>
                  <c:formatCode>General</c:formatCode>
                  <c:ptCount val="6"/>
                  <c:pt idx="0">
                    <c:v>1.5100000000000001E-2</c:v>
                  </c:pt>
                  <c:pt idx="1">
                    <c:v>4.5199999999999997E-2</c:v>
                  </c:pt>
                  <c:pt idx="2">
                    <c:v>3.0200000000000001E-2</c:v>
                  </c:pt>
                  <c:pt idx="3">
                    <c:v>4.0599999999999997E-2</c:v>
                  </c:pt>
                  <c:pt idx="4">
                    <c:v>6.2600000000000003E-2</c:v>
                  </c:pt>
                  <c:pt idx="5">
                    <c:v>6.7900000000000002E-2</c:v>
                  </c:pt>
                </c:numCache>
              </c:numRef>
            </c:minus>
            <c:spPr>
              <a:noFill/>
              <a:ln w="9525">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Comparisons!$C$36:$C$41</c:f>
              <c:numCache>
                <c:formatCode>General</c:formatCode>
                <c:ptCount val="6"/>
                <c:pt idx="0">
                  <c:v>0.19</c:v>
                </c:pt>
                <c:pt idx="1">
                  <c:v>0.28000000000000003</c:v>
                </c:pt>
                <c:pt idx="2">
                  <c:v>0.3</c:v>
                </c:pt>
                <c:pt idx="3">
                  <c:v>0.39</c:v>
                </c:pt>
                <c:pt idx="4">
                  <c:v>0.51</c:v>
                </c:pt>
                <c:pt idx="5">
                  <c:v>0.67</c:v>
                </c:pt>
              </c:numCache>
            </c:numRef>
          </c:yVal>
          <c:smooth val="0"/>
          <c:extLst>
            <c:ext xmlns:c16="http://schemas.microsoft.com/office/drawing/2014/chart" uri="{C3380CC4-5D6E-409C-BE32-E72D297353CC}">
              <c16:uniqueId val="{00000000-7881-483A-A95A-FC6C7E7F4C62}"/>
            </c:ext>
          </c:extLst>
        </c:ser>
        <c:ser>
          <c:idx val="1"/>
          <c:order val="1"/>
          <c:tx>
            <c:strRef>
              <c:f>Comparisons!$D$35</c:f>
              <c:strCache>
                <c:ptCount val="1"/>
                <c:pt idx="0">
                  <c:v>Phase Heterogenous </c:v>
                </c:pt>
              </c:strCache>
            </c:strRef>
          </c:tx>
          <c:spPr>
            <a:ln w="12700" cap="rnd">
              <a:solidFill>
                <a:schemeClr val="accent2"/>
              </a:solidFill>
              <a:prstDash val="sysDot"/>
              <a:round/>
            </a:ln>
            <a:effectLst/>
          </c:spPr>
          <c:marker>
            <c:symbol val="square"/>
            <c:size val="5"/>
            <c:spPr>
              <a:solidFill>
                <a:schemeClr val="accent2"/>
              </a:solidFill>
              <a:ln w="12700">
                <a:solidFill>
                  <a:schemeClr val="accent2"/>
                </a:solidFill>
                <a:prstDash val="sysDot"/>
                <a:round/>
              </a:ln>
              <a:effectLst/>
            </c:spPr>
          </c:marker>
          <c:errBars>
            <c:errDir val="y"/>
            <c:errBarType val="both"/>
            <c:errValType val="cust"/>
            <c:noEndCap val="0"/>
            <c:plus>
              <c:numRef>
                <c:f>Comparisons!$L$36:$L$41</c:f>
                <c:numCache>
                  <c:formatCode>General</c:formatCode>
                  <c:ptCount val="6"/>
                  <c:pt idx="0">
                    <c:v>2.3900000000000001E-2</c:v>
                  </c:pt>
                  <c:pt idx="1">
                    <c:v>3.5400000000000001E-2</c:v>
                  </c:pt>
                  <c:pt idx="2">
                    <c:v>4.0099999999999997E-2</c:v>
                  </c:pt>
                  <c:pt idx="3">
                    <c:v>1.4999999999999999E-2</c:v>
                  </c:pt>
                  <c:pt idx="4">
                    <c:v>0.01</c:v>
                  </c:pt>
                  <c:pt idx="5">
                    <c:v>4.1000000000000002E-2</c:v>
                  </c:pt>
                </c:numCache>
              </c:numRef>
            </c:plus>
            <c:minus>
              <c:numRef>
                <c:f>Comparisons!$L$36:$L$41</c:f>
                <c:numCache>
                  <c:formatCode>General</c:formatCode>
                  <c:ptCount val="6"/>
                  <c:pt idx="0">
                    <c:v>2.3900000000000001E-2</c:v>
                  </c:pt>
                  <c:pt idx="1">
                    <c:v>3.5400000000000001E-2</c:v>
                  </c:pt>
                  <c:pt idx="2">
                    <c:v>4.0099999999999997E-2</c:v>
                  </c:pt>
                  <c:pt idx="3">
                    <c:v>1.4999999999999999E-2</c:v>
                  </c:pt>
                  <c:pt idx="4">
                    <c:v>0.01</c:v>
                  </c:pt>
                  <c:pt idx="5">
                    <c:v>4.1000000000000002E-2</c:v>
                  </c:pt>
                </c:numCache>
              </c:numRef>
            </c:minus>
            <c:spPr>
              <a:noFill/>
              <a:ln w="9525">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Comparisons!$D$36:$D$41</c:f>
              <c:numCache>
                <c:formatCode>General</c:formatCode>
                <c:ptCount val="6"/>
                <c:pt idx="0">
                  <c:v>0.37</c:v>
                </c:pt>
                <c:pt idx="1">
                  <c:v>0.42</c:v>
                </c:pt>
                <c:pt idx="2">
                  <c:v>0.54</c:v>
                </c:pt>
                <c:pt idx="3">
                  <c:v>0.6</c:v>
                </c:pt>
                <c:pt idx="4">
                  <c:v>0.8</c:v>
                </c:pt>
                <c:pt idx="5">
                  <c:v>0.87</c:v>
                </c:pt>
              </c:numCache>
            </c:numRef>
          </c:yVal>
          <c:smooth val="0"/>
          <c:extLst>
            <c:ext xmlns:c16="http://schemas.microsoft.com/office/drawing/2014/chart" uri="{C3380CC4-5D6E-409C-BE32-E72D297353CC}">
              <c16:uniqueId val="{00000001-7881-483A-A95A-FC6C7E7F4C62}"/>
            </c:ext>
          </c:extLst>
        </c:ser>
        <c:ser>
          <c:idx val="2"/>
          <c:order val="2"/>
          <c:tx>
            <c:strRef>
              <c:f>Comparisons!$E$35</c:f>
              <c:strCache>
                <c:ptCount val="1"/>
                <c:pt idx="0">
                  <c:v>Hologic Homogenous </c:v>
                </c:pt>
              </c:strCache>
            </c:strRef>
          </c:tx>
          <c:spPr>
            <a:ln w="12700" cap="rnd">
              <a:solidFill>
                <a:schemeClr val="accent3">
                  <a:lumMod val="75000"/>
                </a:schemeClr>
              </a:solidFill>
              <a:prstDash val="lgDashDot"/>
              <a:round/>
            </a:ln>
            <a:effectLst/>
          </c:spPr>
          <c:marker>
            <c:symbol val="triangle"/>
            <c:size val="5"/>
            <c:spPr>
              <a:solidFill>
                <a:schemeClr val="accent3"/>
              </a:solidFill>
              <a:ln w="12700">
                <a:solidFill>
                  <a:schemeClr val="accent3">
                    <a:lumMod val="75000"/>
                  </a:schemeClr>
                </a:solidFill>
                <a:prstDash val="lgDashDot"/>
                <a:round/>
              </a:ln>
              <a:effectLst/>
            </c:spPr>
          </c:marker>
          <c:errBars>
            <c:errDir val="y"/>
            <c:errBarType val="both"/>
            <c:errValType val="cust"/>
            <c:noEndCap val="0"/>
            <c:plus>
              <c:numRef>
                <c:f>Comparisons!$J$36:$J$41</c:f>
                <c:numCache>
                  <c:formatCode>General</c:formatCode>
                  <c:ptCount val="6"/>
                  <c:pt idx="0">
                    <c:v>3.4610000000000002E-2</c:v>
                  </c:pt>
                  <c:pt idx="1">
                    <c:v>4.0599999999999997E-2</c:v>
                  </c:pt>
                  <c:pt idx="2">
                    <c:v>4.0599999999999997E-2</c:v>
                  </c:pt>
                  <c:pt idx="3">
                    <c:v>2.2599999999999999E-2</c:v>
                  </c:pt>
                  <c:pt idx="4">
                    <c:v>5.6399999999999999E-2</c:v>
                  </c:pt>
                  <c:pt idx="5">
                    <c:v>4.7699999999999999E-2</c:v>
                  </c:pt>
                </c:numCache>
              </c:numRef>
            </c:plus>
            <c:minus>
              <c:numRef>
                <c:f>Comparisons!$J$36:$J$41</c:f>
                <c:numCache>
                  <c:formatCode>General</c:formatCode>
                  <c:ptCount val="6"/>
                  <c:pt idx="0">
                    <c:v>3.4610000000000002E-2</c:v>
                  </c:pt>
                  <c:pt idx="1">
                    <c:v>4.0599999999999997E-2</c:v>
                  </c:pt>
                  <c:pt idx="2">
                    <c:v>4.0599999999999997E-2</c:v>
                  </c:pt>
                  <c:pt idx="3">
                    <c:v>2.2599999999999999E-2</c:v>
                  </c:pt>
                  <c:pt idx="4">
                    <c:v>5.6399999999999999E-2</c:v>
                  </c:pt>
                  <c:pt idx="5">
                    <c:v>4.7699999999999999E-2</c:v>
                  </c:pt>
                </c:numCache>
              </c:numRef>
            </c:minus>
            <c:spPr>
              <a:noFill/>
              <a:ln w="9525">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Comparisons!$E$36:$E$41</c:f>
              <c:numCache>
                <c:formatCode>General</c:formatCode>
                <c:ptCount val="6"/>
                <c:pt idx="0">
                  <c:v>0.23</c:v>
                </c:pt>
                <c:pt idx="1">
                  <c:v>0.31</c:v>
                </c:pt>
                <c:pt idx="2">
                  <c:v>0.31</c:v>
                </c:pt>
                <c:pt idx="3">
                  <c:v>0.41</c:v>
                </c:pt>
                <c:pt idx="4">
                  <c:v>0.57999999999999996</c:v>
                </c:pt>
                <c:pt idx="5">
                  <c:v>0.8</c:v>
                </c:pt>
              </c:numCache>
            </c:numRef>
          </c:yVal>
          <c:smooth val="0"/>
          <c:extLst>
            <c:ext xmlns:c16="http://schemas.microsoft.com/office/drawing/2014/chart" uri="{C3380CC4-5D6E-409C-BE32-E72D297353CC}">
              <c16:uniqueId val="{00000002-7881-483A-A95A-FC6C7E7F4C62}"/>
            </c:ext>
          </c:extLst>
        </c:ser>
        <c:ser>
          <c:idx val="3"/>
          <c:order val="3"/>
          <c:tx>
            <c:strRef>
              <c:f>Comparisons!$F$35</c:f>
              <c:strCache>
                <c:ptCount val="1"/>
                <c:pt idx="0">
                  <c:v>Hologic Heterogenous</c:v>
                </c:pt>
              </c:strCache>
            </c:strRef>
          </c:tx>
          <c:spPr>
            <a:ln w="12700" cap="rnd">
              <a:solidFill>
                <a:schemeClr val="accent4"/>
              </a:solidFill>
              <a:prstDash val="lgDash"/>
              <a:round/>
            </a:ln>
            <a:effectLst/>
          </c:spPr>
          <c:marker>
            <c:symbol val="x"/>
            <c:size val="6"/>
            <c:spPr>
              <a:noFill/>
              <a:ln w="12700">
                <a:solidFill>
                  <a:schemeClr val="accent4"/>
                </a:solidFill>
                <a:prstDash val="lgDash"/>
                <a:round/>
              </a:ln>
              <a:effectLst/>
            </c:spPr>
          </c:marker>
          <c:errBars>
            <c:errDir val="y"/>
            <c:errBarType val="both"/>
            <c:errValType val="cust"/>
            <c:noEndCap val="0"/>
            <c:plus>
              <c:numRef>
                <c:f>Comparisons!$M$36:$M$41</c:f>
                <c:numCache>
                  <c:formatCode>General</c:formatCode>
                  <c:ptCount val="6"/>
                  <c:pt idx="0">
                    <c:v>0.04</c:v>
                  </c:pt>
                  <c:pt idx="1">
                    <c:v>0.06</c:v>
                  </c:pt>
                  <c:pt idx="2">
                    <c:v>3.2000000000000001E-2</c:v>
                  </c:pt>
                  <c:pt idx="3">
                    <c:v>0.04</c:v>
                  </c:pt>
                  <c:pt idx="4">
                    <c:v>0.08</c:v>
                  </c:pt>
                  <c:pt idx="5">
                    <c:v>0</c:v>
                  </c:pt>
                </c:numCache>
              </c:numRef>
            </c:plus>
            <c:minus>
              <c:numRef>
                <c:f>Comparisons!$M$36:$M$41</c:f>
                <c:numCache>
                  <c:formatCode>General</c:formatCode>
                  <c:ptCount val="6"/>
                  <c:pt idx="0">
                    <c:v>0.04</c:v>
                  </c:pt>
                  <c:pt idx="1">
                    <c:v>0.06</c:v>
                  </c:pt>
                  <c:pt idx="2">
                    <c:v>3.2000000000000001E-2</c:v>
                  </c:pt>
                  <c:pt idx="3">
                    <c:v>0.04</c:v>
                  </c:pt>
                  <c:pt idx="4">
                    <c:v>0.08</c:v>
                  </c:pt>
                  <c:pt idx="5">
                    <c:v>0</c:v>
                  </c:pt>
                </c:numCache>
              </c:numRef>
            </c:minus>
            <c:spPr>
              <a:noFill/>
              <a:ln w="9525">
                <a:solidFill>
                  <a:schemeClr val="tx1">
                    <a:lumMod val="65000"/>
                    <a:lumOff val="35000"/>
                  </a:schemeClr>
                </a:solidFill>
                <a:round/>
              </a:ln>
              <a:effectLst/>
            </c:spPr>
          </c:errBars>
          <c:xVal>
            <c:numRef>
              <c:f>Comparisons!$B$36:$B$41</c:f>
              <c:numCache>
                <c:formatCode>General</c:formatCode>
                <c:ptCount val="6"/>
                <c:pt idx="0">
                  <c:v>4.25</c:v>
                </c:pt>
                <c:pt idx="1">
                  <c:v>3</c:v>
                </c:pt>
                <c:pt idx="2">
                  <c:v>2</c:v>
                </c:pt>
                <c:pt idx="3">
                  <c:v>1</c:v>
                </c:pt>
                <c:pt idx="4">
                  <c:v>0.5</c:v>
                </c:pt>
                <c:pt idx="5">
                  <c:v>0.25</c:v>
                </c:pt>
              </c:numCache>
            </c:numRef>
          </c:xVal>
          <c:yVal>
            <c:numRef>
              <c:f>Comparisons!$F$36:$F$41</c:f>
              <c:numCache>
                <c:formatCode>General</c:formatCode>
                <c:ptCount val="6"/>
                <c:pt idx="0">
                  <c:v>0.61</c:v>
                </c:pt>
                <c:pt idx="1">
                  <c:v>0.59</c:v>
                </c:pt>
                <c:pt idx="2">
                  <c:v>0.62</c:v>
                </c:pt>
                <c:pt idx="3">
                  <c:v>0.68</c:v>
                </c:pt>
                <c:pt idx="4">
                  <c:v>1</c:v>
                </c:pt>
              </c:numCache>
            </c:numRef>
          </c:yVal>
          <c:smooth val="0"/>
          <c:extLst>
            <c:ext xmlns:c16="http://schemas.microsoft.com/office/drawing/2014/chart" uri="{C3380CC4-5D6E-409C-BE32-E72D297353CC}">
              <c16:uniqueId val="{00000003-7881-483A-A95A-FC6C7E7F4C62}"/>
            </c:ext>
          </c:extLst>
        </c:ser>
        <c:dLbls>
          <c:showLegendKey val="0"/>
          <c:showVal val="0"/>
          <c:showCatName val="0"/>
          <c:showSerName val="0"/>
          <c:showPercent val="0"/>
          <c:showBubbleSize val="0"/>
        </c:dLbls>
        <c:axId val="661999216"/>
        <c:axId val="661995952"/>
      </c:scatterChart>
      <c:valAx>
        <c:axId val="661999216"/>
        <c:scaling>
          <c:orientation val="minMax"/>
          <c:max val="4.5"/>
          <c:min val="0"/>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cap="none" baseline="0"/>
                  <a:t>Diameter (mm)</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661995952"/>
        <c:crosses val="autoZero"/>
        <c:crossBetween val="midCat"/>
        <c:majorUnit val="0.5"/>
      </c:valAx>
      <c:valAx>
        <c:axId val="661995952"/>
        <c:scaling>
          <c:orientation val="minMax"/>
          <c:max val="1.1000000000000001"/>
          <c:min val="0.1"/>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cap="none" baseline="0"/>
                  <a:t>Threshold Contrast (mm)</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999216"/>
        <c:crosses val="autoZero"/>
        <c:crossBetween val="midCat"/>
        <c:majorUnit val="0.1"/>
      </c:valAx>
      <c:spPr>
        <a:noFill/>
        <a:ln w="25400">
          <a:noFill/>
        </a:ln>
        <a:effectLst/>
      </c:spPr>
    </c:plotArea>
    <c:legend>
      <c:legendPos val="r"/>
      <c:layout>
        <c:manualLayout>
          <c:xMode val="edge"/>
          <c:yMode val="edge"/>
          <c:x val="0.50732758667561251"/>
          <c:y val="4.0440961864970703E-4"/>
          <c:w val="0.49267241332438749"/>
          <c:h val="0.328002657428937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65109470324358"/>
          <c:y val="8.1435367454068236E-2"/>
          <c:w val="0.76985010318846703"/>
          <c:h val="0.72688265529308838"/>
        </c:manualLayout>
      </c:layout>
      <c:scatterChart>
        <c:scatterStyle val="smoothMarker"/>
        <c:varyColors val="0"/>
        <c:ser>
          <c:idx val="0"/>
          <c:order val="0"/>
          <c:tx>
            <c:strRef>
              <c:f>Sheet1!$C$1</c:f>
              <c:strCache>
                <c:ptCount val="1"/>
                <c:pt idx="0">
                  <c:v>mean number of photons / (mm² keV)</c:v>
                </c:pt>
              </c:strCache>
            </c:strRef>
          </c:tx>
          <c:spPr>
            <a:ln w="12700" cap="rnd">
              <a:solidFill>
                <a:schemeClr val="accent2">
                  <a:lumMod val="60000"/>
                  <a:lumOff val="40000"/>
                </a:schemeClr>
              </a:solidFill>
              <a:prstDash val="solid"/>
              <a:round/>
            </a:ln>
            <a:effectLst/>
          </c:spPr>
          <c:marker>
            <c:symbol val="none"/>
          </c:marker>
          <c:xVal>
            <c:numRef>
              <c:f>Sheet1!$A$2:$A$115</c:f>
              <c:numCache>
                <c:formatCode>General</c:formatCode>
                <c:ptCount val="114"/>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pt idx="38">
                  <c:v>46</c:v>
                </c:pt>
                <c:pt idx="39">
                  <c:v>47</c:v>
                </c:pt>
                <c:pt idx="40">
                  <c:v>48</c:v>
                </c:pt>
                <c:pt idx="41">
                  <c:v>49</c:v>
                </c:pt>
                <c:pt idx="42">
                  <c:v>50</c:v>
                </c:pt>
                <c:pt idx="43">
                  <c:v>51</c:v>
                </c:pt>
                <c:pt idx="44">
                  <c:v>52</c:v>
                </c:pt>
                <c:pt idx="45">
                  <c:v>53</c:v>
                </c:pt>
                <c:pt idx="46">
                  <c:v>54</c:v>
                </c:pt>
                <c:pt idx="47">
                  <c:v>55</c:v>
                </c:pt>
                <c:pt idx="48">
                  <c:v>56</c:v>
                </c:pt>
                <c:pt idx="49">
                  <c:v>57</c:v>
                </c:pt>
                <c:pt idx="50">
                  <c:v>58</c:v>
                </c:pt>
                <c:pt idx="51">
                  <c:v>59</c:v>
                </c:pt>
                <c:pt idx="52">
                  <c:v>60</c:v>
                </c:pt>
                <c:pt idx="53">
                  <c:v>61</c:v>
                </c:pt>
                <c:pt idx="54">
                  <c:v>62</c:v>
                </c:pt>
                <c:pt idx="55">
                  <c:v>63</c:v>
                </c:pt>
                <c:pt idx="56">
                  <c:v>64</c:v>
                </c:pt>
                <c:pt idx="57">
                  <c:v>65</c:v>
                </c:pt>
                <c:pt idx="58">
                  <c:v>66</c:v>
                </c:pt>
                <c:pt idx="59">
                  <c:v>67</c:v>
                </c:pt>
                <c:pt idx="60">
                  <c:v>68</c:v>
                </c:pt>
                <c:pt idx="61">
                  <c:v>69</c:v>
                </c:pt>
                <c:pt idx="62">
                  <c:v>70</c:v>
                </c:pt>
                <c:pt idx="63">
                  <c:v>71</c:v>
                </c:pt>
                <c:pt idx="64">
                  <c:v>72</c:v>
                </c:pt>
                <c:pt idx="65">
                  <c:v>73</c:v>
                </c:pt>
                <c:pt idx="66">
                  <c:v>74</c:v>
                </c:pt>
                <c:pt idx="67">
                  <c:v>75</c:v>
                </c:pt>
                <c:pt idx="68">
                  <c:v>76</c:v>
                </c:pt>
                <c:pt idx="69">
                  <c:v>77</c:v>
                </c:pt>
                <c:pt idx="70">
                  <c:v>78</c:v>
                </c:pt>
                <c:pt idx="71">
                  <c:v>79</c:v>
                </c:pt>
                <c:pt idx="72">
                  <c:v>80</c:v>
                </c:pt>
                <c:pt idx="73">
                  <c:v>81</c:v>
                </c:pt>
                <c:pt idx="74">
                  <c:v>82</c:v>
                </c:pt>
                <c:pt idx="75">
                  <c:v>83</c:v>
                </c:pt>
                <c:pt idx="76">
                  <c:v>84</c:v>
                </c:pt>
                <c:pt idx="77">
                  <c:v>85</c:v>
                </c:pt>
                <c:pt idx="78">
                  <c:v>86</c:v>
                </c:pt>
                <c:pt idx="79">
                  <c:v>87</c:v>
                </c:pt>
                <c:pt idx="80">
                  <c:v>88</c:v>
                </c:pt>
                <c:pt idx="81">
                  <c:v>89</c:v>
                </c:pt>
                <c:pt idx="82">
                  <c:v>90</c:v>
                </c:pt>
                <c:pt idx="83">
                  <c:v>91</c:v>
                </c:pt>
                <c:pt idx="84">
                  <c:v>92</c:v>
                </c:pt>
                <c:pt idx="85">
                  <c:v>93</c:v>
                </c:pt>
                <c:pt idx="86">
                  <c:v>94</c:v>
                </c:pt>
                <c:pt idx="87">
                  <c:v>95</c:v>
                </c:pt>
                <c:pt idx="88">
                  <c:v>96</c:v>
                </c:pt>
                <c:pt idx="89">
                  <c:v>97</c:v>
                </c:pt>
                <c:pt idx="90">
                  <c:v>98</c:v>
                </c:pt>
                <c:pt idx="91">
                  <c:v>99</c:v>
                </c:pt>
                <c:pt idx="92">
                  <c:v>100</c:v>
                </c:pt>
                <c:pt idx="93">
                  <c:v>101</c:v>
                </c:pt>
                <c:pt idx="94">
                  <c:v>102</c:v>
                </c:pt>
                <c:pt idx="95">
                  <c:v>103</c:v>
                </c:pt>
                <c:pt idx="96">
                  <c:v>104</c:v>
                </c:pt>
                <c:pt idx="97">
                  <c:v>105</c:v>
                </c:pt>
                <c:pt idx="98">
                  <c:v>106</c:v>
                </c:pt>
                <c:pt idx="99">
                  <c:v>107</c:v>
                </c:pt>
                <c:pt idx="100">
                  <c:v>108</c:v>
                </c:pt>
                <c:pt idx="101">
                  <c:v>109</c:v>
                </c:pt>
                <c:pt idx="102">
                  <c:v>110</c:v>
                </c:pt>
                <c:pt idx="103">
                  <c:v>111</c:v>
                </c:pt>
                <c:pt idx="104">
                  <c:v>112</c:v>
                </c:pt>
                <c:pt idx="105">
                  <c:v>113</c:v>
                </c:pt>
                <c:pt idx="106">
                  <c:v>114</c:v>
                </c:pt>
                <c:pt idx="107">
                  <c:v>115</c:v>
                </c:pt>
                <c:pt idx="108">
                  <c:v>116</c:v>
                </c:pt>
                <c:pt idx="109">
                  <c:v>117</c:v>
                </c:pt>
                <c:pt idx="110">
                  <c:v>118</c:v>
                </c:pt>
                <c:pt idx="111">
                  <c:v>119</c:v>
                </c:pt>
                <c:pt idx="112">
                  <c:v>120</c:v>
                </c:pt>
                <c:pt idx="113">
                  <c:v>121</c:v>
                </c:pt>
              </c:numCache>
            </c:numRef>
          </c:xVal>
          <c:yVal>
            <c:numRef>
              <c:f>Sheet1!$C$2:$C$115</c:f>
              <c:numCache>
                <c:formatCode>General</c:formatCode>
                <c:ptCount val="114"/>
                <c:pt idx="0">
                  <c:v>0</c:v>
                </c:pt>
                <c:pt idx="1">
                  <c:v>4.1131316006412E-10</c:v>
                </c:pt>
                <c:pt idx="2">
                  <c:v>1.80280232065975E-6</c:v>
                </c:pt>
                <c:pt idx="3">
                  <c:v>2.7926402636005399E-4</c:v>
                </c:pt>
                <c:pt idx="4">
                  <c:v>1.37125578775876E-2</c:v>
                </c:pt>
                <c:pt idx="5">
                  <c:v>0.28406904112188203</c:v>
                </c:pt>
                <c:pt idx="6">
                  <c:v>4.2011966992504304</c:v>
                </c:pt>
                <c:pt idx="7">
                  <c:v>31.919429909885402</c:v>
                </c:pt>
                <c:pt idx="8">
                  <c:v>148.80775270467001</c:v>
                </c:pt>
                <c:pt idx="9">
                  <c:v>485.01008880848502</c:v>
                </c:pt>
                <c:pt idx="10">
                  <c:v>1139.08428328286</c:v>
                </c:pt>
                <c:pt idx="11">
                  <c:v>2381.14025043324</c:v>
                </c:pt>
                <c:pt idx="12">
                  <c:v>4451.84459772427</c:v>
                </c:pt>
                <c:pt idx="13">
                  <c:v>6840.3356068767598</c:v>
                </c:pt>
                <c:pt idx="14">
                  <c:v>10088.965590158499</c:v>
                </c:pt>
                <c:pt idx="15">
                  <c:v>14323.7848866731</c:v>
                </c:pt>
                <c:pt idx="16">
                  <c:v>19180.3459421732</c:v>
                </c:pt>
                <c:pt idx="17">
                  <c:v>24820.1377121732</c:v>
                </c:pt>
                <c:pt idx="18">
                  <c:v>30802.221709582998</c:v>
                </c:pt>
                <c:pt idx="19">
                  <c:v>37466.984008904503</c:v>
                </c:pt>
                <c:pt idx="20">
                  <c:v>44286.0444897786</c:v>
                </c:pt>
                <c:pt idx="21">
                  <c:v>51647.183430008597</c:v>
                </c:pt>
                <c:pt idx="22">
                  <c:v>58320.403855852797</c:v>
                </c:pt>
                <c:pt idx="23">
                  <c:v>63200.246394239402</c:v>
                </c:pt>
                <c:pt idx="24">
                  <c:v>67640.421214140995</c:v>
                </c:pt>
                <c:pt idx="25">
                  <c:v>72143.1961907074</c:v>
                </c:pt>
                <c:pt idx="26">
                  <c:v>75785.715478286103</c:v>
                </c:pt>
                <c:pt idx="27">
                  <c:v>79169.029853493004</c:v>
                </c:pt>
                <c:pt idx="28">
                  <c:v>82050.085463002295</c:v>
                </c:pt>
                <c:pt idx="29">
                  <c:v>84715.948479250103</c:v>
                </c:pt>
                <c:pt idx="30">
                  <c:v>87124.569670110897</c:v>
                </c:pt>
                <c:pt idx="31">
                  <c:v>89418.266009911895</c:v>
                </c:pt>
                <c:pt idx="32">
                  <c:v>90941.193366050706</c:v>
                </c:pt>
                <c:pt idx="33">
                  <c:v>91392.594059184194</c:v>
                </c:pt>
                <c:pt idx="34">
                  <c:v>91676.253296434894</c:v>
                </c:pt>
                <c:pt idx="35">
                  <c:v>91955.503558740005</c:v>
                </c:pt>
                <c:pt idx="36">
                  <c:v>91675.2785850316</c:v>
                </c:pt>
                <c:pt idx="37">
                  <c:v>91125.568681955294</c:v>
                </c:pt>
                <c:pt idx="38">
                  <c:v>91157.3606707156</c:v>
                </c:pt>
                <c:pt idx="39">
                  <c:v>91097.693757712797</c:v>
                </c:pt>
                <c:pt idx="40">
                  <c:v>89817.332899197907</c:v>
                </c:pt>
                <c:pt idx="41">
                  <c:v>88413.247458636804</c:v>
                </c:pt>
                <c:pt idx="42">
                  <c:v>87396.486823260799</c:v>
                </c:pt>
                <c:pt idx="43">
                  <c:v>85935.667713358998</c:v>
                </c:pt>
                <c:pt idx="44">
                  <c:v>84462.614608928605</c:v>
                </c:pt>
                <c:pt idx="45">
                  <c:v>82911.320418119401</c:v>
                </c:pt>
                <c:pt idx="46">
                  <c:v>81957.651849836097</c:v>
                </c:pt>
                <c:pt idx="47">
                  <c:v>80960.458318144098</c:v>
                </c:pt>
                <c:pt idx="48">
                  <c:v>109935.312496126</c:v>
                </c:pt>
                <c:pt idx="49">
                  <c:v>139385.033316538</c:v>
                </c:pt>
                <c:pt idx="50">
                  <c:v>164624.93003904799</c:v>
                </c:pt>
                <c:pt idx="51">
                  <c:v>190050.66869929401</c:v>
                </c:pt>
                <c:pt idx="52">
                  <c:v>136292.219377309</c:v>
                </c:pt>
                <c:pt idx="53">
                  <c:v>81377.625689282999</c:v>
                </c:pt>
                <c:pt idx="54">
                  <c:v>73744.870207831307</c:v>
                </c:pt>
                <c:pt idx="55">
                  <c:v>65998.160031996696</c:v>
                </c:pt>
                <c:pt idx="56">
                  <c:v>64255.635662376902</c:v>
                </c:pt>
                <c:pt idx="57">
                  <c:v>62301.8403187394</c:v>
                </c:pt>
                <c:pt idx="58">
                  <c:v>81232.375471293897</c:v>
                </c:pt>
                <c:pt idx="59">
                  <c:v>100299.36111085099</c:v>
                </c:pt>
                <c:pt idx="60">
                  <c:v>82155.235871672601</c:v>
                </c:pt>
                <c:pt idx="61">
                  <c:v>63424.234163761103</c:v>
                </c:pt>
                <c:pt idx="62">
                  <c:v>53990.2666658163</c:v>
                </c:pt>
                <c:pt idx="63">
                  <c:v>44516.736816242301</c:v>
                </c:pt>
                <c:pt idx="64">
                  <c:v>42535.408152826101</c:v>
                </c:pt>
                <c:pt idx="65">
                  <c:v>40377.137486636602</c:v>
                </c:pt>
                <c:pt idx="66">
                  <c:v>39762.878004088998</c:v>
                </c:pt>
                <c:pt idx="67">
                  <c:v>39252.689460106201</c:v>
                </c:pt>
                <c:pt idx="68">
                  <c:v>38129.710332769901</c:v>
                </c:pt>
                <c:pt idx="69">
                  <c:v>36824.211940448702</c:v>
                </c:pt>
                <c:pt idx="70">
                  <c:v>35998.483353294403</c:v>
                </c:pt>
                <c:pt idx="71">
                  <c:v>34659.8789337091</c:v>
                </c:pt>
                <c:pt idx="72">
                  <c:v>33766.023029666401</c:v>
                </c:pt>
                <c:pt idx="73">
                  <c:v>32242.699412349601</c:v>
                </c:pt>
                <c:pt idx="74">
                  <c:v>32054.0198802017</c:v>
                </c:pt>
                <c:pt idx="75">
                  <c:v>30951.1407595128</c:v>
                </c:pt>
                <c:pt idx="76">
                  <c:v>29763.801073841802</c:v>
                </c:pt>
                <c:pt idx="77">
                  <c:v>28563.6967680417</c:v>
                </c:pt>
                <c:pt idx="78">
                  <c:v>27926.158079970599</c:v>
                </c:pt>
                <c:pt idx="79">
                  <c:v>27304.1214024648</c:v>
                </c:pt>
                <c:pt idx="80">
                  <c:v>26149.1088858806</c:v>
                </c:pt>
                <c:pt idx="81">
                  <c:v>24980.892218090601</c:v>
                </c:pt>
                <c:pt idx="82">
                  <c:v>24055.8341623284</c:v>
                </c:pt>
                <c:pt idx="83">
                  <c:v>23103.194962162499</c:v>
                </c:pt>
                <c:pt idx="84">
                  <c:v>22092.8451038897</c:v>
                </c:pt>
                <c:pt idx="85">
                  <c:v>20993.388859927702</c:v>
                </c:pt>
                <c:pt idx="86">
                  <c:v>20121.297714952401</c:v>
                </c:pt>
                <c:pt idx="87">
                  <c:v>19252.433593478101</c:v>
                </c:pt>
                <c:pt idx="88">
                  <c:v>18554.495820170301</c:v>
                </c:pt>
                <c:pt idx="89">
                  <c:v>17863.2102244534</c:v>
                </c:pt>
                <c:pt idx="90">
                  <c:v>17007.599217491199</c:v>
                </c:pt>
                <c:pt idx="91">
                  <c:v>16149.641387863099</c:v>
                </c:pt>
                <c:pt idx="92">
                  <c:v>15430.968223605299</c:v>
                </c:pt>
                <c:pt idx="93">
                  <c:v>14676.4459482394</c:v>
                </c:pt>
                <c:pt idx="94">
                  <c:v>13816.3360104896</c:v>
                </c:pt>
                <c:pt idx="95">
                  <c:v>12843.742554914201</c:v>
                </c:pt>
                <c:pt idx="96">
                  <c:v>12070.539070106999</c:v>
                </c:pt>
                <c:pt idx="97">
                  <c:v>11310.637663118499</c:v>
                </c:pt>
                <c:pt idx="98">
                  <c:v>10415.217210631799</c:v>
                </c:pt>
                <c:pt idx="99">
                  <c:v>9537.6478687394392</c:v>
                </c:pt>
                <c:pt idx="100">
                  <c:v>8775.4969963571093</c:v>
                </c:pt>
                <c:pt idx="101">
                  <c:v>7967.0809234259696</c:v>
                </c:pt>
                <c:pt idx="102">
                  <c:v>7129.2720637517104</c:v>
                </c:pt>
                <c:pt idx="103">
                  <c:v>6316.11224350054</c:v>
                </c:pt>
                <c:pt idx="104">
                  <c:v>5707.3793518356997</c:v>
                </c:pt>
                <c:pt idx="105">
                  <c:v>5149.94861853775</c:v>
                </c:pt>
                <c:pt idx="106">
                  <c:v>4325.7504193810701</c:v>
                </c:pt>
                <c:pt idx="107">
                  <c:v>3434.14028001716</c:v>
                </c:pt>
                <c:pt idx="108">
                  <c:v>2770.9505127626499</c:v>
                </c:pt>
                <c:pt idx="109">
                  <c:v>2082.2316475852899</c:v>
                </c:pt>
                <c:pt idx="110">
                  <c:v>1403.66085467977</c:v>
                </c:pt>
                <c:pt idx="111">
                  <c:v>650.91442435223098</c:v>
                </c:pt>
                <c:pt idx="112">
                  <c:v>221.31676066128401</c:v>
                </c:pt>
                <c:pt idx="113">
                  <c:v>0</c:v>
                </c:pt>
              </c:numCache>
            </c:numRef>
          </c:yVal>
          <c:smooth val="1"/>
          <c:extLst>
            <c:ext xmlns:c16="http://schemas.microsoft.com/office/drawing/2014/chart" uri="{C3380CC4-5D6E-409C-BE32-E72D297353CC}">
              <c16:uniqueId val="{00000000-894C-44AD-AD89-B76F898EBA20}"/>
            </c:ext>
          </c:extLst>
        </c:ser>
        <c:dLbls>
          <c:showLegendKey val="0"/>
          <c:showVal val="0"/>
          <c:showCatName val="0"/>
          <c:showSerName val="0"/>
          <c:showPercent val="0"/>
          <c:showBubbleSize val="0"/>
        </c:dLbls>
        <c:axId val="79560112"/>
        <c:axId val="2037692256"/>
      </c:scatterChart>
      <c:valAx>
        <c:axId val="79560112"/>
        <c:scaling>
          <c:orientation val="minMax"/>
          <c:max val="120"/>
          <c:min val="12"/>
        </c:scaling>
        <c:delete val="0"/>
        <c:axPos val="b"/>
        <c:title>
          <c:tx>
            <c:rich>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US" sz="800" b="0" i="0" u="none" strike="noStrike" baseline="0">
                    <a:solidFill>
                      <a:schemeClr val="tx1"/>
                    </a:solidFill>
                    <a:effectLst/>
                  </a:rPr>
                  <a:t>Photon Energy / keV</a:t>
                </a:r>
                <a:endParaRPr lang="en-US" sz="800">
                  <a:solidFill>
                    <a:schemeClr val="tx1"/>
                  </a:solidFill>
                </a:endParaRPr>
              </a:p>
            </c:rich>
          </c:tx>
          <c:layout>
            <c:manualLayout>
              <c:xMode val="edge"/>
              <c:yMode val="edge"/>
              <c:x val="0.37190293115612583"/>
              <c:y val="0.9223113517060367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037692256"/>
        <c:crosses val="autoZero"/>
        <c:crossBetween val="midCat"/>
        <c:majorUnit val="12"/>
      </c:valAx>
      <c:valAx>
        <c:axId val="2037692256"/>
        <c:scaling>
          <c:orientation val="minMax"/>
          <c:min val="0"/>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US" sz="800">
                    <a:solidFill>
                      <a:schemeClr val="tx1"/>
                    </a:solidFill>
                  </a:rPr>
                  <a:t>mean number of photons / (mm² keV)</a:t>
                </a:r>
              </a:p>
            </c:rich>
          </c:tx>
          <c:layout>
            <c:manualLayout>
              <c:xMode val="edge"/>
              <c:yMode val="edge"/>
              <c:x val="0"/>
              <c:y val="7.2175743657042865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79560112"/>
        <c:crosses val="autoZero"/>
        <c:crossBetween val="midCat"/>
        <c:majorUnit val="40000"/>
        <c:dispUnits>
          <c:builtInUnit val="thousands"/>
          <c:dispUnitsLbl>
            <c:layout>
              <c:manualLayout>
                <c:xMode val="edge"/>
                <c:yMode val="edge"/>
                <c:x val="3.6958826481141231E-2"/>
                <c:y val="0"/>
              </c:manualLayout>
            </c:layout>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US" sz="800">
                      <a:solidFill>
                        <a:schemeClr val="tx1"/>
                      </a:solidFill>
                      <a:latin typeface="Calibri" panose="020F0502020204030204" pitchFamily="34" charset="0"/>
                      <a:cs typeface="Calibri" panose="020F0502020204030204" pitchFamily="34" charset="0"/>
                    </a:rPr>
                    <a:t>×</a:t>
                  </a:r>
                  <a:r>
                    <a:rPr lang="en-US" sz="800">
                      <a:solidFill>
                        <a:schemeClr val="tx1"/>
                      </a:solidFill>
                    </a:rPr>
                    <a:t> 1000</a:t>
                  </a:r>
                </a:p>
              </c:rich>
            </c:tx>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6511199558845"/>
          <c:y val="5.0925925925925923E-2"/>
          <c:w val="0.77974588574236692"/>
          <c:h val="0.7712809857101196"/>
        </c:manualLayout>
      </c:layout>
      <c:scatterChart>
        <c:scatterStyle val="smoothMarker"/>
        <c:varyColors val="0"/>
        <c:ser>
          <c:idx val="0"/>
          <c:order val="0"/>
          <c:tx>
            <c:strRef>
              <c:f>Sheet1!$J$1</c:f>
              <c:strCache>
                <c:ptCount val="1"/>
              </c:strCache>
            </c:strRef>
          </c:tx>
          <c:spPr>
            <a:ln w="19050" cap="rnd">
              <a:solidFill>
                <a:schemeClr val="accent1"/>
              </a:solidFill>
              <a:round/>
            </a:ln>
            <a:effectLst/>
          </c:spPr>
          <c:marker>
            <c:symbol val="none"/>
          </c:marker>
          <c:xVal>
            <c:numRef>
              <c:f>Sheet1!$I$2:$I$27</c:f>
              <c:numCache>
                <c:formatCode>General</c:formatCode>
                <c:ptCount val="26"/>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numCache>
            </c:numRef>
          </c:xVal>
          <c:yVal>
            <c:numRef>
              <c:f>Sheet1!$J$2:$J$27</c:f>
              <c:numCache>
                <c:formatCode>General</c:formatCode>
                <c:ptCount val="26"/>
              </c:numCache>
            </c:numRef>
          </c:yVal>
          <c:smooth val="1"/>
          <c:extLst>
            <c:ext xmlns:c16="http://schemas.microsoft.com/office/drawing/2014/chart" uri="{C3380CC4-5D6E-409C-BE32-E72D297353CC}">
              <c16:uniqueId val="{00000000-2413-4D62-A43F-B5DA70F79E40}"/>
            </c:ext>
          </c:extLst>
        </c:ser>
        <c:ser>
          <c:idx val="1"/>
          <c:order val="1"/>
          <c:tx>
            <c:strRef>
              <c:f>Sheet1!$K$1</c:f>
              <c:strCache>
                <c:ptCount val="1"/>
                <c:pt idx="0">
                  <c:v>mean number of photons / (mm² keV)</c:v>
                </c:pt>
              </c:strCache>
            </c:strRef>
          </c:tx>
          <c:spPr>
            <a:ln w="12700" cap="rnd">
              <a:solidFill>
                <a:schemeClr val="accent2">
                  <a:lumMod val="60000"/>
                  <a:lumOff val="40000"/>
                </a:schemeClr>
              </a:solidFill>
              <a:prstDash val="solid"/>
              <a:round/>
            </a:ln>
            <a:effectLst/>
          </c:spPr>
          <c:marker>
            <c:symbol val="none"/>
          </c:marker>
          <c:xVal>
            <c:numRef>
              <c:f>Sheet1!$I$2:$I$27</c:f>
              <c:numCache>
                <c:formatCode>General</c:formatCode>
                <c:ptCount val="26"/>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numCache>
            </c:numRef>
          </c:xVal>
          <c:yVal>
            <c:numRef>
              <c:f>Sheet1!$K$2:$K$27</c:f>
              <c:numCache>
                <c:formatCode>General</c:formatCode>
                <c:ptCount val="26"/>
                <c:pt idx="0">
                  <c:v>0</c:v>
                </c:pt>
                <c:pt idx="1">
                  <c:v>1.1807046076128799E-2</c:v>
                </c:pt>
                <c:pt idx="2">
                  <c:v>2.6667038467166999</c:v>
                </c:pt>
                <c:pt idx="3">
                  <c:v>57.7999326123972</c:v>
                </c:pt>
                <c:pt idx="4">
                  <c:v>720.31479275319703</c:v>
                </c:pt>
                <c:pt idx="5">
                  <c:v>4227.3593138903398</c:v>
                </c:pt>
                <c:pt idx="6">
                  <c:v>15907.6055981219</c:v>
                </c:pt>
                <c:pt idx="7">
                  <c:v>45006.251528859102</c:v>
                </c:pt>
                <c:pt idx="8">
                  <c:v>87779.174113273606</c:v>
                </c:pt>
                <c:pt idx="9">
                  <c:v>153376.23177021701</c:v>
                </c:pt>
                <c:pt idx="10">
                  <c:v>229328.02588939699</c:v>
                </c:pt>
                <c:pt idx="11">
                  <c:v>332798.22030067397</c:v>
                </c:pt>
                <c:pt idx="12">
                  <c:v>420423.35260510398</c:v>
                </c:pt>
                <c:pt idx="13">
                  <c:v>505293.94776225102</c:v>
                </c:pt>
                <c:pt idx="14">
                  <c:v>541978.97680997802</c:v>
                </c:pt>
                <c:pt idx="15">
                  <c:v>574953.30889224994</c:v>
                </c:pt>
                <c:pt idx="16">
                  <c:v>556396.07006907498</c:v>
                </c:pt>
                <c:pt idx="17">
                  <c:v>514018.02092790598</c:v>
                </c:pt>
                <c:pt idx="18">
                  <c:v>433698.16463589697</c:v>
                </c:pt>
                <c:pt idx="19">
                  <c:v>332635.028126836</c:v>
                </c:pt>
                <c:pt idx="20">
                  <c:v>299071.55331373197</c:v>
                </c:pt>
                <c:pt idx="21">
                  <c:v>256307.631787658</c:v>
                </c:pt>
                <c:pt idx="22">
                  <c:v>232524.06281530901</c:v>
                </c:pt>
                <c:pt idx="23">
                  <c:v>143021.48464322099</c:v>
                </c:pt>
                <c:pt idx="24">
                  <c:v>46077.510780841098</c:v>
                </c:pt>
                <c:pt idx="25">
                  <c:v>0</c:v>
                </c:pt>
              </c:numCache>
            </c:numRef>
          </c:yVal>
          <c:smooth val="1"/>
          <c:extLst>
            <c:ext xmlns:c16="http://schemas.microsoft.com/office/drawing/2014/chart" uri="{C3380CC4-5D6E-409C-BE32-E72D297353CC}">
              <c16:uniqueId val="{00000001-2413-4D62-A43F-B5DA70F79E40}"/>
            </c:ext>
          </c:extLst>
        </c:ser>
        <c:dLbls>
          <c:showLegendKey val="0"/>
          <c:showVal val="0"/>
          <c:showCatName val="0"/>
          <c:showSerName val="0"/>
          <c:showPercent val="0"/>
          <c:showBubbleSize val="0"/>
        </c:dLbls>
        <c:axId val="86591424"/>
        <c:axId val="273825216"/>
      </c:scatterChart>
      <c:valAx>
        <c:axId val="86591424"/>
        <c:scaling>
          <c:orientation val="minMax"/>
          <c:max val="34"/>
          <c:min val="12"/>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chemeClr val="tx1"/>
                    </a:solidFill>
                    <a:latin typeface="+mn-lt"/>
                    <a:ea typeface="+mn-ea"/>
                    <a:cs typeface="+mn-cs"/>
                  </a:defRPr>
                </a:pPr>
                <a:r>
                  <a:rPr lang="en-US" sz="800" b="0" i="0" baseline="0">
                    <a:solidFill>
                      <a:schemeClr val="tx1"/>
                    </a:solidFill>
                    <a:effectLst/>
                  </a:rPr>
                  <a:t>Photon Energy / keV</a:t>
                </a:r>
                <a:endParaRPr lang="en-US" sz="800">
                  <a:solidFill>
                    <a:schemeClr val="tx1"/>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73825216"/>
        <c:crosses val="autoZero"/>
        <c:crossBetween val="midCat"/>
        <c:majorUnit val="4"/>
      </c:valAx>
      <c:valAx>
        <c:axId val="273825216"/>
        <c:scaling>
          <c:orientation val="minMax"/>
          <c:max val="750000"/>
          <c:min val="0"/>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chemeClr val="tx1"/>
                    </a:solidFill>
                    <a:latin typeface="+mn-lt"/>
                    <a:ea typeface="+mn-ea"/>
                    <a:cs typeface="+mn-cs"/>
                  </a:defRPr>
                </a:pPr>
                <a:r>
                  <a:rPr lang="en-US" sz="800" b="0" i="0" baseline="0">
                    <a:solidFill>
                      <a:schemeClr val="tx1"/>
                    </a:solidFill>
                    <a:effectLst/>
                  </a:rPr>
                  <a:t>mean number of photons / (mm² keV)</a:t>
                </a:r>
                <a:endParaRPr lang="en-US" sz="800">
                  <a:solidFill>
                    <a:schemeClr val="tx1"/>
                  </a:solidFill>
                  <a:effectLst/>
                </a:endParaRPr>
              </a:p>
              <a:p>
                <a:pPr marL="0" marR="0" lvl="0" indent="0" algn="ctr" defTabSz="914400" rtl="0" eaLnBrk="1" fontAlgn="auto" latinLnBrk="0" hangingPunct="1">
                  <a:lnSpc>
                    <a:spcPct val="100000"/>
                  </a:lnSpc>
                  <a:spcBef>
                    <a:spcPts val="0"/>
                  </a:spcBef>
                  <a:spcAft>
                    <a:spcPts val="0"/>
                  </a:spcAft>
                  <a:buClrTx/>
                  <a:buSzTx/>
                  <a:buFontTx/>
                  <a:buNone/>
                  <a:tabLst/>
                  <a:defRPr sz="800">
                    <a:solidFill>
                      <a:schemeClr val="tx1"/>
                    </a:solidFill>
                  </a:defRPr>
                </a:pPr>
                <a:endParaRPr lang="en-US" sz="800">
                  <a:solidFill>
                    <a:schemeClr val="tx1"/>
                  </a:solidFill>
                </a:endParaRPr>
              </a:p>
            </c:rich>
          </c:tx>
          <c:layout>
            <c:manualLayout>
              <c:xMode val="edge"/>
              <c:yMode val="edge"/>
              <c:x val="0"/>
              <c:y val="5.88016225910373E-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86591424"/>
        <c:crosses val="autoZero"/>
        <c:crossBetween val="midCat"/>
        <c:majorUnit val="150000"/>
        <c:dispUnits>
          <c:builtInUnit val="thousands"/>
          <c:dispUnitsLbl>
            <c:layout>
              <c:manualLayout>
                <c:xMode val="edge"/>
                <c:yMode val="edge"/>
                <c:x val="4.2861805209079687E-2"/>
                <c:y val="4.169081236662648E-4"/>
              </c:manualLayout>
            </c:layout>
            <c:tx>
              <c:rich>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r>
                    <a:rPr lang="en-US" sz="800">
                      <a:solidFill>
                        <a:schemeClr val="tx1"/>
                      </a:solidFill>
                      <a:latin typeface="Calibri" panose="020F0502020204030204" pitchFamily="34" charset="0"/>
                      <a:cs typeface="Calibri" panose="020F0502020204030204" pitchFamily="34" charset="0"/>
                    </a:rPr>
                    <a:t>×</a:t>
                  </a:r>
                  <a:r>
                    <a:rPr lang="en-US" sz="800">
                      <a:solidFill>
                        <a:schemeClr val="tx1"/>
                      </a:solidFill>
                    </a:rPr>
                    <a:t>1000</a:t>
                  </a:r>
                </a:p>
              </c:rich>
            </c:tx>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63622092785024"/>
          <c:y val="3.4008165256875209E-2"/>
          <c:w val="0.83261979967650024"/>
          <c:h val="0.81276746235210329"/>
        </c:manualLayout>
      </c:layout>
      <c:scatterChart>
        <c:scatterStyle val="lineMarker"/>
        <c:varyColors val="0"/>
        <c:ser>
          <c:idx val="0"/>
          <c:order val="0"/>
          <c:tx>
            <c:strRef>
              <c:f>Sheet1!$C$6</c:f>
              <c:strCache>
                <c:ptCount val="1"/>
                <c:pt idx="0">
                  <c:v>Phase Sensitive  16d-17p</c:v>
                </c:pt>
              </c:strCache>
            </c:strRef>
          </c:tx>
          <c:spPr>
            <a:ln w="0" cap="rnd">
              <a:solidFill>
                <a:schemeClr val="accent1"/>
              </a:solidFill>
              <a:round/>
            </a:ln>
            <a:effectLst/>
          </c:spPr>
          <c:marker>
            <c:symbol val="diamond"/>
            <c:size val="5"/>
            <c:spPr>
              <a:solidFill>
                <a:schemeClr val="accent1"/>
              </a:solidFill>
              <a:ln w="9525">
                <a:solidFill>
                  <a:schemeClr val="accent1"/>
                </a:solidFill>
                <a:round/>
              </a:ln>
              <a:effectLst/>
            </c:spPr>
          </c:marker>
          <c:errBars>
            <c:errDir val="y"/>
            <c:errBarType val="both"/>
            <c:errValType val="cust"/>
            <c:noEndCap val="0"/>
            <c:plus>
              <c:numRef>
                <c:f>Sheet1!$K$7:$K$12</c:f>
                <c:numCache>
                  <c:formatCode>General</c:formatCode>
                  <c:ptCount val="6"/>
                  <c:pt idx="0">
                    <c:v>7.1300000000000002E-2</c:v>
                  </c:pt>
                  <c:pt idx="1">
                    <c:v>3.5700000000000003E-2</c:v>
                  </c:pt>
                  <c:pt idx="2">
                    <c:v>6.08E-2</c:v>
                  </c:pt>
                  <c:pt idx="3">
                    <c:v>6.6900000000000001E-2</c:v>
                  </c:pt>
                  <c:pt idx="4">
                    <c:v>0.1095</c:v>
                  </c:pt>
                  <c:pt idx="5">
                    <c:v>9.9400000000000002E-2</c:v>
                  </c:pt>
                </c:numCache>
              </c:numRef>
            </c:plus>
            <c:minus>
              <c:numRef>
                <c:f>Sheet1!$K$7:$K$12</c:f>
                <c:numCache>
                  <c:formatCode>General</c:formatCode>
                  <c:ptCount val="6"/>
                  <c:pt idx="0">
                    <c:v>7.1300000000000002E-2</c:v>
                  </c:pt>
                  <c:pt idx="1">
                    <c:v>3.5700000000000003E-2</c:v>
                  </c:pt>
                  <c:pt idx="2">
                    <c:v>6.08E-2</c:v>
                  </c:pt>
                  <c:pt idx="3">
                    <c:v>6.6900000000000001E-2</c:v>
                  </c:pt>
                  <c:pt idx="4">
                    <c:v>0.1095</c:v>
                  </c:pt>
                  <c:pt idx="5">
                    <c:v>9.9400000000000002E-2</c:v>
                  </c:pt>
                </c:numCache>
              </c:numRef>
            </c:minus>
            <c:spPr>
              <a:noFill/>
              <a:ln w="0">
                <a:solidFill>
                  <a:schemeClr val="tx1">
                    <a:lumMod val="65000"/>
                    <a:lumOff val="35000"/>
                  </a:schemeClr>
                </a:solidFill>
                <a:round/>
              </a:ln>
              <a:effectLst/>
            </c:spPr>
          </c:errBars>
          <c:xVal>
            <c:numRef>
              <c:f>Sheet1!$B$7:$B$12</c:f>
              <c:numCache>
                <c:formatCode>General</c:formatCode>
                <c:ptCount val="6"/>
                <c:pt idx="0">
                  <c:v>4.25</c:v>
                </c:pt>
                <c:pt idx="1">
                  <c:v>3</c:v>
                </c:pt>
                <c:pt idx="2">
                  <c:v>2</c:v>
                </c:pt>
                <c:pt idx="3">
                  <c:v>1</c:v>
                </c:pt>
                <c:pt idx="4">
                  <c:v>0.5</c:v>
                </c:pt>
                <c:pt idx="5">
                  <c:v>0.25</c:v>
                </c:pt>
              </c:numCache>
            </c:numRef>
          </c:xVal>
          <c:yVal>
            <c:numRef>
              <c:f>Sheet1!$C$7:$C$12</c:f>
              <c:numCache>
                <c:formatCode>General</c:formatCode>
                <c:ptCount val="6"/>
                <c:pt idx="0">
                  <c:v>0.31109999999999999</c:v>
                </c:pt>
                <c:pt idx="1">
                  <c:v>0.49440000000000001</c:v>
                </c:pt>
                <c:pt idx="2">
                  <c:v>0.51670000000000005</c:v>
                </c:pt>
                <c:pt idx="3">
                  <c:v>0.53400000000000003</c:v>
                </c:pt>
                <c:pt idx="4">
                  <c:v>0.60560000000000003</c:v>
                </c:pt>
                <c:pt idx="5">
                  <c:v>0.63890000000000002</c:v>
                </c:pt>
              </c:numCache>
            </c:numRef>
          </c:yVal>
          <c:smooth val="0"/>
          <c:extLst>
            <c:ext xmlns:c16="http://schemas.microsoft.com/office/drawing/2014/chart" uri="{C3380CC4-5D6E-409C-BE32-E72D297353CC}">
              <c16:uniqueId val="{00000000-ABC9-45E7-83C3-4818312242EB}"/>
            </c:ext>
          </c:extLst>
        </c:ser>
        <c:ser>
          <c:idx val="1"/>
          <c:order val="1"/>
          <c:tx>
            <c:strRef>
              <c:f>Sheet1!$D$6</c:f>
              <c:strCache>
                <c:ptCount val="1"/>
                <c:pt idx="0">
                  <c:v>Phase Sensitive 15d-11p</c:v>
                </c:pt>
              </c:strCache>
            </c:strRef>
          </c:tx>
          <c:spPr>
            <a:ln w="0" cap="rnd">
              <a:solidFill>
                <a:schemeClr val="accent2"/>
              </a:solidFill>
              <a:prstDash val="sysDot"/>
              <a:round/>
            </a:ln>
            <a:effectLst/>
          </c:spPr>
          <c:marker>
            <c:symbol val="square"/>
            <c:size val="5"/>
            <c:spPr>
              <a:solidFill>
                <a:schemeClr val="accent2"/>
              </a:solidFill>
              <a:ln w="9525">
                <a:solidFill>
                  <a:schemeClr val="accent2"/>
                </a:solidFill>
                <a:prstDash val="sysDot"/>
                <a:round/>
              </a:ln>
              <a:effectLst/>
            </c:spPr>
          </c:marker>
          <c:errBars>
            <c:errDir val="y"/>
            <c:errBarType val="both"/>
            <c:errValType val="cust"/>
            <c:noEndCap val="0"/>
            <c:plus>
              <c:numRef>
                <c:f>Sheet1!$L$7:$L$12</c:f>
                <c:numCache>
                  <c:formatCode>General</c:formatCode>
                  <c:ptCount val="6"/>
                  <c:pt idx="0">
                    <c:v>6.2100000000000002E-2</c:v>
                  </c:pt>
                  <c:pt idx="1">
                    <c:v>6.59E-2</c:v>
                  </c:pt>
                  <c:pt idx="2">
                    <c:v>7.22E-2</c:v>
                  </c:pt>
                  <c:pt idx="3">
                    <c:v>8.3299999999999999E-2</c:v>
                  </c:pt>
                  <c:pt idx="4">
                    <c:v>0.10780000000000001</c:v>
                  </c:pt>
                  <c:pt idx="5">
                    <c:v>0.1202</c:v>
                  </c:pt>
                </c:numCache>
              </c:numRef>
            </c:plus>
            <c:minus>
              <c:numRef>
                <c:f>Sheet1!$L$7:$L$12</c:f>
                <c:numCache>
                  <c:formatCode>General</c:formatCode>
                  <c:ptCount val="6"/>
                  <c:pt idx="0">
                    <c:v>6.2100000000000002E-2</c:v>
                  </c:pt>
                  <c:pt idx="1">
                    <c:v>6.59E-2</c:v>
                  </c:pt>
                  <c:pt idx="2">
                    <c:v>7.22E-2</c:v>
                  </c:pt>
                  <c:pt idx="3">
                    <c:v>8.3299999999999999E-2</c:v>
                  </c:pt>
                  <c:pt idx="4">
                    <c:v>0.10780000000000001</c:v>
                  </c:pt>
                  <c:pt idx="5">
                    <c:v>0.1202</c:v>
                  </c:pt>
                </c:numCache>
              </c:numRef>
            </c:minus>
            <c:spPr>
              <a:noFill/>
              <a:ln w="0">
                <a:solidFill>
                  <a:schemeClr val="tx1">
                    <a:lumMod val="65000"/>
                    <a:lumOff val="35000"/>
                  </a:schemeClr>
                </a:solidFill>
                <a:round/>
              </a:ln>
              <a:effectLst/>
            </c:spPr>
          </c:errBars>
          <c:xVal>
            <c:numRef>
              <c:f>Sheet1!$B$7:$B$12</c:f>
              <c:numCache>
                <c:formatCode>General</c:formatCode>
                <c:ptCount val="6"/>
                <c:pt idx="0">
                  <c:v>4.25</c:v>
                </c:pt>
                <c:pt idx="1">
                  <c:v>3</c:v>
                </c:pt>
                <c:pt idx="2">
                  <c:v>2</c:v>
                </c:pt>
                <c:pt idx="3">
                  <c:v>1</c:v>
                </c:pt>
                <c:pt idx="4">
                  <c:v>0.5</c:v>
                </c:pt>
                <c:pt idx="5">
                  <c:v>0.25</c:v>
                </c:pt>
              </c:numCache>
            </c:numRef>
          </c:xVal>
          <c:yVal>
            <c:numRef>
              <c:f>Sheet1!$D$7:$D$12</c:f>
              <c:numCache>
                <c:formatCode>General</c:formatCode>
                <c:ptCount val="6"/>
                <c:pt idx="0">
                  <c:v>0.34399999999999997</c:v>
                </c:pt>
                <c:pt idx="1">
                  <c:v>0.46110000000000001</c:v>
                </c:pt>
                <c:pt idx="2">
                  <c:v>0.47220000000000001</c:v>
                </c:pt>
                <c:pt idx="3">
                  <c:v>0.56110000000000004</c:v>
                </c:pt>
                <c:pt idx="4">
                  <c:v>0.60560000000000003</c:v>
                </c:pt>
                <c:pt idx="5">
                  <c:v>0.67879999999999996</c:v>
                </c:pt>
              </c:numCache>
            </c:numRef>
          </c:yVal>
          <c:smooth val="0"/>
          <c:extLst>
            <c:ext xmlns:c16="http://schemas.microsoft.com/office/drawing/2014/chart" uri="{C3380CC4-5D6E-409C-BE32-E72D297353CC}">
              <c16:uniqueId val="{00000001-ABC9-45E7-83C3-4818312242EB}"/>
            </c:ext>
          </c:extLst>
        </c:ser>
        <c:ser>
          <c:idx val="2"/>
          <c:order val="2"/>
          <c:tx>
            <c:strRef>
              <c:f>Sheet1!$E$6</c:f>
              <c:strCache>
                <c:ptCount val="1"/>
                <c:pt idx="0">
                  <c:v>Attenuation 15d-15p</c:v>
                </c:pt>
              </c:strCache>
            </c:strRef>
          </c:tx>
          <c:spPr>
            <a:ln w="0" cap="rnd">
              <a:solidFill>
                <a:schemeClr val="accent3">
                  <a:lumMod val="75000"/>
                </a:schemeClr>
              </a:solidFill>
              <a:prstDash val="lgDashDot"/>
              <a:round/>
            </a:ln>
            <a:effectLst/>
          </c:spPr>
          <c:marker>
            <c:symbol val="triangle"/>
            <c:size val="5"/>
            <c:spPr>
              <a:solidFill>
                <a:schemeClr val="accent3"/>
              </a:solidFill>
              <a:ln w="9525">
                <a:solidFill>
                  <a:schemeClr val="accent3">
                    <a:lumMod val="75000"/>
                  </a:schemeClr>
                </a:solidFill>
                <a:prstDash val="lgDashDot"/>
                <a:round/>
              </a:ln>
              <a:effectLst/>
            </c:spPr>
          </c:marker>
          <c:errBars>
            <c:errDir val="y"/>
            <c:errBarType val="both"/>
            <c:errValType val="cust"/>
            <c:noEndCap val="0"/>
            <c:plus>
              <c:numRef>
                <c:f>Sheet1!$J$7:$J$12</c:f>
                <c:numCache>
                  <c:formatCode>General</c:formatCode>
                  <c:ptCount val="6"/>
                  <c:pt idx="0">
                    <c:v>4.2000000000000003E-2</c:v>
                  </c:pt>
                  <c:pt idx="1">
                    <c:v>4.2000000000000003E-2</c:v>
                  </c:pt>
                  <c:pt idx="2">
                    <c:v>6.93E-2</c:v>
                  </c:pt>
                  <c:pt idx="3">
                    <c:v>3.3000000000000002E-2</c:v>
                  </c:pt>
                  <c:pt idx="4">
                    <c:v>7.5499999999999998E-2</c:v>
                  </c:pt>
                  <c:pt idx="5">
                    <c:v>0.17</c:v>
                  </c:pt>
                </c:numCache>
              </c:numRef>
            </c:plus>
            <c:minus>
              <c:numRef>
                <c:f>Sheet1!$J$7:$J$12</c:f>
                <c:numCache>
                  <c:formatCode>General</c:formatCode>
                  <c:ptCount val="6"/>
                  <c:pt idx="0">
                    <c:v>4.2000000000000003E-2</c:v>
                  </c:pt>
                  <c:pt idx="1">
                    <c:v>4.2000000000000003E-2</c:v>
                  </c:pt>
                  <c:pt idx="2">
                    <c:v>6.93E-2</c:v>
                  </c:pt>
                  <c:pt idx="3">
                    <c:v>3.3000000000000002E-2</c:v>
                  </c:pt>
                  <c:pt idx="4">
                    <c:v>7.5499999999999998E-2</c:v>
                  </c:pt>
                  <c:pt idx="5">
                    <c:v>0.17</c:v>
                  </c:pt>
                </c:numCache>
              </c:numRef>
            </c:minus>
            <c:spPr>
              <a:noFill/>
              <a:ln w="0">
                <a:solidFill>
                  <a:schemeClr val="tx1">
                    <a:lumMod val="65000"/>
                    <a:lumOff val="35000"/>
                  </a:schemeClr>
                </a:solidFill>
                <a:round/>
              </a:ln>
              <a:effectLst/>
            </c:spPr>
          </c:errBars>
          <c:xVal>
            <c:numRef>
              <c:f>Sheet1!$B$7:$B$12</c:f>
              <c:numCache>
                <c:formatCode>General</c:formatCode>
                <c:ptCount val="6"/>
                <c:pt idx="0">
                  <c:v>4.25</c:v>
                </c:pt>
                <c:pt idx="1">
                  <c:v>3</c:v>
                </c:pt>
                <c:pt idx="2">
                  <c:v>2</c:v>
                </c:pt>
                <c:pt idx="3">
                  <c:v>1</c:v>
                </c:pt>
                <c:pt idx="4">
                  <c:v>0.5</c:v>
                </c:pt>
                <c:pt idx="5">
                  <c:v>0.25</c:v>
                </c:pt>
              </c:numCache>
            </c:numRef>
          </c:xVal>
          <c:yVal>
            <c:numRef>
              <c:f>Sheet1!$E$7:$E$12</c:f>
              <c:numCache>
                <c:formatCode>General</c:formatCode>
                <c:ptCount val="6"/>
                <c:pt idx="0">
                  <c:v>0.38990000000000002</c:v>
                </c:pt>
                <c:pt idx="1">
                  <c:v>0.4899</c:v>
                </c:pt>
                <c:pt idx="2">
                  <c:v>0.6</c:v>
                </c:pt>
                <c:pt idx="3">
                  <c:v>0.51670000000000005</c:v>
                </c:pt>
                <c:pt idx="4">
                  <c:v>0.74439999999999995</c:v>
                </c:pt>
                <c:pt idx="5">
                  <c:v>1.1299999999999999</c:v>
                </c:pt>
              </c:numCache>
            </c:numRef>
          </c:yVal>
          <c:smooth val="0"/>
          <c:extLst>
            <c:ext xmlns:c16="http://schemas.microsoft.com/office/drawing/2014/chart" uri="{C3380CC4-5D6E-409C-BE32-E72D297353CC}">
              <c16:uniqueId val="{00000002-ABC9-45E7-83C3-4818312242EB}"/>
            </c:ext>
          </c:extLst>
        </c:ser>
        <c:dLbls>
          <c:showLegendKey val="0"/>
          <c:showVal val="0"/>
          <c:showCatName val="0"/>
          <c:showSerName val="0"/>
          <c:showPercent val="0"/>
          <c:showBubbleSize val="0"/>
        </c:dLbls>
        <c:axId val="564110864"/>
        <c:axId val="564107600"/>
      </c:scatterChart>
      <c:valAx>
        <c:axId val="564110864"/>
        <c:scaling>
          <c:orientation val="minMax"/>
          <c:max val="4.5"/>
          <c:min val="0"/>
        </c:scaling>
        <c:delete val="0"/>
        <c:axPos val="b"/>
        <c:title>
          <c:tx>
            <c:rich>
              <a:bodyPr rot="0" spcFirstLastPara="1" vertOverflow="ellipsis" vert="horz" wrap="square" anchor="ctr" anchorCtr="1"/>
              <a:lstStyle/>
              <a:p>
                <a:pPr>
                  <a:defRPr sz="900" b="0" i="0" u="none" strike="noStrike" kern="1200" cap="all" baseline="0">
                    <a:solidFill>
                      <a:schemeClr val="tx1"/>
                    </a:solidFill>
                    <a:latin typeface="+mn-lt"/>
                    <a:ea typeface="+mn-ea"/>
                    <a:cs typeface="+mn-cs"/>
                  </a:defRPr>
                </a:pPr>
                <a:r>
                  <a:rPr lang="en-US" cap="none" baseline="0">
                    <a:solidFill>
                      <a:schemeClr val="tx1"/>
                    </a:solidFill>
                  </a:rPr>
                  <a:t>Diameter (mm)</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0" cap="flat" cmpd="sng" algn="ctr">
            <a:solidFill>
              <a:schemeClr val="tx1"/>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solidFill>
                <a:latin typeface="+mn-lt"/>
                <a:ea typeface="+mn-ea"/>
                <a:cs typeface="+mn-cs"/>
              </a:defRPr>
            </a:pPr>
            <a:endParaRPr lang="en-US"/>
          </a:p>
        </c:txPr>
        <c:crossAx val="564107600"/>
        <c:crosses val="autoZero"/>
        <c:crossBetween val="midCat"/>
        <c:majorUnit val="0.5"/>
      </c:valAx>
      <c:valAx>
        <c:axId val="564107600"/>
        <c:scaling>
          <c:orientation val="minMax"/>
          <c:max val="1.35"/>
          <c:min val="0.2"/>
        </c:scaling>
        <c:delete val="0"/>
        <c:axPos val="l"/>
        <c:title>
          <c:tx>
            <c:rich>
              <a:bodyPr rot="-5400000" spcFirstLastPara="1" vertOverflow="ellipsis" vert="horz" wrap="square" anchor="ctr" anchorCtr="1"/>
              <a:lstStyle/>
              <a:p>
                <a:pPr>
                  <a:defRPr sz="900" b="0" i="0" u="none" strike="noStrike" kern="1200" cap="all" baseline="0">
                    <a:solidFill>
                      <a:schemeClr val="tx1"/>
                    </a:solidFill>
                    <a:latin typeface="+mn-lt"/>
                    <a:ea typeface="+mn-ea"/>
                    <a:cs typeface="+mn-cs"/>
                  </a:defRPr>
                </a:pPr>
                <a:r>
                  <a:rPr lang="en-US" cap="none" baseline="0">
                    <a:solidFill>
                      <a:schemeClr val="tx1"/>
                    </a:solidFill>
                  </a:rPr>
                  <a:t>Threshold Contrast (mm)</a:t>
                </a:r>
              </a:p>
            </c:rich>
          </c:tx>
          <c:layout>
            <c:manualLayout>
              <c:xMode val="edge"/>
              <c:yMode val="edge"/>
              <c:x val="2.5591810620601407E-3"/>
              <c:y val="0.26672770389025696"/>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64110864"/>
        <c:crosses val="autoZero"/>
        <c:crossBetween val="midCat"/>
        <c:majorUnit val="0.2"/>
      </c:valAx>
      <c:spPr>
        <a:solidFill>
          <a:schemeClr val="bg1"/>
        </a:solidFill>
        <a:ln w="0">
          <a:solidFill>
            <a:schemeClr val="tx1"/>
          </a:solidFill>
        </a:ln>
        <a:effectLst/>
      </c:spPr>
    </c:plotArea>
    <c:legend>
      <c:legendPos val="r"/>
      <c:layout>
        <c:manualLayout>
          <c:xMode val="edge"/>
          <c:yMode val="edge"/>
          <c:x val="0.50188615947654436"/>
          <c:y val="4.3898808781888989E-2"/>
          <c:w val="0.44187451480536771"/>
          <c:h val="0.22262435655401072"/>
        </c:manualLayout>
      </c:layout>
      <c:overlay val="0"/>
      <c:spPr>
        <a:solidFill>
          <a:schemeClr val="bg1"/>
        </a:solidFill>
        <a:ln w="12700">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987589386356832E-2"/>
          <c:y val="0.15759183758156711"/>
          <c:w val="0.94012410613643171"/>
          <c:h val="0.71898542885798233"/>
        </c:manualLayout>
      </c:layout>
      <c:bar3DChart>
        <c:barDir val="col"/>
        <c:grouping val="clustered"/>
        <c:varyColors val="0"/>
        <c:ser>
          <c:idx val="0"/>
          <c:order val="0"/>
          <c:tx>
            <c:strRef>
              <c:f>Sheet1!$L$18</c:f>
              <c:strCache>
                <c:ptCount val="1"/>
                <c:pt idx="0">
                  <c:v>CNR(16d-17p)/CNR(15d-15p)</c:v>
                </c:pt>
              </c:strCache>
            </c:strRef>
          </c:tx>
          <c:spPr>
            <a:solidFill>
              <a:schemeClr val="tx2">
                <a:lumMod val="60000"/>
                <a:lumOff val="40000"/>
              </a:schemeClr>
            </a:solidFill>
            <a:ln>
              <a:solidFill>
                <a:schemeClr val="tx2">
                  <a:lumMod val="60000"/>
                  <a:lumOff val="40000"/>
                </a:schemeClr>
              </a:solidFill>
            </a:ln>
            <a:effectLst/>
            <a:sp3d>
              <a:contourClr>
                <a:schemeClr val="tx2">
                  <a:lumMod val="60000"/>
                  <a:lumOff val="40000"/>
                </a:schemeClr>
              </a:contourClr>
            </a:sp3d>
          </c:spPr>
          <c:invertIfNegative val="0"/>
          <c:cat>
            <c:numRef>
              <c:f>Sheet1!$K$19:$K$22</c:f>
              <c:numCache>
                <c:formatCode>General</c:formatCode>
                <c:ptCount val="4"/>
                <c:pt idx="0">
                  <c:v>4</c:v>
                </c:pt>
                <c:pt idx="1">
                  <c:v>3</c:v>
                </c:pt>
                <c:pt idx="2">
                  <c:v>2</c:v>
                </c:pt>
                <c:pt idx="3">
                  <c:v>1</c:v>
                </c:pt>
              </c:numCache>
            </c:numRef>
          </c:cat>
          <c:val>
            <c:numRef>
              <c:f>Sheet1!$L$19:$L$22</c:f>
              <c:numCache>
                <c:formatCode>General</c:formatCode>
                <c:ptCount val="4"/>
                <c:pt idx="0">
                  <c:v>1.53</c:v>
                </c:pt>
                <c:pt idx="1">
                  <c:v>1.69</c:v>
                </c:pt>
                <c:pt idx="2">
                  <c:v>3.06</c:v>
                </c:pt>
                <c:pt idx="3">
                  <c:v>2.94</c:v>
                </c:pt>
              </c:numCache>
            </c:numRef>
          </c:val>
          <c:extLst>
            <c:ext xmlns:c16="http://schemas.microsoft.com/office/drawing/2014/chart" uri="{C3380CC4-5D6E-409C-BE32-E72D297353CC}">
              <c16:uniqueId val="{00000000-2191-4921-B8BB-E90B59663830}"/>
            </c:ext>
          </c:extLst>
        </c:ser>
        <c:ser>
          <c:idx val="1"/>
          <c:order val="1"/>
          <c:tx>
            <c:strRef>
              <c:f>Sheet1!$M$18</c:f>
              <c:strCache>
                <c:ptCount val="1"/>
                <c:pt idx="0">
                  <c:v>CNR(15d-11p)/CNR(15d-15p)</c:v>
                </c:pt>
              </c:strCache>
            </c:strRef>
          </c:tx>
          <c:spPr>
            <a:solidFill>
              <a:schemeClr val="accent2"/>
            </a:solidFill>
            <a:ln>
              <a:solidFill>
                <a:schemeClr val="accent2"/>
              </a:solidFill>
            </a:ln>
            <a:effectLst/>
            <a:sp3d>
              <a:contourClr>
                <a:schemeClr val="accent2"/>
              </a:contourClr>
            </a:sp3d>
          </c:spPr>
          <c:invertIfNegative val="0"/>
          <c:cat>
            <c:numRef>
              <c:f>Sheet1!$K$19:$K$22</c:f>
              <c:numCache>
                <c:formatCode>General</c:formatCode>
                <c:ptCount val="4"/>
                <c:pt idx="0">
                  <c:v>4</c:v>
                </c:pt>
                <c:pt idx="1">
                  <c:v>3</c:v>
                </c:pt>
                <c:pt idx="2">
                  <c:v>2</c:v>
                </c:pt>
                <c:pt idx="3">
                  <c:v>1</c:v>
                </c:pt>
              </c:numCache>
            </c:numRef>
          </c:cat>
          <c:val>
            <c:numRef>
              <c:f>Sheet1!$M$19:$M$22</c:f>
              <c:numCache>
                <c:formatCode>General</c:formatCode>
                <c:ptCount val="4"/>
                <c:pt idx="0">
                  <c:v>0.71</c:v>
                </c:pt>
                <c:pt idx="1">
                  <c:v>1.48</c:v>
                </c:pt>
                <c:pt idx="2">
                  <c:v>2.34</c:v>
                </c:pt>
                <c:pt idx="3">
                  <c:v>1.87</c:v>
                </c:pt>
              </c:numCache>
            </c:numRef>
          </c:val>
          <c:extLst>
            <c:ext xmlns:c16="http://schemas.microsoft.com/office/drawing/2014/chart" uri="{C3380CC4-5D6E-409C-BE32-E72D297353CC}">
              <c16:uniqueId val="{00000001-2191-4921-B8BB-E90B59663830}"/>
            </c:ext>
          </c:extLst>
        </c:ser>
        <c:ser>
          <c:idx val="2"/>
          <c:order val="2"/>
          <c:tx>
            <c:strRef>
              <c:f>Sheet1!$N$18</c:f>
              <c:strCache>
                <c:ptCount val="1"/>
              </c:strCache>
            </c:strRef>
          </c:tx>
          <c:spPr>
            <a:solidFill>
              <a:schemeClr val="accent3"/>
            </a:solidFill>
            <a:ln>
              <a:noFill/>
            </a:ln>
            <a:effectLst/>
            <a:sp3d/>
          </c:spPr>
          <c:invertIfNegative val="0"/>
          <c:cat>
            <c:numRef>
              <c:f>Sheet1!$K$19:$K$22</c:f>
              <c:numCache>
                <c:formatCode>General</c:formatCode>
                <c:ptCount val="4"/>
                <c:pt idx="0">
                  <c:v>4</c:v>
                </c:pt>
                <c:pt idx="1">
                  <c:v>3</c:v>
                </c:pt>
                <c:pt idx="2">
                  <c:v>2</c:v>
                </c:pt>
                <c:pt idx="3">
                  <c:v>1</c:v>
                </c:pt>
              </c:numCache>
            </c:numRef>
          </c:cat>
          <c:val>
            <c:numRef>
              <c:f>Sheet1!$N$19:$N$22</c:f>
              <c:numCache>
                <c:formatCode>General</c:formatCode>
                <c:ptCount val="4"/>
              </c:numCache>
            </c:numRef>
          </c:val>
          <c:extLst>
            <c:ext xmlns:c16="http://schemas.microsoft.com/office/drawing/2014/chart" uri="{C3380CC4-5D6E-409C-BE32-E72D297353CC}">
              <c16:uniqueId val="{00000002-2191-4921-B8BB-E90B59663830}"/>
            </c:ext>
          </c:extLst>
        </c:ser>
        <c:dLbls>
          <c:showLegendKey val="0"/>
          <c:showVal val="0"/>
          <c:showCatName val="0"/>
          <c:showSerName val="0"/>
          <c:showPercent val="0"/>
          <c:showBubbleSize val="0"/>
        </c:dLbls>
        <c:gapWidth val="219"/>
        <c:shape val="box"/>
        <c:axId val="-30440256"/>
        <c:axId val="-30442976"/>
        <c:axId val="0"/>
      </c:bar3DChart>
      <c:dateAx>
        <c:axId val="-3044025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US" sz="900">
                    <a:solidFill>
                      <a:schemeClr val="tx1"/>
                    </a:solidFill>
                  </a:rPr>
                  <a:t>Disk Diameter (mm)</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442976"/>
        <c:crosses val="autoZero"/>
        <c:auto val="0"/>
        <c:lblOffset val="100"/>
        <c:baseTimeUnit val="days"/>
      </c:dateAx>
      <c:valAx>
        <c:axId val="-30442976"/>
        <c:scaling>
          <c:orientation val="minMax"/>
          <c:max val="4"/>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US" sz="900">
                    <a:solidFill>
                      <a:schemeClr val="tx1"/>
                    </a:solidFill>
                  </a:rPr>
                  <a:t>CNR</a:t>
                </a:r>
                <a:r>
                  <a:rPr lang="en-US" sz="900" baseline="0">
                    <a:solidFill>
                      <a:schemeClr val="tx1"/>
                    </a:solidFill>
                  </a:rPr>
                  <a:t> Ratio</a:t>
                </a:r>
                <a:endParaRPr lang="en-US" sz="900">
                  <a:solidFill>
                    <a:schemeClr val="tx1"/>
                  </a:solidFill>
                </a:endParaRPr>
              </a:p>
            </c:rich>
          </c:tx>
          <c:layout>
            <c:manualLayout>
              <c:xMode val="edge"/>
              <c:yMode val="edge"/>
              <c:x val="1.584511347846225E-2"/>
              <c:y val="0.3206472076734281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bg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0440256"/>
        <c:crosses val="autoZero"/>
        <c:crossBetween val="between"/>
        <c:majorUnit val="1"/>
      </c:valAx>
      <c:spPr>
        <a:noFill/>
        <a:ln>
          <a:noFill/>
        </a:ln>
        <a:effectLst/>
      </c:spPr>
    </c:plotArea>
    <c:legend>
      <c:legendPos val="r"/>
      <c:legendEntry>
        <c:idx val="2"/>
        <c:delete val="1"/>
      </c:legendEntry>
      <c:layout>
        <c:manualLayout>
          <c:xMode val="edge"/>
          <c:yMode val="edge"/>
          <c:x val="0.39330455083100069"/>
          <c:y val="2.1700745904785618E-2"/>
          <c:w val="0.60251746178786481"/>
          <c:h val="0.26215441819772523"/>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0.57817</cdr:x>
      <cdr:y>0.13669</cdr:y>
    </cdr:from>
    <cdr:to>
      <cdr:x>0.69178</cdr:x>
      <cdr:y>0.27286</cdr:y>
    </cdr:to>
    <cdr:sp macro="" textlink="">
      <cdr:nvSpPr>
        <cdr:cNvPr id="2" name="Rectangle 1"/>
        <cdr:cNvSpPr/>
      </cdr:nvSpPr>
      <cdr:spPr>
        <a:xfrm xmlns:a="http://schemas.openxmlformats.org/drawingml/2006/main">
          <a:off x="1130419" y="181319"/>
          <a:ext cx="222131" cy="180631"/>
        </a:xfrm>
        <a:prstGeom xmlns:a="http://schemas.openxmlformats.org/drawingml/2006/main" prst="rect">
          <a:avLst/>
        </a:prstGeom>
        <a:noFill xmlns:a="http://schemas.openxmlformats.org/drawingml/2006/main"/>
      </cdr:spPr>
    </cdr:sp>
  </cdr:relSizeAnchor>
  <cdr:relSizeAnchor xmlns:cdr="http://schemas.openxmlformats.org/drawingml/2006/chartDrawing">
    <cdr:from>
      <cdr:x>0.52247</cdr:x>
      <cdr:y>0.09551</cdr:y>
    </cdr:from>
    <cdr:to>
      <cdr:x>0.60419</cdr:x>
      <cdr:y>0.18207</cdr:y>
    </cdr:to>
    <cdr:sp macro="" textlink="">
      <cdr:nvSpPr>
        <cdr:cNvPr id="3" name="Rectangle 2"/>
        <cdr:cNvSpPr/>
      </cdr:nvSpPr>
      <cdr:spPr>
        <a:xfrm xmlns:a="http://schemas.openxmlformats.org/drawingml/2006/main">
          <a:off x="1499919" y="215789"/>
          <a:ext cx="234616" cy="195566"/>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p xmlns:a="http://schemas.openxmlformats.org/drawingml/2006/main">
          <a:pPr algn="ctr"/>
          <a:r>
            <a:rPr lang="en-US" sz="700" b="0" cap="none" spc="0">
              <a:ln w="0"/>
              <a:solidFill>
                <a:schemeClr val="tx1"/>
              </a:solidFill>
              <a:effectLst/>
            </a:rPr>
            <a:t>P</a:t>
          </a:r>
        </a:p>
      </cdr:txBody>
    </cdr:sp>
  </cdr:relSizeAnchor>
  <cdr:relSizeAnchor xmlns:cdr="http://schemas.openxmlformats.org/drawingml/2006/chartDrawing">
    <cdr:from>
      <cdr:x>0.53192</cdr:x>
      <cdr:y>0.09871</cdr:y>
    </cdr:from>
    <cdr:to>
      <cdr:x>0.64671</cdr:x>
      <cdr:y>0.23913</cdr:y>
    </cdr:to>
    <cdr:sp macro="" textlink="">
      <cdr:nvSpPr>
        <cdr:cNvPr id="5" name="Rectangle 4"/>
        <cdr:cNvSpPr/>
      </cdr:nvSpPr>
      <cdr:spPr>
        <a:xfrm xmlns:a="http://schemas.openxmlformats.org/drawingml/2006/main">
          <a:off x="1039997" y="130943"/>
          <a:ext cx="224420" cy="186269"/>
        </a:xfrm>
        <a:prstGeom xmlns:a="http://schemas.openxmlformats.org/drawingml/2006/main" prst="rect">
          <a:avLst/>
        </a:prstGeom>
        <a:noFill xmlns:a="http://schemas.openxmlformats.org/drawingml/2006/main"/>
      </cdr:spPr>
    </cdr:sp>
  </cdr:relSizeAnchor>
  <cdr:relSizeAnchor xmlns:cdr="http://schemas.openxmlformats.org/drawingml/2006/chartDrawing">
    <cdr:from>
      <cdr:x>0.53003</cdr:x>
      <cdr:y>0.7113</cdr:y>
    </cdr:from>
    <cdr:to>
      <cdr:x>0.61345</cdr:x>
      <cdr:y>0.79786</cdr:y>
    </cdr:to>
    <cdr:sp macro="" textlink="">
      <cdr:nvSpPr>
        <cdr:cNvPr id="6" name="Rectangle 5"/>
        <cdr:cNvSpPr/>
      </cdr:nvSpPr>
      <cdr:spPr>
        <a:xfrm xmlns:a="http://schemas.openxmlformats.org/drawingml/2006/main">
          <a:off x="1521630" y="1607062"/>
          <a:ext cx="239489" cy="195566"/>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p xmlns:a="http://schemas.openxmlformats.org/drawingml/2006/main">
          <a:pPr algn="ctr"/>
          <a:r>
            <a:rPr lang="en-US" sz="700" b="0" cap="none" spc="0">
              <a:ln w="0"/>
              <a:solidFill>
                <a:schemeClr val="tx1"/>
              </a:solidFill>
              <a:effectLst/>
            </a:rPr>
            <a:t>T</a:t>
          </a:r>
        </a:p>
      </cdr:txBody>
    </cdr:sp>
  </cdr:relSizeAnchor>
  <cdr:relSizeAnchor xmlns:cdr="http://schemas.openxmlformats.org/drawingml/2006/chartDrawing">
    <cdr:from>
      <cdr:x>0.31701</cdr:x>
      <cdr:y>0.62449</cdr:y>
    </cdr:from>
    <cdr:to>
      <cdr:x>0.40043</cdr:x>
      <cdr:y>0.71105</cdr:y>
    </cdr:to>
    <cdr:sp macro="" textlink="">
      <cdr:nvSpPr>
        <cdr:cNvPr id="7" name="Rectangle 6"/>
        <cdr:cNvSpPr/>
      </cdr:nvSpPr>
      <cdr:spPr>
        <a:xfrm xmlns:a="http://schemas.openxmlformats.org/drawingml/2006/main">
          <a:off x="910081" y="1410932"/>
          <a:ext cx="239488" cy="195566"/>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p xmlns:a="http://schemas.openxmlformats.org/drawingml/2006/main">
          <a:pPr algn="ctr"/>
          <a:r>
            <a:rPr lang="en-US" sz="700" b="0" cap="none" spc="0">
              <a:ln w="0"/>
              <a:solidFill>
                <a:schemeClr val="tx1"/>
              </a:solidFill>
              <a:effectLst/>
            </a:rPr>
            <a:t>L</a:t>
          </a:r>
        </a:p>
      </cdr:txBody>
    </cdr:sp>
  </cdr:relSizeAnchor>
  <cdr:relSizeAnchor xmlns:cdr="http://schemas.openxmlformats.org/drawingml/2006/chartDrawing">
    <cdr:from>
      <cdr:x>0.78589</cdr:x>
      <cdr:y>0.13274</cdr:y>
    </cdr:from>
    <cdr:to>
      <cdr:x>0.87279</cdr:x>
      <cdr:y>0.2193</cdr:y>
    </cdr:to>
    <cdr:sp macro="" textlink="">
      <cdr:nvSpPr>
        <cdr:cNvPr id="8" name="Rectangle 7"/>
        <cdr:cNvSpPr/>
      </cdr:nvSpPr>
      <cdr:spPr>
        <a:xfrm xmlns:a="http://schemas.openxmlformats.org/drawingml/2006/main">
          <a:off x="2256153" y="299903"/>
          <a:ext cx="249491" cy="195566"/>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p xmlns:a="http://schemas.openxmlformats.org/drawingml/2006/main">
          <a:pPr algn="ctr"/>
          <a:r>
            <a:rPr lang="en-US" sz="700" b="0" cap="none" spc="0">
              <a:ln w="0"/>
              <a:solidFill>
                <a:schemeClr val="tx1"/>
              </a:solidFill>
              <a:effectLst/>
            </a:rPr>
            <a:t>H</a:t>
          </a:r>
        </a:p>
      </cdr:txBody>
    </cdr:sp>
  </cdr:relSizeAnchor>
</c:userShapes>
</file>

<file path=word/drawings/drawing2.xml><?xml version="1.0" encoding="utf-8"?>
<c:userShapes xmlns:c="http://schemas.openxmlformats.org/drawingml/2006/chart">
  <cdr:relSizeAnchor xmlns:cdr="http://schemas.openxmlformats.org/drawingml/2006/chartDrawing">
    <cdr:from>
      <cdr:x>0.53666</cdr:x>
      <cdr:y>0.73486</cdr:y>
    </cdr:from>
    <cdr:to>
      <cdr:x>0.53691</cdr:x>
      <cdr:y>0.85881</cdr:y>
    </cdr:to>
    <cdr:cxnSp macro="">
      <cdr:nvCxnSpPr>
        <cdr:cNvPr id="3" name="Straight Connector 2"/>
        <cdr:cNvCxnSpPr/>
      </cdr:nvCxnSpPr>
      <cdr:spPr>
        <a:xfrm xmlns:a="http://schemas.openxmlformats.org/drawingml/2006/main" flipV="1">
          <a:off x="1546122" y="1566969"/>
          <a:ext cx="705" cy="264289"/>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0.14122</cdr:x>
      <cdr:y>0.72542</cdr:y>
    </cdr:from>
    <cdr:to>
      <cdr:x>0.53691</cdr:x>
      <cdr:y>0.73297</cdr:y>
    </cdr:to>
    <cdr:cxnSp macro="">
      <cdr:nvCxnSpPr>
        <cdr:cNvPr id="5" name="Straight Connector 4"/>
        <cdr:cNvCxnSpPr/>
      </cdr:nvCxnSpPr>
      <cdr:spPr>
        <a:xfrm xmlns:a="http://schemas.openxmlformats.org/drawingml/2006/main" flipH="1" flipV="1">
          <a:off x="406848" y="1546826"/>
          <a:ext cx="1139979" cy="16113"/>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0.61381</cdr:x>
      <cdr:y>0.66308</cdr:y>
    </cdr:from>
    <cdr:to>
      <cdr:x>0.61381</cdr:x>
      <cdr:y>0.85576</cdr:y>
    </cdr:to>
    <cdr:cxnSp macro="">
      <cdr:nvCxnSpPr>
        <cdr:cNvPr id="7" name="Straight Connector 6"/>
        <cdr:cNvCxnSpPr/>
      </cdr:nvCxnSpPr>
      <cdr:spPr>
        <a:xfrm xmlns:a="http://schemas.openxmlformats.org/drawingml/2006/main" flipV="1">
          <a:off x="1768378" y="1413895"/>
          <a:ext cx="0" cy="410876"/>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0.72427</cdr:x>
      <cdr:y>0.59507</cdr:y>
    </cdr:from>
    <cdr:to>
      <cdr:x>0.72566</cdr:x>
      <cdr:y>0.85765</cdr:y>
    </cdr:to>
    <cdr:cxnSp macro="">
      <cdr:nvCxnSpPr>
        <cdr:cNvPr id="9" name="Straight Connector 8"/>
        <cdr:cNvCxnSpPr/>
      </cdr:nvCxnSpPr>
      <cdr:spPr>
        <a:xfrm xmlns:a="http://schemas.openxmlformats.org/drawingml/2006/main" flipV="1">
          <a:off x="2086605" y="1268881"/>
          <a:ext cx="4028" cy="559919"/>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0.83311</cdr:x>
      <cdr:y>0.50962</cdr:y>
    </cdr:from>
    <cdr:to>
      <cdr:x>0.83311</cdr:x>
      <cdr:y>0.86477</cdr:y>
    </cdr:to>
    <cdr:cxnSp macro="">
      <cdr:nvCxnSpPr>
        <cdr:cNvPr id="13" name="Straight Connector 12"/>
        <cdr:cNvCxnSpPr/>
      </cdr:nvCxnSpPr>
      <cdr:spPr>
        <a:xfrm xmlns:a="http://schemas.openxmlformats.org/drawingml/2006/main" flipV="1">
          <a:off x="2400193" y="1086671"/>
          <a:ext cx="0" cy="757301"/>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0.88925</cdr:x>
      <cdr:y>0.46661</cdr:y>
    </cdr:from>
    <cdr:to>
      <cdr:x>0.89065</cdr:x>
      <cdr:y>0.85765</cdr:y>
    </cdr:to>
    <cdr:cxnSp macro="">
      <cdr:nvCxnSpPr>
        <cdr:cNvPr id="15" name="Straight Connector 14"/>
        <cdr:cNvCxnSpPr/>
      </cdr:nvCxnSpPr>
      <cdr:spPr>
        <a:xfrm xmlns:a="http://schemas.openxmlformats.org/drawingml/2006/main" flipH="1" flipV="1">
          <a:off x="2561932" y="994964"/>
          <a:ext cx="4028" cy="833837"/>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0.13982</cdr:x>
      <cdr:y>0.6593</cdr:y>
    </cdr:from>
    <cdr:to>
      <cdr:x>0.61241</cdr:x>
      <cdr:y>0.66308</cdr:y>
    </cdr:to>
    <cdr:cxnSp macro="">
      <cdr:nvCxnSpPr>
        <cdr:cNvPr id="17" name="Straight Connector 16"/>
        <cdr:cNvCxnSpPr/>
      </cdr:nvCxnSpPr>
      <cdr:spPr>
        <a:xfrm xmlns:a="http://schemas.openxmlformats.org/drawingml/2006/main" flipH="1" flipV="1">
          <a:off x="402820" y="1405839"/>
          <a:ext cx="1361529" cy="8057"/>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0.13982</cdr:x>
      <cdr:y>0.5894</cdr:y>
    </cdr:from>
    <cdr:to>
      <cdr:x>0.72372</cdr:x>
      <cdr:y>0.59622</cdr:y>
    </cdr:to>
    <cdr:cxnSp macro="">
      <cdr:nvCxnSpPr>
        <cdr:cNvPr id="18" name="Straight Connector 17"/>
        <cdr:cNvCxnSpPr/>
      </cdr:nvCxnSpPr>
      <cdr:spPr>
        <a:xfrm xmlns:a="http://schemas.openxmlformats.org/drawingml/2006/main" flipH="1" flipV="1">
          <a:off x="402820" y="1256796"/>
          <a:ext cx="1682219" cy="14548"/>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0.14181</cdr:x>
      <cdr:y>0.50638</cdr:y>
    </cdr:from>
    <cdr:to>
      <cdr:x>0.83435</cdr:x>
      <cdr:y>0.50962</cdr:y>
    </cdr:to>
    <cdr:cxnSp macro="">
      <cdr:nvCxnSpPr>
        <cdr:cNvPr id="21" name="Straight Connector 20"/>
        <cdr:cNvCxnSpPr/>
      </cdr:nvCxnSpPr>
      <cdr:spPr>
        <a:xfrm xmlns:a="http://schemas.openxmlformats.org/drawingml/2006/main" flipH="1" flipV="1">
          <a:off x="408562" y="1079770"/>
          <a:ext cx="1995188" cy="6903"/>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0.14385</cdr:x>
      <cdr:y>0.46116</cdr:y>
    </cdr:from>
    <cdr:to>
      <cdr:x>0.89189</cdr:x>
      <cdr:y>0.46683</cdr:y>
    </cdr:to>
    <cdr:cxnSp macro="">
      <cdr:nvCxnSpPr>
        <cdr:cNvPr id="23" name="Straight Connector 22"/>
        <cdr:cNvCxnSpPr/>
      </cdr:nvCxnSpPr>
      <cdr:spPr>
        <a:xfrm xmlns:a="http://schemas.openxmlformats.org/drawingml/2006/main" flipH="1" flipV="1">
          <a:off x="414434" y="983349"/>
          <a:ext cx="2155085" cy="12086"/>
        </a:xfrm>
        <a:prstGeom xmlns:a="http://schemas.openxmlformats.org/drawingml/2006/main" prst="line">
          <a:avLst/>
        </a:prstGeom>
        <a:ln xmlns:a="http://schemas.openxmlformats.org/drawingml/2006/main" w="3175">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0.34986</cdr:x>
      <cdr:y>0.16892</cdr:y>
    </cdr:from>
    <cdr:to>
      <cdr:x>0.43794</cdr:x>
      <cdr:y>0.26076</cdr:y>
    </cdr:to>
    <cdr:sp macro="" textlink="">
      <cdr:nvSpPr>
        <cdr:cNvPr id="2" name="Rectangle 1"/>
        <cdr:cNvSpPr/>
      </cdr:nvSpPr>
      <cdr:spPr>
        <a:xfrm xmlns:a="http://schemas.openxmlformats.org/drawingml/2006/main">
          <a:off x="1025060" y="360188"/>
          <a:ext cx="258065" cy="195833"/>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p xmlns:a="http://schemas.openxmlformats.org/drawingml/2006/main">
          <a:r>
            <a:rPr lang="en-US" sz="800" i="1">
              <a:effectLst/>
              <a:latin typeface="Times New Roman" panose="02020603050405020304" pitchFamily="18" charset="0"/>
              <a:ea typeface="+mn-ea"/>
              <a:cs typeface="Times New Roman" panose="02020603050405020304" pitchFamily="18" charset="0"/>
            </a:rPr>
            <a:t>K α</a:t>
          </a:r>
          <a:r>
            <a:rPr lang="en-US" sz="800" i="1" baseline="-25000">
              <a:effectLst/>
              <a:latin typeface="Times New Roman" panose="02020603050405020304" pitchFamily="18" charset="0"/>
              <a:ea typeface="+mn-ea"/>
              <a:cs typeface="Times New Roman" panose="02020603050405020304" pitchFamily="18" charset="0"/>
            </a:rPr>
            <a:t>2</a:t>
          </a:r>
          <a:endParaRPr lang="en-US" sz="800">
            <a:effectLst/>
            <a:latin typeface="Times New Roman" panose="02020603050405020304" pitchFamily="18" charset="0"/>
            <a:ea typeface="+mn-ea"/>
            <a:cs typeface="Times New Roman" panose="02020603050405020304" pitchFamily="18" charset="0"/>
          </a:endParaRPr>
        </a:p>
      </cdr:txBody>
    </cdr:sp>
  </cdr:relSizeAnchor>
  <cdr:relSizeAnchor xmlns:cdr="http://schemas.openxmlformats.org/drawingml/2006/chartDrawing">
    <cdr:from>
      <cdr:x>0.45482</cdr:x>
      <cdr:y>0.00615</cdr:y>
    </cdr:from>
    <cdr:to>
      <cdr:x>0.5342</cdr:x>
      <cdr:y>0.10117</cdr:y>
    </cdr:to>
    <cdr:sp macro="" textlink="">
      <cdr:nvSpPr>
        <cdr:cNvPr id="3" name="Rectangle 2"/>
        <cdr:cNvSpPr/>
      </cdr:nvSpPr>
      <cdr:spPr>
        <a:xfrm xmlns:a="http://schemas.openxmlformats.org/drawingml/2006/main">
          <a:off x="1894000" y="14090"/>
          <a:ext cx="330603" cy="217560"/>
        </a:xfrm>
        <a:prstGeom xmlns:a="http://schemas.openxmlformats.org/drawingml/2006/main" prst="rect">
          <a:avLst/>
        </a:prstGeom>
        <a:noFill xmlns:a="http://schemas.openxmlformats.org/drawingml/2006/main"/>
      </cdr:spPr>
    </cdr:sp>
  </cdr:relSizeAnchor>
  <cdr:relSizeAnchor xmlns:cdr="http://schemas.openxmlformats.org/drawingml/2006/chartDrawing">
    <cdr:from>
      <cdr:x>0.41548</cdr:x>
      <cdr:y>0</cdr:y>
    </cdr:from>
    <cdr:to>
      <cdr:x>0.55761</cdr:x>
      <cdr:y>0.09863</cdr:y>
    </cdr:to>
    <cdr:sp macro="" textlink="">
      <cdr:nvSpPr>
        <cdr:cNvPr id="4" name="Rectangle 3"/>
        <cdr:cNvSpPr/>
      </cdr:nvSpPr>
      <cdr:spPr>
        <a:xfrm xmlns:a="http://schemas.openxmlformats.org/drawingml/2006/main">
          <a:off x="1217311" y="0"/>
          <a:ext cx="416417" cy="210314"/>
        </a:xfrm>
        <a:prstGeom xmlns:a="http://schemas.openxmlformats.org/drawingml/2006/main" prst="rect">
          <a:avLst/>
        </a:prstGeom>
        <a:noFill xmlns:a="http://schemas.openxmlformats.org/drawingml/2006/main"/>
      </cdr:spPr>
      <cdr:txBody>
        <a:bodyPr xmlns:a="http://schemas.openxmlformats.org/drawingml/2006/main" wrap="square" lIns="91440" tIns="45720" rIns="91440" bIns="45720">
          <a:spAutoFit/>
        </a:bodyPr>
        <a:lstStyle xmlns:a="http://schemas.openxmlformats.org/drawingml/2006/main"/>
        <a:p xmlns:a="http://schemas.openxmlformats.org/drawingml/2006/main">
          <a:pPr algn="ctr"/>
          <a:r>
            <a:rPr lang="en-US" sz="800" i="1">
              <a:effectLst/>
              <a:latin typeface="Times New Roman" panose="02020603050405020304" pitchFamily="18" charset="0"/>
              <a:ea typeface="+mn-ea"/>
              <a:cs typeface="Times New Roman" panose="02020603050405020304" pitchFamily="18" charset="0"/>
            </a:rPr>
            <a:t>K α</a:t>
          </a:r>
          <a:r>
            <a:rPr lang="en-US" sz="800" i="1" baseline="-25000">
              <a:effectLst/>
              <a:latin typeface="Times New Roman" panose="02020603050405020304" pitchFamily="18" charset="0"/>
              <a:ea typeface="+mn-ea"/>
              <a:cs typeface="Times New Roman" panose="02020603050405020304" pitchFamily="18" charset="0"/>
            </a:rPr>
            <a:t>1</a:t>
          </a:r>
          <a:endParaRPr lang="en-US" sz="800" b="0" i="1"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0.47012</cdr:x>
      <cdr:y>0.40073</cdr:y>
    </cdr:from>
    <cdr:to>
      <cdr:x>0.55755</cdr:x>
      <cdr:y>0.49258</cdr:y>
    </cdr:to>
    <cdr:sp macro="" textlink="">
      <cdr:nvSpPr>
        <cdr:cNvPr id="8" name="Rectangle 7"/>
        <cdr:cNvSpPr/>
      </cdr:nvSpPr>
      <cdr:spPr>
        <a:xfrm xmlns:a="http://schemas.openxmlformats.org/drawingml/2006/main">
          <a:off x="1858923" y="854496"/>
          <a:ext cx="345711" cy="195854"/>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p xmlns:a="http://schemas.openxmlformats.org/drawingml/2006/main">
          <a:pPr algn="ctr"/>
          <a:r>
            <a:rPr lang="en-US" sz="800" b="0" i="1" cap="none" spc="0">
              <a:ln w="0"/>
              <a:solidFill>
                <a:schemeClr val="tx1"/>
              </a:solidFill>
              <a:effectLst/>
              <a:latin typeface="Times New Roman" panose="02020603050405020304" pitchFamily="18" charset="0"/>
              <a:cs typeface="Times New Roman" panose="02020603050405020304" pitchFamily="18" charset="0"/>
            </a:rPr>
            <a:t>K </a:t>
          </a:r>
          <a:r>
            <a:rPr lang="el-GR" sz="800" b="0" i="1" cap="none" spc="0">
              <a:ln w="0"/>
              <a:solidFill>
                <a:schemeClr val="tx1"/>
              </a:solidFill>
              <a:effectLst/>
              <a:latin typeface="Times New Roman" panose="02020603050405020304" pitchFamily="18" charset="0"/>
              <a:cs typeface="Times New Roman" panose="02020603050405020304" pitchFamily="18" charset="0"/>
            </a:rPr>
            <a:t>β</a:t>
          </a:r>
          <a:r>
            <a:rPr lang="en-US" sz="800" b="0" i="1" cap="none" spc="0" baseline="-25000">
              <a:ln w="0"/>
              <a:solidFill>
                <a:schemeClr val="tx1"/>
              </a:solidFill>
              <a:effectLst/>
              <a:latin typeface="Times New Roman" panose="02020603050405020304" pitchFamily="18" charset="0"/>
              <a:cs typeface="Times New Roman" panose="02020603050405020304" pitchFamily="18" charset="0"/>
            </a:rPr>
            <a:t>1</a:t>
          </a:r>
          <a:endParaRPr lang="en-US" sz="800" b="0" i="1" cap="none" spc="0">
            <a:ln w="0"/>
            <a:solidFill>
              <a:schemeClr val="tx1"/>
            </a:solidFill>
            <a:effectLst/>
            <a:latin typeface="Times New Roman" panose="02020603050405020304" pitchFamily="18" charset="0"/>
            <a:cs typeface="Times New Roman" panose="02020603050405020304" pitchFamily="18"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MTI12">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RMTMI">
    <w:altName w:val="MS Mincho"/>
    <w:panose1 w:val="00000000000000000000"/>
    <w:charset w:val="80"/>
    <w:family w:val="auto"/>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MR12">
    <w:altName w:val="MS Mincho"/>
    <w:panose1 w:val="00000000000000000000"/>
    <w:charset w:val="80"/>
    <w:family w:val="auto"/>
    <w:notTrueType/>
    <w:pitch w:val="default"/>
    <w:sig w:usb0="00000003" w:usb1="080F0000" w:usb2="00000010" w:usb3="00000000" w:csb0="00060001" w:csb1="00000000"/>
  </w:font>
  <w:font w:name="Helvetica">
    <w:altName w:val="Sylfaen"/>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005BE5"/>
    <w:rsid w:val="00012BFC"/>
    <w:rsid w:val="00021A1A"/>
    <w:rsid w:val="000335BA"/>
    <w:rsid w:val="00050567"/>
    <w:rsid w:val="0009356D"/>
    <w:rsid w:val="000D5926"/>
    <w:rsid w:val="000E0265"/>
    <w:rsid w:val="0015246B"/>
    <w:rsid w:val="00157CD9"/>
    <w:rsid w:val="00161CD6"/>
    <w:rsid w:val="00173346"/>
    <w:rsid w:val="001857B7"/>
    <w:rsid w:val="00190672"/>
    <w:rsid w:val="001B2B89"/>
    <w:rsid w:val="001C2A4E"/>
    <w:rsid w:val="001E1A0C"/>
    <w:rsid w:val="001E6F5B"/>
    <w:rsid w:val="001F45CD"/>
    <w:rsid w:val="00235657"/>
    <w:rsid w:val="00250BCE"/>
    <w:rsid w:val="00261EE2"/>
    <w:rsid w:val="00276951"/>
    <w:rsid w:val="00290271"/>
    <w:rsid w:val="00293081"/>
    <w:rsid w:val="0029487C"/>
    <w:rsid w:val="002B40B4"/>
    <w:rsid w:val="002D5412"/>
    <w:rsid w:val="002D691F"/>
    <w:rsid w:val="002E6FB7"/>
    <w:rsid w:val="003078A2"/>
    <w:rsid w:val="00353AB6"/>
    <w:rsid w:val="00365C5F"/>
    <w:rsid w:val="0037033E"/>
    <w:rsid w:val="003E36F1"/>
    <w:rsid w:val="003E381E"/>
    <w:rsid w:val="00413AEB"/>
    <w:rsid w:val="00415A95"/>
    <w:rsid w:val="004950C2"/>
    <w:rsid w:val="004C6838"/>
    <w:rsid w:val="004F6F01"/>
    <w:rsid w:val="00503391"/>
    <w:rsid w:val="00520958"/>
    <w:rsid w:val="00536073"/>
    <w:rsid w:val="005416E1"/>
    <w:rsid w:val="005459A4"/>
    <w:rsid w:val="0057218D"/>
    <w:rsid w:val="00572AB3"/>
    <w:rsid w:val="005844EF"/>
    <w:rsid w:val="005902A4"/>
    <w:rsid w:val="005C1A3E"/>
    <w:rsid w:val="005C5573"/>
    <w:rsid w:val="005D65AB"/>
    <w:rsid w:val="005E20D7"/>
    <w:rsid w:val="005E796A"/>
    <w:rsid w:val="005F347A"/>
    <w:rsid w:val="005F7EA8"/>
    <w:rsid w:val="006A0E0F"/>
    <w:rsid w:val="006B11C6"/>
    <w:rsid w:val="006B53FA"/>
    <w:rsid w:val="006F574B"/>
    <w:rsid w:val="00703A1F"/>
    <w:rsid w:val="0070756D"/>
    <w:rsid w:val="00752287"/>
    <w:rsid w:val="00773644"/>
    <w:rsid w:val="00787914"/>
    <w:rsid w:val="007A04BC"/>
    <w:rsid w:val="007A0EF4"/>
    <w:rsid w:val="007A1CDF"/>
    <w:rsid w:val="007A75AD"/>
    <w:rsid w:val="007B7AE2"/>
    <w:rsid w:val="007D4030"/>
    <w:rsid w:val="007E5464"/>
    <w:rsid w:val="007E760F"/>
    <w:rsid w:val="007F15E4"/>
    <w:rsid w:val="0081234F"/>
    <w:rsid w:val="00867ECB"/>
    <w:rsid w:val="00874168"/>
    <w:rsid w:val="00875ABD"/>
    <w:rsid w:val="00884D42"/>
    <w:rsid w:val="00886950"/>
    <w:rsid w:val="00886FAE"/>
    <w:rsid w:val="008950C5"/>
    <w:rsid w:val="0089559B"/>
    <w:rsid w:val="008C5B98"/>
    <w:rsid w:val="008F0CFF"/>
    <w:rsid w:val="009004A6"/>
    <w:rsid w:val="00916C71"/>
    <w:rsid w:val="00995B21"/>
    <w:rsid w:val="009C4741"/>
    <w:rsid w:val="009E1D46"/>
    <w:rsid w:val="00A22D10"/>
    <w:rsid w:val="00A343F1"/>
    <w:rsid w:val="00A43EDC"/>
    <w:rsid w:val="00A54130"/>
    <w:rsid w:val="00A6595D"/>
    <w:rsid w:val="00A804BB"/>
    <w:rsid w:val="00A92CAA"/>
    <w:rsid w:val="00AB45F6"/>
    <w:rsid w:val="00AB7EFD"/>
    <w:rsid w:val="00AE55C7"/>
    <w:rsid w:val="00B26EC3"/>
    <w:rsid w:val="00B46CD3"/>
    <w:rsid w:val="00B862C2"/>
    <w:rsid w:val="00B970E0"/>
    <w:rsid w:val="00C54B34"/>
    <w:rsid w:val="00C6384E"/>
    <w:rsid w:val="00C738D6"/>
    <w:rsid w:val="00CA39D2"/>
    <w:rsid w:val="00CD4702"/>
    <w:rsid w:val="00CE017B"/>
    <w:rsid w:val="00CE682C"/>
    <w:rsid w:val="00D104B5"/>
    <w:rsid w:val="00D920F8"/>
    <w:rsid w:val="00D93B7E"/>
    <w:rsid w:val="00DC7053"/>
    <w:rsid w:val="00DD56DB"/>
    <w:rsid w:val="00DD6093"/>
    <w:rsid w:val="00E144A3"/>
    <w:rsid w:val="00E33C69"/>
    <w:rsid w:val="00E37A1F"/>
    <w:rsid w:val="00E37FB2"/>
    <w:rsid w:val="00E4764A"/>
    <w:rsid w:val="00E8023B"/>
    <w:rsid w:val="00E85F19"/>
    <w:rsid w:val="00EA13F2"/>
    <w:rsid w:val="00EF14E5"/>
    <w:rsid w:val="00F37427"/>
    <w:rsid w:val="00F80430"/>
    <w:rsid w:val="00FA0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5BE5"/>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237B0219DADE447489EF1B6B0CD4D042">
    <w:name w:val="237B0219DADE447489EF1B6B0CD4D042"/>
    <w:rsid w:val="00DD56DB"/>
    <w:pPr>
      <w:spacing w:after="160" w:line="259" w:lineRule="auto"/>
    </w:pPr>
    <w:rPr>
      <w:lang w:eastAsia="zh-CN"/>
    </w:rPr>
  </w:style>
  <w:style w:type="paragraph" w:customStyle="1" w:styleId="A37694890A1D456FA9DFD478F24B3AED">
    <w:name w:val="A37694890A1D456FA9DFD478F24B3AED"/>
    <w:rsid w:val="00005BE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1EC28-CC04-49C6-84E5-E1A2CF35D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176</Pages>
  <Words>34250</Words>
  <Characters>195227</Characters>
  <Application>Microsoft Office Word</Application>
  <DocSecurity>0</DocSecurity>
  <Lines>1626</Lines>
  <Paragraphs>458</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229019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DI WU</dc:creator>
  <cp:keywords/>
  <dc:description/>
  <cp:lastModifiedBy>Ghani, Muhammad U.</cp:lastModifiedBy>
  <cp:revision>77</cp:revision>
  <cp:lastPrinted>2018-04-10T21:49:00Z</cp:lastPrinted>
  <dcterms:created xsi:type="dcterms:W3CDTF">2017-08-08T16:35:00Z</dcterms:created>
  <dcterms:modified xsi:type="dcterms:W3CDTF">2018-04-10T21:57:00Z</dcterms:modified>
</cp:coreProperties>
</file>