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6799E" w14:textId="2ACEDA67" w:rsidR="00F54968" w:rsidRPr="009E24A5" w:rsidRDefault="00F54968" w:rsidP="00F54968">
      <w:pPr>
        <w:pStyle w:val="NormalWeb"/>
        <w:jc w:val="center"/>
        <w:rPr>
          <w:color w:val="1C1C1C"/>
        </w:rPr>
      </w:pPr>
      <w:r w:rsidRPr="009E24A5">
        <w:rPr>
          <w:color w:val="1C1C1C"/>
        </w:rPr>
        <w:t>UNIVERSITY OF OKLAHOMA</w:t>
      </w:r>
    </w:p>
    <w:p w14:paraId="4454654F" w14:textId="77777777" w:rsidR="00F54968" w:rsidRPr="009E24A5" w:rsidRDefault="00F54968" w:rsidP="00F54968">
      <w:pPr>
        <w:pStyle w:val="NormalWeb"/>
        <w:jc w:val="center"/>
        <w:rPr>
          <w:color w:val="1C1C1C"/>
        </w:rPr>
      </w:pPr>
      <w:r w:rsidRPr="009E24A5">
        <w:rPr>
          <w:color w:val="1C1C1C"/>
        </w:rPr>
        <w:t>GRADUATE COLLEGE</w:t>
      </w:r>
    </w:p>
    <w:p w14:paraId="74BF6967" w14:textId="77777777" w:rsidR="00F54968" w:rsidRPr="009E24A5" w:rsidRDefault="00F54968" w:rsidP="00F54968">
      <w:pPr>
        <w:pStyle w:val="NormalWeb"/>
        <w:jc w:val="center"/>
        <w:rPr>
          <w:color w:val="1C1C1C"/>
        </w:rPr>
      </w:pPr>
    </w:p>
    <w:p w14:paraId="6E3B8F39" w14:textId="77777777" w:rsidR="00F54968" w:rsidRPr="009E24A5" w:rsidRDefault="00F54968" w:rsidP="00F54968">
      <w:pPr>
        <w:pStyle w:val="NormalWeb"/>
        <w:jc w:val="center"/>
      </w:pPr>
    </w:p>
    <w:p w14:paraId="7DF272D1" w14:textId="4EE91F15" w:rsidR="00F54968" w:rsidRPr="009E24A5" w:rsidRDefault="00FF71EC" w:rsidP="00F54968">
      <w:pPr>
        <w:pStyle w:val="NormalWeb"/>
        <w:jc w:val="center"/>
      </w:pPr>
      <w:r w:rsidRPr="009E24A5">
        <w:t>NEUDRIFT: REIMAGINING MATZA’S</w:t>
      </w:r>
      <w:r w:rsidR="005E2F3B" w:rsidRPr="009E24A5">
        <w:t xml:space="preserve"> CRIMINOLOGY FOR LOCAL SITUATIONAL CRIME PREVENTION</w:t>
      </w:r>
    </w:p>
    <w:p w14:paraId="592BB888" w14:textId="77777777" w:rsidR="00F54968" w:rsidRPr="009E24A5" w:rsidRDefault="00F54968" w:rsidP="00F54968">
      <w:pPr>
        <w:pStyle w:val="NormalWeb"/>
        <w:jc w:val="center"/>
      </w:pPr>
    </w:p>
    <w:p w14:paraId="7D5315F0" w14:textId="77777777" w:rsidR="00F54968" w:rsidRPr="009E24A5" w:rsidRDefault="00F54968" w:rsidP="00F54968">
      <w:pPr>
        <w:pStyle w:val="NormalWeb"/>
        <w:jc w:val="center"/>
      </w:pPr>
    </w:p>
    <w:p w14:paraId="777DA4E6" w14:textId="77777777" w:rsidR="00F54968" w:rsidRPr="009E24A5" w:rsidRDefault="00F54968" w:rsidP="00F54968">
      <w:pPr>
        <w:pStyle w:val="NormalWeb"/>
        <w:jc w:val="center"/>
      </w:pPr>
    </w:p>
    <w:p w14:paraId="2A2C108E" w14:textId="77777777" w:rsidR="00F54968" w:rsidRPr="009E24A5" w:rsidRDefault="00F54968" w:rsidP="00F54968">
      <w:pPr>
        <w:pStyle w:val="NormalWeb"/>
        <w:spacing w:line="480" w:lineRule="auto"/>
        <w:jc w:val="center"/>
      </w:pPr>
    </w:p>
    <w:p w14:paraId="7783DAF2" w14:textId="77777777" w:rsidR="00F54968" w:rsidRPr="009E24A5" w:rsidRDefault="00F54968" w:rsidP="00F54968">
      <w:pPr>
        <w:pStyle w:val="NormalWeb"/>
        <w:spacing w:line="480" w:lineRule="auto"/>
        <w:contextualSpacing/>
        <w:jc w:val="center"/>
        <w:rPr>
          <w:color w:val="1C1C1C"/>
        </w:rPr>
      </w:pPr>
      <w:r w:rsidRPr="009E24A5">
        <w:rPr>
          <w:color w:val="1C1C1C"/>
        </w:rPr>
        <w:t>A DISSERTATION</w:t>
      </w:r>
      <w:r w:rsidRPr="009E24A5">
        <w:rPr>
          <w:color w:val="1C1C1C"/>
        </w:rPr>
        <w:br/>
        <w:t xml:space="preserve">SUBMITTED TO THE GRADUATE FACULTY </w:t>
      </w:r>
    </w:p>
    <w:p w14:paraId="18735B12" w14:textId="77777777" w:rsidR="00F54968" w:rsidRPr="009E24A5" w:rsidRDefault="00F54968" w:rsidP="00F54968">
      <w:pPr>
        <w:pStyle w:val="NormalWeb"/>
        <w:spacing w:line="480" w:lineRule="auto"/>
        <w:contextualSpacing/>
        <w:jc w:val="center"/>
        <w:rPr>
          <w:color w:val="1C1C1C"/>
        </w:rPr>
      </w:pPr>
      <w:r w:rsidRPr="009E24A5">
        <w:rPr>
          <w:color w:val="1C1C1C"/>
        </w:rPr>
        <w:t xml:space="preserve">in partial fulfillment of the requirements for the </w:t>
      </w:r>
    </w:p>
    <w:p w14:paraId="1C797D69" w14:textId="77777777" w:rsidR="00F54968" w:rsidRPr="009E24A5" w:rsidRDefault="00F54968" w:rsidP="00F54968">
      <w:pPr>
        <w:pStyle w:val="NormalWeb"/>
        <w:spacing w:line="480" w:lineRule="auto"/>
        <w:contextualSpacing/>
        <w:jc w:val="center"/>
        <w:rPr>
          <w:color w:val="1C1C1C"/>
        </w:rPr>
      </w:pPr>
      <w:r w:rsidRPr="009E24A5">
        <w:rPr>
          <w:color w:val="1C1C1C"/>
        </w:rPr>
        <w:t>Degree of</w:t>
      </w:r>
      <w:r w:rsidRPr="009E24A5">
        <w:rPr>
          <w:color w:val="1C1C1C"/>
        </w:rPr>
        <w:br/>
        <w:t>DOCTOR OF PHILOSOPHY</w:t>
      </w:r>
    </w:p>
    <w:p w14:paraId="7BCCDDA3" w14:textId="77777777" w:rsidR="00F54968" w:rsidRPr="009E24A5" w:rsidRDefault="00F54968" w:rsidP="00F54968">
      <w:pPr>
        <w:pStyle w:val="NormalWeb"/>
        <w:spacing w:line="480" w:lineRule="auto"/>
        <w:jc w:val="center"/>
        <w:rPr>
          <w:color w:val="1C1C1C"/>
        </w:rPr>
      </w:pPr>
    </w:p>
    <w:p w14:paraId="7D5FB4C4" w14:textId="77777777" w:rsidR="00F54968" w:rsidRPr="009E24A5" w:rsidRDefault="00F54968" w:rsidP="00F54968">
      <w:pPr>
        <w:pStyle w:val="NormalWeb"/>
        <w:jc w:val="center"/>
        <w:rPr>
          <w:color w:val="1C1C1C"/>
        </w:rPr>
      </w:pPr>
    </w:p>
    <w:p w14:paraId="5BA6BB76" w14:textId="77777777" w:rsidR="00F54968" w:rsidRPr="009E24A5" w:rsidRDefault="00F54968" w:rsidP="00F54968">
      <w:pPr>
        <w:pStyle w:val="NormalWeb"/>
        <w:jc w:val="center"/>
        <w:rPr>
          <w:color w:val="1C1C1C"/>
        </w:rPr>
      </w:pPr>
    </w:p>
    <w:p w14:paraId="26728C3D" w14:textId="77777777" w:rsidR="00F54968" w:rsidRPr="009E24A5" w:rsidRDefault="00F54968" w:rsidP="00F54968">
      <w:pPr>
        <w:pStyle w:val="NormalWeb"/>
        <w:jc w:val="center"/>
        <w:rPr>
          <w:color w:val="1C1C1C"/>
        </w:rPr>
      </w:pPr>
    </w:p>
    <w:p w14:paraId="137AC8FE" w14:textId="77777777" w:rsidR="00F54968" w:rsidRPr="009E24A5" w:rsidRDefault="00F54968" w:rsidP="00F54968">
      <w:pPr>
        <w:pStyle w:val="NormalWeb"/>
        <w:contextualSpacing/>
        <w:jc w:val="center"/>
      </w:pPr>
      <w:r w:rsidRPr="009E24A5">
        <w:rPr>
          <w:color w:val="1C1C1C"/>
        </w:rPr>
        <w:t>By</w:t>
      </w:r>
    </w:p>
    <w:p w14:paraId="687D8107" w14:textId="5F8DD9EE" w:rsidR="00F54968" w:rsidRPr="009E24A5" w:rsidRDefault="005E2F3B" w:rsidP="00F54968">
      <w:pPr>
        <w:pStyle w:val="NormalWeb"/>
        <w:contextualSpacing/>
        <w:jc w:val="center"/>
        <w:rPr>
          <w:color w:val="1C1C1C"/>
        </w:rPr>
      </w:pPr>
      <w:r w:rsidRPr="009E24A5">
        <w:rPr>
          <w:color w:val="1C1C1C"/>
        </w:rPr>
        <w:t>MATTHEW DUANE BEJAR</w:t>
      </w:r>
    </w:p>
    <w:p w14:paraId="31CBD1B2" w14:textId="77777777" w:rsidR="00F54968" w:rsidRPr="009E24A5" w:rsidRDefault="00F54968" w:rsidP="00F54968">
      <w:pPr>
        <w:pStyle w:val="NormalWeb"/>
        <w:contextualSpacing/>
        <w:jc w:val="center"/>
        <w:rPr>
          <w:color w:val="1C1C1C"/>
        </w:rPr>
      </w:pPr>
      <w:r w:rsidRPr="009E24A5">
        <w:rPr>
          <w:color w:val="1C1C1C"/>
        </w:rPr>
        <w:t xml:space="preserve">Norman, Oklahoma </w:t>
      </w:r>
    </w:p>
    <w:p w14:paraId="73385F92" w14:textId="4804FA84" w:rsidR="00F54968" w:rsidRPr="009E24A5" w:rsidRDefault="00F54968" w:rsidP="00F54968">
      <w:pPr>
        <w:pStyle w:val="NormalWeb"/>
        <w:contextualSpacing/>
        <w:jc w:val="center"/>
        <w:rPr>
          <w:color w:val="1C1C1C"/>
        </w:rPr>
      </w:pPr>
      <w:r w:rsidRPr="009E24A5">
        <w:rPr>
          <w:color w:val="1C1C1C"/>
        </w:rPr>
        <w:t>202</w:t>
      </w:r>
      <w:r w:rsidR="00CE4910" w:rsidRPr="009E24A5">
        <w:rPr>
          <w:color w:val="1C1C1C"/>
        </w:rPr>
        <w:t>4</w:t>
      </w:r>
    </w:p>
    <w:p w14:paraId="0A45DCF1" w14:textId="77777777" w:rsidR="005E2F3B" w:rsidRPr="009E24A5" w:rsidRDefault="00F54968" w:rsidP="005E2F3B">
      <w:pPr>
        <w:pStyle w:val="NormalWeb"/>
        <w:jc w:val="center"/>
      </w:pPr>
      <w:r w:rsidRPr="009E24A5">
        <w:rPr>
          <w:color w:val="1C1C1C"/>
        </w:rPr>
        <w:br w:type="column"/>
      </w:r>
      <w:r w:rsidR="005E2F3B" w:rsidRPr="009E24A5">
        <w:lastRenderedPageBreak/>
        <w:t>NEUDRIFT: REIMAGINING MATZA’S CRIMINOLOGY FOR LOCAL SITUATIONAL CRIME PREVENTION</w:t>
      </w:r>
    </w:p>
    <w:p w14:paraId="1782733F" w14:textId="77777777" w:rsidR="00F54968" w:rsidRPr="009E24A5" w:rsidRDefault="00F54968" w:rsidP="00F54968">
      <w:pPr>
        <w:pStyle w:val="NormalWeb"/>
        <w:contextualSpacing/>
        <w:jc w:val="center"/>
        <w:rPr>
          <w:color w:val="1C1C1C"/>
        </w:rPr>
      </w:pPr>
    </w:p>
    <w:p w14:paraId="028BEF30" w14:textId="77777777" w:rsidR="00F54968" w:rsidRPr="009E24A5" w:rsidRDefault="00F54968" w:rsidP="00F54968">
      <w:pPr>
        <w:pStyle w:val="NormalWeb"/>
        <w:contextualSpacing/>
        <w:jc w:val="center"/>
        <w:rPr>
          <w:color w:val="1C1C1C"/>
        </w:rPr>
      </w:pPr>
    </w:p>
    <w:p w14:paraId="4D63B9DC" w14:textId="77777777" w:rsidR="00F54968" w:rsidRPr="009E24A5" w:rsidRDefault="00F54968" w:rsidP="00F54968">
      <w:pPr>
        <w:pStyle w:val="NormalWeb"/>
        <w:contextualSpacing/>
        <w:jc w:val="center"/>
        <w:rPr>
          <w:color w:val="1C1C1C"/>
        </w:rPr>
      </w:pPr>
      <w:r w:rsidRPr="009E24A5">
        <w:rPr>
          <w:color w:val="1C1C1C"/>
        </w:rPr>
        <w:t xml:space="preserve"> </w:t>
      </w:r>
    </w:p>
    <w:p w14:paraId="05DE1A53" w14:textId="77777777" w:rsidR="00F54968" w:rsidRPr="009E24A5" w:rsidRDefault="00F54968" w:rsidP="00F54968">
      <w:pPr>
        <w:pStyle w:val="NormalWeb"/>
        <w:contextualSpacing/>
        <w:jc w:val="center"/>
        <w:rPr>
          <w:color w:val="1C1C1C"/>
        </w:rPr>
      </w:pPr>
    </w:p>
    <w:p w14:paraId="34A48DC3" w14:textId="77777777" w:rsidR="00F54968" w:rsidRPr="009E24A5" w:rsidRDefault="00F54968" w:rsidP="00F54968">
      <w:pPr>
        <w:pStyle w:val="NormalWeb"/>
        <w:contextualSpacing/>
        <w:jc w:val="center"/>
        <w:rPr>
          <w:color w:val="1C1C1C"/>
        </w:rPr>
      </w:pPr>
      <w:r w:rsidRPr="009E24A5">
        <w:rPr>
          <w:color w:val="1C1C1C"/>
        </w:rPr>
        <w:t xml:space="preserve">A DISSERTATION APPROVED FOR THE </w:t>
      </w:r>
    </w:p>
    <w:p w14:paraId="27DF40BE" w14:textId="77777777" w:rsidR="00F54968" w:rsidRPr="009E24A5" w:rsidRDefault="00F54968" w:rsidP="00F54968">
      <w:pPr>
        <w:pStyle w:val="NormalWeb"/>
        <w:contextualSpacing/>
        <w:jc w:val="center"/>
        <w:rPr>
          <w:color w:val="1C1C1C"/>
        </w:rPr>
      </w:pPr>
      <w:r w:rsidRPr="009E24A5">
        <w:rPr>
          <w:color w:val="1C1C1C"/>
        </w:rPr>
        <w:t>DEPARTMENT OF SOCIOLOGY</w:t>
      </w:r>
    </w:p>
    <w:p w14:paraId="3AC376C4" w14:textId="77777777" w:rsidR="00F54968" w:rsidRPr="009E24A5" w:rsidRDefault="00F54968" w:rsidP="00F54968">
      <w:pPr>
        <w:pStyle w:val="NormalWeb"/>
        <w:contextualSpacing/>
        <w:jc w:val="center"/>
        <w:rPr>
          <w:color w:val="1C1C1C"/>
        </w:rPr>
      </w:pPr>
    </w:p>
    <w:p w14:paraId="77B00A73" w14:textId="77777777" w:rsidR="00F54968" w:rsidRPr="009E24A5" w:rsidRDefault="00F54968" w:rsidP="00F54968">
      <w:pPr>
        <w:pStyle w:val="NormalWeb"/>
        <w:contextualSpacing/>
        <w:jc w:val="center"/>
        <w:rPr>
          <w:color w:val="1C1C1C"/>
        </w:rPr>
      </w:pPr>
    </w:p>
    <w:p w14:paraId="378DE865" w14:textId="77777777" w:rsidR="00F54968" w:rsidRPr="009E24A5" w:rsidRDefault="00F54968" w:rsidP="00F54968">
      <w:pPr>
        <w:pStyle w:val="NormalWeb"/>
        <w:contextualSpacing/>
        <w:jc w:val="center"/>
        <w:rPr>
          <w:color w:val="1C1C1C"/>
        </w:rPr>
      </w:pPr>
    </w:p>
    <w:p w14:paraId="5A194607" w14:textId="77777777" w:rsidR="00F54968" w:rsidRPr="009E24A5" w:rsidRDefault="00F54968" w:rsidP="00F54968">
      <w:pPr>
        <w:pStyle w:val="NormalWeb"/>
        <w:contextualSpacing/>
        <w:jc w:val="center"/>
        <w:rPr>
          <w:color w:val="1C1C1C"/>
        </w:rPr>
      </w:pPr>
    </w:p>
    <w:p w14:paraId="16A0647F" w14:textId="77777777" w:rsidR="00F54968" w:rsidRPr="009E24A5" w:rsidRDefault="00F54968" w:rsidP="00F54968">
      <w:pPr>
        <w:pStyle w:val="NormalWeb"/>
        <w:contextualSpacing/>
        <w:jc w:val="center"/>
        <w:rPr>
          <w:color w:val="1C1C1C"/>
        </w:rPr>
      </w:pPr>
    </w:p>
    <w:p w14:paraId="223C0978" w14:textId="77777777" w:rsidR="00F54968" w:rsidRPr="009E24A5" w:rsidRDefault="00F54968" w:rsidP="00F54968">
      <w:pPr>
        <w:pStyle w:val="NormalWeb"/>
        <w:contextualSpacing/>
        <w:jc w:val="center"/>
        <w:rPr>
          <w:color w:val="1C1C1C"/>
        </w:rPr>
      </w:pPr>
    </w:p>
    <w:p w14:paraId="7444164F" w14:textId="77777777" w:rsidR="00F54968" w:rsidRPr="009E24A5" w:rsidRDefault="00F54968" w:rsidP="00F54968">
      <w:pPr>
        <w:pStyle w:val="NormalWeb"/>
        <w:contextualSpacing/>
        <w:jc w:val="center"/>
        <w:rPr>
          <w:color w:val="1C1C1C"/>
        </w:rPr>
      </w:pPr>
    </w:p>
    <w:p w14:paraId="7318CD1B" w14:textId="77777777" w:rsidR="00F54968" w:rsidRPr="009E24A5" w:rsidRDefault="00F54968" w:rsidP="00F54968">
      <w:pPr>
        <w:pStyle w:val="NormalWeb"/>
        <w:contextualSpacing/>
        <w:jc w:val="center"/>
        <w:rPr>
          <w:color w:val="1C1C1C"/>
        </w:rPr>
      </w:pPr>
    </w:p>
    <w:p w14:paraId="1981811E" w14:textId="77777777" w:rsidR="00F54968" w:rsidRPr="009E24A5" w:rsidRDefault="00F54968" w:rsidP="00F54968">
      <w:pPr>
        <w:pStyle w:val="NormalWeb"/>
        <w:contextualSpacing/>
        <w:jc w:val="center"/>
        <w:rPr>
          <w:color w:val="1C1C1C"/>
        </w:rPr>
      </w:pPr>
    </w:p>
    <w:p w14:paraId="18431C90" w14:textId="77777777" w:rsidR="00F54968" w:rsidRPr="009E24A5" w:rsidRDefault="00F54968" w:rsidP="00F54968">
      <w:pPr>
        <w:pStyle w:val="NormalWeb"/>
        <w:contextualSpacing/>
        <w:jc w:val="center"/>
        <w:rPr>
          <w:color w:val="1C1C1C"/>
        </w:rPr>
      </w:pPr>
    </w:p>
    <w:p w14:paraId="61AB90C9" w14:textId="77777777" w:rsidR="00F54968" w:rsidRPr="009E24A5" w:rsidRDefault="00F54968" w:rsidP="00F54968">
      <w:pPr>
        <w:pStyle w:val="NormalWeb"/>
        <w:contextualSpacing/>
        <w:jc w:val="center"/>
        <w:rPr>
          <w:color w:val="1C1C1C"/>
        </w:rPr>
      </w:pPr>
    </w:p>
    <w:p w14:paraId="0DDE4C02" w14:textId="77777777" w:rsidR="00F54968" w:rsidRPr="009E24A5" w:rsidRDefault="00F54968" w:rsidP="00F54968">
      <w:pPr>
        <w:pStyle w:val="NormalWeb"/>
        <w:contextualSpacing/>
        <w:jc w:val="center"/>
        <w:rPr>
          <w:color w:val="1C1C1C"/>
        </w:rPr>
      </w:pPr>
      <w:r w:rsidRPr="009E24A5">
        <w:rPr>
          <w:color w:val="1C1C1C"/>
        </w:rPr>
        <w:t xml:space="preserve"> BY THE COMMITTEE CONSISTING OF </w:t>
      </w:r>
    </w:p>
    <w:p w14:paraId="2416AC2A" w14:textId="77777777" w:rsidR="00F54968" w:rsidRPr="009E24A5" w:rsidRDefault="00F54968" w:rsidP="00F54968">
      <w:pPr>
        <w:pStyle w:val="NormalWeb"/>
        <w:contextualSpacing/>
        <w:jc w:val="center"/>
        <w:rPr>
          <w:color w:val="1C1C1C"/>
        </w:rPr>
      </w:pPr>
    </w:p>
    <w:p w14:paraId="14D78D05" w14:textId="77777777" w:rsidR="00F54968" w:rsidRPr="009E24A5" w:rsidRDefault="00F54968" w:rsidP="00F54968">
      <w:pPr>
        <w:pStyle w:val="NormalWeb"/>
        <w:contextualSpacing/>
        <w:jc w:val="center"/>
        <w:rPr>
          <w:color w:val="1C1C1C"/>
        </w:rPr>
      </w:pPr>
    </w:p>
    <w:p w14:paraId="2C49B06A" w14:textId="5755C2D2" w:rsidR="00F54968" w:rsidRPr="009E24A5" w:rsidRDefault="00F54968" w:rsidP="00F54968">
      <w:pPr>
        <w:pStyle w:val="NormalWeb"/>
        <w:contextualSpacing/>
        <w:jc w:val="right"/>
        <w:rPr>
          <w:color w:val="1C1C1C"/>
        </w:rPr>
      </w:pPr>
      <w:r w:rsidRPr="009E24A5">
        <w:rPr>
          <w:color w:val="1C1C1C"/>
        </w:rPr>
        <w:t xml:space="preserve">Dr. </w:t>
      </w:r>
      <w:r w:rsidR="001A4573" w:rsidRPr="009E24A5">
        <w:rPr>
          <w:color w:val="1C1C1C"/>
        </w:rPr>
        <w:t>Trina Hope</w:t>
      </w:r>
      <w:r w:rsidRPr="009E24A5">
        <w:rPr>
          <w:color w:val="1C1C1C"/>
        </w:rPr>
        <w:t>, Chair</w:t>
      </w:r>
    </w:p>
    <w:p w14:paraId="2201A3CF" w14:textId="77777777" w:rsidR="00F54968" w:rsidRPr="009E24A5" w:rsidRDefault="00F54968" w:rsidP="00F54968">
      <w:pPr>
        <w:pStyle w:val="NormalWeb"/>
        <w:contextualSpacing/>
        <w:jc w:val="right"/>
        <w:rPr>
          <w:color w:val="1C1C1C"/>
        </w:rPr>
      </w:pPr>
    </w:p>
    <w:p w14:paraId="33F5F2C0" w14:textId="77777777" w:rsidR="00F54968" w:rsidRPr="009E24A5" w:rsidRDefault="00F54968" w:rsidP="00F54968">
      <w:pPr>
        <w:pStyle w:val="NormalWeb"/>
        <w:contextualSpacing/>
        <w:jc w:val="right"/>
        <w:rPr>
          <w:color w:val="1C1C1C"/>
        </w:rPr>
      </w:pPr>
    </w:p>
    <w:p w14:paraId="7D6E6C37" w14:textId="77777777" w:rsidR="00F54968" w:rsidRPr="009E24A5" w:rsidRDefault="00F54968" w:rsidP="00F54968">
      <w:pPr>
        <w:pStyle w:val="NormalWeb"/>
        <w:contextualSpacing/>
        <w:jc w:val="right"/>
        <w:rPr>
          <w:color w:val="1C1C1C"/>
        </w:rPr>
      </w:pPr>
      <w:r w:rsidRPr="009E24A5">
        <w:rPr>
          <w:color w:val="1C1C1C"/>
        </w:rPr>
        <w:t xml:space="preserve"> </w:t>
      </w:r>
    </w:p>
    <w:p w14:paraId="103A6A3A" w14:textId="5113420A" w:rsidR="00F54968" w:rsidRPr="009E24A5" w:rsidRDefault="00F54968" w:rsidP="00F54968">
      <w:pPr>
        <w:pStyle w:val="NormalWeb"/>
        <w:contextualSpacing/>
        <w:jc w:val="right"/>
        <w:rPr>
          <w:color w:val="1C1C1C"/>
        </w:rPr>
      </w:pPr>
      <w:r w:rsidRPr="009E24A5">
        <w:rPr>
          <w:color w:val="1C1C1C"/>
        </w:rPr>
        <w:t xml:space="preserve">Dr. </w:t>
      </w:r>
      <w:r w:rsidR="001A4573" w:rsidRPr="009E24A5">
        <w:rPr>
          <w:color w:val="1C1C1C"/>
        </w:rPr>
        <w:t>Constance Chapple</w:t>
      </w:r>
      <w:r w:rsidRPr="009E24A5">
        <w:rPr>
          <w:color w:val="1C1C1C"/>
        </w:rPr>
        <w:t xml:space="preserve"> </w:t>
      </w:r>
    </w:p>
    <w:p w14:paraId="2C09EA72" w14:textId="77777777" w:rsidR="00F54968" w:rsidRPr="009E24A5" w:rsidRDefault="00F54968" w:rsidP="00F54968">
      <w:pPr>
        <w:pStyle w:val="NormalWeb"/>
        <w:contextualSpacing/>
        <w:jc w:val="right"/>
        <w:rPr>
          <w:color w:val="1C1C1C"/>
        </w:rPr>
      </w:pPr>
    </w:p>
    <w:p w14:paraId="1373D3CF" w14:textId="77777777" w:rsidR="00F54968" w:rsidRPr="009E24A5" w:rsidRDefault="00F54968" w:rsidP="00F54968">
      <w:pPr>
        <w:pStyle w:val="NormalWeb"/>
        <w:contextualSpacing/>
        <w:jc w:val="right"/>
        <w:rPr>
          <w:color w:val="1C1C1C"/>
        </w:rPr>
      </w:pPr>
    </w:p>
    <w:p w14:paraId="5D916F1C" w14:textId="77777777" w:rsidR="00F54968" w:rsidRPr="009E24A5" w:rsidRDefault="00F54968" w:rsidP="00F54968">
      <w:pPr>
        <w:pStyle w:val="NormalWeb"/>
        <w:contextualSpacing/>
        <w:jc w:val="right"/>
        <w:rPr>
          <w:color w:val="1C1C1C"/>
        </w:rPr>
      </w:pPr>
    </w:p>
    <w:p w14:paraId="2F6066E1" w14:textId="38FE9C31" w:rsidR="00F54968" w:rsidRPr="009E24A5" w:rsidRDefault="00F54968" w:rsidP="00F54968">
      <w:pPr>
        <w:pStyle w:val="NormalWeb"/>
        <w:contextualSpacing/>
        <w:jc w:val="right"/>
        <w:rPr>
          <w:color w:val="1C1C1C"/>
        </w:rPr>
      </w:pPr>
      <w:r w:rsidRPr="009E24A5">
        <w:rPr>
          <w:color w:val="1C1C1C"/>
        </w:rPr>
        <w:t xml:space="preserve">Dr. </w:t>
      </w:r>
      <w:r w:rsidR="001A4573" w:rsidRPr="009E24A5">
        <w:rPr>
          <w:color w:val="1C1C1C"/>
        </w:rPr>
        <w:t>Stephanie Burge</w:t>
      </w:r>
      <w:r w:rsidRPr="009E24A5">
        <w:rPr>
          <w:color w:val="1C1C1C"/>
        </w:rPr>
        <w:t xml:space="preserve"> </w:t>
      </w:r>
    </w:p>
    <w:p w14:paraId="20579A2F" w14:textId="77777777" w:rsidR="00F54968" w:rsidRPr="009E24A5" w:rsidRDefault="00F54968" w:rsidP="00F54968">
      <w:pPr>
        <w:pStyle w:val="NormalWeb"/>
        <w:contextualSpacing/>
        <w:jc w:val="right"/>
        <w:rPr>
          <w:color w:val="1C1C1C"/>
        </w:rPr>
      </w:pPr>
    </w:p>
    <w:p w14:paraId="5BC2CBBF" w14:textId="77777777" w:rsidR="00F54968" w:rsidRPr="009E24A5" w:rsidRDefault="00F54968" w:rsidP="00F54968">
      <w:pPr>
        <w:pStyle w:val="NormalWeb"/>
        <w:contextualSpacing/>
        <w:jc w:val="right"/>
        <w:rPr>
          <w:color w:val="1C1C1C"/>
        </w:rPr>
      </w:pPr>
    </w:p>
    <w:p w14:paraId="5B0F53F3" w14:textId="77777777" w:rsidR="00F54968" w:rsidRPr="009E24A5" w:rsidRDefault="00F54968" w:rsidP="00F54968">
      <w:pPr>
        <w:pStyle w:val="NormalWeb"/>
        <w:contextualSpacing/>
        <w:jc w:val="right"/>
        <w:rPr>
          <w:color w:val="1C1C1C"/>
        </w:rPr>
      </w:pPr>
    </w:p>
    <w:p w14:paraId="76146AE3" w14:textId="77777777" w:rsidR="00F54968" w:rsidRPr="009E24A5" w:rsidRDefault="00F54968" w:rsidP="00F54968">
      <w:pPr>
        <w:pStyle w:val="NormalWeb"/>
        <w:contextualSpacing/>
        <w:jc w:val="right"/>
        <w:rPr>
          <w:color w:val="1C1C1C"/>
        </w:rPr>
      </w:pPr>
      <w:r w:rsidRPr="009E24A5">
        <w:rPr>
          <w:color w:val="1C1C1C"/>
        </w:rPr>
        <w:t>Dr. H. Michael Crowson</w:t>
      </w:r>
    </w:p>
    <w:p w14:paraId="08558FF6" w14:textId="77777777" w:rsidR="00F54968" w:rsidRPr="009E24A5" w:rsidRDefault="00F54968" w:rsidP="00F54968">
      <w:pPr>
        <w:pStyle w:val="NormalWeb"/>
        <w:contextualSpacing/>
        <w:jc w:val="right"/>
        <w:rPr>
          <w:color w:val="1C1C1C"/>
        </w:rPr>
      </w:pPr>
    </w:p>
    <w:p w14:paraId="55808FD5" w14:textId="77777777" w:rsidR="00F54968" w:rsidRPr="009E24A5" w:rsidRDefault="00F54968" w:rsidP="00F54968">
      <w:pPr>
        <w:pStyle w:val="NormalWeb"/>
        <w:contextualSpacing/>
        <w:jc w:val="right"/>
        <w:rPr>
          <w:color w:val="1C1C1C"/>
        </w:rPr>
      </w:pPr>
    </w:p>
    <w:p w14:paraId="401AB273" w14:textId="77777777" w:rsidR="00F54968" w:rsidRPr="009E24A5" w:rsidRDefault="00F54968" w:rsidP="00F54968">
      <w:pPr>
        <w:pStyle w:val="NormalWeb"/>
        <w:contextualSpacing/>
        <w:jc w:val="right"/>
        <w:rPr>
          <w:color w:val="1C1C1C"/>
        </w:rPr>
      </w:pPr>
    </w:p>
    <w:p w14:paraId="5B3CB7F9" w14:textId="77777777" w:rsidR="00F54968" w:rsidRPr="009E24A5" w:rsidRDefault="00F54968" w:rsidP="00F54968">
      <w:pPr>
        <w:pStyle w:val="NormalWeb"/>
        <w:contextualSpacing/>
        <w:jc w:val="right"/>
        <w:rPr>
          <w:color w:val="1C1C1C"/>
        </w:rPr>
      </w:pPr>
    </w:p>
    <w:p w14:paraId="436AAF43" w14:textId="77777777" w:rsidR="00F54968" w:rsidRPr="009E24A5" w:rsidRDefault="00F54968" w:rsidP="00F54968">
      <w:pPr>
        <w:pStyle w:val="NormalWeb"/>
        <w:contextualSpacing/>
        <w:jc w:val="right"/>
        <w:rPr>
          <w:color w:val="1C1C1C"/>
        </w:rPr>
      </w:pPr>
    </w:p>
    <w:p w14:paraId="6ED27514" w14:textId="77777777" w:rsidR="00F54968" w:rsidRPr="009E24A5" w:rsidRDefault="00F54968" w:rsidP="00F54968">
      <w:pPr>
        <w:pStyle w:val="NormalWeb"/>
        <w:contextualSpacing/>
        <w:jc w:val="right"/>
        <w:rPr>
          <w:color w:val="1C1C1C"/>
        </w:rPr>
      </w:pPr>
    </w:p>
    <w:p w14:paraId="1AE27502" w14:textId="77777777" w:rsidR="00F54968" w:rsidRPr="009E24A5" w:rsidRDefault="00F54968" w:rsidP="00F54968">
      <w:pPr>
        <w:pStyle w:val="NormalWeb"/>
        <w:contextualSpacing/>
        <w:jc w:val="right"/>
        <w:rPr>
          <w:color w:val="1C1C1C"/>
        </w:rPr>
      </w:pPr>
    </w:p>
    <w:p w14:paraId="7CAF8133" w14:textId="77777777" w:rsidR="00F54968" w:rsidRPr="009E24A5" w:rsidRDefault="00F54968" w:rsidP="00F54968">
      <w:pPr>
        <w:pStyle w:val="NormalWeb"/>
        <w:contextualSpacing/>
        <w:jc w:val="right"/>
        <w:rPr>
          <w:color w:val="1C1C1C"/>
        </w:rPr>
      </w:pPr>
    </w:p>
    <w:p w14:paraId="73FC798F" w14:textId="77777777" w:rsidR="00F54968" w:rsidRPr="009E24A5" w:rsidRDefault="00F54968" w:rsidP="00F54968">
      <w:pPr>
        <w:pStyle w:val="NormalWeb"/>
        <w:contextualSpacing/>
        <w:jc w:val="right"/>
        <w:rPr>
          <w:color w:val="1C1C1C"/>
        </w:rPr>
      </w:pPr>
    </w:p>
    <w:p w14:paraId="37D062DA" w14:textId="77777777" w:rsidR="00F54968" w:rsidRPr="009E24A5" w:rsidRDefault="00F54968" w:rsidP="00F54968">
      <w:pPr>
        <w:pStyle w:val="NormalWeb"/>
        <w:contextualSpacing/>
        <w:jc w:val="right"/>
        <w:rPr>
          <w:color w:val="1C1C1C"/>
        </w:rPr>
      </w:pPr>
    </w:p>
    <w:p w14:paraId="506D216E" w14:textId="77777777" w:rsidR="00F54968" w:rsidRPr="009E24A5" w:rsidRDefault="00F54968" w:rsidP="00F54968">
      <w:pPr>
        <w:pStyle w:val="NormalWeb"/>
        <w:contextualSpacing/>
        <w:jc w:val="right"/>
        <w:rPr>
          <w:color w:val="1C1C1C"/>
        </w:rPr>
      </w:pPr>
    </w:p>
    <w:p w14:paraId="05A869CF" w14:textId="77777777" w:rsidR="00F54968" w:rsidRPr="009E24A5" w:rsidRDefault="00F54968" w:rsidP="00F54968">
      <w:pPr>
        <w:pStyle w:val="NormalWeb"/>
        <w:contextualSpacing/>
        <w:jc w:val="right"/>
        <w:rPr>
          <w:color w:val="1C1C1C"/>
        </w:rPr>
      </w:pPr>
    </w:p>
    <w:p w14:paraId="28EFCC71" w14:textId="77777777" w:rsidR="00F54968" w:rsidRPr="009E24A5" w:rsidRDefault="00F54968" w:rsidP="00F54968">
      <w:pPr>
        <w:pStyle w:val="NormalWeb"/>
        <w:contextualSpacing/>
        <w:jc w:val="right"/>
        <w:rPr>
          <w:color w:val="1C1C1C"/>
        </w:rPr>
      </w:pPr>
    </w:p>
    <w:p w14:paraId="1282E544" w14:textId="77777777" w:rsidR="00F54968" w:rsidRPr="009E24A5" w:rsidRDefault="00F54968" w:rsidP="00F54968">
      <w:pPr>
        <w:pStyle w:val="NormalWeb"/>
        <w:contextualSpacing/>
        <w:jc w:val="right"/>
        <w:rPr>
          <w:color w:val="1C1C1C"/>
        </w:rPr>
      </w:pPr>
    </w:p>
    <w:p w14:paraId="42A22FDA" w14:textId="77777777" w:rsidR="00F54968" w:rsidRPr="009E24A5" w:rsidRDefault="00F54968" w:rsidP="00F54968">
      <w:pPr>
        <w:pStyle w:val="NormalWeb"/>
        <w:contextualSpacing/>
        <w:jc w:val="right"/>
        <w:rPr>
          <w:color w:val="1C1C1C"/>
        </w:rPr>
      </w:pPr>
    </w:p>
    <w:p w14:paraId="6312A957" w14:textId="77777777" w:rsidR="00F54968" w:rsidRPr="009E24A5" w:rsidRDefault="00F54968" w:rsidP="00F54968">
      <w:pPr>
        <w:pStyle w:val="NormalWeb"/>
        <w:contextualSpacing/>
        <w:jc w:val="right"/>
        <w:rPr>
          <w:color w:val="1C1C1C"/>
        </w:rPr>
      </w:pPr>
    </w:p>
    <w:p w14:paraId="5DF76511" w14:textId="77777777" w:rsidR="00F54968" w:rsidRPr="009E24A5" w:rsidRDefault="00F54968" w:rsidP="00F54968">
      <w:pPr>
        <w:pStyle w:val="NormalWeb"/>
        <w:contextualSpacing/>
        <w:jc w:val="right"/>
        <w:rPr>
          <w:color w:val="1C1C1C"/>
        </w:rPr>
      </w:pPr>
    </w:p>
    <w:p w14:paraId="76ED1DAE" w14:textId="77777777" w:rsidR="00F54968" w:rsidRPr="009E24A5" w:rsidRDefault="00F54968" w:rsidP="00F54968">
      <w:pPr>
        <w:pStyle w:val="NormalWeb"/>
        <w:contextualSpacing/>
        <w:jc w:val="right"/>
        <w:rPr>
          <w:color w:val="1C1C1C"/>
        </w:rPr>
      </w:pPr>
    </w:p>
    <w:p w14:paraId="01989A9E" w14:textId="77777777" w:rsidR="00F54968" w:rsidRPr="009E24A5" w:rsidRDefault="00F54968" w:rsidP="00F54968">
      <w:pPr>
        <w:pStyle w:val="NormalWeb"/>
        <w:contextualSpacing/>
        <w:jc w:val="right"/>
        <w:rPr>
          <w:color w:val="1C1C1C"/>
        </w:rPr>
      </w:pPr>
    </w:p>
    <w:p w14:paraId="5670635B" w14:textId="77777777" w:rsidR="00F54968" w:rsidRPr="009E24A5" w:rsidRDefault="00F54968" w:rsidP="00F54968">
      <w:pPr>
        <w:pStyle w:val="NormalWeb"/>
        <w:contextualSpacing/>
        <w:jc w:val="right"/>
        <w:rPr>
          <w:color w:val="1C1C1C"/>
        </w:rPr>
      </w:pPr>
    </w:p>
    <w:p w14:paraId="30A09099" w14:textId="77777777" w:rsidR="00F54968" w:rsidRPr="009E24A5" w:rsidRDefault="00F54968" w:rsidP="00F54968">
      <w:pPr>
        <w:pStyle w:val="NormalWeb"/>
        <w:contextualSpacing/>
        <w:jc w:val="right"/>
        <w:rPr>
          <w:color w:val="1C1C1C"/>
        </w:rPr>
      </w:pPr>
    </w:p>
    <w:p w14:paraId="1AD80A29" w14:textId="77777777" w:rsidR="00F54968" w:rsidRPr="009E24A5" w:rsidRDefault="00F54968" w:rsidP="00F54968">
      <w:pPr>
        <w:pStyle w:val="NormalWeb"/>
        <w:contextualSpacing/>
        <w:jc w:val="right"/>
        <w:rPr>
          <w:color w:val="1C1C1C"/>
        </w:rPr>
      </w:pPr>
    </w:p>
    <w:p w14:paraId="6D0A92CB" w14:textId="77777777" w:rsidR="00F54968" w:rsidRPr="009E24A5" w:rsidRDefault="00F54968" w:rsidP="00F54968">
      <w:pPr>
        <w:pStyle w:val="NormalWeb"/>
        <w:contextualSpacing/>
        <w:jc w:val="right"/>
        <w:rPr>
          <w:color w:val="1C1C1C"/>
        </w:rPr>
      </w:pPr>
    </w:p>
    <w:p w14:paraId="49AE7606" w14:textId="77777777" w:rsidR="00F54968" w:rsidRPr="009E24A5" w:rsidRDefault="00F54968" w:rsidP="00F54968">
      <w:pPr>
        <w:pStyle w:val="NormalWeb"/>
        <w:contextualSpacing/>
        <w:jc w:val="right"/>
        <w:rPr>
          <w:color w:val="1C1C1C"/>
        </w:rPr>
      </w:pPr>
    </w:p>
    <w:p w14:paraId="44F29CD2" w14:textId="77777777" w:rsidR="00F54968" w:rsidRPr="009E24A5" w:rsidRDefault="00F54968" w:rsidP="00F54968">
      <w:pPr>
        <w:pStyle w:val="NormalWeb"/>
        <w:contextualSpacing/>
        <w:jc w:val="right"/>
        <w:rPr>
          <w:color w:val="1C1C1C"/>
        </w:rPr>
      </w:pPr>
    </w:p>
    <w:p w14:paraId="2A76F98F" w14:textId="77777777" w:rsidR="00F54968" w:rsidRPr="009E24A5" w:rsidRDefault="00F54968" w:rsidP="00F54968">
      <w:pPr>
        <w:pStyle w:val="NormalWeb"/>
        <w:contextualSpacing/>
        <w:jc w:val="right"/>
        <w:rPr>
          <w:color w:val="1C1C1C"/>
        </w:rPr>
      </w:pPr>
    </w:p>
    <w:p w14:paraId="3150B18D" w14:textId="77777777" w:rsidR="00F54968" w:rsidRPr="009E24A5" w:rsidRDefault="00F54968" w:rsidP="00F54968">
      <w:pPr>
        <w:pStyle w:val="NormalWeb"/>
        <w:contextualSpacing/>
        <w:jc w:val="right"/>
        <w:rPr>
          <w:color w:val="1C1C1C"/>
        </w:rPr>
      </w:pPr>
    </w:p>
    <w:p w14:paraId="7FB83673" w14:textId="77777777" w:rsidR="00F54968" w:rsidRPr="009E24A5" w:rsidRDefault="00F54968" w:rsidP="00F54968">
      <w:pPr>
        <w:pStyle w:val="NormalWeb"/>
        <w:contextualSpacing/>
        <w:jc w:val="right"/>
        <w:rPr>
          <w:color w:val="1C1C1C"/>
        </w:rPr>
      </w:pPr>
    </w:p>
    <w:p w14:paraId="590DDDE0" w14:textId="77777777" w:rsidR="00F54968" w:rsidRPr="009E24A5" w:rsidRDefault="00F54968" w:rsidP="00F54968">
      <w:pPr>
        <w:pStyle w:val="NormalWeb"/>
        <w:contextualSpacing/>
        <w:jc w:val="right"/>
        <w:rPr>
          <w:color w:val="1C1C1C"/>
        </w:rPr>
      </w:pPr>
    </w:p>
    <w:p w14:paraId="0405BD36" w14:textId="77777777" w:rsidR="00F54968" w:rsidRPr="009E24A5" w:rsidRDefault="00F54968" w:rsidP="00F54968">
      <w:pPr>
        <w:pStyle w:val="NormalWeb"/>
        <w:contextualSpacing/>
        <w:jc w:val="right"/>
        <w:rPr>
          <w:color w:val="1C1C1C"/>
        </w:rPr>
      </w:pPr>
    </w:p>
    <w:p w14:paraId="6B386422" w14:textId="77777777" w:rsidR="00F54968" w:rsidRPr="009E24A5" w:rsidRDefault="00F54968" w:rsidP="00F54968">
      <w:pPr>
        <w:pStyle w:val="NormalWeb"/>
        <w:contextualSpacing/>
        <w:jc w:val="right"/>
        <w:rPr>
          <w:color w:val="1C1C1C"/>
        </w:rPr>
      </w:pPr>
    </w:p>
    <w:p w14:paraId="6D6649EF" w14:textId="77777777" w:rsidR="00F54968" w:rsidRPr="009E24A5" w:rsidRDefault="00F54968" w:rsidP="00F54968">
      <w:pPr>
        <w:pStyle w:val="NormalWeb"/>
        <w:contextualSpacing/>
        <w:jc w:val="right"/>
        <w:rPr>
          <w:color w:val="1C1C1C"/>
        </w:rPr>
      </w:pPr>
    </w:p>
    <w:p w14:paraId="082F5116" w14:textId="77777777" w:rsidR="00F54968" w:rsidRPr="009E24A5" w:rsidRDefault="00F54968" w:rsidP="00F54968">
      <w:pPr>
        <w:pStyle w:val="NormalWeb"/>
        <w:contextualSpacing/>
        <w:jc w:val="right"/>
        <w:rPr>
          <w:color w:val="1C1C1C"/>
        </w:rPr>
      </w:pPr>
    </w:p>
    <w:p w14:paraId="1A4664D4" w14:textId="77777777" w:rsidR="00F54968" w:rsidRPr="009E24A5" w:rsidRDefault="00F54968" w:rsidP="00F54968">
      <w:pPr>
        <w:pStyle w:val="NormalWeb"/>
        <w:contextualSpacing/>
        <w:jc w:val="right"/>
        <w:rPr>
          <w:color w:val="1C1C1C"/>
        </w:rPr>
      </w:pPr>
    </w:p>
    <w:p w14:paraId="1996D676" w14:textId="77777777" w:rsidR="00F54968" w:rsidRPr="009E24A5" w:rsidRDefault="00F54968" w:rsidP="00F54968">
      <w:pPr>
        <w:pStyle w:val="NormalWeb"/>
        <w:contextualSpacing/>
        <w:jc w:val="right"/>
        <w:rPr>
          <w:color w:val="1C1C1C"/>
        </w:rPr>
      </w:pPr>
    </w:p>
    <w:p w14:paraId="4AAE1E3F" w14:textId="77777777" w:rsidR="00F54968" w:rsidRPr="009E24A5" w:rsidRDefault="00F54968" w:rsidP="00F54968">
      <w:pPr>
        <w:pStyle w:val="NormalWeb"/>
        <w:contextualSpacing/>
        <w:jc w:val="right"/>
        <w:rPr>
          <w:color w:val="1C1C1C"/>
        </w:rPr>
      </w:pPr>
    </w:p>
    <w:p w14:paraId="14CB2544" w14:textId="77777777" w:rsidR="00F54968" w:rsidRPr="009E24A5" w:rsidRDefault="00F54968" w:rsidP="00F54968">
      <w:pPr>
        <w:pStyle w:val="NormalWeb"/>
        <w:contextualSpacing/>
        <w:jc w:val="right"/>
        <w:rPr>
          <w:color w:val="1C1C1C"/>
        </w:rPr>
      </w:pPr>
    </w:p>
    <w:p w14:paraId="50615507" w14:textId="77777777" w:rsidR="00F54968" w:rsidRPr="009E24A5" w:rsidRDefault="00F54968" w:rsidP="00F54968">
      <w:pPr>
        <w:pStyle w:val="NormalWeb"/>
        <w:contextualSpacing/>
        <w:jc w:val="right"/>
        <w:rPr>
          <w:color w:val="1C1C1C"/>
        </w:rPr>
      </w:pPr>
    </w:p>
    <w:p w14:paraId="4107D7A4" w14:textId="77777777" w:rsidR="00F54968" w:rsidRPr="009E24A5" w:rsidRDefault="00F54968" w:rsidP="00F54968">
      <w:pPr>
        <w:pStyle w:val="NormalWeb"/>
        <w:contextualSpacing/>
        <w:jc w:val="right"/>
        <w:rPr>
          <w:color w:val="1C1C1C"/>
        </w:rPr>
      </w:pPr>
    </w:p>
    <w:p w14:paraId="64E89035" w14:textId="77777777" w:rsidR="00F54968" w:rsidRPr="009E24A5" w:rsidRDefault="00F54968" w:rsidP="00F54968">
      <w:pPr>
        <w:pStyle w:val="NormalWeb"/>
        <w:contextualSpacing/>
        <w:jc w:val="right"/>
        <w:rPr>
          <w:color w:val="1C1C1C"/>
        </w:rPr>
      </w:pPr>
    </w:p>
    <w:p w14:paraId="48F13518" w14:textId="77777777" w:rsidR="00F54968" w:rsidRPr="009E24A5" w:rsidRDefault="00F54968" w:rsidP="00F54968">
      <w:pPr>
        <w:pStyle w:val="NormalWeb"/>
        <w:contextualSpacing/>
        <w:jc w:val="right"/>
        <w:rPr>
          <w:color w:val="1C1C1C"/>
        </w:rPr>
      </w:pPr>
    </w:p>
    <w:p w14:paraId="688EAC83" w14:textId="77777777" w:rsidR="00F54968" w:rsidRPr="009E24A5" w:rsidRDefault="00F54968" w:rsidP="00F54968">
      <w:pPr>
        <w:pStyle w:val="NormalWeb"/>
        <w:contextualSpacing/>
        <w:jc w:val="right"/>
        <w:rPr>
          <w:color w:val="1C1C1C"/>
        </w:rPr>
      </w:pPr>
    </w:p>
    <w:p w14:paraId="447D12C7" w14:textId="77777777" w:rsidR="00F54968" w:rsidRPr="009E24A5" w:rsidRDefault="00F54968" w:rsidP="00F54968">
      <w:pPr>
        <w:pStyle w:val="NormalWeb"/>
        <w:contextualSpacing/>
        <w:jc w:val="right"/>
        <w:rPr>
          <w:color w:val="1C1C1C"/>
        </w:rPr>
      </w:pPr>
    </w:p>
    <w:p w14:paraId="0D46396F" w14:textId="77777777" w:rsidR="00F54968" w:rsidRPr="009E24A5" w:rsidRDefault="00F54968" w:rsidP="00F54968">
      <w:pPr>
        <w:pStyle w:val="NormalWeb"/>
        <w:contextualSpacing/>
        <w:jc w:val="right"/>
        <w:rPr>
          <w:color w:val="1C1C1C"/>
        </w:rPr>
      </w:pPr>
    </w:p>
    <w:p w14:paraId="5A160255" w14:textId="77777777" w:rsidR="00F54968" w:rsidRPr="009E24A5" w:rsidRDefault="00F54968" w:rsidP="00F54968">
      <w:pPr>
        <w:pStyle w:val="NormalWeb"/>
        <w:contextualSpacing/>
        <w:jc w:val="right"/>
        <w:rPr>
          <w:color w:val="1C1C1C"/>
        </w:rPr>
      </w:pPr>
    </w:p>
    <w:p w14:paraId="19645AC3" w14:textId="77777777" w:rsidR="00F54968" w:rsidRPr="009E24A5" w:rsidRDefault="00F54968" w:rsidP="00F54968">
      <w:pPr>
        <w:pStyle w:val="NormalWeb"/>
        <w:contextualSpacing/>
        <w:jc w:val="right"/>
        <w:rPr>
          <w:color w:val="1C1C1C"/>
        </w:rPr>
      </w:pPr>
    </w:p>
    <w:p w14:paraId="39FAA330" w14:textId="77777777" w:rsidR="00F54968" w:rsidRPr="009E24A5" w:rsidRDefault="00F54968" w:rsidP="00F54968">
      <w:pPr>
        <w:pStyle w:val="NormalWeb"/>
        <w:contextualSpacing/>
        <w:jc w:val="right"/>
        <w:rPr>
          <w:color w:val="1C1C1C"/>
        </w:rPr>
      </w:pPr>
    </w:p>
    <w:p w14:paraId="5F5332B1" w14:textId="77777777" w:rsidR="00F54968" w:rsidRPr="009E24A5" w:rsidRDefault="00F54968" w:rsidP="00F54968">
      <w:pPr>
        <w:pStyle w:val="NormalWeb"/>
        <w:contextualSpacing/>
        <w:jc w:val="right"/>
        <w:rPr>
          <w:color w:val="1C1C1C"/>
        </w:rPr>
      </w:pPr>
    </w:p>
    <w:p w14:paraId="15CC8A5E" w14:textId="77777777" w:rsidR="00F54968" w:rsidRPr="009E24A5" w:rsidRDefault="00F54968" w:rsidP="00F54968">
      <w:pPr>
        <w:pStyle w:val="NormalWeb"/>
        <w:contextualSpacing/>
        <w:jc w:val="right"/>
        <w:rPr>
          <w:color w:val="1C1C1C"/>
        </w:rPr>
      </w:pPr>
    </w:p>
    <w:p w14:paraId="62E4F85C" w14:textId="77777777" w:rsidR="00F54968" w:rsidRPr="009E24A5" w:rsidRDefault="00F54968" w:rsidP="00F54968">
      <w:pPr>
        <w:pStyle w:val="NormalWeb"/>
        <w:contextualSpacing/>
        <w:jc w:val="right"/>
        <w:rPr>
          <w:color w:val="1C1C1C"/>
        </w:rPr>
      </w:pPr>
    </w:p>
    <w:p w14:paraId="0518D4D1" w14:textId="77777777" w:rsidR="00F54968" w:rsidRPr="009E24A5" w:rsidRDefault="00F54968" w:rsidP="00F54968">
      <w:pPr>
        <w:pStyle w:val="NormalWeb"/>
        <w:contextualSpacing/>
        <w:jc w:val="right"/>
        <w:rPr>
          <w:color w:val="1C1C1C"/>
        </w:rPr>
      </w:pPr>
    </w:p>
    <w:p w14:paraId="24A8FEEA" w14:textId="77777777" w:rsidR="00F54968" w:rsidRPr="009E24A5" w:rsidRDefault="00F54968" w:rsidP="00F54968">
      <w:pPr>
        <w:pStyle w:val="NormalWeb"/>
        <w:contextualSpacing/>
        <w:jc w:val="right"/>
        <w:rPr>
          <w:color w:val="1C1C1C"/>
        </w:rPr>
      </w:pPr>
    </w:p>
    <w:p w14:paraId="02481833" w14:textId="29B88A97" w:rsidR="00F54968" w:rsidRPr="009E24A5" w:rsidRDefault="00F54968" w:rsidP="00F54968">
      <w:pPr>
        <w:pStyle w:val="NormalWeb"/>
        <w:contextualSpacing/>
        <w:jc w:val="center"/>
        <w:rPr>
          <w:color w:val="1C1C1C"/>
        </w:rPr>
      </w:pPr>
      <w:r w:rsidRPr="009E24A5">
        <w:rPr>
          <w:color w:val="1C1C1C"/>
        </w:rPr>
        <w:t xml:space="preserve">© Copyright by </w:t>
      </w:r>
      <w:r w:rsidR="00F812E2" w:rsidRPr="009E24A5">
        <w:rPr>
          <w:color w:val="1C1C1C"/>
        </w:rPr>
        <w:t>MATTHEW D</w:t>
      </w:r>
      <w:r w:rsidR="001A4573" w:rsidRPr="009E24A5">
        <w:rPr>
          <w:color w:val="1C1C1C"/>
        </w:rPr>
        <w:t xml:space="preserve">UANE </w:t>
      </w:r>
      <w:r w:rsidR="00F812E2" w:rsidRPr="009E24A5">
        <w:rPr>
          <w:color w:val="1C1C1C"/>
        </w:rPr>
        <w:t>BEJAR 2024</w:t>
      </w:r>
    </w:p>
    <w:p w14:paraId="22D5110E" w14:textId="77777777" w:rsidR="00F54968" w:rsidRPr="009E24A5" w:rsidRDefault="00F54968" w:rsidP="00F54968">
      <w:pPr>
        <w:pStyle w:val="NormalWeb"/>
        <w:contextualSpacing/>
        <w:jc w:val="center"/>
        <w:rPr>
          <w:color w:val="1C1C1C"/>
        </w:rPr>
      </w:pPr>
      <w:r w:rsidRPr="009E24A5">
        <w:rPr>
          <w:color w:val="1C1C1C"/>
        </w:rPr>
        <w:t>All Rights Reserved.</w:t>
      </w:r>
    </w:p>
    <w:p w14:paraId="62FC063A" w14:textId="77777777" w:rsidR="00F54968" w:rsidRPr="009E24A5" w:rsidRDefault="00F54968" w:rsidP="00F54968">
      <w:pPr>
        <w:pStyle w:val="NormalWeb"/>
        <w:contextualSpacing/>
        <w:jc w:val="center"/>
        <w:rPr>
          <w:color w:val="1C1C1C"/>
        </w:rPr>
      </w:pPr>
    </w:p>
    <w:p w14:paraId="6ED3595F" w14:textId="77777777" w:rsidR="003C49DF" w:rsidRPr="009E24A5" w:rsidRDefault="003C49DF" w:rsidP="00F54968">
      <w:pPr>
        <w:pStyle w:val="NormalWeb"/>
        <w:contextualSpacing/>
        <w:jc w:val="center"/>
        <w:rPr>
          <w:color w:val="1C1C1C"/>
        </w:rPr>
        <w:sectPr w:rsidR="003C49DF" w:rsidRPr="009E24A5" w:rsidSect="00F05A41">
          <w:footerReference w:type="even" r:id="rId8"/>
          <w:footerReference w:type="default" r:id="rId9"/>
          <w:footerReference w:type="first" r:id="rId10"/>
          <w:pgSz w:w="12240" w:h="15840"/>
          <w:pgMar w:top="1440" w:right="1440" w:bottom="1440" w:left="1440" w:header="720" w:footer="720" w:gutter="0"/>
          <w:pgNumType w:start="1"/>
          <w:cols w:space="720"/>
          <w:docGrid w:linePitch="360"/>
        </w:sectPr>
      </w:pPr>
    </w:p>
    <w:p w14:paraId="4C2DBD68" w14:textId="77777777" w:rsidR="002F74DF" w:rsidRPr="009E24A5" w:rsidRDefault="006B06F0" w:rsidP="00F54968">
      <w:pPr>
        <w:pStyle w:val="NormalWeb"/>
        <w:contextualSpacing/>
        <w:jc w:val="center"/>
        <w:rPr>
          <w:b/>
          <w:bCs/>
          <w:i/>
          <w:iCs/>
          <w:color w:val="1C1C1C"/>
          <w:u w:val="single"/>
        </w:rPr>
      </w:pPr>
      <w:r w:rsidRPr="009E24A5">
        <w:rPr>
          <w:b/>
          <w:bCs/>
          <w:i/>
          <w:iCs/>
          <w:color w:val="1C1C1C"/>
          <w:u w:val="single"/>
        </w:rPr>
        <w:lastRenderedPageBreak/>
        <w:t>Acknowledgments</w:t>
      </w:r>
    </w:p>
    <w:p w14:paraId="4BF1E06D" w14:textId="77777777" w:rsidR="00B61A3D" w:rsidRPr="009E24A5" w:rsidRDefault="00B61A3D" w:rsidP="00F54968">
      <w:pPr>
        <w:pStyle w:val="NormalWeb"/>
        <w:contextualSpacing/>
        <w:jc w:val="center"/>
        <w:rPr>
          <w:b/>
          <w:bCs/>
          <w:i/>
          <w:iCs/>
          <w:color w:val="1C1C1C"/>
          <w:u w:val="single"/>
        </w:rPr>
      </w:pPr>
    </w:p>
    <w:p w14:paraId="5203DAD9" w14:textId="77777777" w:rsidR="00B61A3D" w:rsidRPr="009E24A5" w:rsidRDefault="00B61A3D" w:rsidP="00B61A3D">
      <w:pPr>
        <w:ind w:firstLine="720"/>
        <w:rPr>
          <w:rFonts w:ascii="Times New Roman" w:hAnsi="Times New Roman" w:cs="Times New Roman"/>
          <w:sz w:val="24"/>
          <w:szCs w:val="24"/>
        </w:rPr>
      </w:pPr>
      <w:r w:rsidRPr="009E24A5">
        <w:rPr>
          <w:rFonts w:ascii="Times New Roman" w:hAnsi="Times New Roman" w:cs="Times New Roman"/>
          <w:sz w:val="24"/>
          <w:szCs w:val="24"/>
        </w:rPr>
        <w:t>I want to give a special thanks to my dissertation chair and advisor, Trina Hope. From nominating me for a recruitment fellowship to mentoring my academic and professional growth, I cannot thank you enough for the many hours you invested in my time at the University of Oklahoma. I owe tremendous recognition to my dissertation committee, Constance Chapple, Stephanie Burge, and Mike Crowson. During these stressful years, they offered me valuable time, feedback, and encouragement, especially when I ran into the occasional roadblock. I am also grateful to all the professors who shared their knowledge and expertise with me throughout my coursework. And thanks to John Carl, Mitch Peck, and Cyrus Schleifer, who routinely offered crucial professional advice.</w:t>
      </w:r>
    </w:p>
    <w:p w14:paraId="78EF8E0C" w14:textId="77777777" w:rsidR="00B61A3D" w:rsidRPr="009E24A5" w:rsidRDefault="00B61A3D" w:rsidP="00B61A3D">
      <w:pPr>
        <w:ind w:firstLine="720"/>
        <w:rPr>
          <w:rFonts w:ascii="Times New Roman" w:hAnsi="Times New Roman" w:cs="Times New Roman"/>
          <w:sz w:val="24"/>
          <w:szCs w:val="24"/>
        </w:rPr>
      </w:pPr>
      <w:r w:rsidRPr="009E24A5">
        <w:rPr>
          <w:rFonts w:ascii="Times New Roman" w:hAnsi="Times New Roman" w:cs="Times New Roman"/>
          <w:sz w:val="24"/>
          <w:szCs w:val="24"/>
        </w:rPr>
        <w:t>To my family, I want to thank you for the love, care, and support you’ve shown me all these years. To my grandparents, Romelia and Leslie Campbell, thank you for sharing your home with me and providing me with the stability to further my education. To my uncle, Toby Campbell, thank you for your years of guidance and advice. To my mom, Judith Campbell, thank you for your support throughout my education and the continuous encouragement needed to pursue my goals.</w:t>
      </w:r>
    </w:p>
    <w:p w14:paraId="19294CAF" w14:textId="77777777" w:rsidR="00B61A3D" w:rsidRPr="009E24A5" w:rsidRDefault="00B61A3D" w:rsidP="00B61A3D">
      <w:pPr>
        <w:ind w:firstLine="720"/>
        <w:rPr>
          <w:rFonts w:ascii="Times New Roman" w:hAnsi="Times New Roman" w:cs="Times New Roman"/>
          <w:sz w:val="24"/>
          <w:szCs w:val="24"/>
        </w:rPr>
      </w:pPr>
      <w:r w:rsidRPr="009E24A5">
        <w:rPr>
          <w:rFonts w:ascii="Times New Roman" w:hAnsi="Times New Roman" w:cs="Times New Roman"/>
          <w:sz w:val="24"/>
          <w:szCs w:val="24"/>
        </w:rPr>
        <w:t xml:space="preserve">To all my friends, your companionship has been a source of strength and joy on this long journey. Despite the distance, I am incredibly grateful to those who have kept our bond strong. Whether welcoming me into your homes during my rare visits or keeping me company through countless hours of online gaming, your efforts have not gone unnoticed. Thank you for being there for me. </w:t>
      </w:r>
    </w:p>
    <w:p w14:paraId="606FA5D2" w14:textId="77777777" w:rsidR="00B61A3D" w:rsidRPr="009E24A5" w:rsidRDefault="00B61A3D" w:rsidP="00B61A3D">
      <w:pPr>
        <w:ind w:firstLine="720"/>
        <w:rPr>
          <w:rFonts w:ascii="Times New Roman" w:hAnsi="Times New Roman" w:cs="Times New Roman"/>
          <w:sz w:val="24"/>
          <w:szCs w:val="24"/>
        </w:rPr>
      </w:pPr>
      <w:r w:rsidRPr="009E24A5">
        <w:rPr>
          <w:rFonts w:ascii="Times New Roman" w:hAnsi="Times New Roman" w:cs="Times New Roman"/>
          <w:sz w:val="24"/>
          <w:szCs w:val="24"/>
        </w:rPr>
        <w:t>To my pets, Buddy, Richard, and Obi-Wan, you could never comprehend just how much each of you means to me. During my most stressful periods, when I thought it would be impossible to continue, each of you provided a unique form of comfort that reminded me of the joys in my life.</w:t>
      </w:r>
    </w:p>
    <w:p w14:paraId="5F9C5EB7" w14:textId="474BE0A9" w:rsidR="00B61A3D" w:rsidRPr="009E24A5" w:rsidRDefault="00B61A3D" w:rsidP="00B61A3D">
      <w:pPr>
        <w:ind w:firstLine="720"/>
        <w:rPr>
          <w:rFonts w:ascii="Times New Roman" w:hAnsi="Times New Roman" w:cs="Times New Roman"/>
        </w:rPr>
      </w:pPr>
      <w:r w:rsidRPr="009E24A5">
        <w:rPr>
          <w:rFonts w:ascii="Times New Roman" w:hAnsi="Times New Roman" w:cs="Times New Roman"/>
          <w:sz w:val="24"/>
          <w:szCs w:val="24"/>
        </w:rPr>
        <w:t xml:space="preserve">Finally, to my partner, Amanda Clark, I want to express my deepest gratitude for your continued love and strength. Your support has been unwavering, whether dealing with my chaotic sleeping schedule, humoring me while I droned on about sociology and criminology, proofreading my papers, or giving me the space I needed to finish my projects on time. I am also forever indebted to you for your courage to move to a state you </w:t>
      </w:r>
      <w:r w:rsidR="009E24A5" w:rsidRPr="009E24A5">
        <w:rPr>
          <w:rFonts w:ascii="Times New Roman" w:hAnsi="Times New Roman" w:cs="Times New Roman"/>
          <w:sz w:val="24"/>
          <w:szCs w:val="24"/>
        </w:rPr>
        <w:t>have</w:t>
      </w:r>
      <w:r w:rsidRPr="009E24A5">
        <w:rPr>
          <w:rFonts w:ascii="Times New Roman" w:hAnsi="Times New Roman" w:cs="Times New Roman"/>
          <w:sz w:val="24"/>
          <w:szCs w:val="24"/>
        </w:rPr>
        <w:t xml:space="preserve"> never visited and your trust in me to find us a new home again five years later. Your sacrifices and support have been instrumental in my success, and I am </w:t>
      </w:r>
      <w:r w:rsidR="00C76F5C" w:rsidRPr="009E24A5">
        <w:rPr>
          <w:rFonts w:ascii="Times New Roman" w:hAnsi="Times New Roman" w:cs="Times New Roman"/>
          <w:sz w:val="24"/>
          <w:szCs w:val="24"/>
        </w:rPr>
        <w:t>genuinely</w:t>
      </w:r>
      <w:r w:rsidRPr="009E24A5">
        <w:rPr>
          <w:rFonts w:ascii="Times New Roman" w:hAnsi="Times New Roman" w:cs="Times New Roman"/>
          <w:sz w:val="24"/>
          <w:szCs w:val="24"/>
        </w:rPr>
        <w:t xml:space="preserve"> grateful to you.</w:t>
      </w:r>
    </w:p>
    <w:p w14:paraId="211CDBD9" w14:textId="2C990E7B" w:rsidR="00856AFE" w:rsidRPr="009E24A5" w:rsidRDefault="00856AFE" w:rsidP="00B61A3D">
      <w:pPr>
        <w:pStyle w:val="NormalWeb"/>
        <w:contextualSpacing/>
        <w:rPr>
          <w:rFonts w:ascii="TimesNewRomanPSMT" w:hAnsi="TimesNewRomanPSMT"/>
          <w:color w:val="1C1C1C"/>
        </w:rPr>
      </w:pPr>
    </w:p>
    <w:p w14:paraId="644C6670" w14:textId="77777777" w:rsidR="00856AFE" w:rsidRPr="009E24A5" w:rsidRDefault="00856AFE" w:rsidP="00F54968">
      <w:pPr>
        <w:pStyle w:val="NormalWeb"/>
        <w:contextualSpacing/>
        <w:jc w:val="center"/>
        <w:rPr>
          <w:rFonts w:ascii="TimesNewRomanPSMT" w:hAnsi="TimesNewRomanPSMT"/>
          <w:color w:val="1C1C1C"/>
        </w:rPr>
      </w:pPr>
    </w:p>
    <w:p w14:paraId="1DAAEC2A" w14:textId="77777777" w:rsidR="00856AFE" w:rsidRPr="009E24A5" w:rsidRDefault="00856AFE" w:rsidP="00F54968">
      <w:pPr>
        <w:pStyle w:val="NormalWeb"/>
        <w:contextualSpacing/>
        <w:jc w:val="center"/>
        <w:rPr>
          <w:rFonts w:ascii="TimesNewRomanPSMT" w:hAnsi="TimesNewRomanPSMT"/>
          <w:color w:val="1C1C1C"/>
        </w:rPr>
      </w:pPr>
    </w:p>
    <w:p w14:paraId="53914031" w14:textId="77777777" w:rsidR="00856AFE" w:rsidRPr="009E24A5" w:rsidRDefault="00856AFE" w:rsidP="00F54968">
      <w:pPr>
        <w:pStyle w:val="NormalWeb"/>
        <w:contextualSpacing/>
        <w:jc w:val="center"/>
        <w:rPr>
          <w:rFonts w:ascii="TimesNewRomanPSMT" w:hAnsi="TimesNewRomanPSMT"/>
          <w:color w:val="1C1C1C"/>
        </w:rPr>
      </w:pPr>
    </w:p>
    <w:p w14:paraId="7987BC21" w14:textId="06586D26" w:rsidR="00856AFE" w:rsidRPr="009E24A5" w:rsidRDefault="00856AFE">
      <w:pPr>
        <w:rPr>
          <w:rFonts w:ascii="TimesNewRomanPSMT" w:hAnsi="TimesNewRomanPSMT"/>
          <w:color w:val="1C1C1C"/>
        </w:rPr>
      </w:pPr>
      <w:r w:rsidRPr="009E24A5">
        <w:rPr>
          <w:rFonts w:ascii="TimesNewRomanPSMT" w:hAnsi="TimesNewRomanPSMT"/>
          <w:color w:val="1C1C1C"/>
        </w:rPr>
        <w:br w:type="page"/>
      </w:r>
    </w:p>
    <w:sdt>
      <w:sdtPr>
        <w:rPr>
          <w:rFonts w:asciiTheme="minorHAnsi" w:eastAsiaTheme="minorEastAsia" w:hAnsiTheme="minorHAnsi" w:cs="Times New Roman"/>
          <w:b w:val="0"/>
          <w:sz w:val="22"/>
          <w:szCs w:val="22"/>
        </w:rPr>
        <w:id w:val="371740175"/>
        <w:docPartObj>
          <w:docPartGallery w:val="Table of Contents"/>
          <w:docPartUnique/>
        </w:docPartObj>
      </w:sdtPr>
      <w:sdtEndPr>
        <w:rPr>
          <w:rFonts w:eastAsiaTheme="minorHAnsi" w:cstheme="minorBidi"/>
          <w:sz w:val="24"/>
          <w:szCs w:val="24"/>
        </w:rPr>
      </w:sdtEndPr>
      <w:sdtContent>
        <w:p w14:paraId="75306538" w14:textId="0765CD13" w:rsidR="008041D3" w:rsidRPr="009E24A5" w:rsidRDefault="00590C23">
          <w:pPr>
            <w:pStyle w:val="TOCHeading"/>
            <w:rPr>
              <w:rFonts w:cs="Times New Roman"/>
              <w:sz w:val="24"/>
              <w:szCs w:val="24"/>
            </w:rPr>
          </w:pPr>
          <w:r w:rsidRPr="009E24A5">
            <w:rPr>
              <w:rFonts w:cs="Times New Roman"/>
              <w:sz w:val="24"/>
              <w:szCs w:val="24"/>
            </w:rPr>
            <w:t>TABLE OF CONTENTS</w:t>
          </w:r>
        </w:p>
        <w:p w14:paraId="26586D3C" w14:textId="42F4E320" w:rsidR="00914CB8" w:rsidRPr="009E24A5" w:rsidRDefault="00914CB8" w:rsidP="006161E3">
          <w:pPr>
            <w:pStyle w:val="TOC1"/>
            <w:rPr>
              <w:rFonts w:ascii="Times New Roman" w:hAnsi="Times New Roman"/>
              <w:b/>
              <w:bCs/>
              <w:sz w:val="24"/>
              <w:szCs w:val="24"/>
            </w:rPr>
          </w:pPr>
          <w:r w:rsidRPr="009E24A5">
            <w:rPr>
              <w:rFonts w:ascii="Times New Roman" w:hAnsi="Times New Roman"/>
              <w:b/>
              <w:bCs/>
              <w:sz w:val="24"/>
              <w:szCs w:val="24"/>
            </w:rPr>
            <w:t>List of Tables and Figures</w:t>
          </w:r>
          <w:r w:rsidR="00C40B22" w:rsidRPr="009E24A5">
            <w:rPr>
              <w:rFonts w:ascii="Times New Roman" w:hAnsi="Times New Roman"/>
              <w:b/>
              <w:bCs/>
              <w:sz w:val="24"/>
              <w:szCs w:val="24"/>
            </w:rPr>
            <w:t xml:space="preserve"> by Chapter</w:t>
          </w:r>
          <w:r w:rsidR="008041D3" w:rsidRPr="009E24A5">
            <w:rPr>
              <w:rFonts w:ascii="Times New Roman" w:hAnsi="Times New Roman"/>
              <w:sz w:val="24"/>
              <w:szCs w:val="24"/>
            </w:rPr>
            <w:ptab w:relativeTo="margin" w:alignment="right" w:leader="dot"/>
          </w:r>
          <w:r w:rsidR="00C86065" w:rsidRPr="009E24A5">
            <w:rPr>
              <w:rFonts w:ascii="Times New Roman" w:hAnsi="Times New Roman"/>
              <w:b/>
              <w:bCs/>
              <w:sz w:val="24"/>
              <w:szCs w:val="24"/>
            </w:rPr>
            <w:t>vii</w:t>
          </w:r>
          <w:r w:rsidR="001F6FE7" w:rsidRPr="009E24A5">
            <w:rPr>
              <w:rFonts w:ascii="Times New Roman" w:hAnsi="Times New Roman"/>
              <w:b/>
              <w:bCs/>
              <w:sz w:val="24"/>
              <w:szCs w:val="24"/>
            </w:rPr>
            <w:t>i</w:t>
          </w:r>
        </w:p>
        <w:p w14:paraId="3B49031B" w14:textId="47BA18DE" w:rsidR="003473B7" w:rsidRPr="009E24A5" w:rsidRDefault="003473B7" w:rsidP="003473B7">
          <w:pPr>
            <w:pStyle w:val="TOC1"/>
            <w:rPr>
              <w:rFonts w:ascii="Times New Roman" w:hAnsi="Times New Roman"/>
              <w:b/>
              <w:bCs/>
              <w:sz w:val="24"/>
              <w:szCs w:val="24"/>
            </w:rPr>
          </w:pPr>
          <w:r w:rsidRPr="009E24A5">
            <w:rPr>
              <w:rFonts w:ascii="Times New Roman" w:hAnsi="Times New Roman"/>
              <w:b/>
              <w:bCs/>
              <w:sz w:val="24"/>
              <w:szCs w:val="24"/>
            </w:rPr>
            <w:t>Abstract</w:t>
          </w:r>
          <w:r w:rsidRPr="009E24A5">
            <w:rPr>
              <w:rFonts w:ascii="Times New Roman" w:hAnsi="Times New Roman"/>
              <w:sz w:val="24"/>
              <w:szCs w:val="24"/>
            </w:rPr>
            <w:ptab w:relativeTo="margin" w:alignment="right" w:leader="dot"/>
          </w:r>
          <w:r w:rsidRPr="009E24A5">
            <w:rPr>
              <w:rFonts w:ascii="Times New Roman" w:hAnsi="Times New Roman"/>
              <w:b/>
              <w:bCs/>
              <w:sz w:val="24"/>
              <w:szCs w:val="24"/>
            </w:rPr>
            <w:t>x</w:t>
          </w:r>
        </w:p>
        <w:p w14:paraId="46C9E467" w14:textId="73A5C1FE" w:rsidR="006161E3" w:rsidRPr="009E24A5" w:rsidRDefault="006161E3" w:rsidP="006161E3">
          <w:pPr>
            <w:pStyle w:val="TOC1"/>
            <w:rPr>
              <w:rFonts w:ascii="Times New Roman" w:hAnsi="Times New Roman"/>
              <w:b/>
              <w:bCs/>
              <w:sz w:val="24"/>
              <w:szCs w:val="24"/>
            </w:rPr>
          </w:pPr>
          <w:r w:rsidRPr="009E24A5">
            <w:rPr>
              <w:rFonts w:ascii="Times New Roman" w:hAnsi="Times New Roman"/>
              <w:b/>
              <w:bCs/>
              <w:sz w:val="24"/>
              <w:szCs w:val="24"/>
            </w:rPr>
            <w:t>Introduction</w:t>
          </w:r>
          <w:r w:rsidRPr="009E24A5">
            <w:rPr>
              <w:rFonts w:ascii="Times New Roman" w:hAnsi="Times New Roman"/>
              <w:sz w:val="24"/>
              <w:szCs w:val="24"/>
            </w:rPr>
            <w:ptab w:relativeTo="margin" w:alignment="right" w:leader="dot"/>
          </w:r>
          <w:r w:rsidRPr="009E24A5">
            <w:rPr>
              <w:rFonts w:ascii="Times New Roman" w:hAnsi="Times New Roman"/>
              <w:b/>
              <w:bCs/>
              <w:sz w:val="24"/>
              <w:szCs w:val="24"/>
            </w:rPr>
            <w:t xml:space="preserve">1 </w:t>
          </w:r>
        </w:p>
        <w:p w14:paraId="19DE714D" w14:textId="7F36DD5D" w:rsidR="006D2C5E" w:rsidRPr="009E24A5" w:rsidRDefault="003455DC" w:rsidP="006D2C5E">
          <w:pPr>
            <w:pStyle w:val="TOC2"/>
            <w:ind w:left="216"/>
            <w:rPr>
              <w:rFonts w:ascii="Times New Roman" w:hAnsi="Times New Roman"/>
              <w:sz w:val="24"/>
              <w:szCs w:val="24"/>
            </w:rPr>
          </w:pPr>
          <w:r w:rsidRPr="009E24A5">
            <w:rPr>
              <w:rFonts w:ascii="Times New Roman" w:hAnsi="Times New Roman"/>
              <w:sz w:val="24"/>
              <w:szCs w:val="24"/>
            </w:rPr>
            <w:t>Drift, Subterranean Values, and Affinity</w:t>
          </w:r>
          <w:r w:rsidR="006D2C5E" w:rsidRPr="009E24A5">
            <w:rPr>
              <w:rFonts w:ascii="Times New Roman" w:hAnsi="Times New Roman"/>
              <w:sz w:val="24"/>
              <w:szCs w:val="24"/>
            </w:rPr>
            <w:ptab w:relativeTo="margin" w:alignment="right" w:leader="dot"/>
          </w:r>
          <w:r w:rsidR="00161AF7" w:rsidRPr="009E24A5">
            <w:rPr>
              <w:rFonts w:ascii="Times New Roman" w:hAnsi="Times New Roman"/>
              <w:sz w:val="24"/>
              <w:szCs w:val="24"/>
            </w:rPr>
            <w:t>3</w:t>
          </w:r>
        </w:p>
        <w:p w14:paraId="244B912E" w14:textId="3535B3D9" w:rsidR="006D2C5E" w:rsidRPr="009E24A5" w:rsidRDefault="003C214B" w:rsidP="009A7C3C">
          <w:pPr>
            <w:pStyle w:val="TOC2"/>
            <w:ind w:left="216"/>
            <w:rPr>
              <w:rFonts w:ascii="Times New Roman" w:hAnsi="Times New Roman"/>
              <w:sz w:val="24"/>
              <w:szCs w:val="24"/>
            </w:rPr>
          </w:pPr>
          <w:r w:rsidRPr="009E24A5">
            <w:rPr>
              <w:rFonts w:ascii="Times New Roman" w:hAnsi="Times New Roman"/>
              <w:sz w:val="24"/>
              <w:szCs w:val="24"/>
            </w:rPr>
            <w:t xml:space="preserve">Research </w:t>
          </w:r>
          <w:r w:rsidR="000E554C" w:rsidRPr="009E24A5">
            <w:rPr>
              <w:rFonts w:ascii="Times New Roman" w:hAnsi="Times New Roman"/>
              <w:sz w:val="24"/>
              <w:szCs w:val="24"/>
            </w:rPr>
            <w:t xml:space="preserve">Plan and </w:t>
          </w:r>
          <w:r w:rsidRPr="009E24A5">
            <w:rPr>
              <w:rFonts w:ascii="Times New Roman" w:hAnsi="Times New Roman"/>
              <w:sz w:val="24"/>
              <w:szCs w:val="24"/>
            </w:rPr>
            <w:t>Goals</w:t>
          </w:r>
          <w:r w:rsidR="006D2C5E" w:rsidRPr="009E24A5">
            <w:rPr>
              <w:rFonts w:ascii="Times New Roman" w:hAnsi="Times New Roman"/>
              <w:sz w:val="24"/>
              <w:szCs w:val="24"/>
            </w:rPr>
            <w:ptab w:relativeTo="margin" w:alignment="right" w:leader="dot"/>
          </w:r>
          <w:r w:rsidR="006D2C5E" w:rsidRPr="009E24A5">
            <w:rPr>
              <w:rFonts w:ascii="Times New Roman" w:hAnsi="Times New Roman"/>
              <w:sz w:val="24"/>
              <w:szCs w:val="24"/>
            </w:rPr>
            <w:t>5</w:t>
          </w:r>
        </w:p>
        <w:p w14:paraId="225A7A95" w14:textId="58AC1D04" w:rsidR="009A7C3C" w:rsidRPr="009E24A5" w:rsidRDefault="009A7C3C" w:rsidP="009A7C3C">
          <w:pPr>
            <w:pStyle w:val="TOC3"/>
            <w:ind w:left="446"/>
            <w:rPr>
              <w:rFonts w:ascii="Times New Roman" w:hAnsi="Times New Roman"/>
              <w:sz w:val="24"/>
              <w:szCs w:val="24"/>
            </w:rPr>
          </w:pPr>
          <w:r w:rsidRPr="009E24A5">
            <w:rPr>
              <w:rFonts w:ascii="Times New Roman" w:hAnsi="Times New Roman"/>
              <w:sz w:val="24"/>
              <w:szCs w:val="24"/>
            </w:rPr>
            <w:t>Chapter 1</w:t>
          </w:r>
          <w:r w:rsidRPr="009E24A5">
            <w:rPr>
              <w:rFonts w:ascii="Times New Roman" w:hAnsi="Times New Roman"/>
              <w:sz w:val="24"/>
              <w:szCs w:val="24"/>
            </w:rPr>
            <w:ptab w:relativeTo="margin" w:alignment="right" w:leader="dot"/>
          </w:r>
          <w:r w:rsidR="000E554C" w:rsidRPr="009E24A5">
            <w:rPr>
              <w:rFonts w:ascii="Times New Roman" w:hAnsi="Times New Roman"/>
              <w:sz w:val="24"/>
              <w:szCs w:val="24"/>
            </w:rPr>
            <w:t>7</w:t>
          </w:r>
        </w:p>
        <w:p w14:paraId="58998791" w14:textId="66D3E3E9" w:rsidR="009A7C3C" w:rsidRPr="009E24A5" w:rsidRDefault="0030741A" w:rsidP="009A7C3C">
          <w:pPr>
            <w:pStyle w:val="TOC3"/>
            <w:ind w:left="446"/>
            <w:rPr>
              <w:rFonts w:ascii="Times New Roman" w:hAnsi="Times New Roman"/>
              <w:sz w:val="24"/>
              <w:szCs w:val="24"/>
            </w:rPr>
          </w:pPr>
          <w:r w:rsidRPr="009E24A5">
            <w:rPr>
              <w:rFonts w:ascii="Times New Roman" w:hAnsi="Times New Roman"/>
              <w:sz w:val="24"/>
              <w:szCs w:val="24"/>
            </w:rPr>
            <w:t>Chapter 2</w:t>
          </w:r>
          <w:r w:rsidR="009A7C3C" w:rsidRPr="009E24A5">
            <w:rPr>
              <w:rFonts w:ascii="Times New Roman" w:hAnsi="Times New Roman"/>
              <w:sz w:val="24"/>
              <w:szCs w:val="24"/>
            </w:rPr>
            <w:ptab w:relativeTo="margin" w:alignment="right" w:leader="dot"/>
          </w:r>
          <w:r w:rsidR="00FE6319" w:rsidRPr="009E24A5">
            <w:rPr>
              <w:rFonts w:ascii="Times New Roman" w:hAnsi="Times New Roman"/>
              <w:sz w:val="24"/>
              <w:szCs w:val="24"/>
            </w:rPr>
            <w:t>9</w:t>
          </w:r>
        </w:p>
        <w:p w14:paraId="38A5D751" w14:textId="1F120158" w:rsidR="009A7C3C" w:rsidRPr="009E24A5" w:rsidRDefault="0030741A" w:rsidP="009A7C3C">
          <w:pPr>
            <w:pStyle w:val="TOC3"/>
            <w:ind w:left="446"/>
            <w:rPr>
              <w:rFonts w:ascii="Times New Roman" w:hAnsi="Times New Roman"/>
              <w:sz w:val="24"/>
              <w:szCs w:val="24"/>
            </w:rPr>
          </w:pPr>
          <w:r w:rsidRPr="009E24A5">
            <w:rPr>
              <w:rFonts w:ascii="Times New Roman" w:hAnsi="Times New Roman"/>
              <w:sz w:val="24"/>
              <w:szCs w:val="24"/>
            </w:rPr>
            <w:t>Chapter 3</w:t>
          </w:r>
          <w:r w:rsidR="009A7C3C" w:rsidRPr="009E24A5">
            <w:rPr>
              <w:rFonts w:ascii="Times New Roman" w:hAnsi="Times New Roman"/>
              <w:sz w:val="24"/>
              <w:szCs w:val="24"/>
            </w:rPr>
            <w:ptab w:relativeTo="margin" w:alignment="right" w:leader="dot"/>
          </w:r>
          <w:r w:rsidR="00FE6319" w:rsidRPr="009E24A5">
            <w:rPr>
              <w:rFonts w:ascii="Times New Roman" w:hAnsi="Times New Roman"/>
              <w:sz w:val="24"/>
              <w:szCs w:val="24"/>
            </w:rPr>
            <w:t>9</w:t>
          </w:r>
        </w:p>
        <w:p w14:paraId="7EC646A8" w14:textId="0B337B61" w:rsidR="009A7C3C" w:rsidRPr="009E24A5" w:rsidRDefault="0030741A" w:rsidP="009A7C3C">
          <w:pPr>
            <w:pStyle w:val="TOC3"/>
            <w:ind w:left="446"/>
            <w:rPr>
              <w:rFonts w:ascii="Times New Roman" w:hAnsi="Times New Roman"/>
              <w:sz w:val="24"/>
              <w:szCs w:val="24"/>
            </w:rPr>
          </w:pPr>
          <w:r w:rsidRPr="009E24A5">
            <w:rPr>
              <w:rFonts w:ascii="Times New Roman" w:hAnsi="Times New Roman"/>
              <w:sz w:val="24"/>
              <w:szCs w:val="24"/>
            </w:rPr>
            <w:t>Chapter 4</w:t>
          </w:r>
          <w:r w:rsidR="009A7C3C" w:rsidRPr="009E24A5">
            <w:rPr>
              <w:rFonts w:ascii="Times New Roman" w:hAnsi="Times New Roman"/>
              <w:sz w:val="24"/>
              <w:szCs w:val="24"/>
            </w:rPr>
            <w:ptab w:relativeTo="margin" w:alignment="right" w:leader="dot"/>
          </w:r>
          <w:r w:rsidR="00FE6319" w:rsidRPr="009E24A5">
            <w:rPr>
              <w:rFonts w:ascii="Times New Roman" w:hAnsi="Times New Roman"/>
              <w:sz w:val="24"/>
              <w:szCs w:val="24"/>
            </w:rPr>
            <w:t>10</w:t>
          </w:r>
        </w:p>
        <w:p w14:paraId="0B8A7CC4" w14:textId="0536263E" w:rsidR="00FE6319" w:rsidRPr="009E24A5" w:rsidRDefault="00FE6319" w:rsidP="00FE6319">
          <w:pPr>
            <w:pStyle w:val="TOC3"/>
            <w:ind w:left="446"/>
            <w:rPr>
              <w:rFonts w:ascii="Times New Roman" w:hAnsi="Times New Roman"/>
              <w:sz w:val="24"/>
              <w:szCs w:val="24"/>
            </w:rPr>
          </w:pPr>
          <w:r w:rsidRPr="009E24A5">
            <w:rPr>
              <w:rFonts w:ascii="Times New Roman" w:hAnsi="Times New Roman"/>
              <w:sz w:val="24"/>
              <w:szCs w:val="24"/>
            </w:rPr>
            <w:t>Chapter 5</w:t>
          </w:r>
          <w:r w:rsidRPr="009E24A5">
            <w:rPr>
              <w:rFonts w:ascii="Times New Roman" w:hAnsi="Times New Roman"/>
              <w:sz w:val="24"/>
              <w:szCs w:val="24"/>
            </w:rPr>
            <w:ptab w:relativeTo="margin" w:alignment="right" w:leader="dot"/>
          </w:r>
          <w:r w:rsidRPr="009E24A5">
            <w:rPr>
              <w:rFonts w:ascii="Times New Roman" w:hAnsi="Times New Roman"/>
              <w:sz w:val="24"/>
              <w:szCs w:val="24"/>
            </w:rPr>
            <w:t>11</w:t>
          </w:r>
        </w:p>
        <w:p w14:paraId="382F5988" w14:textId="77777777" w:rsidR="00FE6319" w:rsidRPr="009E24A5" w:rsidRDefault="00FE6319" w:rsidP="009A7C3C">
          <w:pPr>
            <w:rPr>
              <w:rFonts w:ascii="Times New Roman" w:hAnsi="Times New Roman" w:cs="Times New Roman"/>
              <w:sz w:val="24"/>
              <w:szCs w:val="24"/>
            </w:rPr>
          </w:pPr>
        </w:p>
        <w:p w14:paraId="69D4C6B1" w14:textId="2272409D" w:rsidR="006161E3" w:rsidRPr="009E24A5" w:rsidRDefault="006161E3" w:rsidP="006161E3">
          <w:pPr>
            <w:pStyle w:val="TOC1"/>
            <w:rPr>
              <w:rFonts w:ascii="Times New Roman" w:hAnsi="Times New Roman"/>
              <w:b/>
              <w:bCs/>
              <w:sz w:val="24"/>
              <w:szCs w:val="24"/>
            </w:rPr>
          </w:pPr>
          <w:r w:rsidRPr="009E24A5">
            <w:rPr>
              <w:rFonts w:ascii="Times New Roman" w:hAnsi="Times New Roman"/>
              <w:b/>
              <w:bCs/>
              <w:sz w:val="24"/>
              <w:szCs w:val="24"/>
            </w:rPr>
            <w:t>Chapter I</w:t>
          </w:r>
          <w:r w:rsidR="00441BBD" w:rsidRPr="009E24A5">
            <w:rPr>
              <w:rFonts w:ascii="Times New Roman" w:hAnsi="Times New Roman"/>
              <w:b/>
              <w:bCs/>
              <w:sz w:val="24"/>
              <w:szCs w:val="24"/>
            </w:rPr>
            <w:t xml:space="preserve"> – Literature Review</w:t>
          </w:r>
          <w:r w:rsidRPr="009E24A5">
            <w:rPr>
              <w:rFonts w:ascii="Times New Roman" w:hAnsi="Times New Roman"/>
              <w:sz w:val="24"/>
              <w:szCs w:val="24"/>
            </w:rPr>
            <w:ptab w:relativeTo="margin" w:alignment="right" w:leader="dot"/>
          </w:r>
          <w:r w:rsidRPr="009E24A5">
            <w:rPr>
              <w:rFonts w:ascii="Times New Roman" w:hAnsi="Times New Roman"/>
              <w:b/>
              <w:bCs/>
              <w:sz w:val="24"/>
              <w:szCs w:val="24"/>
            </w:rPr>
            <w:t>1</w:t>
          </w:r>
          <w:r w:rsidR="00FE6319" w:rsidRPr="009E24A5">
            <w:rPr>
              <w:rFonts w:ascii="Times New Roman" w:hAnsi="Times New Roman"/>
              <w:b/>
              <w:bCs/>
              <w:sz w:val="24"/>
              <w:szCs w:val="24"/>
            </w:rPr>
            <w:t>3</w:t>
          </w:r>
        </w:p>
        <w:p w14:paraId="01C1E85B" w14:textId="7DA5DC13" w:rsidR="006D2C5E" w:rsidRPr="009E24A5" w:rsidRDefault="00700358" w:rsidP="006D2C5E">
          <w:pPr>
            <w:pStyle w:val="TOC2"/>
            <w:ind w:left="216"/>
            <w:rPr>
              <w:rFonts w:ascii="Times New Roman" w:hAnsi="Times New Roman"/>
              <w:sz w:val="24"/>
              <w:szCs w:val="24"/>
            </w:rPr>
          </w:pPr>
          <w:r w:rsidRPr="009E24A5">
            <w:rPr>
              <w:rFonts w:ascii="Times New Roman" w:hAnsi="Times New Roman"/>
              <w:sz w:val="24"/>
              <w:szCs w:val="24"/>
            </w:rPr>
            <w:t>Drift Theory</w:t>
          </w:r>
          <w:r w:rsidR="006D2C5E"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FE6319" w:rsidRPr="009E24A5">
            <w:rPr>
              <w:rFonts w:ascii="Times New Roman" w:hAnsi="Times New Roman"/>
              <w:sz w:val="24"/>
              <w:szCs w:val="24"/>
            </w:rPr>
            <w:t>3</w:t>
          </w:r>
        </w:p>
        <w:p w14:paraId="1930E8F2" w14:textId="0AC2368F" w:rsidR="00700358" w:rsidRPr="009E24A5" w:rsidRDefault="00700358" w:rsidP="00700358">
          <w:pPr>
            <w:pStyle w:val="TOC3"/>
            <w:ind w:left="446"/>
            <w:rPr>
              <w:rFonts w:ascii="Times New Roman" w:hAnsi="Times New Roman"/>
              <w:sz w:val="24"/>
              <w:szCs w:val="24"/>
            </w:rPr>
          </w:pPr>
          <w:r w:rsidRPr="009E24A5">
            <w:rPr>
              <w:rFonts w:ascii="Times New Roman" w:hAnsi="Times New Roman"/>
              <w:sz w:val="24"/>
              <w:szCs w:val="24"/>
            </w:rPr>
            <w:t>Hardening</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FE6319" w:rsidRPr="009E24A5">
            <w:rPr>
              <w:rFonts w:ascii="Times New Roman" w:hAnsi="Times New Roman"/>
              <w:sz w:val="24"/>
              <w:szCs w:val="24"/>
            </w:rPr>
            <w:t>5</w:t>
          </w:r>
        </w:p>
        <w:p w14:paraId="53607D84" w14:textId="266D22A4" w:rsidR="006D2C5E" w:rsidRPr="009E24A5" w:rsidRDefault="00700358" w:rsidP="006D2C5E">
          <w:pPr>
            <w:pStyle w:val="TOC2"/>
            <w:ind w:left="216"/>
            <w:rPr>
              <w:rFonts w:ascii="Times New Roman" w:hAnsi="Times New Roman"/>
              <w:sz w:val="24"/>
              <w:szCs w:val="24"/>
            </w:rPr>
          </w:pPr>
          <w:r w:rsidRPr="009E24A5">
            <w:rPr>
              <w:rFonts w:ascii="Times New Roman" w:hAnsi="Times New Roman"/>
              <w:sz w:val="24"/>
              <w:szCs w:val="24"/>
            </w:rPr>
            <w:t>Neutralization Theory</w:t>
          </w:r>
          <w:r w:rsidR="006D2C5E"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FE6319" w:rsidRPr="009E24A5">
            <w:rPr>
              <w:rFonts w:ascii="Times New Roman" w:hAnsi="Times New Roman"/>
              <w:sz w:val="24"/>
              <w:szCs w:val="24"/>
            </w:rPr>
            <w:t>7</w:t>
          </w:r>
        </w:p>
        <w:p w14:paraId="014ECBD8" w14:textId="1FAA9CB2" w:rsidR="006D2C5E" w:rsidRPr="009E24A5" w:rsidRDefault="00700358" w:rsidP="006D2C5E">
          <w:pPr>
            <w:pStyle w:val="TOC2"/>
            <w:ind w:left="216"/>
            <w:rPr>
              <w:rFonts w:ascii="Times New Roman" w:hAnsi="Times New Roman"/>
              <w:sz w:val="24"/>
              <w:szCs w:val="24"/>
            </w:rPr>
          </w:pPr>
          <w:r w:rsidRPr="009E24A5">
            <w:rPr>
              <w:rFonts w:ascii="Times New Roman" w:hAnsi="Times New Roman"/>
              <w:sz w:val="24"/>
              <w:szCs w:val="24"/>
            </w:rPr>
            <w:t>Drift and Neutralization in Criminology</w:t>
          </w:r>
          <w:r w:rsidR="006D2C5E"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FE6319" w:rsidRPr="009E24A5">
            <w:rPr>
              <w:rFonts w:ascii="Times New Roman" w:hAnsi="Times New Roman"/>
              <w:sz w:val="24"/>
              <w:szCs w:val="24"/>
            </w:rPr>
            <w:t>9</w:t>
          </w:r>
        </w:p>
        <w:p w14:paraId="4EF862A2" w14:textId="11EEF53A" w:rsidR="006D2C5E" w:rsidRPr="009E24A5" w:rsidRDefault="00700358" w:rsidP="006D2C5E">
          <w:pPr>
            <w:pStyle w:val="TOC2"/>
            <w:ind w:left="216"/>
            <w:rPr>
              <w:rFonts w:ascii="Times New Roman" w:hAnsi="Times New Roman"/>
              <w:sz w:val="24"/>
              <w:szCs w:val="24"/>
            </w:rPr>
          </w:pPr>
          <w:r w:rsidRPr="009E24A5">
            <w:rPr>
              <w:rFonts w:ascii="Times New Roman" w:hAnsi="Times New Roman"/>
              <w:sz w:val="24"/>
              <w:szCs w:val="24"/>
            </w:rPr>
            <w:t>Self-Control Theory</w:t>
          </w:r>
          <w:r w:rsidR="006D2C5E" w:rsidRPr="009E24A5">
            <w:rPr>
              <w:rFonts w:ascii="Times New Roman" w:hAnsi="Times New Roman"/>
              <w:sz w:val="24"/>
              <w:szCs w:val="24"/>
            </w:rPr>
            <w:ptab w:relativeTo="margin" w:alignment="right" w:leader="dot"/>
          </w:r>
          <w:r w:rsidR="00FE6319" w:rsidRPr="009E24A5">
            <w:rPr>
              <w:rFonts w:ascii="Times New Roman" w:hAnsi="Times New Roman"/>
              <w:sz w:val="24"/>
              <w:szCs w:val="24"/>
            </w:rPr>
            <w:t>21</w:t>
          </w:r>
        </w:p>
        <w:p w14:paraId="56852EF4" w14:textId="7653E660" w:rsidR="006D2C5E" w:rsidRPr="009E24A5" w:rsidRDefault="00700358" w:rsidP="006D2C5E">
          <w:pPr>
            <w:pStyle w:val="TOC2"/>
            <w:ind w:left="216"/>
            <w:rPr>
              <w:rFonts w:ascii="Times New Roman" w:hAnsi="Times New Roman"/>
              <w:sz w:val="24"/>
              <w:szCs w:val="24"/>
            </w:rPr>
          </w:pPr>
          <w:r w:rsidRPr="009E24A5">
            <w:rPr>
              <w:rFonts w:ascii="Times New Roman" w:hAnsi="Times New Roman"/>
              <w:sz w:val="24"/>
              <w:szCs w:val="24"/>
            </w:rPr>
            <w:t>Situation and Place in Criminology</w:t>
          </w:r>
          <w:r w:rsidR="006D2C5E" w:rsidRPr="009E24A5">
            <w:rPr>
              <w:rFonts w:ascii="Times New Roman" w:hAnsi="Times New Roman"/>
              <w:sz w:val="24"/>
              <w:szCs w:val="24"/>
            </w:rPr>
            <w:ptab w:relativeTo="margin" w:alignment="right" w:leader="dot"/>
          </w:r>
          <w:r w:rsidRPr="009E24A5">
            <w:rPr>
              <w:rFonts w:ascii="Times New Roman" w:hAnsi="Times New Roman"/>
              <w:sz w:val="24"/>
              <w:szCs w:val="24"/>
            </w:rPr>
            <w:t>2</w:t>
          </w:r>
          <w:r w:rsidR="008F2830" w:rsidRPr="009E24A5">
            <w:rPr>
              <w:rFonts w:ascii="Times New Roman" w:hAnsi="Times New Roman"/>
              <w:sz w:val="24"/>
              <w:szCs w:val="24"/>
            </w:rPr>
            <w:t>3</w:t>
          </w:r>
        </w:p>
        <w:p w14:paraId="7B32C5C5" w14:textId="77777777" w:rsidR="006D2C5E" w:rsidRPr="009E24A5" w:rsidRDefault="006D2C5E" w:rsidP="006161E3">
          <w:pPr>
            <w:pStyle w:val="TOC1"/>
            <w:rPr>
              <w:rFonts w:ascii="Times New Roman" w:hAnsi="Times New Roman"/>
              <w:b/>
              <w:bCs/>
              <w:sz w:val="24"/>
              <w:szCs w:val="24"/>
            </w:rPr>
          </w:pPr>
        </w:p>
        <w:p w14:paraId="22D750EA" w14:textId="52C73501" w:rsidR="006161E3" w:rsidRPr="009E24A5" w:rsidRDefault="00441BBD" w:rsidP="006161E3">
          <w:pPr>
            <w:pStyle w:val="TOC1"/>
            <w:rPr>
              <w:rFonts w:ascii="Times New Roman" w:hAnsi="Times New Roman"/>
              <w:b/>
              <w:bCs/>
              <w:sz w:val="24"/>
              <w:szCs w:val="24"/>
            </w:rPr>
          </w:pPr>
          <w:r w:rsidRPr="009E24A5">
            <w:rPr>
              <w:rFonts w:ascii="Times New Roman" w:hAnsi="Times New Roman"/>
              <w:b/>
              <w:bCs/>
              <w:sz w:val="24"/>
              <w:szCs w:val="24"/>
            </w:rPr>
            <w:t>Chapter II –</w:t>
          </w:r>
          <w:r w:rsidR="008F2830" w:rsidRPr="009E24A5">
            <w:rPr>
              <w:rFonts w:ascii="Times New Roman" w:hAnsi="Times New Roman"/>
              <w:b/>
              <w:bCs/>
              <w:sz w:val="24"/>
              <w:szCs w:val="24"/>
            </w:rPr>
            <w:t xml:space="preserve"> </w:t>
          </w:r>
          <w:r w:rsidRPr="009E24A5">
            <w:rPr>
              <w:rFonts w:ascii="Times New Roman" w:hAnsi="Times New Roman"/>
              <w:b/>
              <w:bCs/>
              <w:sz w:val="24"/>
              <w:szCs w:val="24"/>
            </w:rPr>
            <w:t>Methods</w:t>
          </w:r>
          <w:r w:rsidR="006161E3" w:rsidRPr="009E24A5">
            <w:rPr>
              <w:rFonts w:ascii="Times New Roman" w:hAnsi="Times New Roman"/>
              <w:sz w:val="24"/>
              <w:szCs w:val="24"/>
            </w:rPr>
            <w:ptab w:relativeTo="margin" w:alignment="right" w:leader="dot"/>
          </w:r>
          <w:r w:rsidR="007B682C" w:rsidRPr="009E24A5">
            <w:rPr>
              <w:rFonts w:ascii="Times New Roman" w:hAnsi="Times New Roman"/>
              <w:b/>
              <w:bCs/>
              <w:sz w:val="24"/>
              <w:szCs w:val="24"/>
            </w:rPr>
            <w:t>2</w:t>
          </w:r>
          <w:r w:rsidR="001B4D16" w:rsidRPr="009E24A5">
            <w:rPr>
              <w:rFonts w:ascii="Times New Roman" w:hAnsi="Times New Roman"/>
              <w:b/>
              <w:bCs/>
              <w:sz w:val="24"/>
              <w:szCs w:val="24"/>
            </w:rPr>
            <w:t>7</w:t>
          </w:r>
        </w:p>
        <w:p w14:paraId="6A903AF3" w14:textId="77777777" w:rsidR="00381577" w:rsidRPr="009E24A5" w:rsidRDefault="007B682C" w:rsidP="00381577">
          <w:pPr>
            <w:pStyle w:val="TOC2"/>
            <w:ind w:left="216"/>
            <w:rPr>
              <w:rFonts w:ascii="Times New Roman" w:hAnsi="Times New Roman"/>
              <w:sz w:val="24"/>
              <w:szCs w:val="24"/>
            </w:rPr>
          </w:pPr>
          <w:r w:rsidRPr="009E24A5">
            <w:rPr>
              <w:rFonts w:ascii="Times New Roman" w:hAnsi="Times New Roman"/>
              <w:sz w:val="24"/>
              <w:szCs w:val="24"/>
            </w:rPr>
            <w:t>Convergent Parallel Mixed Methods</w:t>
          </w:r>
          <w:r w:rsidR="00700358" w:rsidRPr="009E24A5">
            <w:rPr>
              <w:rFonts w:ascii="Times New Roman" w:hAnsi="Times New Roman"/>
              <w:sz w:val="24"/>
              <w:szCs w:val="24"/>
            </w:rPr>
            <w:ptab w:relativeTo="margin" w:alignment="right" w:leader="dot"/>
          </w:r>
          <w:r w:rsidRPr="009E24A5">
            <w:rPr>
              <w:rFonts w:ascii="Times New Roman" w:hAnsi="Times New Roman"/>
              <w:sz w:val="24"/>
              <w:szCs w:val="24"/>
            </w:rPr>
            <w:t>2</w:t>
          </w:r>
          <w:r w:rsidR="00FC0C96" w:rsidRPr="009E24A5">
            <w:rPr>
              <w:rFonts w:ascii="Times New Roman" w:hAnsi="Times New Roman"/>
              <w:sz w:val="24"/>
              <w:szCs w:val="24"/>
            </w:rPr>
            <w:t>8</w:t>
          </w:r>
        </w:p>
        <w:p w14:paraId="58B9F478" w14:textId="081DD017" w:rsidR="00381577" w:rsidRPr="009E24A5" w:rsidRDefault="00E96064" w:rsidP="00381577">
          <w:pPr>
            <w:pStyle w:val="TOC2"/>
            <w:ind w:left="216"/>
            <w:rPr>
              <w:rFonts w:ascii="Times New Roman" w:hAnsi="Times New Roman"/>
              <w:sz w:val="24"/>
              <w:szCs w:val="24"/>
            </w:rPr>
          </w:pPr>
          <w:r w:rsidRPr="009E24A5">
            <w:rPr>
              <w:rFonts w:ascii="Times New Roman" w:hAnsi="Times New Roman"/>
              <w:sz w:val="24"/>
              <w:szCs w:val="24"/>
            </w:rPr>
            <w:t>Issues with Quantitative History</w:t>
          </w:r>
          <w:r w:rsidR="00381577" w:rsidRPr="009E24A5">
            <w:rPr>
              <w:rFonts w:ascii="Times New Roman" w:hAnsi="Times New Roman"/>
              <w:sz w:val="24"/>
              <w:szCs w:val="24"/>
            </w:rPr>
            <w:ptab w:relativeTo="margin" w:alignment="right" w:leader="dot"/>
          </w:r>
          <w:r w:rsidRPr="009E24A5">
            <w:rPr>
              <w:rFonts w:ascii="Times New Roman" w:hAnsi="Times New Roman"/>
              <w:sz w:val="24"/>
              <w:szCs w:val="24"/>
            </w:rPr>
            <w:t>29</w:t>
          </w:r>
        </w:p>
        <w:p w14:paraId="35B412AA" w14:textId="4C09219B" w:rsidR="00700358" w:rsidRPr="009E24A5" w:rsidRDefault="00FC0C96" w:rsidP="00700358">
          <w:pPr>
            <w:pStyle w:val="TOC2"/>
            <w:ind w:left="216"/>
            <w:rPr>
              <w:rFonts w:ascii="Times New Roman" w:hAnsi="Times New Roman"/>
              <w:sz w:val="24"/>
              <w:szCs w:val="24"/>
            </w:rPr>
          </w:pPr>
          <w:r w:rsidRPr="009E24A5">
            <w:rPr>
              <w:rFonts w:ascii="Times New Roman" w:hAnsi="Times New Roman"/>
              <w:sz w:val="24"/>
              <w:szCs w:val="24"/>
            </w:rPr>
            <w:t>Altering Quantitative Measures</w:t>
          </w:r>
          <w:r w:rsidR="00700358" w:rsidRPr="009E24A5">
            <w:rPr>
              <w:rFonts w:ascii="Times New Roman" w:hAnsi="Times New Roman"/>
              <w:sz w:val="24"/>
              <w:szCs w:val="24"/>
            </w:rPr>
            <w:ptab w:relativeTo="margin" w:alignment="right" w:leader="dot"/>
          </w:r>
          <w:r w:rsidR="00E96064" w:rsidRPr="009E24A5">
            <w:rPr>
              <w:rFonts w:ascii="Times New Roman" w:hAnsi="Times New Roman"/>
              <w:sz w:val="24"/>
              <w:szCs w:val="24"/>
            </w:rPr>
            <w:t>30</w:t>
          </w:r>
        </w:p>
        <w:p w14:paraId="7597AE5C" w14:textId="65BB0DDD" w:rsidR="00FC0C96" w:rsidRPr="009E24A5" w:rsidRDefault="00FC0C96" w:rsidP="00FC0C96">
          <w:pPr>
            <w:pStyle w:val="TOC3"/>
            <w:ind w:left="446"/>
            <w:rPr>
              <w:rFonts w:ascii="Times New Roman" w:hAnsi="Times New Roman"/>
              <w:sz w:val="24"/>
              <w:szCs w:val="24"/>
            </w:rPr>
          </w:pPr>
          <w:r w:rsidRPr="009E24A5">
            <w:rPr>
              <w:rFonts w:ascii="Times New Roman" w:hAnsi="Times New Roman"/>
              <w:sz w:val="24"/>
              <w:szCs w:val="24"/>
            </w:rPr>
            <w:t>Retrospective Behavioral Scale</w:t>
          </w:r>
          <w:r w:rsidRPr="009E24A5">
            <w:rPr>
              <w:rFonts w:ascii="Times New Roman" w:hAnsi="Times New Roman"/>
              <w:sz w:val="24"/>
              <w:szCs w:val="24"/>
            </w:rPr>
            <w:ptab w:relativeTo="margin" w:alignment="right" w:leader="dot"/>
          </w:r>
          <w:r w:rsidR="00E96064" w:rsidRPr="009E24A5">
            <w:rPr>
              <w:rFonts w:ascii="Times New Roman" w:hAnsi="Times New Roman"/>
              <w:sz w:val="24"/>
              <w:szCs w:val="24"/>
            </w:rPr>
            <w:t>31</w:t>
          </w:r>
        </w:p>
        <w:p w14:paraId="53B66237" w14:textId="7B948D11" w:rsidR="00FC0C96" w:rsidRPr="009E24A5" w:rsidRDefault="00FC0C96" w:rsidP="00FC0C96">
          <w:pPr>
            <w:pStyle w:val="TOC3"/>
            <w:ind w:left="446"/>
            <w:rPr>
              <w:rFonts w:ascii="Times New Roman" w:hAnsi="Times New Roman"/>
              <w:sz w:val="24"/>
              <w:szCs w:val="24"/>
            </w:rPr>
          </w:pPr>
          <w:r w:rsidRPr="009E24A5">
            <w:rPr>
              <w:rFonts w:ascii="Times New Roman" w:hAnsi="Times New Roman"/>
              <w:sz w:val="24"/>
              <w:szCs w:val="24"/>
            </w:rPr>
            <w:t>Generalized and Parsimonious Neutralization</w:t>
          </w:r>
          <w:r w:rsidRPr="009E24A5">
            <w:rPr>
              <w:rFonts w:ascii="Times New Roman" w:hAnsi="Times New Roman"/>
              <w:sz w:val="24"/>
              <w:szCs w:val="24"/>
            </w:rPr>
            <w:ptab w:relativeTo="margin" w:alignment="right" w:leader="dot"/>
          </w:r>
          <w:r w:rsidRPr="009E24A5">
            <w:rPr>
              <w:rFonts w:ascii="Times New Roman" w:hAnsi="Times New Roman"/>
              <w:sz w:val="24"/>
              <w:szCs w:val="24"/>
            </w:rPr>
            <w:t>3</w:t>
          </w:r>
          <w:r w:rsidR="00E96064" w:rsidRPr="009E24A5">
            <w:rPr>
              <w:rFonts w:ascii="Times New Roman" w:hAnsi="Times New Roman"/>
              <w:sz w:val="24"/>
              <w:szCs w:val="24"/>
            </w:rPr>
            <w:t>2</w:t>
          </w:r>
        </w:p>
        <w:p w14:paraId="378BCC49" w14:textId="239B7F21" w:rsidR="00700358" w:rsidRPr="009E24A5" w:rsidRDefault="00FC0C96" w:rsidP="00700358">
          <w:pPr>
            <w:pStyle w:val="TOC2"/>
            <w:ind w:left="216"/>
            <w:rPr>
              <w:rFonts w:ascii="Times New Roman" w:hAnsi="Times New Roman"/>
              <w:sz w:val="24"/>
              <w:szCs w:val="24"/>
            </w:rPr>
          </w:pPr>
          <w:r w:rsidRPr="009E24A5">
            <w:rPr>
              <w:rFonts w:ascii="Times New Roman" w:hAnsi="Times New Roman"/>
              <w:sz w:val="24"/>
              <w:szCs w:val="24"/>
            </w:rPr>
            <w:t>Quantitative Hypotheses</w:t>
          </w:r>
          <w:r w:rsidR="00700358" w:rsidRPr="009E24A5">
            <w:rPr>
              <w:rFonts w:ascii="Times New Roman" w:hAnsi="Times New Roman"/>
              <w:sz w:val="24"/>
              <w:szCs w:val="24"/>
            </w:rPr>
            <w:ptab w:relativeTo="margin" w:alignment="right" w:leader="dot"/>
          </w:r>
          <w:r w:rsidRPr="009E24A5">
            <w:rPr>
              <w:rFonts w:ascii="Times New Roman" w:hAnsi="Times New Roman"/>
              <w:sz w:val="24"/>
              <w:szCs w:val="24"/>
            </w:rPr>
            <w:t>3</w:t>
          </w:r>
          <w:r w:rsidR="00E96064" w:rsidRPr="009E24A5">
            <w:rPr>
              <w:rFonts w:ascii="Times New Roman" w:hAnsi="Times New Roman"/>
              <w:sz w:val="24"/>
              <w:szCs w:val="24"/>
            </w:rPr>
            <w:t>6</w:t>
          </w:r>
        </w:p>
        <w:p w14:paraId="46D689C8" w14:textId="0942915C" w:rsidR="00132147" w:rsidRPr="009E24A5" w:rsidRDefault="00132147" w:rsidP="00132147">
          <w:pPr>
            <w:pStyle w:val="TOC2"/>
            <w:ind w:left="216"/>
            <w:rPr>
              <w:rFonts w:ascii="Times New Roman" w:hAnsi="Times New Roman"/>
              <w:sz w:val="24"/>
              <w:szCs w:val="24"/>
            </w:rPr>
          </w:pPr>
          <w:r w:rsidRPr="009E24A5">
            <w:rPr>
              <w:rFonts w:ascii="Times New Roman" w:hAnsi="Times New Roman"/>
              <w:sz w:val="24"/>
              <w:szCs w:val="24"/>
            </w:rPr>
            <w:t>Success and Nature of Qualitative Neutralization Research</w:t>
          </w:r>
          <w:r w:rsidRPr="009E24A5">
            <w:rPr>
              <w:rFonts w:ascii="Times New Roman" w:hAnsi="Times New Roman"/>
              <w:sz w:val="24"/>
              <w:szCs w:val="24"/>
            </w:rPr>
            <w:ptab w:relativeTo="margin" w:alignment="right" w:leader="dot"/>
          </w:r>
          <w:r w:rsidRPr="009E24A5">
            <w:rPr>
              <w:rFonts w:ascii="Times New Roman" w:hAnsi="Times New Roman"/>
              <w:sz w:val="24"/>
              <w:szCs w:val="24"/>
            </w:rPr>
            <w:t>38</w:t>
          </w:r>
        </w:p>
        <w:p w14:paraId="2F708763" w14:textId="1EC02AA5" w:rsidR="00132147" w:rsidRPr="009E24A5" w:rsidRDefault="00132147" w:rsidP="00132147">
          <w:pPr>
            <w:pStyle w:val="TOC3"/>
            <w:ind w:left="446"/>
            <w:rPr>
              <w:rFonts w:ascii="Times New Roman" w:hAnsi="Times New Roman"/>
              <w:sz w:val="24"/>
              <w:szCs w:val="24"/>
            </w:rPr>
          </w:pPr>
          <w:r w:rsidRPr="009E24A5">
            <w:rPr>
              <w:rFonts w:ascii="Times New Roman" w:hAnsi="Times New Roman"/>
              <w:sz w:val="24"/>
              <w:szCs w:val="24"/>
            </w:rPr>
            <w:t>Unique Techniques, Same Outcomes</w:t>
          </w:r>
          <w:r w:rsidRPr="009E24A5">
            <w:rPr>
              <w:rFonts w:ascii="Times New Roman" w:hAnsi="Times New Roman"/>
              <w:sz w:val="24"/>
              <w:szCs w:val="24"/>
            </w:rPr>
            <w:ptab w:relativeTo="margin" w:alignment="right" w:leader="dot"/>
          </w:r>
          <w:r w:rsidRPr="009E24A5">
            <w:rPr>
              <w:rFonts w:ascii="Times New Roman" w:hAnsi="Times New Roman"/>
              <w:sz w:val="24"/>
              <w:szCs w:val="24"/>
            </w:rPr>
            <w:t>39</w:t>
          </w:r>
        </w:p>
        <w:p w14:paraId="0B06B09E" w14:textId="083DD20D" w:rsidR="00132147" w:rsidRPr="009E24A5" w:rsidRDefault="00132147" w:rsidP="00132147">
          <w:pPr>
            <w:pStyle w:val="TOC2"/>
            <w:ind w:left="216"/>
            <w:rPr>
              <w:rFonts w:ascii="Times New Roman" w:hAnsi="Times New Roman"/>
              <w:sz w:val="24"/>
              <w:szCs w:val="24"/>
            </w:rPr>
          </w:pPr>
          <w:r w:rsidRPr="009E24A5">
            <w:rPr>
              <w:rFonts w:ascii="Times New Roman" w:hAnsi="Times New Roman"/>
              <w:sz w:val="24"/>
              <w:szCs w:val="24"/>
            </w:rPr>
            <w:t>Neutralization as a Situational Theory of Deviance</w:t>
          </w:r>
          <w:r w:rsidRPr="009E24A5">
            <w:rPr>
              <w:rFonts w:ascii="Times New Roman" w:hAnsi="Times New Roman"/>
              <w:sz w:val="24"/>
              <w:szCs w:val="24"/>
            </w:rPr>
            <w:ptab w:relativeTo="margin" w:alignment="right" w:leader="dot"/>
          </w:r>
          <w:r w:rsidR="00B75053" w:rsidRPr="009E24A5">
            <w:rPr>
              <w:rFonts w:ascii="Times New Roman" w:hAnsi="Times New Roman"/>
              <w:sz w:val="24"/>
              <w:szCs w:val="24"/>
            </w:rPr>
            <w:t>41</w:t>
          </w:r>
        </w:p>
        <w:p w14:paraId="1AB25419" w14:textId="07566084" w:rsidR="00132147" w:rsidRPr="009E24A5" w:rsidRDefault="00132147" w:rsidP="00132147">
          <w:pPr>
            <w:pStyle w:val="TOC2"/>
            <w:ind w:left="216"/>
            <w:rPr>
              <w:rFonts w:ascii="Times New Roman" w:hAnsi="Times New Roman"/>
              <w:sz w:val="24"/>
              <w:szCs w:val="24"/>
            </w:rPr>
          </w:pPr>
          <w:r w:rsidRPr="009E24A5">
            <w:rPr>
              <w:rFonts w:ascii="Times New Roman" w:hAnsi="Times New Roman"/>
              <w:sz w:val="24"/>
              <w:szCs w:val="24"/>
            </w:rPr>
            <w:t>Creation of Qualitative Measures</w:t>
          </w:r>
          <w:r w:rsidRPr="009E24A5">
            <w:rPr>
              <w:rFonts w:ascii="Times New Roman" w:hAnsi="Times New Roman"/>
              <w:sz w:val="24"/>
              <w:szCs w:val="24"/>
            </w:rPr>
            <w:ptab w:relativeTo="margin" w:alignment="right" w:leader="dot"/>
          </w:r>
          <w:r w:rsidR="00B75053" w:rsidRPr="009E24A5">
            <w:rPr>
              <w:rFonts w:ascii="Times New Roman" w:hAnsi="Times New Roman"/>
              <w:sz w:val="24"/>
              <w:szCs w:val="24"/>
            </w:rPr>
            <w:t>43</w:t>
          </w:r>
        </w:p>
        <w:p w14:paraId="454CA305" w14:textId="4E19574D" w:rsidR="005B42D8" w:rsidRPr="009E24A5" w:rsidRDefault="005B42D8" w:rsidP="005B42D8">
          <w:pPr>
            <w:pStyle w:val="TOC2"/>
            <w:ind w:left="216"/>
            <w:rPr>
              <w:rFonts w:ascii="Times New Roman" w:hAnsi="Times New Roman"/>
              <w:sz w:val="24"/>
              <w:szCs w:val="24"/>
            </w:rPr>
          </w:pPr>
          <w:r w:rsidRPr="009E24A5">
            <w:rPr>
              <w:rFonts w:ascii="Times New Roman" w:hAnsi="Times New Roman"/>
              <w:sz w:val="24"/>
              <w:szCs w:val="24"/>
            </w:rPr>
            <w:t>Qualitative Response Coding</w:t>
          </w:r>
          <w:r w:rsidRPr="009E24A5">
            <w:rPr>
              <w:rFonts w:ascii="Times New Roman" w:hAnsi="Times New Roman"/>
              <w:sz w:val="24"/>
              <w:szCs w:val="24"/>
            </w:rPr>
            <w:ptab w:relativeTo="margin" w:alignment="right" w:leader="dot"/>
          </w:r>
          <w:r w:rsidRPr="009E24A5">
            <w:rPr>
              <w:rFonts w:ascii="Times New Roman" w:hAnsi="Times New Roman"/>
              <w:sz w:val="24"/>
              <w:szCs w:val="24"/>
            </w:rPr>
            <w:t>45</w:t>
          </w:r>
        </w:p>
        <w:p w14:paraId="46510D7C" w14:textId="36C60448" w:rsidR="00132147" w:rsidRPr="009E24A5" w:rsidRDefault="00132147" w:rsidP="00132147">
          <w:pPr>
            <w:pStyle w:val="TOC2"/>
            <w:ind w:left="216"/>
            <w:rPr>
              <w:rFonts w:ascii="Times New Roman" w:hAnsi="Times New Roman"/>
              <w:sz w:val="24"/>
              <w:szCs w:val="24"/>
            </w:rPr>
          </w:pPr>
          <w:r w:rsidRPr="009E24A5">
            <w:rPr>
              <w:rFonts w:ascii="Times New Roman" w:hAnsi="Times New Roman"/>
              <w:sz w:val="24"/>
              <w:szCs w:val="24"/>
            </w:rPr>
            <w:lastRenderedPageBreak/>
            <w:t>Qualitative Hypotheses</w:t>
          </w:r>
          <w:r w:rsidRPr="009E24A5">
            <w:rPr>
              <w:rFonts w:ascii="Times New Roman" w:hAnsi="Times New Roman"/>
              <w:sz w:val="24"/>
              <w:szCs w:val="24"/>
            </w:rPr>
            <w:ptab w:relativeTo="margin" w:alignment="right" w:leader="dot"/>
          </w:r>
          <w:r w:rsidR="005B42D8" w:rsidRPr="009E24A5">
            <w:rPr>
              <w:rFonts w:ascii="Times New Roman" w:hAnsi="Times New Roman"/>
              <w:sz w:val="24"/>
              <w:szCs w:val="24"/>
            </w:rPr>
            <w:t>46</w:t>
          </w:r>
        </w:p>
        <w:p w14:paraId="70997A7F" w14:textId="565443DB" w:rsidR="00700358" w:rsidRPr="009E24A5" w:rsidRDefault="00FC0C96" w:rsidP="00700358">
          <w:pPr>
            <w:pStyle w:val="TOC2"/>
            <w:ind w:left="216"/>
            <w:rPr>
              <w:rFonts w:ascii="Times New Roman" w:hAnsi="Times New Roman"/>
              <w:sz w:val="24"/>
              <w:szCs w:val="24"/>
            </w:rPr>
          </w:pPr>
          <w:r w:rsidRPr="009E24A5">
            <w:rPr>
              <w:rFonts w:ascii="Times New Roman" w:hAnsi="Times New Roman"/>
              <w:sz w:val="24"/>
              <w:szCs w:val="24"/>
            </w:rPr>
            <w:t>Data Collection</w:t>
          </w:r>
          <w:r w:rsidR="00700358" w:rsidRPr="009E24A5">
            <w:rPr>
              <w:rFonts w:ascii="Times New Roman" w:hAnsi="Times New Roman"/>
              <w:sz w:val="24"/>
              <w:szCs w:val="24"/>
            </w:rPr>
            <w:ptab w:relativeTo="margin" w:alignment="right" w:leader="dot"/>
          </w:r>
          <w:r w:rsidR="005B42D8" w:rsidRPr="009E24A5">
            <w:rPr>
              <w:rFonts w:ascii="Times New Roman" w:hAnsi="Times New Roman"/>
              <w:sz w:val="24"/>
              <w:szCs w:val="24"/>
            </w:rPr>
            <w:t>47</w:t>
          </w:r>
        </w:p>
        <w:p w14:paraId="543C916A" w14:textId="2D3220FE" w:rsidR="00BC6698" w:rsidRPr="009E24A5" w:rsidRDefault="00BC6698" w:rsidP="00BC6698">
          <w:pPr>
            <w:pStyle w:val="TOC3"/>
            <w:ind w:left="446"/>
            <w:rPr>
              <w:rFonts w:ascii="Times New Roman" w:hAnsi="Times New Roman"/>
              <w:sz w:val="24"/>
              <w:szCs w:val="24"/>
            </w:rPr>
          </w:pPr>
          <w:r w:rsidRPr="009E24A5">
            <w:rPr>
              <w:rFonts w:ascii="Times New Roman" w:hAnsi="Times New Roman"/>
              <w:sz w:val="24"/>
              <w:szCs w:val="24"/>
            </w:rPr>
            <w:t>Independent Variables</w:t>
          </w:r>
          <w:r w:rsidRPr="009E24A5">
            <w:rPr>
              <w:rFonts w:ascii="Times New Roman" w:hAnsi="Times New Roman"/>
              <w:sz w:val="24"/>
              <w:szCs w:val="24"/>
            </w:rPr>
            <w:ptab w:relativeTo="margin" w:alignment="right" w:leader="dot"/>
          </w:r>
          <w:r w:rsidR="005B42D8" w:rsidRPr="009E24A5">
            <w:rPr>
              <w:rFonts w:ascii="Times New Roman" w:hAnsi="Times New Roman"/>
              <w:sz w:val="24"/>
              <w:szCs w:val="24"/>
            </w:rPr>
            <w:t>48</w:t>
          </w:r>
        </w:p>
        <w:p w14:paraId="07BA6DFD" w14:textId="07CB55E9" w:rsidR="00BC6698" w:rsidRPr="009E24A5" w:rsidRDefault="00BC6698" w:rsidP="00BC6698">
          <w:pPr>
            <w:pStyle w:val="TOC3"/>
            <w:ind w:left="446"/>
            <w:rPr>
              <w:rFonts w:ascii="Times New Roman" w:hAnsi="Times New Roman"/>
              <w:sz w:val="24"/>
              <w:szCs w:val="24"/>
            </w:rPr>
          </w:pPr>
          <w:r w:rsidRPr="009E24A5">
            <w:rPr>
              <w:rFonts w:ascii="Times New Roman" w:hAnsi="Times New Roman"/>
              <w:sz w:val="24"/>
              <w:szCs w:val="24"/>
            </w:rPr>
            <w:t>Dependent Variable</w:t>
          </w:r>
          <w:r w:rsidR="00A731DC" w:rsidRPr="009E24A5">
            <w:rPr>
              <w:rFonts w:ascii="Times New Roman" w:hAnsi="Times New Roman"/>
              <w:sz w:val="24"/>
              <w:szCs w:val="24"/>
            </w:rPr>
            <w:t>s</w:t>
          </w:r>
          <w:r w:rsidRPr="009E24A5">
            <w:rPr>
              <w:rFonts w:ascii="Times New Roman" w:hAnsi="Times New Roman"/>
              <w:sz w:val="24"/>
              <w:szCs w:val="24"/>
            </w:rPr>
            <w:ptab w:relativeTo="margin" w:alignment="right" w:leader="dot"/>
          </w:r>
          <w:r w:rsidR="005B42D8" w:rsidRPr="009E24A5">
            <w:rPr>
              <w:rFonts w:ascii="Times New Roman" w:hAnsi="Times New Roman"/>
              <w:sz w:val="24"/>
              <w:szCs w:val="24"/>
            </w:rPr>
            <w:t>51</w:t>
          </w:r>
        </w:p>
        <w:p w14:paraId="1CB99994" w14:textId="77777777" w:rsidR="005E58B2" w:rsidRPr="009E24A5" w:rsidRDefault="005E58B2" w:rsidP="005B42D8">
          <w:pPr>
            <w:pStyle w:val="TOC1"/>
            <w:rPr>
              <w:rFonts w:ascii="Times New Roman" w:hAnsi="Times New Roman"/>
              <w:b/>
              <w:bCs/>
              <w:sz w:val="24"/>
              <w:szCs w:val="24"/>
            </w:rPr>
          </w:pPr>
        </w:p>
        <w:p w14:paraId="143C7D3C" w14:textId="733FE369" w:rsidR="005B42D8" w:rsidRPr="009E24A5" w:rsidRDefault="005B42D8" w:rsidP="005B42D8">
          <w:pPr>
            <w:pStyle w:val="TOC1"/>
            <w:rPr>
              <w:rFonts w:ascii="Times New Roman" w:hAnsi="Times New Roman"/>
              <w:b/>
              <w:bCs/>
              <w:sz w:val="24"/>
              <w:szCs w:val="24"/>
            </w:rPr>
          </w:pPr>
          <w:r w:rsidRPr="009E24A5">
            <w:rPr>
              <w:rFonts w:ascii="Times New Roman" w:hAnsi="Times New Roman"/>
              <w:b/>
              <w:bCs/>
              <w:sz w:val="24"/>
              <w:szCs w:val="24"/>
            </w:rPr>
            <w:t>Chapter I</w:t>
          </w:r>
          <w:r w:rsidR="005E58B2" w:rsidRPr="009E24A5">
            <w:rPr>
              <w:rFonts w:ascii="Times New Roman" w:hAnsi="Times New Roman"/>
              <w:b/>
              <w:bCs/>
              <w:sz w:val="24"/>
              <w:szCs w:val="24"/>
            </w:rPr>
            <w:t>II</w:t>
          </w:r>
          <w:r w:rsidRPr="009E24A5">
            <w:rPr>
              <w:rFonts w:ascii="Times New Roman" w:hAnsi="Times New Roman"/>
              <w:b/>
              <w:bCs/>
              <w:sz w:val="24"/>
              <w:szCs w:val="24"/>
            </w:rPr>
            <w:t>– Qu</w:t>
          </w:r>
          <w:r w:rsidR="005E58B2" w:rsidRPr="009E24A5">
            <w:rPr>
              <w:rFonts w:ascii="Times New Roman" w:hAnsi="Times New Roman"/>
              <w:b/>
              <w:bCs/>
              <w:sz w:val="24"/>
              <w:szCs w:val="24"/>
            </w:rPr>
            <w:t>antitative</w:t>
          </w:r>
          <w:r w:rsidRPr="009E24A5">
            <w:rPr>
              <w:rFonts w:ascii="Times New Roman" w:hAnsi="Times New Roman"/>
              <w:b/>
              <w:bCs/>
              <w:sz w:val="24"/>
              <w:szCs w:val="24"/>
            </w:rPr>
            <w:t xml:space="preserve"> Results</w:t>
          </w:r>
          <w:r w:rsidRPr="009E24A5">
            <w:rPr>
              <w:rFonts w:ascii="Times New Roman" w:hAnsi="Times New Roman"/>
              <w:sz w:val="24"/>
              <w:szCs w:val="24"/>
            </w:rPr>
            <w:ptab w:relativeTo="margin" w:alignment="right" w:leader="dot"/>
          </w:r>
          <w:r w:rsidR="005E58B2" w:rsidRPr="009E24A5">
            <w:rPr>
              <w:rFonts w:ascii="Times New Roman" w:hAnsi="Times New Roman"/>
              <w:b/>
              <w:bCs/>
              <w:sz w:val="24"/>
              <w:szCs w:val="24"/>
            </w:rPr>
            <w:t>53</w:t>
          </w:r>
        </w:p>
        <w:p w14:paraId="6F9D1374" w14:textId="5880B01A" w:rsidR="005B42D8" w:rsidRPr="009E24A5" w:rsidRDefault="005E58B2" w:rsidP="0034472C">
          <w:pPr>
            <w:pStyle w:val="TOC2"/>
            <w:ind w:left="0" w:firstLine="216"/>
            <w:rPr>
              <w:rFonts w:ascii="Times New Roman" w:hAnsi="Times New Roman"/>
              <w:sz w:val="24"/>
              <w:szCs w:val="24"/>
            </w:rPr>
          </w:pPr>
          <w:r w:rsidRPr="009E24A5">
            <w:rPr>
              <w:rFonts w:ascii="Times New Roman" w:hAnsi="Times New Roman"/>
              <w:sz w:val="24"/>
              <w:szCs w:val="24"/>
            </w:rPr>
            <w:t>Demographic and Descriptive Results</w:t>
          </w:r>
          <w:r w:rsidR="005B42D8" w:rsidRPr="009E24A5">
            <w:rPr>
              <w:rFonts w:ascii="Times New Roman" w:hAnsi="Times New Roman"/>
              <w:sz w:val="24"/>
              <w:szCs w:val="24"/>
            </w:rPr>
            <w:ptab w:relativeTo="margin" w:alignment="right" w:leader="dot"/>
          </w:r>
          <w:r w:rsidRPr="009E24A5">
            <w:rPr>
              <w:rFonts w:ascii="Times New Roman" w:hAnsi="Times New Roman"/>
              <w:sz w:val="24"/>
              <w:szCs w:val="24"/>
            </w:rPr>
            <w:t>53</w:t>
          </w:r>
        </w:p>
        <w:p w14:paraId="78002CDE" w14:textId="4579F76B" w:rsidR="005B42D8" w:rsidRPr="009E24A5" w:rsidRDefault="005E58B2" w:rsidP="005E58B2">
          <w:pPr>
            <w:pStyle w:val="TOC3"/>
            <w:ind w:left="0" w:firstLine="216"/>
            <w:rPr>
              <w:rFonts w:ascii="Times New Roman" w:hAnsi="Times New Roman"/>
              <w:sz w:val="24"/>
              <w:szCs w:val="24"/>
            </w:rPr>
          </w:pPr>
          <w:r w:rsidRPr="009E24A5">
            <w:rPr>
              <w:rFonts w:ascii="Times New Roman" w:hAnsi="Times New Roman"/>
              <w:sz w:val="24"/>
              <w:szCs w:val="24"/>
            </w:rPr>
            <w:t>Quantitative Analysis</w:t>
          </w:r>
          <w:r w:rsidR="005B42D8" w:rsidRPr="009E24A5">
            <w:rPr>
              <w:rFonts w:ascii="Times New Roman" w:hAnsi="Times New Roman"/>
              <w:sz w:val="24"/>
              <w:szCs w:val="24"/>
            </w:rPr>
            <w:ptab w:relativeTo="margin" w:alignment="right" w:leader="dot"/>
          </w:r>
          <w:r w:rsidRPr="009E24A5">
            <w:rPr>
              <w:rFonts w:ascii="Times New Roman" w:hAnsi="Times New Roman"/>
              <w:sz w:val="24"/>
              <w:szCs w:val="24"/>
            </w:rPr>
            <w:t>54</w:t>
          </w:r>
        </w:p>
        <w:p w14:paraId="29356C83" w14:textId="5AE163F1" w:rsidR="0034472C" w:rsidRPr="009E24A5" w:rsidRDefault="0034472C" w:rsidP="0034472C">
          <w:pPr>
            <w:pStyle w:val="TOC3"/>
            <w:ind w:left="0" w:firstLine="216"/>
            <w:rPr>
              <w:rFonts w:ascii="Times New Roman" w:hAnsi="Times New Roman"/>
              <w:sz w:val="24"/>
              <w:szCs w:val="24"/>
            </w:rPr>
          </w:pPr>
          <w:r w:rsidRPr="009E24A5">
            <w:rPr>
              <w:rFonts w:ascii="Times New Roman" w:hAnsi="Times New Roman"/>
              <w:sz w:val="24"/>
              <w:szCs w:val="24"/>
            </w:rPr>
            <w:t>Conclusions</w:t>
          </w:r>
          <w:r w:rsidRPr="009E24A5">
            <w:rPr>
              <w:rFonts w:ascii="Times New Roman" w:hAnsi="Times New Roman"/>
              <w:sz w:val="24"/>
              <w:szCs w:val="24"/>
            </w:rPr>
            <w:ptab w:relativeTo="margin" w:alignment="right" w:leader="dot"/>
          </w:r>
          <w:r w:rsidRPr="009E24A5">
            <w:rPr>
              <w:rFonts w:ascii="Times New Roman" w:hAnsi="Times New Roman"/>
              <w:sz w:val="24"/>
              <w:szCs w:val="24"/>
            </w:rPr>
            <w:t>72</w:t>
          </w:r>
        </w:p>
        <w:p w14:paraId="76DF4821" w14:textId="77777777" w:rsidR="00700358" w:rsidRPr="009E24A5" w:rsidRDefault="00700358" w:rsidP="00700358">
          <w:pPr>
            <w:rPr>
              <w:rFonts w:ascii="Times New Roman" w:hAnsi="Times New Roman" w:cs="Times New Roman"/>
              <w:sz w:val="24"/>
              <w:szCs w:val="24"/>
            </w:rPr>
          </w:pPr>
        </w:p>
        <w:p w14:paraId="3947E7F7" w14:textId="71126325" w:rsidR="006161E3" w:rsidRPr="009E24A5" w:rsidRDefault="00441BBD" w:rsidP="006161E3">
          <w:pPr>
            <w:pStyle w:val="TOC1"/>
            <w:rPr>
              <w:rFonts w:ascii="Times New Roman" w:hAnsi="Times New Roman"/>
              <w:b/>
              <w:bCs/>
              <w:sz w:val="24"/>
              <w:szCs w:val="24"/>
            </w:rPr>
          </w:pPr>
          <w:r w:rsidRPr="009E24A5">
            <w:rPr>
              <w:rFonts w:ascii="Times New Roman" w:hAnsi="Times New Roman"/>
              <w:b/>
              <w:bCs/>
              <w:sz w:val="24"/>
              <w:szCs w:val="24"/>
            </w:rPr>
            <w:t>Chapter I</w:t>
          </w:r>
          <w:r w:rsidR="001C58BF" w:rsidRPr="009E24A5">
            <w:rPr>
              <w:rFonts w:ascii="Times New Roman" w:hAnsi="Times New Roman"/>
              <w:b/>
              <w:bCs/>
              <w:sz w:val="24"/>
              <w:szCs w:val="24"/>
            </w:rPr>
            <w:t>V</w:t>
          </w:r>
          <w:r w:rsidRPr="009E24A5">
            <w:rPr>
              <w:rFonts w:ascii="Times New Roman" w:hAnsi="Times New Roman"/>
              <w:b/>
              <w:bCs/>
              <w:sz w:val="24"/>
              <w:szCs w:val="24"/>
            </w:rPr>
            <w:t xml:space="preserve"> – Qualitative </w:t>
          </w:r>
          <w:r w:rsidR="001C58BF" w:rsidRPr="009E24A5">
            <w:rPr>
              <w:rFonts w:ascii="Times New Roman" w:hAnsi="Times New Roman"/>
              <w:b/>
              <w:bCs/>
              <w:sz w:val="24"/>
              <w:szCs w:val="24"/>
            </w:rPr>
            <w:t>Result</w:t>
          </w:r>
          <w:r w:rsidRPr="009E24A5">
            <w:rPr>
              <w:rFonts w:ascii="Times New Roman" w:hAnsi="Times New Roman"/>
              <w:b/>
              <w:bCs/>
              <w:sz w:val="24"/>
              <w:szCs w:val="24"/>
            </w:rPr>
            <w:t>s</w:t>
          </w:r>
          <w:r w:rsidR="006161E3" w:rsidRPr="009E24A5">
            <w:rPr>
              <w:rFonts w:ascii="Times New Roman" w:hAnsi="Times New Roman"/>
              <w:sz w:val="24"/>
              <w:szCs w:val="24"/>
            </w:rPr>
            <w:ptab w:relativeTo="margin" w:alignment="right" w:leader="dot"/>
          </w:r>
          <w:r w:rsidR="0034472C" w:rsidRPr="009E24A5">
            <w:rPr>
              <w:rFonts w:ascii="Times New Roman" w:hAnsi="Times New Roman"/>
              <w:b/>
              <w:bCs/>
              <w:sz w:val="24"/>
              <w:szCs w:val="24"/>
            </w:rPr>
            <w:t>76</w:t>
          </w:r>
        </w:p>
        <w:p w14:paraId="13AC33CF" w14:textId="0E8B1897" w:rsidR="00C46ED2" w:rsidRPr="009E24A5" w:rsidRDefault="004C6E7B" w:rsidP="00C46ED2">
          <w:pPr>
            <w:pStyle w:val="TOC2"/>
            <w:rPr>
              <w:rFonts w:ascii="Times New Roman" w:hAnsi="Times New Roman"/>
              <w:sz w:val="24"/>
              <w:szCs w:val="24"/>
            </w:rPr>
          </w:pPr>
          <w:r w:rsidRPr="009E24A5">
            <w:rPr>
              <w:rFonts w:ascii="Times New Roman" w:hAnsi="Times New Roman"/>
              <w:sz w:val="24"/>
              <w:szCs w:val="24"/>
            </w:rPr>
            <w:t xml:space="preserve">Neutralizations for </w:t>
          </w:r>
          <w:r w:rsidR="007809A7" w:rsidRPr="009E24A5">
            <w:rPr>
              <w:rFonts w:ascii="Times New Roman" w:hAnsi="Times New Roman"/>
              <w:sz w:val="24"/>
              <w:szCs w:val="24"/>
            </w:rPr>
            <w:t>Event</w:t>
          </w:r>
          <w:r w:rsidRPr="009E24A5">
            <w:rPr>
              <w:rFonts w:ascii="Times New Roman" w:hAnsi="Times New Roman"/>
              <w:sz w:val="24"/>
              <w:szCs w:val="24"/>
            </w:rPr>
            <w:t xml:space="preserve"> Details using the RBS</w:t>
          </w:r>
          <w:r w:rsidR="00D947AC" w:rsidRPr="009E24A5">
            <w:rPr>
              <w:rFonts w:ascii="Times New Roman" w:hAnsi="Times New Roman"/>
              <w:sz w:val="24"/>
              <w:szCs w:val="24"/>
            </w:rPr>
            <w:ptab w:relativeTo="margin" w:alignment="right" w:leader="dot"/>
          </w:r>
          <w:r w:rsidRPr="009E24A5">
            <w:rPr>
              <w:rFonts w:ascii="Times New Roman" w:hAnsi="Times New Roman"/>
              <w:sz w:val="24"/>
              <w:szCs w:val="24"/>
            </w:rPr>
            <w:t>7</w:t>
          </w:r>
          <w:r w:rsidR="00BA3B0D" w:rsidRPr="009E24A5">
            <w:rPr>
              <w:rFonts w:ascii="Times New Roman" w:hAnsi="Times New Roman"/>
              <w:sz w:val="24"/>
              <w:szCs w:val="24"/>
            </w:rPr>
            <w:t>6</w:t>
          </w:r>
        </w:p>
        <w:p w14:paraId="67F55F5C" w14:textId="2C7D2256" w:rsidR="00C46ED2" w:rsidRPr="009E24A5" w:rsidRDefault="00C46ED2" w:rsidP="00C46ED2">
          <w:pPr>
            <w:pStyle w:val="TOC3"/>
            <w:rPr>
              <w:rFonts w:ascii="Times New Roman" w:hAnsi="Times New Roman"/>
              <w:sz w:val="24"/>
              <w:szCs w:val="24"/>
            </w:rPr>
          </w:pPr>
          <w:r w:rsidRPr="009E24A5">
            <w:rPr>
              <w:rFonts w:ascii="Times New Roman" w:hAnsi="Times New Roman"/>
              <w:sz w:val="24"/>
              <w:szCs w:val="24"/>
            </w:rPr>
            <w:t>Outside of My Control</w:t>
          </w:r>
          <w:r w:rsidRPr="009E24A5">
            <w:rPr>
              <w:rFonts w:ascii="Times New Roman" w:hAnsi="Times New Roman"/>
              <w:sz w:val="24"/>
              <w:szCs w:val="24"/>
            </w:rPr>
            <w:ptab w:relativeTo="margin" w:alignment="right" w:leader="dot"/>
          </w:r>
          <w:r w:rsidRPr="009E24A5">
            <w:rPr>
              <w:rFonts w:ascii="Times New Roman" w:hAnsi="Times New Roman"/>
              <w:sz w:val="24"/>
              <w:szCs w:val="24"/>
            </w:rPr>
            <w:t>78</w:t>
          </w:r>
        </w:p>
        <w:p w14:paraId="4B582DE7" w14:textId="09953D04" w:rsidR="00C46ED2" w:rsidRPr="009E24A5" w:rsidRDefault="00C46ED2" w:rsidP="00C46ED2">
          <w:pPr>
            <w:pStyle w:val="TOC3"/>
            <w:ind w:left="446"/>
            <w:rPr>
              <w:rFonts w:ascii="Times New Roman" w:hAnsi="Times New Roman"/>
              <w:sz w:val="24"/>
              <w:szCs w:val="24"/>
            </w:rPr>
          </w:pPr>
          <w:r w:rsidRPr="009E24A5">
            <w:rPr>
              <w:rFonts w:ascii="Times New Roman" w:hAnsi="Times New Roman"/>
              <w:sz w:val="24"/>
              <w:szCs w:val="24"/>
            </w:rPr>
            <w:t>Dangerous Things Safely</w:t>
          </w:r>
          <w:r w:rsidRPr="009E24A5">
            <w:rPr>
              <w:rFonts w:ascii="Times New Roman" w:hAnsi="Times New Roman"/>
              <w:sz w:val="24"/>
              <w:szCs w:val="24"/>
            </w:rPr>
            <w:ptab w:relativeTo="margin" w:alignment="right" w:leader="dot"/>
          </w:r>
          <w:r w:rsidRPr="009E24A5">
            <w:rPr>
              <w:rFonts w:ascii="Times New Roman" w:hAnsi="Times New Roman"/>
              <w:sz w:val="24"/>
              <w:szCs w:val="24"/>
            </w:rPr>
            <w:t>83</w:t>
          </w:r>
        </w:p>
        <w:p w14:paraId="7598C48A" w14:textId="77A2BA52" w:rsidR="00C46ED2" w:rsidRPr="009E24A5" w:rsidRDefault="00C46ED2" w:rsidP="00C46ED2">
          <w:pPr>
            <w:pStyle w:val="TOC3"/>
            <w:ind w:left="446"/>
            <w:rPr>
              <w:rFonts w:ascii="Times New Roman" w:hAnsi="Times New Roman"/>
              <w:sz w:val="24"/>
              <w:szCs w:val="24"/>
            </w:rPr>
          </w:pPr>
          <w:r w:rsidRPr="009E24A5">
            <w:rPr>
              <w:rFonts w:ascii="Times New Roman" w:hAnsi="Times New Roman"/>
              <w:sz w:val="24"/>
              <w:szCs w:val="24"/>
            </w:rPr>
            <w:t>Denial of Injury</w:t>
          </w:r>
          <w:r w:rsidRPr="009E24A5">
            <w:rPr>
              <w:rFonts w:ascii="Times New Roman" w:hAnsi="Times New Roman"/>
              <w:sz w:val="24"/>
              <w:szCs w:val="24"/>
            </w:rPr>
            <w:ptab w:relativeTo="margin" w:alignment="right" w:leader="dot"/>
          </w:r>
          <w:r w:rsidRPr="009E24A5">
            <w:rPr>
              <w:rFonts w:ascii="Times New Roman" w:hAnsi="Times New Roman"/>
              <w:sz w:val="24"/>
              <w:szCs w:val="24"/>
            </w:rPr>
            <w:t>87</w:t>
          </w:r>
        </w:p>
        <w:p w14:paraId="00B8E410" w14:textId="13765801" w:rsidR="00C46ED2" w:rsidRPr="009E24A5" w:rsidRDefault="00C46ED2" w:rsidP="00C46ED2">
          <w:pPr>
            <w:pStyle w:val="TOC3"/>
            <w:ind w:left="446"/>
            <w:rPr>
              <w:rFonts w:ascii="Times New Roman" w:hAnsi="Times New Roman"/>
              <w:sz w:val="24"/>
              <w:szCs w:val="24"/>
            </w:rPr>
          </w:pPr>
          <w:r w:rsidRPr="009E24A5">
            <w:rPr>
              <w:rFonts w:ascii="Times New Roman" w:hAnsi="Times New Roman"/>
              <w:sz w:val="24"/>
              <w:szCs w:val="24"/>
            </w:rPr>
            <w:t>Everybody Does It</w:t>
          </w:r>
          <w:r w:rsidRPr="009E24A5">
            <w:rPr>
              <w:rFonts w:ascii="Times New Roman" w:hAnsi="Times New Roman"/>
              <w:sz w:val="24"/>
              <w:szCs w:val="24"/>
            </w:rPr>
            <w:ptab w:relativeTo="margin" w:alignment="right" w:leader="dot"/>
          </w:r>
          <w:r w:rsidRPr="009E24A5">
            <w:rPr>
              <w:rFonts w:ascii="Times New Roman" w:hAnsi="Times New Roman"/>
              <w:sz w:val="24"/>
              <w:szCs w:val="24"/>
            </w:rPr>
            <w:t>90</w:t>
          </w:r>
        </w:p>
        <w:p w14:paraId="4892E1B9" w14:textId="0354E38D" w:rsidR="00D947AC" w:rsidRPr="009E24A5" w:rsidRDefault="0097271C" w:rsidP="00BA3B0D">
          <w:pPr>
            <w:pStyle w:val="TOC3"/>
            <w:ind w:left="0" w:firstLine="220"/>
            <w:rPr>
              <w:rFonts w:ascii="Times New Roman" w:hAnsi="Times New Roman"/>
              <w:sz w:val="24"/>
              <w:szCs w:val="24"/>
            </w:rPr>
          </w:pPr>
          <w:r w:rsidRPr="009E24A5">
            <w:rPr>
              <w:rFonts w:ascii="Times New Roman" w:hAnsi="Times New Roman"/>
              <w:sz w:val="24"/>
              <w:szCs w:val="24"/>
            </w:rPr>
            <w:t>What Could have Changed using the RBS</w:t>
          </w:r>
          <w:r w:rsidR="00D947AC" w:rsidRPr="009E24A5">
            <w:rPr>
              <w:rFonts w:ascii="Times New Roman" w:hAnsi="Times New Roman"/>
              <w:sz w:val="24"/>
              <w:szCs w:val="24"/>
            </w:rPr>
            <w:ptab w:relativeTo="margin" w:alignment="right" w:leader="dot"/>
          </w:r>
          <w:r w:rsidRPr="009E24A5">
            <w:rPr>
              <w:rFonts w:ascii="Times New Roman" w:hAnsi="Times New Roman"/>
              <w:sz w:val="24"/>
              <w:szCs w:val="24"/>
            </w:rPr>
            <w:t>9</w:t>
          </w:r>
          <w:r w:rsidR="00C46ED2" w:rsidRPr="009E24A5">
            <w:rPr>
              <w:rFonts w:ascii="Times New Roman" w:hAnsi="Times New Roman"/>
              <w:sz w:val="24"/>
              <w:szCs w:val="24"/>
            </w:rPr>
            <w:t>4</w:t>
          </w:r>
        </w:p>
        <w:p w14:paraId="014380CB" w14:textId="66A99CBC" w:rsidR="001B2C90" w:rsidRPr="009E24A5" w:rsidRDefault="001B2C90" w:rsidP="001B2C90">
          <w:pPr>
            <w:pStyle w:val="TOC3"/>
            <w:rPr>
              <w:rFonts w:ascii="Times New Roman" w:hAnsi="Times New Roman"/>
              <w:sz w:val="24"/>
              <w:szCs w:val="24"/>
            </w:rPr>
          </w:pPr>
          <w:r w:rsidRPr="009E24A5">
            <w:rPr>
              <w:rFonts w:ascii="Times New Roman" w:hAnsi="Times New Roman"/>
              <w:sz w:val="24"/>
              <w:szCs w:val="24"/>
            </w:rPr>
            <w:t>Need to Be a Better Person</w:t>
          </w:r>
          <w:r w:rsidRPr="009E24A5">
            <w:rPr>
              <w:rFonts w:ascii="Times New Roman" w:hAnsi="Times New Roman"/>
              <w:sz w:val="24"/>
              <w:szCs w:val="24"/>
            </w:rPr>
            <w:ptab w:relativeTo="margin" w:alignment="right" w:leader="dot"/>
          </w:r>
          <w:r w:rsidRPr="009E24A5">
            <w:rPr>
              <w:rFonts w:ascii="Times New Roman" w:hAnsi="Times New Roman"/>
              <w:sz w:val="24"/>
              <w:szCs w:val="24"/>
            </w:rPr>
            <w:t>96</w:t>
          </w:r>
        </w:p>
        <w:p w14:paraId="15B0969C" w14:textId="0904A544" w:rsidR="001B2C90" w:rsidRPr="009E24A5" w:rsidRDefault="00581CC8" w:rsidP="001B2C90">
          <w:pPr>
            <w:pStyle w:val="TOC3"/>
            <w:ind w:left="446"/>
            <w:rPr>
              <w:rFonts w:ascii="Times New Roman" w:hAnsi="Times New Roman"/>
              <w:sz w:val="24"/>
              <w:szCs w:val="24"/>
            </w:rPr>
          </w:pPr>
          <w:r w:rsidRPr="009E24A5">
            <w:rPr>
              <w:rFonts w:ascii="Times New Roman" w:hAnsi="Times New Roman"/>
              <w:sz w:val="24"/>
              <w:szCs w:val="24"/>
            </w:rPr>
            <w:t>Could Have Chosen to Do the Right Thing</w:t>
          </w:r>
          <w:r w:rsidR="001B2C90" w:rsidRPr="009E24A5">
            <w:rPr>
              <w:rFonts w:ascii="Times New Roman" w:hAnsi="Times New Roman"/>
              <w:sz w:val="24"/>
              <w:szCs w:val="24"/>
            </w:rPr>
            <w:ptab w:relativeTo="margin" w:alignment="right" w:leader="dot"/>
          </w:r>
          <w:r w:rsidRPr="009E24A5">
            <w:rPr>
              <w:rFonts w:ascii="Times New Roman" w:hAnsi="Times New Roman"/>
              <w:sz w:val="24"/>
              <w:szCs w:val="24"/>
            </w:rPr>
            <w:t>102</w:t>
          </w:r>
        </w:p>
        <w:p w14:paraId="328E8E41" w14:textId="06479678" w:rsidR="001B2C90" w:rsidRPr="009E24A5" w:rsidRDefault="00581CC8" w:rsidP="001B2C90">
          <w:pPr>
            <w:pStyle w:val="TOC3"/>
            <w:ind w:left="446"/>
            <w:rPr>
              <w:rFonts w:ascii="Times New Roman" w:hAnsi="Times New Roman"/>
              <w:sz w:val="24"/>
              <w:szCs w:val="24"/>
            </w:rPr>
          </w:pPr>
          <w:r w:rsidRPr="009E24A5">
            <w:rPr>
              <w:rFonts w:ascii="Times New Roman" w:hAnsi="Times New Roman"/>
              <w:sz w:val="24"/>
              <w:szCs w:val="24"/>
            </w:rPr>
            <w:t>Others Need to Do More</w:t>
          </w:r>
          <w:r w:rsidR="001B2C90" w:rsidRPr="009E24A5">
            <w:rPr>
              <w:rFonts w:ascii="Times New Roman" w:hAnsi="Times New Roman"/>
              <w:sz w:val="24"/>
              <w:szCs w:val="24"/>
            </w:rPr>
            <w:ptab w:relativeTo="margin" w:alignment="right" w:leader="dot"/>
          </w:r>
          <w:r w:rsidRPr="009E24A5">
            <w:rPr>
              <w:rFonts w:ascii="Times New Roman" w:hAnsi="Times New Roman"/>
              <w:sz w:val="24"/>
              <w:szCs w:val="24"/>
            </w:rPr>
            <w:t>105</w:t>
          </w:r>
        </w:p>
        <w:p w14:paraId="21F41FB5" w14:textId="3D2137FE" w:rsidR="001B2C90" w:rsidRPr="009E24A5" w:rsidRDefault="00581CC8" w:rsidP="001B2C90">
          <w:pPr>
            <w:pStyle w:val="TOC3"/>
            <w:ind w:left="446"/>
            <w:rPr>
              <w:rFonts w:ascii="Times New Roman" w:hAnsi="Times New Roman"/>
              <w:sz w:val="24"/>
              <w:szCs w:val="24"/>
            </w:rPr>
          </w:pPr>
          <w:r w:rsidRPr="009E24A5">
            <w:rPr>
              <w:rFonts w:ascii="Times New Roman" w:hAnsi="Times New Roman"/>
              <w:sz w:val="24"/>
              <w:szCs w:val="24"/>
            </w:rPr>
            <w:t>Place Managers, Guardians, or Handlers</w:t>
          </w:r>
          <w:r w:rsidR="001B2C90" w:rsidRPr="009E24A5">
            <w:rPr>
              <w:rFonts w:ascii="Times New Roman" w:hAnsi="Times New Roman"/>
              <w:sz w:val="24"/>
              <w:szCs w:val="24"/>
            </w:rPr>
            <w:ptab w:relativeTo="margin" w:alignment="right" w:leader="dot"/>
          </w:r>
          <w:r w:rsidRPr="009E24A5">
            <w:rPr>
              <w:rFonts w:ascii="Times New Roman" w:hAnsi="Times New Roman"/>
              <w:sz w:val="24"/>
              <w:szCs w:val="24"/>
            </w:rPr>
            <w:t>108</w:t>
          </w:r>
        </w:p>
        <w:p w14:paraId="45EA5C7C" w14:textId="76D77CD7" w:rsidR="00D947AC" w:rsidRPr="009E24A5" w:rsidRDefault="007809A7" w:rsidP="00BA3B0D">
          <w:pPr>
            <w:pStyle w:val="TOC3"/>
            <w:ind w:left="0" w:firstLine="220"/>
            <w:rPr>
              <w:rFonts w:ascii="Times New Roman" w:hAnsi="Times New Roman"/>
              <w:sz w:val="24"/>
              <w:szCs w:val="24"/>
            </w:rPr>
          </w:pPr>
          <w:r w:rsidRPr="009E24A5">
            <w:rPr>
              <w:rFonts w:ascii="Times New Roman" w:hAnsi="Times New Roman"/>
              <w:sz w:val="24"/>
              <w:szCs w:val="24"/>
            </w:rPr>
            <w:t>Neutralizations for Event Details using the Local Retrospective Behavior Scale</w:t>
          </w:r>
          <w:r w:rsidR="00D947AC" w:rsidRPr="009E24A5">
            <w:rPr>
              <w:rFonts w:ascii="Times New Roman" w:hAnsi="Times New Roman"/>
              <w:sz w:val="24"/>
              <w:szCs w:val="24"/>
            </w:rPr>
            <w:ptab w:relativeTo="margin" w:alignment="right" w:leader="dot"/>
          </w:r>
          <w:r w:rsidR="00581CC8" w:rsidRPr="009E24A5">
            <w:rPr>
              <w:rFonts w:ascii="Times New Roman" w:hAnsi="Times New Roman"/>
              <w:sz w:val="24"/>
              <w:szCs w:val="24"/>
            </w:rPr>
            <w:t>111</w:t>
          </w:r>
        </w:p>
        <w:p w14:paraId="456E47ED" w14:textId="3AEF22A9" w:rsidR="00581CC8" w:rsidRPr="009E24A5" w:rsidRDefault="003E3817" w:rsidP="00581CC8">
          <w:pPr>
            <w:pStyle w:val="TOC3"/>
            <w:rPr>
              <w:rFonts w:ascii="Times New Roman" w:hAnsi="Times New Roman"/>
              <w:sz w:val="24"/>
              <w:szCs w:val="24"/>
            </w:rPr>
          </w:pPr>
          <w:r w:rsidRPr="009E24A5">
            <w:rPr>
              <w:rFonts w:ascii="Times New Roman" w:hAnsi="Times New Roman"/>
              <w:sz w:val="24"/>
              <w:szCs w:val="24"/>
            </w:rPr>
            <w:t>I Didn’t Fully Do the Wrong Thing</w:t>
          </w:r>
          <w:r w:rsidR="00581CC8" w:rsidRPr="009E24A5">
            <w:rPr>
              <w:rFonts w:ascii="Times New Roman" w:hAnsi="Times New Roman"/>
              <w:sz w:val="24"/>
              <w:szCs w:val="24"/>
            </w:rPr>
            <w:ptab w:relativeTo="margin" w:alignment="right" w:leader="dot"/>
          </w:r>
          <w:r w:rsidR="009254F2" w:rsidRPr="009E24A5">
            <w:rPr>
              <w:rFonts w:ascii="Times New Roman" w:hAnsi="Times New Roman"/>
              <w:sz w:val="24"/>
              <w:szCs w:val="24"/>
            </w:rPr>
            <w:t>113</w:t>
          </w:r>
        </w:p>
        <w:p w14:paraId="32CA3680" w14:textId="3D999A13" w:rsidR="00581CC8" w:rsidRPr="009E24A5" w:rsidRDefault="009254F2" w:rsidP="00581CC8">
          <w:pPr>
            <w:pStyle w:val="TOC3"/>
            <w:ind w:left="446"/>
            <w:rPr>
              <w:rFonts w:ascii="Times New Roman" w:hAnsi="Times New Roman"/>
              <w:sz w:val="24"/>
              <w:szCs w:val="24"/>
            </w:rPr>
          </w:pPr>
          <w:r w:rsidRPr="009E24A5">
            <w:rPr>
              <w:rFonts w:ascii="Times New Roman" w:hAnsi="Times New Roman"/>
              <w:sz w:val="24"/>
              <w:szCs w:val="24"/>
            </w:rPr>
            <w:t>Resources Available for the Offense</w:t>
          </w:r>
          <w:r w:rsidR="00581CC8" w:rsidRPr="009E24A5">
            <w:rPr>
              <w:rFonts w:ascii="Times New Roman" w:hAnsi="Times New Roman"/>
              <w:sz w:val="24"/>
              <w:szCs w:val="24"/>
            </w:rPr>
            <w:ptab w:relativeTo="margin" w:alignment="right" w:leader="dot"/>
          </w:r>
          <w:r w:rsidRPr="009E24A5">
            <w:rPr>
              <w:rFonts w:ascii="Times New Roman" w:hAnsi="Times New Roman"/>
              <w:sz w:val="24"/>
              <w:szCs w:val="24"/>
            </w:rPr>
            <w:t>117</w:t>
          </w:r>
        </w:p>
        <w:p w14:paraId="12999974" w14:textId="1731E0EB" w:rsidR="00581CC8" w:rsidRPr="009E24A5" w:rsidRDefault="009254F2" w:rsidP="00581CC8">
          <w:pPr>
            <w:pStyle w:val="TOC3"/>
            <w:ind w:left="446"/>
            <w:rPr>
              <w:rFonts w:ascii="Times New Roman" w:hAnsi="Times New Roman"/>
              <w:sz w:val="24"/>
              <w:szCs w:val="24"/>
            </w:rPr>
          </w:pPr>
          <w:r w:rsidRPr="009E24A5">
            <w:rPr>
              <w:rFonts w:ascii="Times New Roman" w:hAnsi="Times New Roman"/>
              <w:sz w:val="24"/>
              <w:szCs w:val="24"/>
            </w:rPr>
            <w:t>Others Do It Too</w:t>
          </w:r>
          <w:r w:rsidR="00581CC8" w:rsidRPr="009E24A5">
            <w:rPr>
              <w:rFonts w:ascii="Times New Roman" w:hAnsi="Times New Roman"/>
              <w:sz w:val="24"/>
              <w:szCs w:val="24"/>
            </w:rPr>
            <w:ptab w:relativeTo="margin" w:alignment="right" w:leader="dot"/>
          </w:r>
          <w:r w:rsidRPr="009E24A5">
            <w:rPr>
              <w:rFonts w:ascii="Times New Roman" w:hAnsi="Times New Roman"/>
              <w:sz w:val="24"/>
              <w:szCs w:val="24"/>
            </w:rPr>
            <w:t>120</w:t>
          </w:r>
        </w:p>
        <w:p w14:paraId="29A0BF86" w14:textId="14515804" w:rsidR="00581CC8" w:rsidRPr="009E24A5" w:rsidRDefault="009254F2" w:rsidP="00581CC8">
          <w:pPr>
            <w:pStyle w:val="TOC3"/>
            <w:ind w:left="446"/>
            <w:rPr>
              <w:rFonts w:ascii="Times New Roman" w:hAnsi="Times New Roman"/>
              <w:sz w:val="24"/>
              <w:szCs w:val="24"/>
            </w:rPr>
          </w:pPr>
          <w:r w:rsidRPr="009E24A5">
            <w:rPr>
              <w:rFonts w:ascii="Times New Roman" w:hAnsi="Times New Roman"/>
              <w:sz w:val="24"/>
              <w:szCs w:val="24"/>
            </w:rPr>
            <w:t>Unfair Situation</w:t>
          </w:r>
          <w:r w:rsidR="00581CC8" w:rsidRPr="009E24A5">
            <w:rPr>
              <w:rFonts w:ascii="Times New Roman" w:hAnsi="Times New Roman"/>
              <w:sz w:val="24"/>
              <w:szCs w:val="24"/>
            </w:rPr>
            <w:ptab w:relativeTo="margin" w:alignment="right" w:leader="dot"/>
          </w:r>
          <w:r w:rsidRPr="009E24A5">
            <w:rPr>
              <w:rFonts w:ascii="Times New Roman" w:hAnsi="Times New Roman"/>
              <w:sz w:val="24"/>
              <w:szCs w:val="24"/>
            </w:rPr>
            <w:t>122</w:t>
          </w:r>
        </w:p>
        <w:p w14:paraId="4AEAD890" w14:textId="2E4EDD71" w:rsidR="00D947AC" w:rsidRPr="009E24A5" w:rsidRDefault="009C2F9B" w:rsidP="00BA3B0D">
          <w:pPr>
            <w:pStyle w:val="TOC3"/>
            <w:ind w:left="0" w:firstLine="216"/>
            <w:rPr>
              <w:rFonts w:ascii="Times New Roman" w:hAnsi="Times New Roman"/>
              <w:sz w:val="24"/>
              <w:szCs w:val="24"/>
            </w:rPr>
          </w:pPr>
          <w:r w:rsidRPr="009E24A5">
            <w:rPr>
              <w:rFonts w:ascii="Times New Roman" w:hAnsi="Times New Roman"/>
              <w:sz w:val="24"/>
              <w:szCs w:val="24"/>
            </w:rPr>
            <w:t xml:space="preserve">What Could </w:t>
          </w:r>
          <w:r w:rsidR="00E42557" w:rsidRPr="009E24A5">
            <w:rPr>
              <w:rFonts w:ascii="Times New Roman" w:hAnsi="Times New Roman"/>
              <w:sz w:val="24"/>
              <w:szCs w:val="24"/>
            </w:rPr>
            <w:t>Have</w:t>
          </w:r>
          <w:r w:rsidRPr="009E24A5">
            <w:rPr>
              <w:rFonts w:ascii="Times New Roman" w:hAnsi="Times New Roman"/>
              <w:sz w:val="24"/>
              <w:szCs w:val="24"/>
            </w:rPr>
            <w:t xml:space="preserve"> Changed using the Local Retrospective Behavior Scale</w:t>
          </w:r>
          <w:r w:rsidR="00D947AC"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9254F2" w:rsidRPr="009E24A5">
            <w:rPr>
              <w:rFonts w:ascii="Times New Roman" w:hAnsi="Times New Roman"/>
              <w:sz w:val="24"/>
              <w:szCs w:val="24"/>
            </w:rPr>
            <w:t>2</w:t>
          </w:r>
          <w:r w:rsidR="00E42557" w:rsidRPr="009E24A5">
            <w:rPr>
              <w:rFonts w:ascii="Times New Roman" w:hAnsi="Times New Roman"/>
              <w:sz w:val="24"/>
              <w:szCs w:val="24"/>
            </w:rPr>
            <w:t>5</w:t>
          </w:r>
        </w:p>
        <w:p w14:paraId="26A86528" w14:textId="098A3FD2" w:rsidR="00E42557" w:rsidRPr="009E24A5" w:rsidRDefault="00E42557" w:rsidP="00E42557">
          <w:pPr>
            <w:pStyle w:val="TOC3"/>
            <w:rPr>
              <w:rFonts w:ascii="Times New Roman" w:hAnsi="Times New Roman"/>
              <w:sz w:val="24"/>
              <w:szCs w:val="24"/>
            </w:rPr>
          </w:pPr>
          <w:r w:rsidRPr="009E24A5">
            <w:rPr>
              <w:rFonts w:ascii="Times New Roman" w:hAnsi="Times New Roman"/>
              <w:sz w:val="24"/>
              <w:szCs w:val="24"/>
            </w:rPr>
            <w:t>Need to Be a Better Person</w:t>
          </w:r>
          <w:r w:rsidRPr="009E24A5">
            <w:rPr>
              <w:rFonts w:ascii="Times New Roman" w:hAnsi="Times New Roman"/>
              <w:sz w:val="24"/>
              <w:szCs w:val="24"/>
            </w:rPr>
            <w:ptab w:relativeTo="margin" w:alignment="right" w:leader="dot"/>
          </w:r>
          <w:r w:rsidRPr="009E24A5">
            <w:rPr>
              <w:rFonts w:ascii="Times New Roman" w:hAnsi="Times New Roman"/>
              <w:sz w:val="24"/>
              <w:szCs w:val="24"/>
            </w:rPr>
            <w:t>126</w:t>
          </w:r>
        </w:p>
        <w:p w14:paraId="253D6E40" w14:textId="27E4805D" w:rsidR="00E42557" w:rsidRPr="009E24A5" w:rsidRDefault="00C34D7C" w:rsidP="00E42557">
          <w:pPr>
            <w:pStyle w:val="TOC3"/>
            <w:ind w:left="446"/>
            <w:rPr>
              <w:rFonts w:ascii="Times New Roman" w:hAnsi="Times New Roman"/>
              <w:sz w:val="24"/>
              <w:szCs w:val="24"/>
            </w:rPr>
          </w:pPr>
          <w:r w:rsidRPr="009E24A5">
            <w:rPr>
              <w:rFonts w:ascii="Times New Roman" w:hAnsi="Times New Roman"/>
              <w:sz w:val="24"/>
              <w:szCs w:val="24"/>
            </w:rPr>
            <w:t>Unfair Situation</w:t>
          </w:r>
          <w:r w:rsidR="00E42557" w:rsidRPr="009E24A5">
            <w:rPr>
              <w:rFonts w:ascii="Times New Roman" w:hAnsi="Times New Roman"/>
              <w:sz w:val="24"/>
              <w:szCs w:val="24"/>
            </w:rPr>
            <w:ptab w:relativeTo="margin" w:alignment="right" w:leader="dot"/>
          </w:r>
          <w:r w:rsidRPr="009E24A5">
            <w:rPr>
              <w:rFonts w:ascii="Times New Roman" w:hAnsi="Times New Roman"/>
              <w:sz w:val="24"/>
              <w:szCs w:val="24"/>
            </w:rPr>
            <w:t>130</w:t>
          </w:r>
        </w:p>
        <w:p w14:paraId="40BB4200" w14:textId="2B8497B3" w:rsidR="00E42557" w:rsidRPr="009E24A5" w:rsidRDefault="00C34D7C" w:rsidP="00E42557">
          <w:pPr>
            <w:pStyle w:val="TOC3"/>
            <w:ind w:left="446"/>
            <w:rPr>
              <w:rFonts w:ascii="Times New Roman" w:hAnsi="Times New Roman"/>
              <w:sz w:val="24"/>
              <w:szCs w:val="24"/>
            </w:rPr>
          </w:pPr>
          <w:r w:rsidRPr="009E24A5">
            <w:rPr>
              <w:rFonts w:ascii="Times New Roman" w:hAnsi="Times New Roman"/>
              <w:sz w:val="24"/>
              <w:szCs w:val="24"/>
            </w:rPr>
            <w:t>Place Managers, Guardians, or Handlers</w:t>
          </w:r>
          <w:r w:rsidR="00E42557" w:rsidRPr="009E24A5">
            <w:rPr>
              <w:rFonts w:ascii="Times New Roman" w:hAnsi="Times New Roman"/>
              <w:sz w:val="24"/>
              <w:szCs w:val="24"/>
            </w:rPr>
            <w:ptab w:relativeTo="margin" w:alignment="right" w:leader="dot"/>
          </w:r>
          <w:r w:rsidRPr="009E24A5">
            <w:rPr>
              <w:rFonts w:ascii="Times New Roman" w:hAnsi="Times New Roman"/>
              <w:sz w:val="24"/>
              <w:szCs w:val="24"/>
            </w:rPr>
            <w:t>134</w:t>
          </w:r>
        </w:p>
        <w:p w14:paraId="6ADFCF0B" w14:textId="09D41502" w:rsidR="00E42557" w:rsidRPr="009E24A5" w:rsidRDefault="00C34D7C" w:rsidP="00E42557">
          <w:pPr>
            <w:pStyle w:val="TOC3"/>
            <w:ind w:left="446"/>
            <w:rPr>
              <w:rFonts w:ascii="Times New Roman" w:hAnsi="Times New Roman"/>
              <w:sz w:val="24"/>
              <w:szCs w:val="24"/>
            </w:rPr>
          </w:pPr>
          <w:r w:rsidRPr="009E24A5">
            <w:rPr>
              <w:rFonts w:ascii="Times New Roman" w:hAnsi="Times New Roman"/>
              <w:sz w:val="24"/>
              <w:szCs w:val="24"/>
            </w:rPr>
            <w:t>Others Need to Do More</w:t>
          </w:r>
          <w:r w:rsidR="00E42557" w:rsidRPr="009E24A5">
            <w:rPr>
              <w:rFonts w:ascii="Times New Roman" w:hAnsi="Times New Roman"/>
              <w:sz w:val="24"/>
              <w:szCs w:val="24"/>
            </w:rPr>
            <w:ptab w:relativeTo="margin" w:alignment="right" w:leader="dot"/>
          </w:r>
          <w:r w:rsidRPr="009E24A5">
            <w:rPr>
              <w:rFonts w:ascii="Times New Roman" w:hAnsi="Times New Roman"/>
              <w:sz w:val="24"/>
              <w:szCs w:val="24"/>
            </w:rPr>
            <w:t>136</w:t>
          </w:r>
        </w:p>
        <w:p w14:paraId="57DF2557" w14:textId="77777777" w:rsidR="00E42557" w:rsidRPr="009E24A5" w:rsidRDefault="00E42557" w:rsidP="00E42557"/>
        <w:p w14:paraId="34F6A30E" w14:textId="782F37DC" w:rsidR="00CB33C6" w:rsidRPr="009E24A5" w:rsidRDefault="009C2F9B" w:rsidP="00CB33C6">
          <w:pPr>
            <w:pStyle w:val="TOC2"/>
            <w:ind w:left="216"/>
            <w:rPr>
              <w:rFonts w:ascii="Times New Roman" w:hAnsi="Times New Roman"/>
              <w:sz w:val="24"/>
              <w:szCs w:val="24"/>
            </w:rPr>
          </w:pPr>
          <w:r w:rsidRPr="009E24A5">
            <w:rPr>
              <w:rFonts w:ascii="Times New Roman" w:hAnsi="Times New Roman"/>
              <w:sz w:val="24"/>
              <w:szCs w:val="24"/>
            </w:rPr>
            <w:lastRenderedPageBreak/>
            <w:t>Conclusions</w:t>
          </w:r>
          <w:r w:rsidR="00CB33C6"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C34D7C" w:rsidRPr="009E24A5">
            <w:rPr>
              <w:rFonts w:ascii="Times New Roman" w:hAnsi="Times New Roman"/>
              <w:sz w:val="24"/>
              <w:szCs w:val="24"/>
            </w:rPr>
            <w:t>40</w:t>
          </w:r>
        </w:p>
        <w:p w14:paraId="44C8E0AE" w14:textId="77777777" w:rsidR="001222B7" w:rsidRPr="009E24A5" w:rsidRDefault="001222B7" w:rsidP="006161E3">
          <w:pPr>
            <w:pStyle w:val="TOC1"/>
            <w:rPr>
              <w:rFonts w:ascii="Times New Roman" w:hAnsi="Times New Roman"/>
              <w:b/>
              <w:bCs/>
              <w:sz w:val="24"/>
              <w:szCs w:val="24"/>
            </w:rPr>
          </w:pPr>
        </w:p>
        <w:p w14:paraId="169AC919" w14:textId="3363A970" w:rsidR="006161E3" w:rsidRPr="009E24A5" w:rsidRDefault="00441BBD" w:rsidP="006161E3">
          <w:pPr>
            <w:pStyle w:val="TOC1"/>
            <w:rPr>
              <w:rFonts w:ascii="Times New Roman" w:hAnsi="Times New Roman"/>
              <w:b/>
              <w:bCs/>
              <w:sz w:val="24"/>
              <w:szCs w:val="24"/>
            </w:rPr>
          </w:pPr>
          <w:r w:rsidRPr="009E24A5">
            <w:rPr>
              <w:rFonts w:ascii="Times New Roman" w:hAnsi="Times New Roman"/>
              <w:b/>
              <w:bCs/>
              <w:sz w:val="24"/>
              <w:szCs w:val="24"/>
            </w:rPr>
            <w:t>Chapter V – Discussion and Conclusion</w:t>
          </w:r>
          <w:r w:rsidR="006161E3" w:rsidRPr="009E24A5">
            <w:rPr>
              <w:rFonts w:ascii="Times New Roman" w:hAnsi="Times New Roman"/>
              <w:sz w:val="24"/>
              <w:szCs w:val="24"/>
            </w:rPr>
            <w:ptab w:relativeTo="margin" w:alignment="right" w:leader="dot"/>
          </w:r>
          <w:r w:rsidR="006161E3" w:rsidRPr="009E24A5">
            <w:rPr>
              <w:rFonts w:ascii="Times New Roman" w:hAnsi="Times New Roman"/>
              <w:b/>
              <w:bCs/>
              <w:sz w:val="24"/>
              <w:szCs w:val="24"/>
            </w:rPr>
            <w:t>1</w:t>
          </w:r>
          <w:r w:rsidR="00C34D7C" w:rsidRPr="009E24A5">
            <w:rPr>
              <w:rFonts w:ascii="Times New Roman" w:hAnsi="Times New Roman"/>
              <w:b/>
              <w:bCs/>
              <w:sz w:val="24"/>
              <w:szCs w:val="24"/>
            </w:rPr>
            <w:t>43</w:t>
          </w:r>
        </w:p>
        <w:p w14:paraId="38D1EB2D" w14:textId="05BC3717" w:rsidR="001222B7" w:rsidRPr="009E24A5" w:rsidRDefault="001222B7" w:rsidP="001222B7">
          <w:pPr>
            <w:pStyle w:val="TOC2"/>
            <w:ind w:left="216"/>
            <w:rPr>
              <w:rFonts w:ascii="Times New Roman" w:hAnsi="Times New Roman"/>
              <w:sz w:val="24"/>
              <w:szCs w:val="24"/>
            </w:rPr>
          </w:pPr>
          <w:r w:rsidRPr="009E24A5">
            <w:rPr>
              <w:rFonts w:ascii="Times New Roman" w:hAnsi="Times New Roman"/>
              <w:sz w:val="24"/>
              <w:szCs w:val="24"/>
            </w:rPr>
            <w:t>Convergence</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EB731B" w:rsidRPr="009E24A5">
            <w:rPr>
              <w:rFonts w:ascii="Times New Roman" w:hAnsi="Times New Roman"/>
              <w:sz w:val="24"/>
              <w:szCs w:val="24"/>
            </w:rPr>
            <w:t>43</w:t>
          </w:r>
        </w:p>
        <w:p w14:paraId="7ADF8D71" w14:textId="152D99A0" w:rsidR="001222B7" w:rsidRPr="009E24A5" w:rsidRDefault="001222B7" w:rsidP="001222B7">
          <w:pPr>
            <w:pStyle w:val="TOC2"/>
            <w:ind w:left="216"/>
            <w:rPr>
              <w:rFonts w:ascii="Times New Roman" w:hAnsi="Times New Roman"/>
              <w:sz w:val="24"/>
              <w:szCs w:val="24"/>
            </w:rPr>
          </w:pPr>
          <w:r w:rsidRPr="009E24A5">
            <w:rPr>
              <w:rFonts w:ascii="Times New Roman" w:hAnsi="Times New Roman"/>
              <w:sz w:val="24"/>
              <w:szCs w:val="24"/>
            </w:rPr>
            <w:t>Situational Crime Prevention Using NeuDrift</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EB731B" w:rsidRPr="009E24A5">
            <w:rPr>
              <w:rFonts w:ascii="Times New Roman" w:hAnsi="Times New Roman"/>
              <w:sz w:val="24"/>
              <w:szCs w:val="24"/>
            </w:rPr>
            <w:t>46</w:t>
          </w:r>
        </w:p>
        <w:p w14:paraId="6D42324B" w14:textId="089AD1DD" w:rsidR="001222B7" w:rsidRPr="009E24A5" w:rsidRDefault="001A4232" w:rsidP="001222B7">
          <w:pPr>
            <w:pStyle w:val="TOC3"/>
            <w:ind w:left="446"/>
            <w:rPr>
              <w:rFonts w:ascii="Times New Roman" w:hAnsi="Times New Roman"/>
              <w:sz w:val="24"/>
              <w:szCs w:val="24"/>
            </w:rPr>
          </w:pPr>
          <w:r w:rsidRPr="009E24A5">
            <w:rPr>
              <w:rFonts w:ascii="Times New Roman" w:hAnsi="Times New Roman"/>
              <w:sz w:val="24"/>
              <w:szCs w:val="24"/>
            </w:rPr>
            <w:t>Underage Alcohol around Campus</w:t>
          </w:r>
          <w:r w:rsidR="001222B7"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0F7316">
            <w:rPr>
              <w:rFonts w:ascii="Times New Roman" w:hAnsi="Times New Roman"/>
              <w:sz w:val="24"/>
              <w:szCs w:val="24"/>
            </w:rPr>
            <w:t>49</w:t>
          </w:r>
        </w:p>
        <w:p w14:paraId="6329A0FE" w14:textId="09053B9B" w:rsidR="000A57A9" w:rsidRPr="009E24A5" w:rsidRDefault="000A57A9" w:rsidP="000A57A9">
          <w:pPr>
            <w:pStyle w:val="TOC3"/>
            <w:ind w:left="446"/>
            <w:rPr>
              <w:rFonts w:ascii="Times New Roman" w:hAnsi="Times New Roman"/>
              <w:sz w:val="24"/>
              <w:szCs w:val="24"/>
            </w:rPr>
          </w:pPr>
          <w:r w:rsidRPr="009E24A5">
            <w:rPr>
              <w:rFonts w:ascii="Times New Roman" w:hAnsi="Times New Roman"/>
              <w:sz w:val="24"/>
              <w:szCs w:val="24"/>
            </w:rPr>
            <w:t>Academic Dishonesty</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0F7316">
            <w:rPr>
              <w:rFonts w:ascii="Times New Roman" w:hAnsi="Times New Roman"/>
              <w:sz w:val="24"/>
              <w:szCs w:val="24"/>
            </w:rPr>
            <w:t>53</w:t>
          </w:r>
        </w:p>
        <w:p w14:paraId="56049551" w14:textId="4AA72B2B" w:rsidR="00D85076" w:rsidRPr="009E24A5" w:rsidRDefault="00D85076" w:rsidP="00D85076">
          <w:pPr>
            <w:pStyle w:val="TOC2"/>
            <w:ind w:left="216"/>
            <w:rPr>
              <w:rFonts w:ascii="Times New Roman" w:hAnsi="Times New Roman"/>
              <w:sz w:val="24"/>
              <w:szCs w:val="24"/>
            </w:rPr>
          </w:pPr>
          <w:r w:rsidRPr="009E24A5">
            <w:rPr>
              <w:rFonts w:ascii="Times New Roman" w:hAnsi="Times New Roman"/>
              <w:sz w:val="24"/>
              <w:szCs w:val="24"/>
            </w:rPr>
            <w:t>Limitation</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0F7316">
            <w:rPr>
              <w:rFonts w:ascii="Times New Roman" w:hAnsi="Times New Roman"/>
              <w:sz w:val="24"/>
              <w:szCs w:val="24"/>
            </w:rPr>
            <w:t>57</w:t>
          </w:r>
        </w:p>
        <w:p w14:paraId="4B291E91" w14:textId="6D536ABE" w:rsidR="001222B7" w:rsidRPr="009E24A5" w:rsidRDefault="000A57A9" w:rsidP="001222B7">
          <w:pPr>
            <w:pStyle w:val="TOC2"/>
            <w:ind w:left="216"/>
            <w:rPr>
              <w:rFonts w:ascii="Times New Roman" w:hAnsi="Times New Roman"/>
              <w:sz w:val="24"/>
              <w:szCs w:val="24"/>
            </w:rPr>
          </w:pPr>
          <w:r w:rsidRPr="009E24A5">
            <w:rPr>
              <w:rFonts w:ascii="Times New Roman" w:hAnsi="Times New Roman"/>
              <w:sz w:val="24"/>
              <w:szCs w:val="24"/>
            </w:rPr>
            <w:t>Future Research</w:t>
          </w:r>
          <w:r w:rsidR="001222B7"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D85076" w:rsidRPr="009E24A5">
            <w:rPr>
              <w:rFonts w:ascii="Times New Roman" w:hAnsi="Times New Roman"/>
              <w:sz w:val="24"/>
              <w:szCs w:val="24"/>
            </w:rPr>
            <w:t>5</w:t>
          </w:r>
          <w:r w:rsidR="000F7316">
            <w:rPr>
              <w:rFonts w:ascii="Times New Roman" w:hAnsi="Times New Roman"/>
              <w:sz w:val="24"/>
              <w:szCs w:val="24"/>
            </w:rPr>
            <w:t>8</w:t>
          </w:r>
        </w:p>
        <w:p w14:paraId="1529F2FC" w14:textId="1429CEE4" w:rsidR="001222B7" w:rsidRPr="009E24A5" w:rsidRDefault="001222B7" w:rsidP="006D2C5E">
          <w:pPr>
            <w:pStyle w:val="TOC1"/>
            <w:rPr>
              <w:rFonts w:ascii="Times New Roman" w:hAnsi="Times New Roman"/>
              <w:b/>
              <w:bCs/>
              <w:sz w:val="24"/>
              <w:szCs w:val="24"/>
            </w:rPr>
          </w:pPr>
        </w:p>
        <w:p w14:paraId="53922850" w14:textId="688349CB" w:rsidR="00D85076" w:rsidRDefault="006D2C5E" w:rsidP="00D85076">
          <w:pPr>
            <w:pStyle w:val="TOC1"/>
            <w:rPr>
              <w:rFonts w:ascii="Times New Roman" w:hAnsi="Times New Roman"/>
              <w:b/>
              <w:bCs/>
              <w:sz w:val="24"/>
              <w:szCs w:val="24"/>
            </w:rPr>
          </w:pPr>
          <w:r w:rsidRPr="009E24A5">
            <w:rPr>
              <w:rFonts w:ascii="Times New Roman" w:hAnsi="Times New Roman"/>
              <w:b/>
              <w:bCs/>
              <w:sz w:val="24"/>
              <w:szCs w:val="24"/>
            </w:rPr>
            <w:t>References</w:t>
          </w:r>
          <w:r w:rsidRPr="009E24A5">
            <w:rPr>
              <w:rFonts w:ascii="Times New Roman" w:hAnsi="Times New Roman"/>
              <w:sz w:val="24"/>
              <w:szCs w:val="24"/>
            </w:rPr>
            <w:ptab w:relativeTo="margin" w:alignment="right" w:leader="dot"/>
          </w:r>
          <w:r w:rsidR="00855C49" w:rsidRPr="009E24A5">
            <w:rPr>
              <w:rFonts w:ascii="Times New Roman" w:hAnsi="Times New Roman"/>
              <w:b/>
              <w:bCs/>
              <w:sz w:val="24"/>
              <w:szCs w:val="24"/>
            </w:rPr>
            <w:t>1</w:t>
          </w:r>
          <w:r w:rsidR="00CF2910">
            <w:rPr>
              <w:rFonts w:ascii="Times New Roman" w:hAnsi="Times New Roman"/>
              <w:b/>
              <w:bCs/>
              <w:sz w:val="24"/>
              <w:szCs w:val="24"/>
            </w:rPr>
            <w:t>60</w:t>
          </w:r>
        </w:p>
        <w:p w14:paraId="5F06299F" w14:textId="77777777" w:rsidR="00CF2910" w:rsidRPr="00CF2910" w:rsidRDefault="00CF2910" w:rsidP="00CF2910"/>
        <w:p w14:paraId="545667B8" w14:textId="3F292FE2" w:rsidR="00D85076" w:rsidRPr="009E24A5" w:rsidRDefault="006E474D" w:rsidP="00D85076">
          <w:pPr>
            <w:pStyle w:val="TOC1"/>
            <w:rPr>
              <w:rFonts w:ascii="Times New Roman" w:hAnsi="Times New Roman"/>
              <w:b/>
              <w:bCs/>
              <w:sz w:val="24"/>
              <w:szCs w:val="24"/>
            </w:rPr>
          </w:pPr>
          <w:r w:rsidRPr="009E24A5">
            <w:rPr>
              <w:rFonts w:ascii="Times New Roman" w:hAnsi="Times New Roman"/>
              <w:b/>
              <w:bCs/>
              <w:sz w:val="24"/>
              <w:szCs w:val="24"/>
            </w:rPr>
            <w:t xml:space="preserve">Appendices </w:t>
          </w:r>
          <w:r w:rsidR="00D85076" w:rsidRPr="009E24A5">
            <w:rPr>
              <w:rFonts w:ascii="Times New Roman" w:hAnsi="Times New Roman"/>
              <w:sz w:val="24"/>
              <w:szCs w:val="24"/>
            </w:rPr>
            <w:ptab w:relativeTo="margin" w:alignment="right" w:leader="dot"/>
          </w:r>
          <w:r w:rsidR="00D85076" w:rsidRPr="009E24A5">
            <w:rPr>
              <w:rFonts w:ascii="Times New Roman" w:hAnsi="Times New Roman"/>
              <w:b/>
              <w:bCs/>
              <w:sz w:val="24"/>
              <w:szCs w:val="24"/>
            </w:rPr>
            <w:t>1</w:t>
          </w:r>
          <w:r w:rsidR="000C3BB1" w:rsidRPr="009E24A5">
            <w:rPr>
              <w:rFonts w:ascii="Times New Roman" w:hAnsi="Times New Roman"/>
              <w:b/>
              <w:bCs/>
              <w:sz w:val="24"/>
              <w:szCs w:val="24"/>
            </w:rPr>
            <w:t>6</w:t>
          </w:r>
          <w:r w:rsidR="00C352C1">
            <w:rPr>
              <w:rFonts w:ascii="Times New Roman" w:hAnsi="Times New Roman"/>
              <w:b/>
              <w:bCs/>
              <w:sz w:val="24"/>
              <w:szCs w:val="24"/>
            </w:rPr>
            <w:t>7</w:t>
          </w:r>
        </w:p>
        <w:p w14:paraId="4C008CDE" w14:textId="7828EA91" w:rsidR="000C3BB1" w:rsidRPr="009E24A5" w:rsidRDefault="000C3BB1" w:rsidP="000C3BB1">
          <w:pPr>
            <w:pStyle w:val="TOC2"/>
            <w:ind w:left="216"/>
            <w:rPr>
              <w:rFonts w:ascii="Times New Roman" w:hAnsi="Times New Roman"/>
              <w:sz w:val="24"/>
              <w:szCs w:val="24"/>
            </w:rPr>
          </w:pPr>
          <w:r w:rsidRPr="009E24A5">
            <w:rPr>
              <w:rFonts w:ascii="Times New Roman" w:hAnsi="Times New Roman"/>
              <w:sz w:val="24"/>
              <w:szCs w:val="24"/>
            </w:rPr>
            <w:t>Appendix A</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6063FE" w:rsidRPr="009E24A5">
            <w:rPr>
              <w:rFonts w:ascii="Times New Roman" w:hAnsi="Times New Roman"/>
              <w:sz w:val="24"/>
              <w:szCs w:val="24"/>
            </w:rPr>
            <w:t>6</w:t>
          </w:r>
          <w:r w:rsidR="00C352C1">
            <w:rPr>
              <w:rFonts w:ascii="Times New Roman" w:hAnsi="Times New Roman"/>
              <w:sz w:val="24"/>
              <w:szCs w:val="24"/>
            </w:rPr>
            <w:t>7</w:t>
          </w:r>
        </w:p>
        <w:p w14:paraId="4C28F59E" w14:textId="418912A4" w:rsidR="000C3BB1" w:rsidRPr="009E24A5" w:rsidRDefault="000C3BB1" w:rsidP="000C3BB1">
          <w:pPr>
            <w:pStyle w:val="TOC2"/>
            <w:ind w:left="216"/>
            <w:rPr>
              <w:rFonts w:ascii="Times New Roman" w:hAnsi="Times New Roman"/>
              <w:sz w:val="24"/>
              <w:szCs w:val="24"/>
            </w:rPr>
          </w:pPr>
          <w:r w:rsidRPr="009E24A5">
            <w:rPr>
              <w:rFonts w:ascii="Times New Roman" w:hAnsi="Times New Roman"/>
              <w:sz w:val="24"/>
              <w:szCs w:val="24"/>
            </w:rPr>
            <w:t>Appendix B</w:t>
          </w:r>
          <w:r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6063FE" w:rsidRPr="009E24A5">
            <w:rPr>
              <w:rFonts w:ascii="Times New Roman" w:hAnsi="Times New Roman"/>
              <w:sz w:val="24"/>
              <w:szCs w:val="24"/>
            </w:rPr>
            <w:t>7</w:t>
          </w:r>
          <w:r w:rsidR="00C352C1">
            <w:rPr>
              <w:rFonts w:ascii="Times New Roman" w:hAnsi="Times New Roman"/>
              <w:sz w:val="24"/>
              <w:szCs w:val="24"/>
            </w:rPr>
            <w:t>0</w:t>
          </w:r>
        </w:p>
        <w:p w14:paraId="6E39E92A" w14:textId="77777777" w:rsidR="006063FE" w:rsidRPr="009E24A5" w:rsidRDefault="006063FE" w:rsidP="006063FE">
          <w:pPr>
            <w:pStyle w:val="TOC1"/>
            <w:rPr>
              <w:rFonts w:ascii="Times New Roman" w:hAnsi="Times New Roman"/>
              <w:b/>
              <w:bCs/>
              <w:sz w:val="24"/>
              <w:szCs w:val="24"/>
            </w:rPr>
          </w:pPr>
        </w:p>
        <w:p w14:paraId="617FB78F" w14:textId="19B00259" w:rsidR="006063FE" w:rsidRPr="009E24A5" w:rsidRDefault="006063FE" w:rsidP="006063FE">
          <w:pPr>
            <w:pStyle w:val="TOC1"/>
            <w:rPr>
              <w:rFonts w:ascii="Times New Roman" w:hAnsi="Times New Roman"/>
              <w:b/>
              <w:bCs/>
              <w:sz w:val="24"/>
              <w:szCs w:val="24"/>
            </w:rPr>
          </w:pPr>
          <w:r w:rsidRPr="009E24A5">
            <w:rPr>
              <w:rFonts w:ascii="Times New Roman" w:hAnsi="Times New Roman"/>
              <w:b/>
              <w:bCs/>
              <w:sz w:val="24"/>
              <w:szCs w:val="24"/>
            </w:rPr>
            <w:t>Endnotes</w:t>
          </w:r>
          <w:r w:rsidRPr="009E24A5">
            <w:rPr>
              <w:rFonts w:ascii="Times New Roman" w:hAnsi="Times New Roman"/>
              <w:sz w:val="24"/>
              <w:szCs w:val="24"/>
            </w:rPr>
            <w:ptab w:relativeTo="margin" w:alignment="right" w:leader="dot"/>
          </w:r>
          <w:r w:rsidRPr="009E24A5">
            <w:rPr>
              <w:rFonts w:ascii="Times New Roman" w:hAnsi="Times New Roman"/>
              <w:b/>
              <w:bCs/>
              <w:sz w:val="24"/>
              <w:szCs w:val="24"/>
            </w:rPr>
            <w:t>18</w:t>
          </w:r>
          <w:r w:rsidR="00C352C1">
            <w:rPr>
              <w:rFonts w:ascii="Times New Roman" w:hAnsi="Times New Roman"/>
              <w:b/>
              <w:bCs/>
              <w:sz w:val="24"/>
              <w:szCs w:val="24"/>
            </w:rPr>
            <w:t>2</w:t>
          </w:r>
        </w:p>
        <w:p w14:paraId="381DF03B" w14:textId="77777777" w:rsidR="000C3BB1" w:rsidRPr="009E24A5" w:rsidRDefault="000C3BB1" w:rsidP="000C3BB1"/>
        <w:p w14:paraId="0DAF4AF8" w14:textId="611D5F4A" w:rsidR="00D85076" w:rsidRPr="009E24A5" w:rsidRDefault="00000000" w:rsidP="00D85076"/>
      </w:sdtContent>
    </w:sdt>
    <w:p w14:paraId="07D300A4" w14:textId="342CDD54" w:rsidR="000A6D18" w:rsidRPr="009E24A5" w:rsidRDefault="000A6D18" w:rsidP="004F3C3E">
      <w:pPr>
        <w:jc w:val="center"/>
        <w:rPr>
          <w:rFonts w:ascii="Times New Roman" w:eastAsia="Times New Roman" w:hAnsi="Times New Roman" w:cs="Times New Roman"/>
          <w:b/>
          <w:bCs/>
          <w:color w:val="1C1C1C"/>
          <w:sz w:val="24"/>
          <w:szCs w:val="24"/>
        </w:rPr>
      </w:pPr>
    </w:p>
    <w:p w14:paraId="314375AA" w14:textId="4D3BCAB0" w:rsidR="00C40B22" w:rsidRPr="009E24A5" w:rsidRDefault="00C40B22">
      <w:pPr>
        <w:rPr>
          <w:rFonts w:ascii="Times New Roman" w:eastAsia="Times New Roman" w:hAnsi="Times New Roman" w:cs="Times New Roman"/>
          <w:b/>
          <w:bCs/>
          <w:color w:val="1C1C1C"/>
          <w:sz w:val="24"/>
          <w:szCs w:val="24"/>
        </w:rPr>
      </w:pPr>
      <w:r w:rsidRPr="009E24A5">
        <w:rPr>
          <w:rFonts w:ascii="Times New Roman" w:eastAsia="Times New Roman" w:hAnsi="Times New Roman" w:cs="Times New Roman"/>
          <w:b/>
          <w:bCs/>
          <w:color w:val="1C1C1C"/>
          <w:sz w:val="24"/>
          <w:szCs w:val="24"/>
        </w:rPr>
        <w:br w:type="page"/>
      </w:r>
    </w:p>
    <w:p w14:paraId="09DBA2F9" w14:textId="52A1C3AE" w:rsidR="005A6430" w:rsidRPr="009E24A5" w:rsidRDefault="00590C23" w:rsidP="004F3C3E">
      <w:pPr>
        <w:jc w:val="center"/>
        <w:rPr>
          <w:rFonts w:ascii="Times New Roman" w:eastAsia="Times New Roman" w:hAnsi="Times New Roman" w:cs="Times New Roman"/>
          <w:b/>
          <w:bCs/>
          <w:color w:val="1C1C1C"/>
          <w:sz w:val="24"/>
          <w:szCs w:val="24"/>
        </w:rPr>
      </w:pPr>
      <w:r w:rsidRPr="009E24A5">
        <w:rPr>
          <w:rFonts w:ascii="Times New Roman" w:eastAsia="Times New Roman" w:hAnsi="Times New Roman" w:cs="Times New Roman"/>
          <w:b/>
          <w:bCs/>
          <w:color w:val="1C1C1C"/>
          <w:sz w:val="24"/>
          <w:szCs w:val="24"/>
        </w:rPr>
        <w:lastRenderedPageBreak/>
        <w:t>LIST OF TABLES AND FIGURES BY CHAPTER</w:t>
      </w:r>
    </w:p>
    <w:p w14:paraId="5E70C2A2" w14:textId="5769C84E" w:rsidR="00C01DDC" w:rsidRPr="009E24A5" w:rsidRDefault="00E06082" w:rsidP="00C01DDC">
      <w:pPr>
        <w:pStyle w:val="TOC1"/>
        <w:rPr>
          <w:rFonts w:ascii="Times New Roman" w:hAnsi="Times New Roman"/>
          <w:b/>
          <w:bCs/>
          <w:sz w:val="24"/>
          <w:szCs w:val="24"/>
        </w:rPr>
      </w:pPr>
      <w:r w:rsidRPr="009E24A5">
        <w:rPr>
          <w:rFonts w:ascii="Times New Roman" w:hAnsi="Times New Roman"/>
          <w:b/>
          <w:bCs/>
          <w:sz w:val="24"/>
          <w:szCs w:val="24"/>
        </w:rPr>
        <w:t xml:space="preserve"> Introduction</w:t>
      </w:r>
    </w:p>
    <w:p w14:paraId="1FB0D890" w14:textId="684148D2" w:rsidR="00C01DDC" w:rsidRPr="009E24A5" w:rsidRDefault="00E06082" w:rsidP="00C01DDC">
      <w:pPr>
        <w:pStyle w:val="TOC1"/>
        <w:rPr>
          <w:rFonts w:ascii="Times New Roman" w:hAnsi="Times New Roman"/>
          <w:sz w:val="24"/>
          <w:szCs w:val="24"/>
        </w:rPr>
      </w:pPr>
      <w:r w:rsidRPr="009E24A5">
        <w:rPr>
          <w:rFonts w:ascii="Times New Roman" w:hAnsi="Times New Roman"/>
          <w:sz w:val="24"/>
          <w:szCs w:val="24"/>
        </w:rPr>
        <w:t xml:space="preserve">    </w:t>
      </w:r>
      <w:r w:rsidR="00C01DDC" w:rsidRPr="009E24A5">
        <w:rPr>
          <w:rFonts w:ascii="Times New Roman" w:hAnsi="Times New Roman"/>
          <w:sz w:val="24"/>
          <w:szCs w:val="24"/>
        </w:rPr>
        <w:t>Figure 1 – Methodology</w:t>
      </w:r>
      <w:r w:rsidR="00C01DDC" w:rsidRPr="009E24A5">
        <w:rPr>
          <w:rFonts w:ascii="Times New Roman" w:hAnsi="Times New Roman"/>
          <w:sz w:val="24"/>
          <w:szCs w:val="24"/>
        </w:rPr>
        <w:ptab w:relativeTo="margin" w:alignment="right" w:leader="dot"/>
      </w:r>
      <w:r w:rsidR="00C01DDC" w:rsidRPr="009E24A5">
        <w:rPr>
          <w:rFonts w:ascii="Times New Roman" w:hAnsi="Times New Roman"/>
          <w:sz w:val="24"/>
          <w:szCs w:val="24"/>
        </w:rPr>
        <w:t>7</w:t>
      </w:r>
    </w:p>
    <w:p w14:paraId="69D97B43" w14:textId="77777777" w:rsidR="00E87101" w:rsidRPr="009E24A5" w:rsidRDefault="00C01DDC" w:rsidP="00E87101">
      <w:pPr>
        <w:pStyle w:val="TOC1"/>
        <w:rPr>
          <w:rFonts w:ascii="Times New Roman" w:hAnsi="Times New Roman"/>
          <w:b/>
          <w:bCs/>
          <w:sz w:val="24"/>
          <w:szCs w:val="24"/>
        </w:rPr>
      </w:pPr>
      <w:r w:rsidRPr="009E24A5">
        <w:rPr>
          <w:rFonts w:ascii="Times New Roman" w:hAnsi="Times New Roman"/>
          <w:b/>
          <w:bCs/>
          <w:sz w:val="24"/>
          <w:szCs w:val="24"/>
        </w:rPr>
        <w:t xml:space="preserve">Chapter II – </w:t>
      </w:r>
      <w:r w:rsidR="00E06082" w:rsidRPr="009E24A5">
        <w:rPr>
          <w:rFonts w:ascii="Times New Roman" w:hAnsi="Times New Roman"/>
          <w:b/>
          <w:bCs/>
          <w:sz w:val="24"/>
          <w:szCs w:val="24"/>
        </w:rPr>
        <w:t>Methodology</w:t>
      </w:r>
    </w:p>
    <w:p w14:paraId="57772197" w14:textId="1243EA61" w:rsidR="002D3465" w:rsidRPr="009E24A5" w:rsidRDefault="002D3465" w:rsidP="002D3465">
      <w:pPr>
        <w:pStyle w:val="TOC2"/>
        <w:ind w:left="216"/>
        <w:rPr>
          <w:rFonts w:ascii="Times New Roman" w:hAnsi="Times New Roman"/>
          <w:sz w:val="24"/>
          <w:szCs w:val="24"/>
        </w:rPr>
      </w:pPr>
      <w:r w:rsidRPr="009E24A5">
        <w:rPr>
          <w:rFonts w:ascii="Times New Roman" w:hAnsi="Times New Roman"/>
          <w:sz w:val="24"/>
          <w:szCs w:val="24"/>
        </w:rPr>
        <w:t>Figure 2 – Quantitative Stage</w:t>
      </w:r>
      <w:r w:rsidRPr="009E24A5">
        <w:rPr>
          <w:rFonts w:ascii="Times New Roman" w:hAnsi="Times New Roman"/>
          <w:sz w:val="24"/>
          <w:szCs w:val="24"/>
        </w:rPr>
        <w:ptab w:relativeTo="margin" w:alignment="right" w:leader="dot"/>
      </w:r>
      <w:r w:rsidRPr="009E24A5">
        <w:rPr>
          <w:rFonts w:ascii="Times New Roman" w:hAnsi="Times New Roman"/>
          <w:sz w:val="24"/>
          <w:szCs w:val="24"/>
        </w:rPr>
        <w:t>3</w:t>
      </w:r>
      <w:r w:rsidR="00E96064" w:rsidRPr="009E24A5">
        <w:rPr>
          <w:rFonts w:ascii="Times New Roman" w:hAnsi="Times New Roman"/>
          <w:sz w:val="24"/>
          <w:szCs w:val="24"/>
        </w:rPr>
        <w:t>7</w:t>
      </w:r>
    </w:p>
    <w:p w14:paraId="1E84B680" w14:textId="380505E6" w:rsidR="00E87101" w:rsidRPr="009E24A5" w:rsidRDefault="00E87101" w:rsidP="00E87101">
      <w:pPr>
        <w:pStyle w:val="TOC1"/>
        <w:ind w:firstLine="216"/>
        <w:rPr>
          <w:rFonts w:ascii="Times New Roman" w:hAnsi="Times New Roman"/>
          <w:b/>
          <w:bCs/>
          <w:sz w:val="24"/>
          <w:szCs w:val="24"/>
        </w:rPr>
      </w:pPr>
      <w:r w:rsidRPr="009E24A5">
        <w:rPr>
          <w:rFonts w:ascii="Times New Roman" w:hAnsi="Times New Roman"/>
          <w:sz w:val="24"/>
          <w:szCs w:val="24"/>
        </w:rPr>
        <w:t>Figure 3 – Model of Techniques of Neutralization</w:t>
      </w:r>
      <w:r w:rsidRPr="009E24A5">
        <w:rPr>
          <w:rFonts w:ascii="Times New Roman" w:hAnsi="Times New Roman"/>
          <w:sz w:val="24"/>
          <w:szCs w:val="24"/>
        </w:rPr>
        <w:ptab w:relativeTo="margin" w:alignment="right" w:leader="dot"/>
      </w:r>
      <w:r w:rsidR="00B75053" w:rsidRPr="009E24A5">
        <w:rPr>
          <w:rFonts w:ascii="Times New Roman" w:hAnsi="Times New Roman"/>
          <w:sz w:val="24"/>
          <w:szCs w:val="24"/>
        </w:rPr>
        <w:t>41</w:t>
      </w:r>
    </w:p>
    <w:p w14:paraId="645A01EC" w14:textId="50BDAE31" w:rsidR="00E87101" w:rsidRPr="009E24A5" w:rsidRDefault="00E87101" w:rsidP="00E87101">
      <w:pPr>
        <w:pStyle w:val="TOC2"/>
        <w:ind w:left="216"/>
        <w:rPr>
          <w:rFonts w:ascii="Times New Roman" w:hAnsi="Times New Roman"/>
          <w:sz w:val="24"/>
          <w:szCs w:val="24"/>
        </w:rPr>
      </w:pPr>
      <w:r w:rsidRPr="009E24A5">
        <w:rPr>
          <w:rFonts w:ascii="Times New Roman" w:hAnsi="Times New Roman"/>
          <w:sz w:val="24"/>
          <w:szCs w:val="24"/>
        </w:rPr>
        <w:t>Figure 4 – Qualitative Stage</w:t>
      </w:r>
      <w:r w:rsidRPr="009E24A5">
        <w:rPr>
          <w:rFonts w:ascii="Times New Roman" w:hAnsi="Times New Roman"/>
          <w:sz w:val="24"/>
          <w:szCs w:val="24"/>
        </w:rPr>
        <w:ptab w:relativeTo="margin" w:alignment="right" w:leader="dot"/>
      </w:r>
      <w:r w:rsidR="005B42D8" w:rsidRPr="009E24A5">
        <w:rPr>
          <w:rFonts w:ascii="Times New Roman" w:hAnsi="Times New Roman"/>
          <w:sz w:val="24"/>
          <w:szCs w:val="24"/>
        </w:rPr>
        <w:t>47</w:t>
      </w:r>
    </w:p>
    <w:p w14:paraId="42890841" w14:textId="69A4EADA" w:rsidR="00C40B22" w:rsidRPr="009E24A5" w:rsidRDefault="00C40B22" w:rsidP="00C40B22">
      <w:pPr>
        <w:pStyle w:val="TOC1"/>
        <w:rPr>
          <w:rFonts w:ascii="Times New Roman" w:hAnsi="Times New Roman"/>
          <w:b/>
          <w:bCs/>
          <w:sz w:val="24"/>
          <w:szCs w:val="24"/>
        </w:rPr>
      </w:pPr>
      <w:r w:rsidRPr="009E24A5">
        <w:rPr>
          <w:rFonts w:ascii="Times New Roman" w:hAnsi="Times New Roman"/>
          <w:b/>
          <w:bCs/>
          <w:sz w:val="24"/>
          <w:szCs w:val="24"/>
        </w:rPr>
        <w:t>Chapter II</w:t>
      </w:r>
      <w:r w:rsidR="00A003EC" w:rsidRPr="009E24A5">
        <w:rPr>
          <w:rFonts w:ascii="Times New Roman" w:hAnsi="Times New Roman"/>
          <w:b/>
          <w:bCs/>
          <w:sz w:val="24"/>
          <w:szCs w:val="24"/>
        </w:rPr>
        <w:t>I</w:t>
      </w:r>
      <w:r w:rsidRPr="009E24A5">
        <w:rPr>
          <w:rFonts w:ascii="Times New Roman" w:hAnsi="Times New Roman"/>
          <w:b/>
          <w:bCs/>
          <w:sz w:val="24"/>
          <w:szCs w:val="24"/>
        </w:rPr>
        <w:t xml:space="preserve"> – Quantitative </w:t>
      </w:r>
      <w:r w:rsidR="00E06082" w:rsidRPr="009E24A5">
        <w:rPr>
          <w:rFonts w:ascii="Times New Roman" w:hAnsi="Times New Roman"/>
          <w:b/>
          <w:bCs/>
          <w:sz w:val="24"/>
          <w:szCs w:val="24"/>
        </w:rPr>
        <w:t>Results</w:t>
      </w:r>
    </w:p>
    <w:p w14:paraId="1E9FC427" w14:textId="0DF0CFA4" w:rsidR="00C40B22" w:rsidRPr="009E24A5" w:rsidRDefault="00A95364" w:rsidP="00C40B22">
      <w:pPr>
        <w:pStyle w:val="TOC2"/>
        <w:ind w:left="216"/>
        <w:rPr>
          <w:rFonts w:ascii="Times New Roman" w:hAnsi="Times New Roman"/>
          <w:sz w:val="24"/>
          <w:szCs w:val="24"/>
        </w:rPr>
      </w:pPr>
      <w:r w:rsidRPr="009E24A5">
        <w:rPr>
          <w:rFonts w:ascii="Times New Roman" w:hAnsi="Times New Roman"/>
          <w:sz w:val="24"/>
          <w:szCs w:val="24"/>
        </w:rPr>
        <w:t>Table 1 – Frequencies of Independent Demographic Variables</w:t>
      </w:r>
      <w:r w:rsidR="00C40B22" w:rsidRPr="009E24A5">
        <w:rPr>
          <w:rFonts w:ascii="Times New Roman" w:hAnsi="Times New Roman"/>
          <w:sz w:val="24"/>
          <w:szCs w:val="24"/>
        </w:rPr>
        <w:ptab w:relativeTo="margin" w:alignment="right" w:leader="dot"/>
      </w:r>
      <w:r w:rsidR="005E58B2" w:rsidRPr="009E24A5">
        <w:rPr>
          <w:rFonts w:ascii="Times New Roman" w:hAnsi="Times New Roman"/>
          <w:sz w:val="24"/>
          <w:szCs w:val="24"/>
        </w:rPr>
        <w:t>53</w:t>
      </w:r>
    </w:p>
    <w:p w14:paraId="7234CCAE" w14:textId="13FD187A" w:rsidR="00C40B22" w:rsidRPr="009E24A5" w:rsidRDefault="00A95364" w:rsidP="00C40B22">
      <w:pPr>
        <w:pStyle w:val="TOC2"/>
        <w:ind w:left="216"/>
        <w:rPr>
          <w:rFonts w:ascii="Times New Roman" w:hAnsi="Times New Roman"/>
          <w:sz w:val="24"/>
          <w:szCs w:val="24"/>
        </w:rPr>
      </w:pPr>
      <w:r w:rsidRPr="009E24A5">
        <w:rPr>
          <w:rFonts w:ascii="Times New Roman" w:hAnsi="Times New Roman"/>
          <w:sz w:val="24"/>
          <w:szCs w:val="24"/>
        </w:rPr>
        <w:t>Table 2 – Descriptive Statistics of Scaled Independent Variables</w:t>
      </w:r>
      <w:r w:rsidR="00C40B22" w:rsidRPr="009E24A5">
        <w:rPr>
          <w:rFonts w:ascii="Times New Roman" w:hAnsi="Times New Roman"/>
          <w:sz w:val="24"/>
          <w:szCs w:val="24"/>
        </w:rPr>
        <w:ptab w:relativeTo="margin" w:alignment="right" w:leader="dot"/>
      </w:r>
      <w:r w:rsidR="005E58B2" w:rsidRPr="009E24A5">
        <w:rPr>
          <w:rFonts w:ascii="Times New Roman" w:hAnsi="Times New Roman"/>
          <w:sz w:val="24"/>
          <w:szCs w:val="24"/>
        </w:rPr>
        <w:t>53</w:t>
      </w:r>
    </w:p>
    <w:p w14:paraId="6E9D181C" w14:textId="531F860D" w:rsidR="00C40B22" w:rsidRPr="009E24A5" w:rsidRDefault="00E9184B" w:rsidP="00C40B22">
      <w:pPr>
        <w:pStyle w:val="TOC2"/>
        <w:ind w:left="216"/>
        <w:rPr>
          <w:rFonts w:ascii="Times New Roman" w:hAnsi="Times New Roman"/>
          <w:sz w:val="24"/>
          <w:szCs w:val="24"/>
        </w:rPr>
      </w:pPr>
      <w:r w:rsidRPr="009E24A5">
        <w:rPr>
          <w:rFonts w:ascii="Times New Roman" w:hAnsi="Times New Roman"/>
          <w:sz w:val="24"/>
          <w:szCs w:val="24"/>
        </w:rPr>
        <w:t>Table 3 – Multinominal Logistic Regression for Speeding Using the Retrospective Behavior Scale</w:t>
      </w:r>
      <w:r w:rsidR="00C40B22" w:rsidRPr="009E24A5">
        <w:rPr>
          <w:rFonts w:ascii="Times New Roman" w:hAnsi="Times New Roman"/>
          <w:sz w:val="24"/>
          <w:szCs w:val="24"/>
        </w:rPr>
        <w:ptab w:relativeTo="margin" w:alignment="right" w:leader="dot"/>
      </w:r>
      <w:r w:rsidR="005E58B2" w:rsidRPr="009E24A5">
        <w:rPr>
          <w:rFonts w:ascii="Times New Roman" w:hAnsi="Times New Roman"/>
          <w:sz w:val="24"/>
          <w:szCs w:val="24"/>
        </w:rPr>
        <w:t>57</w:t>
      </w:r>
    </w:p>
    <w:p w14:paraId="101F03E5" w14:textId="6B750765" w:rsidR="00E9184B" w:rsidRPr="009E24A5" w:rsidRDefault="003D7CF1" w:rsidP="00C40B22">
      <w:pPr>
        <w:pStyle w:val="TOC2"/>
        <w:ind w:left="216"/>
        <w:rPr>
          <w:rFonts w:ascii="Times New Roman" w:hAnsi="Times New Roman"/>
          <w:sz w:val="24"/>
          <w:szCs w:val="24"/>
        </w:rPr>
      </w:pPr>
      <w:r w:rsidRPr="009E24A5">
        <w:rPr>
          <w:rFonts w:ascii="Times New Roman" w:hAnsi="Times New Roman"/>
          <w:sz w:val="24"/>
          <w:szCs w:val="24"/>
        </w:rPr>
        <w:t>Table 4 – Frequencies for Speeding</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58</w:t>
      </w:r>
    </w:p>
    <w:p w14:paraId="018ACC57" w14:textId="5CD2D2A7" w:rsidR="00E9184B" w:rsidRPr="009E24A5" w:rsidRDefault="00E9184B" w:rsidP="00E9184B">
      <w:pPr>
        <w:pStyle w:val="TOC2"/>
        <w:ind w:left="216"/>
        <w:rPr>
          <w:rFonts w:ascii="Times New Roman" w:hAnsi="Times New Roman"/>
          <w:sz w:val="24"/>
          <w:szCs w:val="24"/>
        </w:rPr>
      </w:pPr>
      <w:r w:rsidRPr="009E24A5">
        <w:rPr>
          <w:rFonts w:ascii="Times New Roman" w:hAnsi="Times New Roman"/>
          <w:sz w:val="24"/>
          <w:szCs w:val="24"/>
        </w:rPr>
        <w:t xml:space="preserve">Table </w:t>
      </w:r>
      <w:r w:rsidR="003D7CF1" w:rsidRPr="009E24A5">
        <w:rPr>
          <w:rFonts w:ascii="Times New Roman" w:hAnsi="Times New Roman"/>
          <w:sz w:val="24"/>
          <w:szCs w:val="24"/>
        </w:rPr>
        <w:t>5</w:t>
      </w:r>
      <w:r w:rsidRPr="009E24A5">
        <w:rPr>
          <w:rFonts w:ascii="Times New Roman" w:hAnsi="Times New Roman"/>
          <w:sz w:val="24"/>
          <w:szCs w:val="24"/>
        </w:rPr>
        <w:t xml:space="preserve"> – Multinominal Logistic Regression for </w:t>
      </w:r>
      <w:r w:rsidR="003D7CF1" w:rsidRPr="009E24A5">
        <w:rPr>
          <w:rFonts w:ascii="Times New Roman" w:hAnsi="Times New Roman"/>
          <w:sz w:val="24"/>
          <w:szCs w:val="24"/>
        </w:rPr>
        <w:t xml:space="preserve">Borrowed </w:t>
      </w:r>
      <w:r w:rsidRPr="009E24A5">
        <w:rPr>
          <w:rFonts w:ascii="Times New Roman" w:hAnsi="Times New Roman"/>
          <w:sz w:val="24"/>
          <w:szCs w:val="24"/>
        </w:rPr>
        <w:t>Using the Retrospective Behavior Scale</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60</w:t>
      </w:r>
    </w:p>
    <w:p w14:paraId="3F384E3E" w14:textId="1AEF2928" w:rsidR="00E9184B" w:rsidRPr="009E24A5" w:rsidRDefault="00E06276" w:rsidP="00C40B22">
      <w:pPr>
        <w:pStyle w:val="TOC2"/>
        <w:ind w:left="216"/>
        <w:rPr>
          <w:rFonts w:ascii="Times New Roman" w:hAnsi="Times New Roman"/>
          <w:sz w:val="24"/>
          <w:szCs w:val="24"/>
        </w:rPr>
      </w:pPr>
      <w:r w:rsidRPr="009E24A5">
        <w:rPr>
          <w:rFonts w:ascii="Times New Roman" w:hAnsi="Times New Roman"/>
          <w:sz w:val="24"/>
          <w:szCs w:val="24"/>
        </w:rPr>
        <w:t>Table 6 – Frequencies for Borrowed</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61</w:t>
      </w:r>
    </w:p>
    <w:p w14:paraId="44CDCB12" w14:textId="52FB5150" w:rsidR="00E9184B" w:rsidRPr="009E24A5" w:rsidRDefault="00E9184B" w:rsidP="00E9184B">
      <w:pPr>
        <w:pStyle w:val="TOC2"/>
        <w:ind w:left="216"/>
        <w:rPr>
          <w:rFonts w:ascii="Times New Roman" w:hAnsi="Times New Roman"/>
          <w:sz w:val="24"/>
          <w:szCs w:val="24"/>
        </w:rPr>
      </w:pPr>
      <w:r w:rsidRPr="009E24A5">
        <w:rPr>
          <w:rFonts w:ascii="Times New Roman" w:hAnsi="Times New Roman"/>
          <w:sz w:val="24"/>
          <w:szCs w:val="24"/>
        </w:rPr>
        <w:t xml:space="preserve">Table </w:t>
      </w:r>
      <w:r w:rsidR="00E06276" w:rsidRPr="009E24A5">
        <w:rPr>
          <w:rFonts w:ascii="Times New Roman" w:hAnsi="Times New Roman"/>
          <w:sz w:val="24"/>
          <w:szCs w:val="24"/>
        </w:rPr>
        <w:t>7</w:t>
      </w:r>
      <w:r w:rsidRPr="009E24A5">
        <w:rPr>
          <w:rFonts w:ascii="Times New Roman" w:hAnsi="Times New Roman"/>
          <w:sz w:val="24"/>
          <w:szCs w:val="24"/>
        </w:rPr>
        <w:t xml:space="preserve"> – Multinominal Logistic Regression for </w:t>
      </w:r>
      <w:r w:rsidR="00E551D3" w:rsidRPr="009E24A5">
        <w:rPr>
          <w:rFonts w:ascii="Times New Roman" w:hAnsi="Times New Roman"/>
          <w:sz w:val="24"/>
          <w:szCs w:val="24"/>
        </w:rPr>
        <w:t>Secret</w:t>
      </w:r>
      <w:r w:rsidRPr="009E24A5">
        <w:rPr>
          <w:rFonts w:ascii="Times New Roman" w:hAnsi="Times New Roman"/>
          <w:sz w:val="24"/>
          <w:szCs w:val="24"/>
        </w:rPr>
        <w:t xml:space="preserve"> Using the Retrospective Behavior Scale</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62</w:t>
      </w:r>
    </w:p>
    <w:p w14:paraId="2334C8DB" w14:textId="49E0B06C" w:rsidR="00E9184B" w:rsidRPr="009E24A5" w:rsidRDefault="00E551D3" w:rsidP="00C40B22">
      <w:pPr>
        <w:pStyle w:val="TOC2"/>
        <w:ind w:left="216"/>
        <w:rPr>
          <w:rFonts w:ascii="Times New Roman" w:hAnsi="Times New Roman"/>
          <w:sz w:val="24"/>
          <w:szCs w:val="24"/>
        </w:rPr>
      </w:pPr>
      <w:r w:rsidRPr="009E24A5">
        <w:rPr>
          <w:rFonts w:ascii="Times New Roman" w:hAnsi="Times New Roman"/>
          <w:sz w:val="24"/>
          <w:szCs w:val="24"/>
        </w:rPr>
        <w:t>Table 8 – Frequencies for Secret</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63</w:t>
      </w:r>
    </w:p>
    <w:p w14:paraId="25F4447D" w14:textId="682BBDE4" w:rsidR="00E9184B" w:rsidRPr="009E24A5" w:rsidRDefault="00E9184B" w:rsidP="00E9184B">
      <w:pPr>
        <w:pStyle w:val="TOC2"/>
        <w:ind w:left="216"/>
        <w:rPr>
          <w:rFonts w:ascii="Times New Roman" w:hAnsi="Times New Roman"/>
          <w:sz w:val="24"/>
          <w:szCs w:val="24"/>
        </w:rPr>
      </w:pPr>
      <w:r w:rsidRPr="009E24A5">
        <w:rPr>
          <w:rFonts w:ascii="Times New Roman" w:hAnsi="Times New Roman"/>
          <w:sz w:val="24"/>
          <w:szCs w:val="24"/>
        </w:rPr>
        <w:t xml:space="preserve">Table </w:t>
      </w:r>
      <w:r w:rsidR="00E551D3" w:rsidRPr="009E24A5">
        <w:rPr>
          <w:rFonts w:ascii="Times New Roman" w:hAnsi="Times New Roman"/>
          <w:sz w:val="24"/>
          <w:szCs w:val="24"/>
        </w:rPr>
        <w:t>9</w:t>
      </w:r>
      <w:r w:rsidRPr="009E24A5">
        <w:rPr>
          <w:rFonts w:ascii="Times New Roman" w:hAnsi="Times New Roman"/>
          <w:sz w:val="24"/>
          <w:szCs w:val="24"/>
        </w:rPr>
        <w:t xml:space="preserve"> – Multinominal Logistic Regression for </w:t>
      </w:r>
      <w:r w:rsidR="00E551D3" w:rsidRPr="009E24A5">
        <w:rPr>
          <w:rFonts w:ascii="Times New Roman" w:hAnsi="Times New Roman"/>
          <w:sz w:val="24"/>
          <w:szCs w:val="24"/>
        </w:rPr>
        <w:t>Underage Alcohol around Campus</w:t>
      </w:r>
      <w:r w:rsidRPr="009E24A5">
        <w:rPr>
          <w:rFonts w:ascii="Times New Roman" w:hAnsi="Times New Roman"/>
          <w:sz w:val="24"/>
          <w:szCs w:val="24"/>
        </w:rPr>
        <w:t xml:space="preserve"> Using </w:t>
      </w:r>
      <w:r w:rsidR="00E551D3" w:rsidRPr="009E24A5">
        <w:rPr>
          <w:rFonts w:ascii="Times New Roman" w:hAnsi="Times New Roman"/>
          <w:sz w:val="24"/>
          <w:szCs w:val="24"/>
        </w:rPr>
        <w:t>a</w:t>
      </w:r>
      <w:r w:rsidRPr="009E24A5">
        <w:rPr>
          <w:rFonts w:ascii="Times New Roman" w:hAnsi="Times New Roman"/>
          <w:sz w:val="24"/>
          <w:szCs w:val="24"/>
        </w:rPr>
        <w:t xml:space="preserve"> </w:t>
      </w:r>
      <w:r w:rsidR="00C243F5" w:rsidRPr="009E24A5">
        <w:rPr>
          <w:rFonts w:ascii="Times New Roman" w:hAnsi="Times New Roman"/>
          <w:sz w:val="24"/>
          <w:szCs w:val="24"/>
        </w:rPr>
        <w:t xml:space="preserve">Local </w:t>
      </w:r>
      <w:r w:rsidRPr="009E24A5">
        <w:rPr>
          <w:rFonts w:ascii="Times New Roman" w:hAnsi="Times New Roman"/>
          <w:sz w:val="24"/>
          <w:szCs w:val="24"/>
        </w:rPr>
        <w:t>Retrospective Behavior Scale</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65</w:t>
      </w:r>
    </w:p>
    <w:p w14:paraId="1176F80C" w14:textId="1ED87D24" w:rsidR="00E9184B" w:rsidRPr="009E24A5" w:rsidRDefault="00E551D3" w:rsidP="00C40B22">
      <w:pPr>
        <w:pStyle w:val="TOC2"/>
        <w:ind w:left="216"/>
        <w:rPr>
          <w:rFonts w:ascii="Times New Roman" w:hAnsi="Times New Roman"/>
          <w:sz w:val="24"/>
          <w:szCs w:val="24"/>
        </w:rPr>
      </w:pPr>
      <w:r w:rsidRPr="009E24A5">
        <w:rPr>
          <w:rFonts w:ascii="Times New Roman" w:hAnsi="Times New Roman"/>
          <w:sz w:val="24"/>
          <w:szCs w:val="24"/>
        </w:rPr>
        <w:t xml:space="preserve">Table 10 – Frequencies for Underage Alcohol around Campus </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66</w:t>
      </w:r>
    </w:p>
    <w:p w14:paraId="730C975A" w14:textId="553CDAEE" w:rsidR="001A34AF" w:rsidRPr="009E24A5" w:rsidRDefault="001A34AF" w:rsidP="00E9184B">
      <w:pPr>
        <w:pStyle w:val="TOC2"/>
        <w:ind w:left="216"/>
        <w:rPr>
          <w:rFonts w:ascii="Times New Roman" w:hAnsi="Times New Roman"/>
          <w:sz w:val="24"/>
          <w:szCs w:val="24"/>
        </w:rPr>
      </w:pPr>
      <w:r w:rsidRPr="009E24A5">
        <w:rPr>
          <w:rFonts w:ascii="Times New Roman" w:hAnsi="Times New Roman"/>
          <w:sz w:val="24"/>
          <w:szCs w:val="24"/>
        </w:rPr>
        <w:t>Table 11 – Detailed Frequencies for Underage Alcohol around Campus</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66</w:t>
      </w:r>
    </w:p>
    <w:p w14:paraId="26F43146" w14:textId="410C622A" w:rsidR="00E9184B" w:rsidRPr="009E24A5" w:rsidRDefault="00E9184B" w:rsidP="00E9184B">
      <w:pPr>
        <w:pStyle w:val="TOC2"/>
        <w:ind w:left="216"/>
        <w:rPr>
          <w:rFonts w:ascii="Times New Roman" w:hAnsi="Times New Roman"/>
          <w:sz w:val="24"/>
          <w:szCs w:val="24"/>
        </w:rPr>
      </w:pPr>
      <w:r w:rsidRPr="009E24A5">
        <w:rPr>
          <w:rFonts w:ascii="Times New Roman" w:hAnsi="Times New Roman"/>
          <w:sz w:val="24"/>
          <w:szCs w:val="24"/>
        </w:rPr>
        <w:t xml:space="preserve">Table </w:t>
      </w:r>
      <w:r w:rsidR="00C243F5" w:rsidRPr="009E24A5">
        <w:rPr>
          <w:rFonts w:ascii="Times New Roman" w:hAnsi="Times New Roman"/>
          <w:sz w:val="24"/>
          <w:szCs w:val="24"/>
        </w:rPr>
        <w:t>12</w:t>
      </w:r>
      <w:r w:rsidRPr="009E24A5">
        <w:rPr>
          <w:rFonts w:ascii="Times New Roman" w:hAnsi="Times New Roman"/>
          <w:sz w:val="24"/>
          <w:szCs w:val="24"/>
        </w:rPr>
        <w:t xml:space="preserve"> – Multinominal Logistic Regression for </w:t>
      </w:r>
      <w:r w:rsidR="00C243F5" w:rsidRPr="009E24A5">
        <w:rPr>
          <w:rFonts w:ascii="Times New Roman" w:hAnsi="Times New Roman"/>
          <w:sz w:val="24"/>
          <w:szCs w:val="24"/>
        </w:rPr>
        <w:t>Study Drugs Using a Local</w:t>
      </w:r>
      <w:r w:rsidRPr="009E24A5">
        <w:rPr>
          <w:rFonts w:ascii="Times New Roman" w:hAnsi="Times New Roman"/>
          <w:sz w:val="24"/>
          <w:szCs w:val="24"/>
        </w:rPr>
        <w:t xml:space="preserve"> Retrospective Behavior Scale</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68</w:t>
      </w:r>
    </w:p>
    <w:p w14:paraId="2A66F76F" w14:textId="767EF7CE" w:rsidR="00E9184B" w:rsidRPr="009E24A5" w:rsidRDefault="00C243F5" w:rsidP="00C40B22">
      <w:pPr>
        <w:pStyle w:val="TOC2"/>
        <w:ind w:left="216"/>
        <w:rPr>
          <w:rFonts w:ascii="Times New Roman" w:hAnsi="Times New Roman"/>
          <w:sz w:val="24"/>
          <w:szCs w:val="24"/>
        </w:rPr>
      </w:pPr>
      <w:r w:rsidRPr="009E24A5">
        <w:rPr>
          <w:rFonts w:ascii="Times New Roman" w:hAnsi="Times New Roman"/>
          <w:sz w:val="24"/>
          <w:szCs w:val="24"/>
        </w:rPr>
        <w:t>Table 13 – Frequencies for Study Drugs</w:t>
      </w:r>
      <w:r w:rsidRPr="009E24A5">
        <w:rPr>
          <w:rFonts w:ascii="Times New Roman" w:hAnsi="Times New Roman"/>
          <w:sz w:val="24"/>
          <w:szCs w:val="24"/>
        </w:rPr>
        <w:ptab w:relativeTo="margin" w:alignment="right" w:leader="dot"/>
      </w:r>
      <w:r w:rsidR="003A5294" w:rsidRPr="009E24A5">
        <w:rPr>
          <w:rFonts w:ascii="Times New Roman" w:hAnsi="Times New Roman"/>
          <w:sz w:val="24"/>
          <w:szCs w:val="24"/>
        </w:rPr>
        <w:t>69</w:t>
      </w:r>
    </w:p>
    <w:p w14:paraId="0113174F" w14:textId="799FB13C" w:rsidR="00E9184B" w:rsidRPr="009E24A5" w:rsidRDefault="00E9184B" w:rsidP="00E9184B">
      <w:pPr>
        <w:pStyle w:val="TOC2"/>
        <w:ind w:left="216"/>
        <w:rPr>
          <w:rFonts w:ascii="Times New Roman" w:hAnsi="Times New Roman"/>
          <w:sz w:val="24"/>
          <w:szCs w:val="24"/>
        </w:rPr>
      </w:pPr>
      <w:r w:rsidRPr="009E24A5">
        <w:rPr>
          <w:rFonts w:ascii="Times New Roman" w:hAnsi="Times New Roman"/>
          <w:sz w:val="24"/>
          <w:szCs w:val="24"/>
        </w:rPr>
        <w:t xml:space="preserve">Table </w:t>
      </w:r>
      <w:r w:rsidR="007108CF" w:rsidRPr="009E24A5">
        <w:rPr>
          <w:rFonts w:ascii="Times New Roman" w:hAnsi="Times New Roman"/>
          <w:sz w:val="24"/>
          <w:szCs w:val="24"/>
        </w:rPr>
        <w:t>14</w:t>
      </w:r>
      <w:r w:rsidRPr="009E24A5">
        <w:rPr>
          <w:rFonts w:ascii="Times New Roman" w:hAnsi="Times New Roman"/>
          <w:sz w:val="24"/>
          <w:szCs w:val="24"/>
        </w:rPr>
        <w:t xml:space="preserve"> – Multinominal Logistic Regression for</w:t>
      </w:r>
      <w:r w:rsidR="007108CF" w:rsidRPr="009E24A5">
        <w:rPr>
          <w:rFonts w:ascii="Times New Roman" w:hAnsi="Times New Roman"/>
          <w:sz w:val="24"/>
          <w:szCs w:val="24"/>
        </w:rPr>
        <w:t xml:space="preserve"> Academic Dishonesty Using a Local R</w:t>
      </w:r>
      <w:r w:rsidRPr="009E24A5">
        <w:rPr>
          <w:rFonts w:ascii="Times New Roman" w:hAnsi="Times New Roman"/>
          <w:sz w:val="24"/>
          <w:szCs w:val="24"/>
        </w:rPr>
        <w:t>etrospective Behavior Scale</w:t>
      </w:r>
      <w:r w:rsidRPr="009E24A5">
        <w:rPr>
          <w:rFonts w:ascii="Times New Roman" w:hAnsi="Times New Roman"/>
          <w:sz w:val="24"/>
          <w:szCs w:val="24"/>
        </w:rPr>
        <w:ptab w:relativeTo="margin" w:alignment="right" w:leader="dot"/>
      </w:r>
      <w:r w:rsidR="0034472C" w:rsidRPr="009E24A5">
        <w:rPr>
          <w:rFonts w:ascii="Times New Roman" w:hAnsi="Times New Roman"/>
          <w:sz w:val="24"/>
          <w:szCs w:val="24"/>
        </w:rPr>
        <w:t>71</w:t>
      </w:r>
    </w:p>
    <w:p w14:paraId="68B84DBA" w14:textId="703D46A3" w:rsidR="00E9184B" w:rsidRPr="009E24A5" w:rsidRDefault="007108CF" w:rsidP="00C40B22">
      <w:pPr>
        <w:pStyle w:val="TOC2"/>
        <w:ind w:left="216"/>
        <w:rPr>
          <w:rFonts w:ascii="Times New Roman" w:hAnsi="Times New Roman"/>
          <w:sz w:val="24"/>
          <w:szCs w:val="24"/>
        </w:rPr>
      </w:pPr>
      <w:r w:rsidRPr="009E24A5">
        <w:rPr>
          <w:rFonts w:ascii="Times New Roman" w:hAnsi="Times New Roman"/>
          <w:sz w:val="24"/>
          <w:szCs w:val="24"/>
        </w:rPr>
        <w:t>Table 15 – Frequencies for Academic Dishonesty</w:t>
      </w:r>
      <w:r w:rsidRPr="009E24A5">
        <w:rPr>
          <w:rFonts w:ascii="Times New Roman" w:hAnsi="Times New Roman"/>
          <w:sz w:val="24"/>
          <w:szCs w:val="24"/>
        </w:rPr>
        <w:ptab w:relativeTo="margin" w:alignment="right" w:leader="dot"/>
      </w:r>
      <w:r w:rsidR="0034472C" w:rsidRPr="009E24A5">
        <w:rPr>
          <w:rFonts w:ascii="Times New Roman" w:hAnsi="Times New Roman"/>
          <w:sz w:val="24"/>
          <w:szCs w:val="24"/>
        </w:rPr>
        <w:t>72</w:t>
      </w:r>
    </w:p>
    <w:p w14:paraId="0D98B306" w14:textId="77777777" w:rsidR="00590C23" w:rsidRPr="009E24A5" w:rsidRDefault="00590C23" w:rsidP="00C40B22">
      <w:pPr>
        <w:pStyle w:val="TOC1"/>
        <w:rPr>
          <w:rFonts w:ascii="Times New Roman" w:hAnsi="Times New Roman"/>
          <w:b/>
          <w:bCs/>
          <w:sz w:val="24"/>
          <w:szCs w:val="24"/>
        </w:rPr>
      </w:pPr>
    </w:p>
    <w:p w14:paraId="5DC576DE" w14:textId="75A4BC95" w:rsidR="00C40B22" w:rsidRPr="009E24A5" w:rsidRDefault="00C40B22" w:rsidP="00C40B22">
      <w:pPr>
        <w:pStyle w:val="TOC1"/>
        <w:rPr>
          <w:rFonts w:ascii="Times New Roman" w:hAnsi="Times New Roman"/>
          <w:b/>
          <w:bCs/>
          <w:sz w:val="24"/>
          <w:szCs w:val="24"/>
        </w:rPr>
      </w:pPr>
      <w:r w:rsidRPr="009E24A5">
        <w:rPr>
          <w:rFonts w:ascii="Times New Roman" w:hAnsi="Times New Roman"/>
          <w:b/>
          <w:bCs/>
          <w:sz w:val="24"/>
          <w:szCs w:val="24"/>
        </w:rPr>
        <w:t>Chapter I</w:t>
      </w:r>
      <w:r w:rsidR="00A003EC" w:rsidRPr="009E24A5">
        <w:rPr>
          <w:rFonts w:ascii="Times New Roman" w:hAnsi="Times New Roman"/>
          <w:b/>
          <w:bCs/>
          <w:sz w:val="24"/>
          <w:szCs w:val="24"/>
        </w:rPr>
        <w:t xml:space="preserve">V </w:t>
      </w:r>
      <w:r w:rsidRPr="009E24A5">
        <w:rPr>
          <w:rFonts w:ascii="Times New Roman" w:hAnsi="Times New Roman"/>
          <w:b/>
          <w:bCs/>
          <w:sz w:val="24"/>
          <w:szCs w:val="24"/>
        </w:rPr>
        <w:t>– Qua</w:t>
      </w:r>
      <w:r w:rsidR="00E564A2" w:rsidRPr="009E24A5">
        <w:rPr>
          <w:rFonts w:ascii="Times New Roman" w:hAnsi="Times New Roman"/>
          <w:b/>
          <w:bCs/>
          <w:sz w:val="24"/>
          <w:szCs w:val="24"/>
        </w:rPr>
        <w:t>lit</w:t>
      </w:r>
      <w:r w:rsidRPr="009E24A5">
        <w:rPr>
          <w:rFonts w:ascii="Times New Roman" w:hAnsi="Times New Roman"/>
          <w:b/>
          <w:bCs/>
          <w:sz w:val="24"/>
          <w:szCs w:val="24"/>
        </w:rPr>
        <w:t xml:space="preserve">ative </w:t>
      </w:r>
      <w:r w:rsidR="00E06082" w:rsidRPr="009E24A5">
        <w:rPr>
          <w:rFonts w:ascii="Times New Roman" w:hAnsi="Times New Roman"/>
          <w:b/>
          <w:bCs/>
          <w:sz w:val="24"/>
          <w:szCs w:val="24"/>
        </w:rPr>
        <w:t>Results</w:t>
      </w:r>
    </w:p>
    <w:p w14:paraId="0B83323F" w14:textId="56E2F2EB" w:rsidR="00C40B22" w:rsidRPr="009E24A5" w:rsidRDefault="004E00DE" w:rsidP="00C40B22">
      <w:pPr>
        <w:pStyle w:val="TOC2"/>
        <w:ind w:left="216"/>
        <w:rPr>
          <w:rFonts w:ascii="Times New Roman" w:hAnsi="Times New Roman"/>
          <w:sz w:val="24"/>
          <w:szCs w:val="24"/>
        </w:rPr>
      </w:pPr>
      <w:r w:rsidRPr="009E24A5">
        <w:rPr>
          <w:rFonts w:ascii="Times New Roman" w:hAnsi="Times New Roman"/>
          <w:sz w:val="24"/>
          <w:szCs w:val="24"/>
        </w:rPr>
        <w:t>Table 16 – Frequencies of Neutralizations for Event Details Using the Retrospective Behavior Scale</w:t>
      </w:r>
      <w:r w:rsidR="00C40B22" w:rsidRPr="009E24A5">
        <w:rPr>
          <w:rFonts w:ascii="Times New Roman" w:hAnsi="Times New Roman"/>
          <w:sz w:val="24"/>
          <w:szCs w:val="24"/>
        </w:rPr>
        <w:ptab w:relativeTo="margin" w:alignment="right" w:leader="dot"/>
      </w:r>
      <w:r w:rsidR="00BA3B0D" w:rsidRPr="009E24A5">
        <w:rPr>
          <w:rFonts w:ascii="Times New Roman" w:hAnsi="Times New Roman"/>
          <w:sz w:val="24"/>
          <w:szCs w:val="24"/>
        </w:rPr>
        <w:t>77</w:t>
      </w:r>
    </w:p>
    <w:p w14:paraId="4CE3F9BA" w14:textId="6F4A88C9" w:rsidR="0097271C" w:rsidRPr="009E24A5" w:rsidRDefault="0097271C" w:rsidP="0097271C">
      <w:pPr>
        <w:pStyle w:val="TOC2"/>
        <w:ind w:left="216"/>
        <w:rPr>
          <w:rFonts w:ascii="Times New Roman" w:hAnsi="Times New Roman"/>
          <w:sz w:val="24"/>
          <w:szCs w:val="24"/>
        </w:rPr>
      </w:pPr>
      <w:r w:rsidRPr="009E24A5">
        <w:rPr>
          <w:rFonts w:ascii="Times New Roman" w:hAnsi="Times New Roman"/>
          <w:sz w:val="24"/>
          <w:szCs w:val="24"/>
        </w:rPr>
        <w:lastRenderedPageBreak/>
        <w:t>Table 17 – Frequencies of Neutralizations for What Could Have Changed Using the Retrospective Behavior Scale</w:t>
      </w:r>
      <w:r w:rsidRPr="009E24A5">
        <w:rPr>
          <w:rFonts w:ascii="Times New Roman" w:hAnsi="Times New Roman"/>
          <w:sz w:val="24"/>
          <w:szCs w:val="24"/>
        </w:rPr>
        <w:ptab w:relativeTo="margin" w:alignment="right" w:leader="dot"/>
      </w:r>
      <w:r w:rsidRPr="009E24A5">
        <w:rPr>
          <w:rFonts w:ascii="Times New Roman" w:hAnsi="Times New Roman"/>
          <w:sz w:val="24"/>
          <w:szCs w:val="24"/>
        </w:rPr>
        <w:t>9</w:t>
      </w:r>
      <w:r w:rsidR="00FF5AA5" w:rsidRPr="009E24A5">
        <w:rPr>
          <w:rFonts w:ascii="Times New Roman" w:hAnsi="Times New Roman"/>
          <w:sz w:val="24"/>
          <w:szCs w:val="24"/>
        </w:rPr>
        <w:t>5</w:t>
      </w:r>
    </w:p>
    <w:p w14:paraId="60F03620" w14:textId="6D1B7463" w:rsidR="0097271C" w:rsidRPr="009E24A5" w:rsidRDefault="0097271C" w:rsidP="0097271C">
      <w:pPr>
        <w:pStyle w:val="TOC2"/>
        <w:ind w:left="216"/>
        <w:rPr>
          <w:rFonts w:ascii="Times New Roman" w:hAnsi="Times New Roman"/>
          <w:sz w:val="24"/>
          <w:szCs w:val="24"/>
        </w:rPr>
      </w:pPr>
      <w:r w:rsidRPr="009E24A5">
        <w:rPr>
          <w:rFonts w:ascii="Times New Roman" w:hAnsi="Times New Roman"/>
          <w:sz w:val="24"/>
          <w:szCs w:val="24"/>
        </w:rPr>
        <w:t>Table 1</w:t>
      </w:r>
      <w:r w:rsidR="007809A7" w:rsidRPr="009E24A5">
        <w:rPr>
          <w:rFonts w:ascii="Times New Roman" w:hAnsi="Times New Roman"/>
          <w:sz w:val="24"/>
          <w:szCs w:val="24"/>
        </w:rPr>
        <w:t>8</w:t>
      </w:r>
      <w:r w:rsidRPr="009E24A5">
        <w:rPr>
          <w:rFonts w:ascii="Times New Roman" w:hAnsi="Times New Roman"/>
          <w:sz w:val="24"/>
          <w:szCs w:val="24"/>
        </w:rPr>
        <w:t xml:space="preserve"> – Frequencies of Neutralizations for Event Details </w:t>
      </w:r>
      <w:r w:rsidR="007809A7" w:rsidRPr="009E24A5">
        <w:rPr>
          <w:rFonts w:ascii="Times New Roman" w:hAnsi="Times New Roman"/>
          <w:sz w:val="24"/>
          <w:szCs w:val="24"/>
        </w:rPr>
        <w:t>Using the Local</w:t>
      </w:r>
      <w:r w:rsidRPr="009E24A5">
        <w:rPr>
          <w:rFonts w:ascii="Times New Roman" w:hAnsi="Times New Roman"/>
          <w:sz w:val="24"/>
          <w:szCs w:val="24"/>
        </w:rPr>
        <w:t xml:space="preserve"> Retrospective Behavior Scale</w:t>
      </w:r>
      <w:r w:rsidRPr="009E24A5">
        <w:rPr>
          <w:rFonts w:ascii="Times New Roman" w:hAnsi="Times New Roman"/>
          <w:sz w:val="24"/>
          <w:szCs w:val="24"/>
        </w:rPr>
        <w:ptab w:relativeTo="margin" w:alignment="right" w:leader="dot"/>
      </w:r>
      <w:r w:rsidR="007809A7" w:rsidRPr="009E24A5">
        <w:rPr>
          <w:rFonts w:ascii="Times New Roman" w:hAnsi="Times New Roman"/>
          <w:sz w:val="24"/>
          <w:szCs w:val="24"/>
        </w:rPr>
        <w:t>1</w:t>
      </w:r>
      <w:r w:rsidR="004536F4" w:rsidRPr="009E24A5">
        <w:rPr>
          <w:rFonts w:ascii="Times New Roman" w:hAnsi="Times New Roman"/>
          <w:sz w:val="24"/>
          <w:szCs w:val="24"/>
        </w:rPr>
        <w:t>13</w:t>
      </w:r>
    </w:p>
    <w:p w14:paraId="27A70127" w14:textId="6D1931F3" w:rsidR="0097271C" w:rsidRPr="009E24A5" w:rsidRDefault="0097271C" w:rsidP="0097271C">
      <w:pPr>
        <w:pStyle w:val="TOC2"/>
        <w:ind w:left="216"/>
        <w:rPr>
          <w:rFonts w:ascii="Times New Roman" w:hAnsi="Times New Roman"/>
          <w:sz w:val="24"/>
          <w:szCs w:val="24"/>
        </w:rPr>
      </w:pPr>
      <w:r w:rsidRPr="009E24A5">
        <w:rPr>
          <w:rFonts w:ascii="Times New Roman" w:hAnsi="Times New Roman"/>
          <w:sz w:val="24"/>
          <w:szCs w:val="24"/>
        </w:rPr>
        <w:t>Table 1</w:t>
      </w:r>
      <w:r w:rsidR="007809A7" w:rsidRPr="009E24A5">
        <w:rPr>
          <w:rFonts w:ascii="Times New Roman" w:hAnsi="Times New Roman"/>
          <w:sz w:val="24"/>
          <w:szCs w:val="24"/>
        </w:rPr>
        <w:t>9</w:t>
      </w:r>
      <w:r w:rsidRPr="009E24A5">
        <w:rPr>
          <w:rFonts w:ascii="Times New Roman" w:hAnsi="Times New Roman"/>
          <w:sz w:val="24"/>
          <w:szCs w:val="24"/>
        </w:rPr>
        <w:t xml:space="preserve"> – Frequencies of </w:t>
      </w:r>
      <w:r w:rsidR="005C063A" w:rsidRPr="009E24A5">
        <w:rPr>
          <w:rFonts w:ascii="Times New Roman" w:hAnsi="Times New Roman"/>
          <w:sz w:val="24"/>
          <w:szCs w:val="24"/>
        </w:rPr>
        <w:t>What Could Have Changed Using the Local Ret</w:t>
      </w:r>
      <w:r w:rsidRPr="009E24A5">
        <w:rPr>
          <w:rFonts w:ascii="Times New Roman" w:hAnsi="Times New Roman"/>
          <w:sz w:val="24"/>
          <w:szCs w:val="24"/>
        </w:rPr>
        <w:t>rospective Behavior Scale</w:t>
      </w:r>
      <w:r w:rsidRPr="009E24A5">
        <w:rPr>
          <w:rFonts w:ascii="Times New Roman" w:hAnsi="Times New Roman"/>
          <w:sz w:val="24"/>
          <w:szCs w:val="24"/>
        </w:rPr>
        <w:ptab w:relativeTo="margin" w:alignment="right" w:leader="dot"/>
      </w:r>
      <w:r w:rsidR="005C063A" w:rsidRPr="009E24A5">
        <w:rPr>
          <w:rFonts w:ascii="Times New Roman" w:hAnsi="Times New Roman"/>
          <w:sz w:val="24"/>
          <w:szCs w:val="24"/>
        </w:rPr>
        <w:t>1</w:t>
      </w:r>
      <w:r w:rsidR="00E42557" w:rsidRPr="009E24A5">
        <w:rPr>
          <w:rFonts w:ascii="Times New Roman" w:hAnsi="Times New Roman"/>
          <w:sz w:val="24"/>
          <w:szCs w:val="24"/>
        </w:rPr>
        <w:t>26</w:t>
      </w:r>
    </w:p>
    <w:p w14:paraId="63E56EF0" w14:textId="1E0657A0" w:rsidR="00C40B22" w:rsidRPr="009E24A5" w:rsidRDefault="00C40B22" w:rsidP="00C40B22">
      <w:pPr>
        <w:pStyle w:val="TOC2"/>
        <w:ind w:left="216"/>
        <w:rPr>
          <w:rFonts w:ascii="Times New Roman" w:hAnsi="Times New Roman"/>
          <w:sz w:val="24"/>
          <w:szCs w:val="24"/>
        </w:rPr>
      </w:pPr>
    </w:p>
    <w:p w14:paraId="4E787EC1" w14:textId="37A9242E" w:rsidR="00C40B22" w:rsidRPr="009E24A5" w:rsidRDefault="00C40B22" w:rsidP="00C40B22">
      <w:pPr>
        <w:pStyle w:val="TOC1"/>
        <w:rPr>
          <w:rFonts w:ascii="Times New Roman" w:hAnsi="Times New Roman"/>
          <w:b/>
          <w:bCs/>
          <w:sz w:val="24"/>
          <w:szCs w:val="24"/>
        </w:rPr>
      </w:pPr>
      <w:r w:rsidRPr="009E24A5">
        <w:rPr>
          <w:rFonts w:ascii="Times New Roman" w:hAnsi="Times New Roman"/>
          <w:b/>
          <w:bCs/>
          <w:sz w:val="24"/>
          <w:szCs w:val="24"/>
        </w:rPr>
        <w:t xml:space="preserve">Chapter </w:t>
      </w:r>
      <w:r w:rsidR="002B4F3C" w:rsidRPr="009E24A5">
        <w:rPr>
          <w:rFonts w:ascii="Times New Roman" w:hAnsi="Times New Roman"/>
          <w:b/>
          <w:bCs/>
          <w:sz w:val="24"/>
          <w:szCs w:val="24"/>
        </w:rPr>
        <w:t>V</w:t>
      </w:r>
      <w:r w:rsidRPr="009E24A5">
        <w:rPr>
          <w:rFonts w:ascii="Times New Roman" w:hAnsi="Times New Roman"/>
          <w:b/>
          <w:bCs/>
          <w:sz w:val="24"/>
          <w:szCs w:val="24"/>
        </w:rPr>
        <w:t xml:space="preserve"> – </w:t>
      </w:r>
      <w:r w:rsidR="002B4F3C" w:rsidRPr="009E24A5">
        <w:rPr>
          <w:rFonts w:ascii="Times New Roman" w:hAnsi="Times New Roman"/>
          <w:b/>
          <w:bCs/>
          <w:sz w:val="24"/>
          <w:szCs w:val="24"/>
        </w:rPr>
        <w:t>Discussion and Conclusion</w:t>
      </w:r>
    </w:p>
    <w:p w14:paraId="7FA38F2C" w14:textId="1570680A" w:rsidR="00C40B22" w:rsidRPr="009E24A5" w:rsidRDefault="00855C49" w:rsidP="00C40B22">
      <w:pPr>
        <w:pStyle w:val="TOC2"/>
        <w:ind w:left="216"/>
        <w:rPr>
          <w:rFonts w:ascii="Times New Roman" w:hAnsi="Times New Roman"/>
          <w:sz w:val="24"/>
          <w:szCs w:val="24"/>
        </w:rPr>
      </w:pPr>
      <w:r w:rsidRPr="009E24A5">
        <w:rPr>
          <w:rFonts w:ascii="Times New Roman" w:hAnsi="Times New Roman"/>
          <w:sz w:val="24"/>
          <w:szCs w:val="24"/>
        </w:rPr>
        <w:t>Table 20 – Twenty-five Techniques of Situational Crime Prevention</w:t>
      </w:r>
      <w:r w:rsidR="00C40B22" w:rsidRPr="009E24A5">
        <w:rPr>
          <w:rFonts w:ascii="Times New Roman" w:hAnsi="Times New Roman"/>
          <w:sz w:val="24"/>
          <w:szCs w:val="24"/>
        </w:rPr>
        <w:ptab w:relativeTo="margin" w:alignment="right" w:leader="dot"/>
      </w:r>
      <w:r w:rsidRPr="009E24A5">
        <w:rPr>
          <w:rFonts w:ascii="Times New Roman" w:hAnsi="Times New Roman"/>
          <w:sz w:val="24"/>
          <w:szCs w:val="24"/>
        </w:rPr>
        <w:t>1</w:t>
      </w:r>
      <w:r w:rsidR="00EB731B" w:rsidRPr="009E24A5">
        <w:rPr>
          <w:rFonts w:ascii="Times New Roman" w:hAnsi="Times New Roman"/>
          <w:sz w:val="24"/>
          <w:szCs w:val="24"/>
        </w:rPr>
        <w:t>48</w:t>
      </w:r>
    </w:p>
    <w:p w14:paraId="373A9C1C" w14:textId="77777777" w:rsidR="00C40B22" w:rsidRPr="009E24A5" w:rsidRDefault="00C40B22" w:rsidP="004F3C3E">
      <w:pPr>
        <w:jc w:val="center"/>
        <w:rPr>
          <w:rFonts w:ascii="Times New Roman" w:eastAsia="Times New Roman" w:hAnsi="Times New Roman" w:cs="Times New Roman"/>
          <w:b/>
          <w:bCs/>
          <w:color w:val="1C1C1C"/>
          <w:sz w:val="24"/>
          <w:szCs w:val="24"/>
        </w:rPr>
      </w:pPr>
    </w:p>
    <w:p w14:paraId="6DE50CD2" w14:textId="0124B69C" w:rsidR="006375FF" w:rsidRPr="009E24A5" w:rsidRDefault="006375FF">
      <w:pPr>
        <w:rPr>
          <w:rFonts w:ascii="Times New Roman" w:eastAsia="Times New Roman" w:hAnsi="Times New Roman" w:cs="Times New Roman"/>
          <w:b/>
          <w:bCs/>
          <w:color w:val="1C1C1C"/>
          <w:sz w:val="24"/>
          <w:szCs w:val="24"/>
        </w:rPr>
      </w:pPr>
      <w:r w:rsidRPr="009E24A5">
        <w:rPr>
          <w:rFonts w:ascii="Times New Roman" w:eastAsia="Times New Roman" w:hAnsi="Times New Roman" w:cs="Times New Roman"/>
          <w:b/>
          <w:bCs/>
          <w:color w:val="1C1C1C"/>
          <w:sz w:val="24"/>
          <w:szCs w:val="24"/>
        </w:rPr>
        <w:br w:type="page"/>
      </w:r>
    </w:p>
    <w:p w14:paraId="787E1CCA" w14:textId="2C54909F" w:rsidR="005A6430" w:rsidRPr="009E24A5" w:rsidRDefault="006375FF" w:rsidP="004F3C3E">
      <w:pPr>
        <w:jc w:val="center"/>
        <w:rPr>
          <w:rFonts w:ascii="Times New Roman" w:eastAsia="Times New Roman" w:hAnsi="Times New Roman" w:cs="Times New Roman"/>
          <w:b/>
          <w:bCs/>
          <w:color w:val="1C1C1C"/>
          <w:sz w:val="24"/>
          <w:szCs w:val="24"/>
        </w:rPr>
      </w:pPr>
      <w:r w:rsidRPr="009E24A5">
        <w:rPr>
          <w:rFonts w:ascii="Times New Roman" w:eastAsia="Times New Roman" w:hAnsi="Times New Roman" w:cs="Times New Roman"/>
          <w:b/>
          <w:bCs/>
          <w:color w:val="1C1C1C"/>
          <w:sz w:val="24"/>
          <w:szCs w:val="24"/>
        </w:rPr>
        <w:lastRenderedPageBreak/>
        <w:t>ABSTRACT</w:t>
      </w:r>
    </w:p>
    <w:p w14:paraId="5043E4F5" w14:textId="77777777" w:rsidR="006375FF" w:rsidRPr="009E24A5" w:rsidRDefault="006375FF" w:rsidP="006375FF">
      <w:pPr>
        <w:spacing w:line="480" w:lineRule="auto"/>
        <w:rPr>
          <w:rFonts w:ascii="Times New Roman" w:hAnsi="Times New Roman" w:cs="Times New Roman"/>
          <w:sz w:val="24"/>
          <w:szCs w:val="24"/>
        </w:rPr>
      </w:pPr>
      <w:r w:rsidRPr="009E24A5">
        <w:rPr>
          <w:rFonts w:ascii="Times New Roman" w:hAnsi="Times New Roman" w:cs="Times New Roman"/>
          <w:sz w:val="24"/>
          <w:szCs w:val="24"/>
        </w:rPr>
        <w:t>The research for Drift Theory and Neutralization Theory has remained stagnant in recent decades as criminologists tend to ignore drift while focusing only on identifying unique neutralizing techniques through interviews and ethnographies. Additionally, these theories suffer from a dearth of quantitative research due to long-standing critiques concerning how to properly conduct measurement, the lack of statistical significance, the competition for explanatory power among theories, and how to include a variable for the general acceptance of deviance. I remedy these previous issues by reimagining how these theories relate to the process of deviance and crime and how quantitative neutralization measures can be condensed into two outcomes that supplement current criminological scales. The product of this process, which I term NeuDrift, should be applied to situational theories in criminology that explain how internal/external controls (self-control and social bond) are neutralized rather than acting as a competing explanation. I use a convergent parallel mixed methods model with data gathered from a convenience sample of 335 university students to confirm NeuDrift as a measurable and viable path forward in situational crime prevention. Quantitatively, I find that neutralizations do not follow a tiered pattern of predictability, which also suggests that there is an element of drift that is routinely unacknowledged in most criminological literature. Qualitatively, I find that respondent written accounts serve as nuanced resources for determining the details of deviant events, what elements could have altered the outcomes, and how situational prevention can address unexpected social variables in these events. Finally, I provide a demonstration of the viability of NeuDrift for situational crime prevention and suggest practical applications.</w:t>
      </w:r>
    </w:p>
    <w:p w14:paraId="14CE7AA6" w14:textId="0945FB9B" w:rsidR="006375FF" w:rsidRPr="009E24A5" w:rsidRDefault="00674E28" w:rsidP="00674E28">
      <w:pPr>
        <w:rPr>
          <w:rFonts w:ascii="Times New Roman" w:eastAsia="Times New Roman" w:hAnsi="Times New Roman" w:cs="Times New Roman"/>
          <w:color w:val="1C1C1C"/>
          <w:sz w:val="24"/>
          <w:szCs w:val="24"/>
        </w:rPr>
      </w:pPr>
      <w:r w:rsidRPr="009E24A5">
        <w:rPr>
          <w:rFonts w:ascii="Times New Roman" w:eastAsia="Times New Roman" w:hAnsi="Times New Roman" w:cs="Times New Roman"/>
          <w:b/>
          <w:bCs/>
          <w:color w:val="1C1C1C"/>
          <w:sz w:val="24"/>
          <w:szCs w:val="24"/>
        </w:rPr>
        <w:t xml:space="preserve">Key words: </w:t>
      </w:r>
      <w:r w:rsidRPr="009E24A5">
        <w:rPr>
          <w:rFonts w:ascii="Times New Roman" w:eastAsia="Times New Roman" w:hAnsi="Times New Roman" w:cs="Times New Roman"/>
          <w:color w:val="1C1C1C"/>
          <w:sz w:val="24"/>
          <w:szCs w:val="24"/>
        </w:rPr>
        <w:t xml:space="preserve">Drift, techniques of neutralization, self-control, </w:t>
      </w:r>
      <w:r w:rsidR="002A47BB" w:rsidRPr="009E24A5">
        <w:rPr>
          <w:rFonts w:ascii="Times New Roman" w:eastAsia="Times New Roman" w:hAnsi="Times New Roman" w:cs="Times New Roman"/>
          <w:color w:val="1C1C1C"/>
          <w:sz w:val="24"/>
          <w:szCs w:val="24"/>
        </w:rPr>
        <w:t>situational crime prevention.</w:t>
      </w:r>
    </w:p>
    <w:p w14:paraId="1A31EB73" w14:textId="77777777" w:rsidR="00856AFE" w:rsidRPr="009E24A5" w:rsidRDefault="00856AFE" w:rsidP="00F54968">
      <w:pPr>
        <w:pStyle w:val="NormalWeb"/>
        <w:contextualSpacing/>
        <w:jc w:val="center"/>
        <w:rPr>
          <w:color w:val="1C1C1C"/>
        </w:rPr>
      </w:pPr>
    </w:p>
    <w:p w14:paraId="095FFA03" w14:textId="77777777" w:rsidR="00856AFE" w:rsidRPr="009E24A5" w:rsidRDefault="00856AFE" w:rsidP="00F54968">
      <w:pPr>
        <w:pStyle w:val="NormalWeb"/>
        <w:contextualSpacing/>
        <w:jc w:val="center"/>
        <w:rPr>
          <w:rFonts w:ascii="TimesNewRomanPSMT" w:hAnsi="TimesNewRomanPSMT"/>
          <w:color w:val="1C1C1C"/>
        </w:rPr>
        <w:sectPr w:rsidR="00856AFE" w:rsidRPr="009E24A5" w:rsidSect="00F05A41">
          <w:footerReference w:type="default" r:id="rId11"/>
          <w:pgSz w:w="12240" w:h="15840"/>
          <w:pgMar w:top="1440" w:right="1440" w:bottom="1440" w:left="1440" w:header="720" w:footer="720" w:gutter="0"/>
          <w:pgNumType w:fmt="lowerRoman" w:start="4"/>
          <w:cols w:space="720"/>
          <w:docGrid w:linePitch="360"/>
        </w:sectPr>
      </w:pPr>
    </w:p>
    <w:p w14:paraId="0B330733" w14:textId="36A46FF6" w:rsidR="00D234BF" w:rsidRPr="009E24A5" w:rsidRDefault="00DF4616" w:rsidP="00C67C00">
      <w:pPr>
        <w:pStyle w:val="Heading1"/>
      </w:pPr>
      <w:r w:rsidRPr="009E24A5">
        <w:lastRenderedPageBreak/>
        <w:t>INTRODUCTION</w:t>
      </w:r>
    </w:p>
    <w:p w14:paraId="62763078" w14:textId="6B42BB15" w:rsidR="00DF4616" w:rsidRPr="009E24A5" w:rsidRDefault="00DF4616" w:rsidP="00DF4616">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study of criminology has provided society with many explanations, from debates about theoretical causes of crime to the effects of punitive punishments through the carceral state and even the predictive capabilities of simple attitudinal surveys for explaining a generality of behaviors. However, much of the scientific production within this discipline has been removed from a crucial part of the criminal or deviant process, the moment and situation at which the offense is committed. This is not without good reason. Social scientists are far more entrenched in using secondary data that professionals and institutions collect to render their findings. The nature of these data sources is that they are routinely general surveys about behavior, </w:t>
      </w:r>
      <w:r w:rsidR="007C482F" w:rsidRPr="009E24A5">
        <w:rPr>
          <w:rFonts w:ascii="Times New Roman" w:hAnsi="Times New Roman" w:cs="Times New Roman"/>
          <w:sz w:val="24"/>
          <w:szCs w:val="24"/>
        </w:rPr>
        <w:t>questionnaires</w:t>
      </w:r>
      <w:r w:rsidRPr="009E24A5">
        <w:rPr>
          <w:rFonts w:ascii="Times New Roman" w:hAnsi="Times New Roman" w:cs="Times New Roman"/>
          <w:sz w:val="24"/>
          <w:szCs w:val="24"/>
        </w:rPr>
        <w:t xml:space="preserve"> for victimized populations, and reports from law enforcement agencies. All of these, and the many similar data sources that went unmentioned, are </w:t>
      </w:r>
      <w:r w:rsidR="000F198C" w:rsidRPr="009E24A5">
        <w:rPr>
          <w:rFonts w:ascii="Times New Roman" w:hAnsi="Times New Roman" w:cs="Times New Roman"/>
          <w:sz w:val="24"/>
          <w:szCs w:val="24"/>
        </w:rPr>
        <w:t>easily</w:t>
      </w:r>
      <w:r w:rsidRPr="009E24A5">
        <w:rPr>
          <w:rFonts w:ascii="Times New Roman" w:hAnsi="Times New Roman" w:cs="Times New Roman"/>
          <w:sz w:val="24"/>
          <w:szCs w:val="24"/>
        </w:rPr>
        <w:t xml:space="preserve"> accessible to motivated researchers and produce many viable findings. It should also be recognized that these data sources, often collected at a national level, are </w:t>
      </w:r>
      <w:r w:rsidR="000F198C" w:rsidRPr="009E24A5">
        <w:rPr>
          <w:rFonts w:ascii="Times New Roman" w:hAnsi="Times New Roman" w:cs="Times New Roman"/>
          <w:sz w:val="24"/>
          <w:szCs w:val="24"/>
        </w:rPr>
        <w:t>meant</w:t>
      </w:r>
      <w:r w:rsidRPr="009E24A5">
        <w:rPr>
          <w:rFonts w:ascii="Times New Roman" w:hAnsi="Times New Roman" w:cs="Times New Roman"/>
          <w:sz w:val="24"/>
          <w:szCs w:val="24"/>
        </w:rPr>
        <w:t xml:space="preserve"> to be generalizable in their representation of social behavior across the population. Indeed, it would be </w:t>
      </w:r>
      <w:r w:rsidR="007C3060" w:rsidRPr="009E24A5">
        <w:rPr>
          <w:rFonts w:ascii="Times New Roman" w:hAnsi="Times New Roman" w:cs="Times New Roman"/>
          <w:sz w:val="24"/>
          <w:szCs w:val="24"/>
        </w:rPr>
        <w:t xml:space="preserve">much easier </w:t>
      </w:r>
      <w:r w:rsidR="007C482F" w:rsidRPr="009E24A5">
        <w:rPr>
          <w:rFonts w:ascii="Times New Roman" w:hAnsi="Times New Roman" w:cs="Times New Roman"/>
          <w:sz w:val="24"/>
          <w:szCs w:val="24"/>
        </w:rPr>
        <w:t>and far more accessible to download a national data set for any statistical</w:t>
      </w:r>
      <w:r w:rsidRPr="009E24A5">
        <w:rPr>
          <w:rFonts w:ascii="Times New Roman" w:hAnsi="Times New Roman" w:cs="Times New Roman"/>
          <w:sz w:val="24"/>
          <w:szCs w:val="24"/>
        </w:rPr>
        <w:t xml:space="preserve"> package of choice than to observe criminal and deviant behavior in its natural state. It would be cost and time-prohibitive to have criminologists steeped in teaching, service, and heavy publication requirements move en masse to gather primary data that can compete with professional national data collectors. Yet, the many strengths of these data sources also represent the ills of current criminological research regarding the behaviors </w:t>
      </w:r>
      <w:r w:rsidR="000F198C" w:rsidRPr="009E24A5">
        <w:rPr>
          <w:rFonts w:ascii="Times New Roman" w:hAnsi="Times New Roman" w:cs="Times New Roman"/>
          <w:sz w:val="24"/>
          <w:szCs w:val="24"/>
        </w:rPr>
        <w:t xml:space="preserve">at </w:t>
      </w:r>
      <w:r w:rsidRPr="009E24A5">
        <w:rPr>
          <w:rFonts w:ascii="Times New Roman" w:hAnsi="Times New Roman" w:cs="Times New Roman"/>
          <w:sz w:val="24"/>
          <w:szCs w:val="24"/>
        </w:rPr>
        <w:t xml:space="preserve">the moment of an offense and the methodologies for preventing further harm. </w:t>
      </w:r>
      <w:r w:rsidR="00C93AF0" w:rsidRPr="009E24A5">
        <w:rPr>
          <w:rFonts w:ascii="Times New Roman" w:hAnsi="Times New Roman" w:cs="Times New Roman"/>
          <w:sz w:val="24"/>
          <w:szCs w:val="24"/>
        </w:rPr>
        <w:t xml:space="preserve">Thus, greater </w:t>
      </w:r>
      <w:r w:rsidRPr="009E24A5">
        <w:rPr>
          <w:rFonts w:ascii="Times New Roman" w:hAnsi="Times New Roman" w:cs="Times New Roman"/>
          <w:sz w:val="24"/>
          <w:szCs w:val="24"/>
        </w:rPr>
        <w:t xml:space="preserve">efforts </w:t>
      </w:r>
      <w:r w:rsidR="00C93AF0" w:rsidRPr="009E24A5">
        <w:rPr>
          <w:rFonts w:ascii="Times New Roman" w:hAnsi="Times New Roman" w:cs="Times New Roman"/>
          <w:sz w:val="24"/>
          <w:szCs w:val="24"/>
        </w:rPr>
        <w:t xml:space="preserve">should be made </w:t>
      </w:r>
      <w:r w:rsidRPr="009E24A5">
        <w:rPr>
          <w:rFonts w:ascii="Times New Roman" w:hAnsi="Times New Roman" w:cs="Times New Roman"/>
          <w:sz w:val="24"/>
          <w:szCs w:val="24"/>
        </w:rPr>
        <w:t xml:space="preserve">to collect primary local data </w:t>
      </w:r>
      <w:r w:rsidR="00C93AF0" w:rsidRPr="009E24A5">
        <w:rPr>
          <w:rFonts w:ascii="Times New Roman" w:hAnsi="Times New Roman" w:cs="Times New Roman"/>
          <w:sz w:val="24"/>
          <w:szCs w:val="24"/>
        </w:rPr>
        <w:t xml:space="preserve">to </w:t>
      </w:r>
      <w:r w:rsidRPr="009E24A5">
        <w:rPr>
          <w:rFonts w:ascii="Times New Roman" w:hAnsi="Times New Roman" w:cs="Times New Roman"/>
          <w:sz w:val="24"/>
          <w:szCs w:val="24"/>
        </w:rPr>
        <w:t xml:space="preserve">maintain the impact and relevancy of criminology in the applied nature of the discipline. </w:t>
      </w:r>
      <w:r w:rsidR="002A7DDF" w:rsidRPr="009E24A5">
        <w:rPr>
          <w:rFonts w:ascii="Times New Roman" w:hAnsi="Times New Roman" w:cs="Times New Roman"/>
          <w:sz w:val="24"/>
          <w:szCs w:val="24"/>
        </w:rPr>
        <w:t xml:space="preserve">Data collected </w:t>
      </w:r>
      <w:r w:rsidR="00FE121A" w:rsidRPr="009E24A5">
        <w:rPr>
          <w:rFonts w:ascii="Times New Roman" w:hAnsi="Times New Roman" w:cs="Times New Roman"/>
          <w:sz w:val="24"/>
          <w:szCs w:val="24"/>
        </w:rPr>
        <w:t xml:space="preserve">concerning </w:t>
      </w:r>
      <w:r w:rsidR="002D3F59" w:rsidRPr="009E24A5">
        <w:rPr>
          <w:rFonts w:ascii="Times New Roman" w:hAnsi="Times New Roman" w:cs="Times New Roman"/>
          <w:sz w:val="24"/>
          <w:szCs w:val="24"/>
        </w:rPr>
        <w:t xml:space="preserve">specific locations such as businesses, neighborhoods, schools, and </w:t>
      </w:r>
      <w:r w:rsidR="009B6736" w:rsidRPr="009E24A5">
        <w:rPr>
          <w:rFonts w:ascii="Times New Roman" w:hAnsi="Times New Roman" w:cs="Times New Roman"/>
          <w:sz w:val="24"/>
          <w:szCs w:val="24"/>
        </w:rPr>
        <w:t xml:space="preserve">other targeted </w:t>
      </w:r>
      <w:r w:rsidR="009B6736" w:rsidRPr="009E24A5">
        <w:rPr>
          <w:rFonts w:ascii="Times New Roman" w:hAnsi="Times New Roman" w:cs="Times New Roman"/>
          <w:sz w:val="24"/>
          <w:szCs w:val="24"/>
        </w:rPr>
        <w:lastRenderedPageBreak/>
        <w:t xml:space="preserve">environments represent </w:t>
      </w:r>
      <w:r w:rsidR="003C4582" w:rsidRPr="009E24A5">
        <w:rPr>
          <w:rFonts w:ascii="Times New Roman" w:hAnsi="Times New Roman" w:cs="Times New Roman"/>
          <w:sz w:val="24"/>
          <w:szCs w:val="24"/>
        </w:rPr>
        <w:t xml:space="preserve">local rather than national data sources. </w:t>
      </w:r>
      <w:r w:rsidR="00D20116" w:rsidRPr="009E24A5">
        <w:rPr>
          <w:rFonts w:ascii="Times New Roman" w:hAnsi="Times New Roman" w:cs="Times New Roman"/>
          <w:sz w:val="24"/>
          <w:szCs w:val="24"/>
        </w:rPr>
        <w:t xml:space="preserve">Locally sourced data </w:t>
      </w:r>
      <w:r w:rsidR="00704514" w:rsidRPr="009E24A5">
        <w:rPr>
          <w:rFonts w:ascii="Times New Roman" w:hAnsi="Times New Roman" w:cs="Times New Roman"/>
          <w:sz w:val="24"/>
          <w:szCs w:val="24"/>
        </w:rPr>
        <w:t xml:space="preserve">allow researchers to not only obtain very specific findings for issues affecting the routine activities, situations, and ecology of </w:t>
      </w:r>
      <w:r w:rsidR="006226D4" w:rsidRPr="009E24A5">
        <w:rPr>
          <w:rFonts w:ascii="Times New Roman" w:hAnsi="Times New Roman" w:cs="Times New Roman"/>
          <w:sz w:val="24"/>
          <w:szCs w:val="24"/>
        </w:rPr>
        <w:t>a given</w:t>
      </w:r>
      <w:r w:rsidR="00704514" w:rsidRPr="009E24A5">
        <w:rPr>
          <w:rFonts w:ascii="Times New Roman" w:hAnsi="Times New Roman" w:cs="Times New Roman"/>
          <w:sz w:val="24"/>
          <w:szCs w:val="24"/>
        </w:rPr>
        <w:t xml:space="preserve"> </w:t>
      </w:r>
      <w:r w:rsidR="006226D4" w:rsidRPr="009E24A5">
        <w:rPr>
          <w:rFonts w:ascii="Times New Roman" w:hAnsi="Times New Roman" w:cs="Times New Roman"/>
          <w:sz w:val="24"/>
          <w:szCs w:val="24"/>
        </w:rPr>
        <w:t>area</w:t>
      </w:r>
      <w:r w:rsidR="00A23BF4" w:rsidRPr="009E24A5">
        <w:rPr>
          <w:rFonts w:ascii="Times New Roman" w:hAnsi="Times New Roman" w:cs="Times New Roman"/>
          <w:sz w:val="24"/>
          <w:szCs w:val="24"/>
        </w:rPr>
        <w:t xml:space="preserve"> but also </w:t>
      </w:r>
      <w:r w:rsidR="006226D4" w:rsidRPr="009E24A5">
        <w:rPr>
          <w:rFonts w:ascii="Times New Roman" w:hAnsi="Times New Roman" w:cs="Times New Roman"/>
          <w:sz w:val="24"/>
          <w:szCs w:val="24"/>
        </w:rPr>
        <w:t>permit very targeted solutions.</w:t>
      </w:r>
    </w:p>
    <w:p w14:paraId="245522E3" w14:textId="6B5A4057" w:rsidR="00DF4616" w:rsidRPr="009E24A5" w:rsidRDefault="00DF4616" w:rsidP="00DF4616">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In 2004, Ronald Clarke, the father of situational crime prevention, predicted that criminology as a discipline would succumb to the competing demand for applied crime science. Although this prediction did not come to pass</w:t>
      </w:r>
      <w:r w:rsidR="000F198C" w:rsidRPr="009E24A5">
        <w:rPr>
          <w:rFonts w:ascii="Times New Roman" w:hAnsi="Times New Roman" w:cs="Times New Roman"/>
          <w:sz w:val="24"/>
          <w:szCs w:val="24"/>
        </w:rPr>
        <w:t>,</w:t>
      </w:r>
      <w:r w:rsidRPr="009E24A5">
        <w:rPr>
          <w:rFonts w:ascii="Times New Roman" w:hAnsi="Times New Roman" w:cs="Times New Roman"/>
          <w:sz w:val="24"/>
          <w:szCs w:val="24"/>
        </w:rPr>
        <w:t xml:space="preserve"> as the number of criminology degrees has continued to rise steadily (Data USA 2024), perhaps from natural interest or from often being paired with criminal justice programs, his remarks were not entirely off the mark. One of his primary critiques of modern criminology was that the findings increasingly dealt with the </w:t>
      </w:r>
      <w:r w:rsidRPr="009E24A5">
        <w:rPr>
          <w:rFonts w:ascii="Times New Roman" w:hAnsi="Times New Roman" w:cs="Times New Roman"/>
          <w:i/>
          <w:iCs/>
          <w:sz w:val="24"/>
          <w:szCs w:val="24"/>
        </w:rPr>
        <w:t>why</w:t>
      </w:r>
      <w:r w:rsidRPr="009E24A5">
        <w:rPr>
          <w:rFonts w:ascii="Times New Roman" w:hAnsi="Times New Roman" w:cs="Times New Roman"/>
          <w:sz w:val="24"/>
          <w:szCs w:val="24"/>
        </w:rPr>
        <w:t xml:space="preserve"> of offending rather than the </w:t>
      </w:r>
      <w:r w:rsidRPr="009E24A5">
        <w:rPr>
          <w:rFonts w:ascii="Times New Roman" w:hAnsi="Times New Roman" w:cs="Times New Roman"/>
          <w:i/>
          <w:iCs/>
          <w:sz w:val="24"/>
          <w:szCs w:val="24"/>
        </w:rPr>
        <w:t>how</w:t>
      </w:r>
      <w:r w:rsidRPr="009E24A5">
        <w:rPr>
          <w:rFonts w:ascii="Times New Roman" w:hAnsi="Times New Roman" w:cs="Times New Roman"/>
          <w:sz w:val="24"/>
          <w:szCs w:val="24"/>
        </w:rPr>
        <w:t xml:space="preserve">, and solutions were moving farther and farther from being readily available for implementation. Indeed, many of our current theories and recommendations for preventing criminogenic behavior lie in a wait-and-see approach or utopian future. Our theories about how bad parents sever the bond with their children, causing traumatic childhoods that lead to harmful outcomes, tell us that family intervention should prevent such behavior. At the same time, different forms of therapies should assist those adult children who are trying to cope with their past traumas. Of course, these practices should be instituted. Still, many aspects of these deleterious family situations are shrouded within the private sphere of the institution of family </w:t>
      </w:r>
      <w:r w:rsidR="007C3060" w:rsidRPr="009E24A5">
        <w:rPr>
          <w:rFonts w:ascii="Times New Roman" w:hAnsi="Times New Roman" w:cs="Times New Roman"/>
          <w:sz w:val="24"/>
          <w:szCs w:val="24"/>
        </w:rPr>
        <w:t xml:space="preserve">and </w:t>
      </w:r>
      <w:r w:rsidRPr="009E24A5">
        <w:rPr>
          <w:rFonts w:ascii="Times New Roman" w:hAnsi="Times New Roman" w:cs="Times New Roman"/>
          <w:sz w:val="24"/>
          <w:szCs w:val="24"/>
        </w:rPr>
        <w:t xml:space="preserve">many of those who have already offended as adults are in no situation to receive therapy and rehabilitation. The theories that tell us about how poverty and structural oppression twist social beings into offenders motivated by desperation, injustice, or anger describe solutions built around significant systemic changes that reduce inequality or at least provide better opportunities for those victimized by their social placement. Of course, these practices should be instituted, but many of the current forms of structural and systemic oppression are the same struggles that </w:t>
      </w:r>
      <w:r w:rsidRPr="009E24A5">
        <w:rPr>
          <w:rFonts w:ascii="Times New Roman" w:hAnsi="Times New Roman" w:cs="Times New Roman"/>
          <w:sz w:val="24"/>
          <w:szCs w:val="24"/>
        </w:rPr>
        <w:lastRenderedPageBreak/>
        <w:t xml:space="preserve">plagued previous cohorts and led to the current cohorts experiencing cumulative intergenerational disadvantage. </w:t>
      </w:r>
    </w:p>
    <w:p w14:paraId="6A5B3749" w14:textId="3DB1711A" w:rsidR="00DF4616" w:rsidRPr="009E24A5" w:rsidRDefault="00DF4616"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DRIFT, SUBTERRANEAN VALUES, AND AFFINITY</w:t>
      </w:r>
    </w:p>
    <w:p w14:paraId="4B024B50" w14:textId="568AF553" w:rsidR="00D234BF" w:rsidRPr="009E24A5" w:rsidRDefault="00D234BF"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“We’re not so different, you and I” is a classic trope in media and literature. This trope is routinely used to describe how protagonists and antagonists possess some overlapping Venn diagram of qualities that help them realize they would be friends</w:t>
      </w:r>
      <w:r w:rsidR="00F76498" w:rsidRPr="009E24A5">
        <w:rPr>
          <w:rFonts w:ascii="Times New Roman" w:hAnsi="Times New Roman" w:cs="Times New Roman"/>
          <w:sz w:val="24"/>
          <w:szCs w:val="24"/>
        </w:rPr>
        <w:t>, comrades,</w:t>
      </w:r>
      <w:r w:rsidRPr="009E24A5">
        <w:rPr>
          <w:rFonts w:ascii="Times New Roman" w:hAnsi="Times New Roman" w:cs="Times New Roman"/>
          <w:sz w:val="24"/>
          <w:szCs w:val="24"/>
        </w:rPr>
        <w:t xml:space="preserve"> or partners if only a minor variable</w:t>
      </w:r>
      <w:r w:rsidR="00B951F7" w:rsidRPr="009E24A5">
        <w:rPr>
          <w:rFonts w:ascii="Times New Roman" w:hAnsi="Times New Roman" w:cs="Times New Roman"/>
          <w:sz w:val="24"/>
          <w:szCs w:val="24"/>
        </w:rPr>
        <w:t xml:space="preserve"> </w:t>
      </w:r>
      <w:r w:rsidR="00F76498" w:rsidRPr="009E24A5">
        <w:rPr>
          <w:rFonts w:ascii="Times New Roman" w:hAnsi="Times New Roman" w:cs="Times New Roman"/>
          <w:sz w:val="24"/>
          <w:szCs w:val="24"/>
        </w:rPr>
        <w:t>were</w:t>
      </w:r>
      <w:r w:rsidR="00B951F7" w:rsidRPr="009E24A5">
        <w:rPr>
          <w:rFonts w:ascii="Times New Roman" w:hAnsi="Times New Roman" w:cs="Times New Roman"/>
          <w:sz w:val="24"/>
          <w:szCs w:val="24"/>
        </w:rPr>
        <w:t xml:space="preserve"> altered in their story arcs</w:t>
      </w:r>
      <w:r w:rsidRPr="009E24A5">
        <w:rPr>
          <w:rFonts w:ascii="Times New Roman" w:hAnsi="Times New Roman" w:cs="Times New Roman"/>
          <w:sz w:val="24"/>
          <w:szCs w:val="24"/>
        </w:rPr>
        <w:t>. Yet, in much of the early criminological research, criminal and deviant populations were viewed as patholog</w:t>
      </w:r>
      <w:r w:rsidR="007C3060" w:rsidRPr="009E24A5">
        <w:rPr>
          <w:rFonts w:ascii="Times New Roman" w:hAnsi="Times New Roman" w:cs="Times New Roman"/>
          <w:sz w:val="24"/>
          <w:szCs w:val="24"/>
        </w:rPr>
        <w:t>ical or</w:t>
      </w:r>
      <w:r w:rsidRPr="009E24A5">
        <w:rPr>
          <w:rFonts w:ascii="Times New Roman" w:hAnsi="Times New Roman" w:cs="Times New Roman"/>
          <w:sz w:val="24"/>
          <w:szCs w:val="24"/>
        </w:rPr>
        <w:t xml:space="preserve"> </w:t>
      </w:r>
      <w:r w:rsidR="007C3060" w:rsidRPr="009E24A5">
        <w:rPr>
          <w:rFonts w:ascii="Times New Roman" w:hAnsi="Times New Roman" w:cs="Times New Roman"/>
          <w:sz w:val="24"/>
          <w:szCs w:val="24"/>
        </w:rPr>
        <w:t xml:space="preserve">at least significantly </w:t>
      </w:r>
      <w:r w:rsidRPr="009E24A5">
        <w:rPr>
          <w:rFonts w:ascii="Times New Roman" w:hAnsi="Times New Roman" w:cs="Times New Roman"/>
          <w:sz w:val="24"/>
          <w:szCs w:val="24"/>
        </w:rPr>
        <w:t xml:space="preserve">different from the general conforming population. Criminals and offenders were regarded as distant </w:t>
      </w:r>
      <w:r w:rsidR="00B951F7" w:rsidRPr="009E24A5">
        <w:rPr>
          <w:rFonts w:ascii="Times New Roman" w:hAnsi="Times New Roman" w:cs="Times New Roman"/>
          <w:sz w:val="24"/>
          <w:szCs w:val="24"/>
        </w:rPr>
        <w:t>from</w:t>
      </w:r>
      <w:r w:rsidRPr="009E24A5">
        <w:rPr>
          <w:rFonts w:ascii="Times New Roman" w:hAnsi="Times New Roman" w:cs="Times New Roman"/>
          <w:sz w:val="24"/>
          <w:szCs w:val="24"/>
        </w:rPr>
        <w:t xml:space="preserve"> others due to their motivation for crime, their allegiance to a deviant subculture, their ties to a criminal network, or even their inability to avoid detection. Although this practice is still alive and well in criminological literature</w:t>
      </w:r>
      <w:r w:rsidR="00DF4616" w:rsidRPr="009E24A5">
        <w:rPr>
          <w:rFonts w:ascii="Times New Roman" w:hAnsi="Times New Roman" w:cs="Times New Roman"/>
          <w:sz w:val="24"/>
          <w:szCs w:val="24"/>
        </w:rPr>
        <w:t>,</w:t>
      </w:r>
      <w:r w:rsidRPr="009E24A5">
        <w:rPr>
          <w:rFonts w:ascii="Times New Roman" w:hAnsi="Times New Roman" w:cs="Times New Roman"/>
          <w:sz w:val="24"/>
          <w:szCs w:val="24"/>
        </w:rPr>
        <w:t xml:space="preserve"> it is even more prevalent in ordinary social life. Many of us would not consider ourselves to be criminal or deviant even if we regularly break traffic laws, tell lies, or accidentally steal from self-checkout lanes without walking back in to pay for the item. </w:t>
      </w:r>
      <w:r w:rsidR="00B951F7" w:rsidRPr="009E24A5">
        <w:rPr>
          <w:rFonts w:ascii="Times New Roman" w:hAnsi="Times New Roman" w:cs="Times New Roman"/>
          <w:sz w:val="24"/>
          <w:szCs w:val="24"/>
        </w:rPr>
        <w:t xml:space="preserve">Just as I have </w:t>
      </w:r>
      <w:r w:rsidRPr="009E24A5">
        <w:rPr>
          <w:rFonts w:ascii="Times New Roman" w:hAnsi="Times New Roman" w:cs="Times New Roman"/>
          <w:sz w:val="24"/>
          <w:szCs w:val="24"/>
        </w:rPr>
        <w:t>now admitted my</w:t>
      </w:r>
      <w:r w:rsidR="00B951F7" w:rsidRPr="009E24A5">
        <w:rPr>
          <w:rFonts w:ascii="Times New Roman" w:hAnsi="Times New Roman" w:cs="Times New Roman"/>
          <w:sz w:val="24"/>
          <w:szCs w:val="24"/>
        </w:rPr>
        <w:t xml:space="preserve"> most</w:t>
      </w:r>
      <w:r w:rsidRPr="009E24A5">
        <w:rPr>
          <w:rFonts w:ascii="Times New Roman" w:hAnsi="Times New Roman" w:cs="Times New Roman"/>
          <w:sz w:val="24"/>
          <w:szCs w:val="24"/>
        </w:rPr>
        <w:t xml:space="preserve"> </w:t>
      </w:r>
      <w:r w:rsidR="007C3060" w:rsidRPr="009E24A5">
        <w:rPr>
          <w:rFonts w:ascii="Times New Roman" w:hAnsi="Times New Roman" w:cs="Times New Roman"/>
          <w:sz w:val="24"/>
          <w:szCs w:val="24"/>
        </w:rPr>
        <w:t xml:space="preserve">serious </w:t>
      </w:r>
      <w:r w:rsidR="00B951F7" w:rsidRPr="009E24A5">
        <w:rPr>
          <w:rFonts w:ascii="Times New Roman" w:hAnsi="Times New Roman" w:cs="Times New Roman"/>
          <w:sz w:val="24"/>
          <w:szCs w:val="24"/>
        </w:rPr>
        <w:t>offenses</w:t>
      </w:r>
      <w:r w:rsidRPr="009E24A5">
        <w:rPr>
          <w:rFonts w:ascii="Times New Roman" w:hAnsi="Times New Roman" w:cs="Times New Roman"/>
          <w:sz w:val="24"/>
          <w:szCs w:val="24"/>
        </w:rPr>
        <w:t xml:space="preserve"> in a public forum</w:t>
      </w:r>
      <w:r w:rsidR="00DF4616" w:rsidRPr="009E24A5">
        <w:rPr>
          <w:rFonts w:ascii="Times New Roman" w:hAnsi="Times New Roman" w:cs="Times New Roman"/>
          <w:sz w:val="24"/>
          <w:szCs w:val="24"/>
        </w:rPr>
        <w:t>,</w:t>
      </w:r>
      <w:r w:rsidR="00B951F7" w:rsidRPr="009E24A5">
        <w:rPr>
          <w:rFonts w:ascii="Times New Roman" w:hAnsi="Times New Roman" w:cs="Times New Roman"/>
          <w:sz w:val="24"/>
          <w:szCs w:val="24"/>
        </w:rPr>
        <w:t xml:space="preserve"> many others in my study will do the same </w:t>
      </w:r>
      <w:r w:rsidRPr="009E24A5">
        <w:rPr>
          <w:rFonts w:ascii="Times New Roman" w:hAnsi="Times New Roman" w:cs="Times New Roman"/>
          <w:sz w:val="24"/>
          <w:szCs w:val="24"/>
        </w:rPr>
        <w:t>but</w:t>
      </w:r>
      <w:r w:rsidR="00B951F7" w:rsidRPr="009E24A5">
        <w:rPr>
          <w:rFonts w:ascii="Times New Roman" w:hAnsi="Times New Roman" w:cs="Times New Roman"/>
          <w:sz w:val="24"/>
          <w:szCs w:val="24"/>
        </w:rPr>
        <w:t xml:space="preserve"> </w:t>
      </w:r>
      <w:r w:rsidR="000F198C" w:rsidRPr="009E24A5">
        <w:rPr>
          <w:rFonts w:ascii="Times New Roman" w:hAnsi="Times New Roman" w:cs="Times New Roman"/>
          <w:sz w:val="24"/>
          <w:szCs w:val="24"/>
        </w:rPr>
        <w:t xml:space="preserve">reject </w:t>
      </w:r>
      <w:r w:rsidRPr="009E24A5">
        <w:rPr>
          <w:rFonts w:ascii="Times New Roman" w:hAnsi="Times New Roman" w:cs="Times New Roman"/>
          <w:sz w:val="24"/>
          <w:szCs w:val="24"/>
        </w:rPr>
        <w:t>any title of deviant, thief, criminal, offender, or felon. How</w:t>
      </w:r>
      <w:r w:rsidR="00B951F7" w:rsidRPr="009E24A5">
        <w:rPr>
          <w:rFonts w:ascii="Times New Roman" w:hAnsi="Times New Roman" w:cs="Times New Roman"/>
          <w:sz w:val="24"/>
          <w:szCs w:val="24"/>
        </w:rPr>
        <w:t xml:space="preserve"> </w:t>
      </w:r>
      <w:r w:rsidR="00F76498" w:rsidRPr="009E24A5">
        <w:rPr>
          <w:rFonts w:ascii="Times New Roman" w:hAnsi="Times New Roman" w:cs="Times New Roman"/>
          <w:sz w:val="24"/>
          <w:szCs w:val="24"/>
        </w:rPr>
        <w:t xml:space="preserve">can so many of us </w:t>
      </w:r>
      <w:r w:rsidR="00B951F7" w:rsidRPr="009E24A5">
        <w:rPr>
          <w:rFonts w:ascii="Times New Roman" w:hAnsi="Times New Roman" w:cs="Times New Roman"/>
          <w:sz w:val="24"/>
          <w:szCs w:val="24"/>
        </w:rPr>
        <w:t xml:space="preserve">routinely commit minor, or even </w:t>
      </w:r>
      <w:r w:rsidR="00F76498" w:rsidRPr="009E24A5">
        <w:rPr>
          <w:rFonts w:ascii="Times New Roman" w:hAnsi="Times New Roman" w:cs="Times New Roman"/>
          <w:sz w:val="24"/>
          <w:szCs w:val="24"/>
        </w:rPr>
        <w:t>not-so-minor</w:t>
      </w:r>
      <w:r w:rsidR="00B951F7" w:rsidRPr="009E24A5">
        <w:rPr>
          <w:rFonts w:ascii="Times New Roman" w:hAnsi="Times New Roman" w:cs="Times New Roman"/>
          <w:sz w:val="24"/>
          <w:szCs w:val="24"/>
        </w:rPr>
        <w:t xml:space="preserve">, offenses while maintaining our allegiance to the social contract and the many “characteristics” that make humans social beings? This pattern of behavior has been recorded in many academic fields and under many different names. </w:t>
      </w:r>
      <w:r w:rsidR="007C3060" w:rsidRPr="009E24A5">
        <w:rPr>
          <w:rFonts w:ascii="Times New Roman" w:hAnsi="Times New Roman" w:cs="Times New Roman"/>
          <w:sz w:val="24"/>
          <w:szCs w:val="24"/>
        </w:rPr>
        <w:t xml:space="preserve">The psychological term </w:t>
      </w:r>
      <w:r w:rsidR="00B951F7" w:rsidRPr="009E24A5">
        <w:rPr>
          <w:rFonts w:ascii="Times New Roman" w:hAnsi="Times New Roman" w:cs="Times New Roman"/>
          <w:sz w:val="24"/>
          <w:szCs w:val="24"/>
        </w:rPr>
        <w:t xml:space="preserve">Cognitive Dissonance </w:t>
      </w:r>
      <w:r w:rsidR="00DF4616" w:rsidRPr="009E24A5">
        <w:rPr>
          <w:rFonts w:ascii="Times New Roman" w:hAnsi="Times New Roman" w:cs="Times New Roman"/>
          <w:sz w:val="24"/>
          <w:szCs w:val="24"/>
        </w:rPr>
        <w:t>results from</w:t>
      </w:r>
      <w:r w:rsidR="00B951F7" w:rsidRPr="009E24A5">
        <w:rPr>
          <w:rFonts w:ascii="Times New Roman" w:hAnsi="Times New Roman" w:cs="Times New Roman"/>
          <w:sz w:val="24"/>
          <w:szCs w:val="24"/>
        </w:rPr>
        <w:t xml:space="preserve"> our actions and beliefs not aligning</w:t>
      </w:r>
      <w:r w:rsidR="00F76498" w:rsidRPr="009E24A5">
        <w:rPr>
          <w:rFonts w:ascii="Times New Roman" w:hAnsi="Times New Roman" w:cs="Times New Roman"/>
          <w:sz w:val="24"/>
          <w:szCs w:val="24"/>
        </w:rPr>
        <w:t xml:space="preserve">, creating an internal struggle where we must resolve the disconnect by changing our </w:t>
      </w:r>
      <w:r w:rsidR="00DF4616" w:rsidRPr="009E24A5">
        <w:rPr>
          <w:rFonts w:ascii="Times New Roman" w:hAnsi="Times New Roman" w:cs="Times New Roman"/>
          <w:sz w:val="24"/>
          <w:szCs w:val="24"/>
        </w:rPr>
        <w:t>beliefs, our actions</w:t>
      </w:r>
      <w:r w:rsidR="00F76498" w:rsidRPr="009E24A5">
        <w:rPr>
          <w:rFonts w:ascii="Times New Roman" w:hAnsi="Times New Roman" w:cs="Times New Roman"/>
          <w:sz w:val="24"/>
          <w:szCs w:val="24"/>
        </w:rPr>
        <w:t xml:space="preserve">, or </w:t>
      </w:r>
      <w:r w:rsidR="00B951F7" w:rsidRPr="009E24A5">
        <w:rPr>
          <w:rFonts w:ascii="Times New Roman" w:hAnsi="Times New Roman" w:cs="Times New Roman"/>
          <w:sz w:val="24"/>
          <w:szCs w:val="24"/>
        </w:rPr>
        <w:t xml:space="preserve">our perception of the action to remedy the offense. </w:t>
      </w:r>
      <w:r w:rsidR="00B85DDD" w:rsidRPr="009E24A5">
        <w:rPr>
          <w:rFonts w:ascii="Times New Roman" w:hAnsi="Times New Roman" w:cs="Times New Roman"/>
          <w:sz w:val="24"/>
          <w:szCs w:val="24"/>
        </w:rPr>
        <w:t xml:space="preserve">Fundamental </w:t>
      </w:r>
      <w:r w:rsidR="00B951F7" w:rsidRPr="009E24A5">
        <w:rPr>
          <w:rFonts w:ascii="Times New Roman" w:hAnsi="Times New Roman" w:cs="Times New Roman"/>
          <w:sz w:val="24"/>
          <w:szCs w:val="24"/>
        </w:rPr>
        <w:t xml:space="preserve">Attribution </w:t>
      </w:r>
      <w:r w:rsidR="00B85DDD" w:rsidRPr="009E24A5">
        <w:rPr>
          <w:rFonts w:ascii="Times New Roman" w:hAnsi="Times New Roman" w:cs="Times New Roman"/>
          <w:sz w:val="24"/>
          <w:szCs w:val="24"/>
        </w:rPr>
        <w:t>Error</w:t>
      </w:r>
      <w:r w:rsidR="00B951F7" w:rsidRPr="009E24A5">
        <w:rPr>
          <w:rFonts w:ascii="Times New Roman" w:hAnsi="Times New Roman" w:cs="Times New Roman"/>
          <w:sz w:val="24"/>
          <w:szCs w:val="24"/>
        </w:rPr>
        <w:t xml:space="preserve"> occurs when we witness typically negative behaviors from others that we </w:t>
      </w:r>
      <w:r w:rsidR="00B951F7" w:rsidRPr="009E24A5">
        <w:rPr>
          <w:rFonts w:ascii="Times New Roman" w:hAnsi="Times New Roman" w:cs="Times New Roman"/>
          <w:sz w:val="24"/>
          <w:szCs w:val="24"/>
        </w:rPr>
        <w:lastRenderedPageBreak/>
        <w:t xml:space="preserve">attribute to their tarnished character, but this same level of scrutiny and application is not done for our </w:t>
      </w:r>
      <w:r w:rsidR="00B85DDD" w:rsidRPr="009E24A5">
        <w:rPr>
          <w:rFonts w:ascii="Times New Roman" w:hAnsi="Times New Roman" w:cs="Times New Roman"/>
          <w:sz w:val="24"/>
          <w:szCs w:val="24"/>
        </w:rPr>
        <w:t>offenses</w:t>
      </w:r>
      <w:r w:rsidR="00F76498" w:rsidRPr="009E24A5">
        <w:rPr>
          <w:rFonts w:ascii="Times New Roman" w:hAnsi="Times New Roman" w:cs="Times New Roman"/>
          <w:sz w:val="24"/>
          <w:szCs w:val="24"/>
        </w:rPr>
        <w:t>,</w:t>
      </w:r>
      <w:r w:rsidR="00B85DDD" w:rsidRPr="009E24A5">
        <w:rPr>
          <w:rFonts w:ascii="Times New Roman" w:hAnsi="Times New Roman" w:cs="Times New Roman"/>
          <w:sz w:val="24"/>
          <w:szCs w:val="24"/>
        </w:rPr>
        <w:t xml:space="preserve"> as those can be explained away as mistakes or rare hiccups in our behavior. In criminology, we have </w:t>
      </w:r>
      <w:r w:rsidR="007453CB" w:rsidRPr="009E24A5">
        <w:rPr>
          <w:rFonts w:ascii="Times New Roman" w:hAnsi="Times New Roman" w:cs="Times New Roman"/>
          <w:sz w:val="24"/>
          <w:szCs w:val="24"/>
        </w:rPr>
        <w:t xml:space="preserve">a term for </w:t>
      </w:r>
      <w:r w:rsidR="00B85DDD" w:rsidRPr="009E24A5">
        <w:rPr>
          <w:rFonts w:ascii="Times New Roman" w:hAnsi="Times New Roman" w:cs="Times New Roman"/>
          <w:sz w:val="24"/>
          <w:szCs w:val="24"/>
        </w:rPr>
        <w:t>the same pattern of excusing behavior</w:t>
      </w:r>
      <w:r w:rsidR="007453CB" w:rsidRPr="009E24A5">
        <w:rPr>
          <w:rFonts w:ascii="Times New Roman" w:hAnsi="Times New Roman" w:cs="Times New Roman"/>
          <w:sz w:val="24"/>
          <w:szCs w:val="24"/>
        </w:rPr>
        <w:t>,</w:t>
      </w:r>
      <w:r w:rsidR="00B85DDD" w:rsidRPr="009E24A5">
        <w:rPr>
          <w:rFonts w:ascii="Times New Roman" w:hAnsi="Times New Roman" w:cs="Times New Roman"/>
          <w:sz w:val="24"/>
          <w:szCs w:val="24"/>
        </w:rPr>
        <w:t xml:space="preserve"> which we call the Techniques of Neutralization. The earliest of these </w:t>
      </w:r>
      <w:r w:rsidR="00F76498" w:rsidRPr="009E24A5">
        <w:rPr>
          <w:rFonts w:ascii="Times New Roman" w:hAnsi="Times New Roman" w:cs="Times New Roman"/>
          <w:sz w:val="24"/>
          <w:szCs w:val="24"/>
        </w:rPr>
        <w:t>concepts date back to the 1950s in academia</w:t>
      </w:r>
      <w:r w:rsidR="00B85DDD" w:rsidRPr="009E24A5">
        <w:rPr>
          <w:rFonts w:ascii="Times New Roman" w:hAnsi="Times New Roman" w:cs="Times New Roman"/>
          <w:sz w:val="24"/>
          <w:szCs w:val="24"/>
        </w:rPr>
        <w:t xml:space="preserve">. Decades of research in </w:t>
      </w:r>
      <w:r w:rsidR="00FA658B" w:rsidRPr="009E24A5">
        <w:rPr>
          <w:rFonts w:ascii="Times New Roman" w:hAnsi="Times New Roman" w:cs="Times New Roman"/>
          <w:sz w:val="24"/>
          <w:szCs w:val="24"/>
        </w:rPr>
        <w:t>all</w:t>
      </w:r>
      <w:r w:rsidR="00B85DDD" w:rsidRPr="009E24A5">
        <w:rPr>
          <w:rFonts w:ascii="Times New Roman" w:hAnsi="Times New Roman" w:cs="Times New Roman"/>
          <w:sz w:val="24"/>
          <w:szCs w:val="24"/>
        </w:rPr>
        <w:t xml:space="preserve"> these areas continue to show social participation in these processes while </w:t>
      </w:r>
      <w:r w:rsidR="00453B61" w:rsidRPr="009E24A5">
        <w:rPr>
          <w:rFonts w:ascii="Times New Roman" w:hAnsi="Times New Roman" w:cs="Times New Roman"/>
          <w:sz w:val="24"/>
          <w:szCs w:val="24"/>
        </w:rPr>
        <w:t xml:space="preserve">respondents continue to downplay their actions and draw a line where their moral code stands in opposition </w:t>
      </w:r>
      <w:r w:rsidR="00F76498" w:rsidRPr="009E24A5">
        <w:rPr>
          <w:rFonts w:ascii="Times New Roman" w:hAnsi="Times New Roman" w:cs="Times New Roman"/>
          <w:sz w:val="24"/>
          <w:szCs w:val="24"/>
        </w:rPr>
        <w:t>to</w:t>
      </w:r>
      <w:r w:rsidR="00453B61" w:rsidRPr="009E24A5">
        <w:rPr>
          <w:rFonts w:ascii="Times New Roman" w:hAnsi="Times New Roman" w:cs="Times New Roman"/>
          <w:sz w:val="24"/>
          <w:szCs w:val="24"/>
        </w:rPr>
        <w:t xml:space="preserve"> societal lost causes and career criminals. </w:t>
      </w:r>
    </w:p>
    <w:p w14:paraId="544933D3" w14:textId="283A9A74" w:rsidR="00D234BF" w:rsidRPr="009E24A5" w:rsidRDefault="00D234BF" w:rsidP="00453B61">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Subterranean </w:t>
      </w:r>
      <w:r w:rsidR="00453B61" w:rsidRPr="009E24A5">
        <w:rPr>
          <w:rFonts w:ascii="Times New Roman" w:hAnsi="Times New Roman" w:cs="Times New Roman"/>
          <w:sz w:val="24"/>
          <w:szCs w:val="24"/>
        </w:rPr>
        <w:t xml:space="preserve">Values reveal the overlap of our offending Venn diagram between the previously upright citizen and the immoral offenders. Subterranean Values </w:t>
      </w:r>
      <w:r w:rsidRPr="009E24A5">
        <w:rPr>
          <w:rFonts w:ascii="Times New Roman" w:hAnsi="Times New Roman" w:cs="Times New Roman"/>
          <w:sz w:val="24"/>
          <w:szCs w:val="24"/>
        </w:rPr>
        <w:t xml:space="preserve">are the values that society </w:t>
      </w:r>
      <w:r w:rsidR="00453B61" w:rsidRPr="009E24A5">
        <w:rPr>
          <w:rFonts w:ascii="Times New Roman" w:hAnsi="Times New Roman" w:cs="Times New Roman"/>
          <w:sz w:val="24"/>
          <w:szCs w:val="24"/>
        </w:rPr>
        <w:t>holds</w:t>
      </w:r>
      <w:r w:rsidRPr="009E24A5">
        <w:rPr>
          <w:rFonts w:ascii="Times New Roman" w:hAnsi="Times New Roman" w:cs="Times New Roman"/>
          <w:sz w:val="24"/>
          <w:szCs w:val="24"/>
        </w:rPr>
        <w:t xml:space="preserve"> privat</w:t>
      </w:r>
      <w:r w:rsidR="00453B61" w:rsidRPr="009E24A5">
        <w:rPr>
          <w:rFonts w:ascii="Times New Roman" w:hAnsi="Times New Roman" w:cs="Times New Roman"/>
          <w:sz w:val="24"/>
          <w:szCs w:val="24"/>
        </w:rPr>
        <w:t>ely</w:t>
      </w:r>
      <w:r w:rsidRPr="009E24A5">
        <w:rPr>
          <w:rFonts w:ascii="Times New Roman" w:hAnsi="Times New Roman" w:cs="Times New Roman"/>
          <w:sz w:val="24"/>
          <w:szCs w:val="24"/>
        </w:rPr>
        <w:t xml:space="preserve"> but are often morally rejected</w:t>
      </w:r>
      <w:r w:rsidR="00F76498" w:rsidRPr="009E24A5">
        <w:rPr>
          <w:rFonts w:ascii="Times New Roman" w:hAnsi="Times New Roman" w:cs="Times New Roman"/>
          <w:sz w:val="24"/>
          <w:szCs w:val="24"/>
        </w:rPr>
        <w:t xml:space="preserve"> (Matza and Sykes 1961)</w:t>
      </w:r>
      <w:r w:rsidRPr="009E24A5">
        <w:rPr>
          <w:rFonts w:ascii="Times New Roman" w:hAnsi="Times New Roman" w:cs="Times New Roman"/>
          <w:sz w:val="24"/>
          <w:szCs w:val="24"/>
        </w:rPr>
        <w:t>. For example</w:t>
      </w:r>
      <w:r w:rsidR="00453B61" w:rsidRPr="009E24A5">
        <w:rPr>
          <w:rFonts w:ascii="Times New Roman" w:hAnsi="Times New Roman" w:cs="Times New Roman"/>
          <w:sz w:val="24"/>
          <w:szCs w:val="24"/>
        </w:rPr>
        <w:t>, m</w:t>
      </w:r>
      <w:r w:rsidRPr="009E24A5">
        <w:rPr>
          <w:rFonts w:ascii="Times New Roman" w:hAnsi="Times New Roman" w:cs="Times New Roman"/>
          <w:sz w:val="24"/>
          <w:szCs w:val="24"/>
        </w:rPr>
        <w:t>any individuals would prefer the faste</w:t>
      </w:r>
      <w:r w:rsidR="00453B61" w:rsidRPr="009E24A5">
        <w:rPr>
          <w:rFonts w:ascii="Times New Roman" w:hAnsi="Times New Roman" w:cs="Times New Roman"/>
          <w:sz w:val="24"/>
          <w:szCs w:val="24"/>
        </w:rPr>
        <w:t>st</w:t>
      </w:r>
      <w:r w:rsidRPr="009E24A5">
        <w:rPr>
          <w:rFonts w:ascii="Times New Roman" w:hAnsi="Times New Roman" w:cs="Times New Roman"/>
          <w:sz w:val="24"/>
          <w:szCs w:val="24"/>
        </w:rPr>
        <w:t xml:space="preserve"> available pathway to riches. Yet, the concept of getting rich quickly is </w:t>
      </w:r>
      <w:r w:rsidR="00F76498" w:rsidRPr="009E24A5">
        <w:rPr>
          <w:rFonts w:ascii="Times New Roman" w:hAnsi="Times New Roman" w:cs="Times New Roman"/>
          <w:sz w:val="24"/>
          <w:szCs w:val="24"/>
        </w:rPr>
        <w:t>frequently</w:t>
      </w:r>
      <w:r w:rsidRPr="009E24A5">
        <w:rPr>
          <w:rFonts w:ascii="Times New Roman" w:hAnsi="Times New Roman" w:cs="Times New Roman"/>
          <w:sz w:val="24"/>
          <w:szCs w:val="24"/>
        </w:rPr>
        <w:t xml:space="preserve"> rejected </w:t>
      </w:r>
      <w:r w:rsidR="00453B61" w:rsidRPr="009E24A5">
        <w:rPr>
          <w:rFonts w:ascii="Times New Roman" w:hAnsi="Times New Roman" w:cs="Times New Roman"/>
          <w:sz w:val="24"/>
          <w:szCs w:val="24"/>
        </w:rPr>
        <w:t>a</w:t>
      </w:r>
      <w:r w:rsidRPr="009E24A5">
        <w:rPr>
          <w:rFonts w:ascii="Times New Roman" w:hAnsi="Times New Roman" w:cs="Times New Roman"/>
          <w:sz w:val="24"/>
          <w:szCs w:val="24"/>
        </w:rPr>
        <w:t xml:space="preserve">s it runs counter to a stereotypically American value of hard work, which is characterized as a longer and more respected pathway. Subterranean values represent the desire for individuals to get rewarded as an outcome in some expedited manner. Classical theorists, such as Matza and Sykes, believed </w:t>
      </w:r>
      <w:r w:rsidR="007C482F" w:rsidRPr="009E24A5">
        <w:rPr>
          <w:rFonts w:ascii="Times New Roman" w:hAnsi="Times New Roman" w:cs="Times New Roman"/>
          <w:sz w:val="24"/>
          <w:szCs w:val="24"/>
        </w:rPr>
        <w:t xml:space="preserve">that </w:t>
      </w:r>
      <w:r w:rsidRPr="009E24A5">
        <w:rPr>
          <w:rFonts w:ascii="Times New Roman" w:hAnsi="Times New Roman" w:cs="Times New Roman"/>
          <w:sz w:val="24"/>
          <w:szCs w:val="24"/>
        </w:rPr>
        <w:t xml:space="preserve">virtually all individuals desire </w:t>
      </w:r>
      <w:r w:rsidR="00FA658B" w:rsidRPr="009E24A5">
        <w:rPr>
          <w:rFonts w:ascii="Times New Roman" w:hAnsi="Times New Roman" w:cs="Times New Roman"/>
          <w:sz w:val="24"/>
          <w:szCs w:val="24"/>
        </w:rPr>
        <w:t>subterranean</w:t>
      </w:r>
      <w:r w:rsidRPr="009E24A5">
        <w:rPr>
          <w:rFonts w:ascii="Times New Roman" w:hAnsi="Times New Roman" w:cs="Times New Roman"/>
          <w:sz w:val="24"/>
          <w:szCs w:val="24"/>
        </w:rPr>
        <w:t xml:space="preserve"> values such as leisure, monetary excess, and general hedonism. These desires were </w:t>
      </w:r>
      <w:r w:rsidR="00F76498" w:rsidRPr="009E24A5">
        <w:rPr>
          <w:rFonts w:ascii="Times New Roman" w:hAnsi="Times New Roman" w:cs="Times New Roman"/>
          <w:sz w:val="24"/>
          <w:szCs w:val="24"/>
        </w:rPr>
        <w:t>thought</w:t>
      </w:r>
      <w:r w:rsidRPr="009E24A5">
        <w:rPr>
          <w:rFonts w:ascii="Times New Roman" w:hAnsi="Times New Roman" w:cs="Times New Roman"/>
          <w:sz w:val="24"/>
          <w:szCs w:val="24"/>
        </w:rPr>
        <w:t xml:space="preserve"> to be innate from birth</w:t>
      </w:r>
      <w:r w:rsidR="00F76498" w:rsidRPr="009E24A5">
        <w:rPr>
          <w:rFonts w:ascii="Times New Roman" w:hAnsi="Times New Roman" w:cs="Times New Roman"/>
          <w:sz w:val="24"/>
          <w:szCs w:val="24"/>
        </w:rPr>
        <w:t xml:space="preserve"> and would coexist alongside the controls that prevented most individuals from participating in these activities,</w:t>
      </w:r>
      <w:r w:rsidRPr="009E24A5">
        <w:rPr>
          <w:rFonts w:ascii="Times New Roman" w:hAnsi="Times New Roman" w:cs="Times New Roman"/>
          <w:sz w:val="24"/>
          <w:szCs w:val="24"/>
        </w:rPr>
        <w:t xml:space="preserve"> which </w:t>
      </w:r>
      <w:r w:rsidR="00DF4616" w:rsidRPr="009E24A5">
        <w:rPr>
          <w:rFonts w:ascii="Times New Roman" w:hAnsi="Times New Roman" w:cs="Times New Roman"/>
          <w:sz w:val="24"/>
          <w:szCs w:val="24"/>
        </w:rPr>
        <w:t>counter</w:t>
      </w:r>
      <w:r w:rsidRPr="009E24A5">
        <w:rPr>
          <w:rFonts w:ascii="Times New Roman" w:hAnsi="Times New Roman" w:cs="Times New Roman"/>
          <w:sz w:val="24"/>
          <w:szCs w:val="24"/>
        </w:rPr>
        <w:t xml:space="preserve"> functional societies. Indeed, subterranean values merely represent a contemporary addition to Thomas Hobbes’s </w:t>
      </w:r>
      <w:r w:rsidRPr="009E24A5">
        <w:rPr>
          <w:rFonts w:ascii="Times New Roman" w:hAnsi="Times New Roman" w:cs="Times New Roman"/>
          <w:i/>
          <w:iCs/>
          <w:sz w:val="24"/>
          <w:szCs w:val="24"/>
        </w:rPr>
        <w:t>Leviathan</w:t>
      </w:r>
      <w:r w:rsidRPr="009E24A5">
        <w:rPr>
          <w:rFonts w:ascii="Times New Roman" w:hAnsi="Times New Roman" w:cs="Times New Roman"/>
          <w:sz w:val="24"/>
          <w:szCs w:val="24"/>
        </w:rPr>
        <w:t xml:space="preserve">, where society creates a social contract of exchanging freedoms and hedonistic behaviors in a state of nature for the controls found within modern societies. Matza and Sykes (1961) posited these desires as socially reprehensible for the majority of individuals because </w:t>
      </w:r>
      <w:r w:rsidR="00F76498" w:rsidRPr="009E24A5">
        <w:rPr>
          <w:rFonts w:ascii="Times New Roman" w:hAnsi="Times New Roman" w:cs="Times New Roman"/>
          <w:sz w:val="24"/>
          <w:szCs w:val="24"/>
        </w:rPr>
        <w:t>they</w:t>
      </w:r>
      <w:r w:rsidRPr="009E24A5">
        <w:rPr>
          <w:rFonts w:ascii="Times New Roman" w:hAnsi="Times New Roman" w:cs="Times New Roman"/>
          <w:sz w:val="24"/>
          <w:szCs w:val="24"/>
        </w:rPr>
        <w:t xml:space="preserve"> negated many of American </w:t>
      </w:r>
      <w:r w:rsidR="00FA658B" w:rsidRPr="009E24A5">
        <w:rPr>
          <w:rFonts w:ascii="Times New Roman" w:hAnsi="Times New Roman" w:cs="Times New Roman"/>
          <w:sz w:val="24"/>
          <w:szCs w:val="24"/>
        </w:rPr>
        <w:t>society</w:t>
      </w:r>
      <w:r w:rsidR="007453CB" w:rsidRPr="009E24A5">
        <w:rPr>
          <w:rFonts w:ascii="Times New Roman" w:hAnsi="Times New Roman" w:cs="Times New Roman"/>
          <w:sz w:val="24"/>
          <w:szCs w:val="24"/>
        </w:rPr>
        <w:t>’s</w:t>
      </w:r>
      <w:r w:rsidRPr="009E24A5">
        <w:rPr>
          <w:rFonts w:ascii="Times New Roman" w:hAnsi="Times New Roman" w:cs="Times New Roman"/>
          <w:sz w:val="24"/>
          <w:szCs w:val="24"/>
        </w:rPr>
        <w:t xml:space="preserve"> values that espoused proportional </w:t>
      </w:r>
      <w:r w:rsidR="00E94A83" w:rsidRPr="009E24A5">
        <w:rPr>
          <w:rFonts w:ascii="Times New Roman" w:hAnsi="Times New Roman" w:cs="Times New Roman"/>
          <w:sz w:val="24"/>
          <w:szCs w:val="24"/>
        </w:rPr>
        <w:t xml:space="preserve">success to proportional effort. </w:t>
      </w:r>
      <w:r w:rsidR="00E94A83" w:rsidRPr="009E24A5">
        <w:rPr>
          <w:rFonts w:ascii="Times New Roman" w:hAnsi="Times New Roman" w:cs="Times New Roman"/>
          <w:sz w:val="24"/>
          <w:szCs w:val="24"/>
        </w:rPr>
        <w:lastRenderedPageBreak/>
        <w:t>Therefore, society’s deviants were the individuals who violated these American values to indulge in subterranean values. However, those in the upper echelon or “leisure class”</w:t>
      </w:r>
      <w:r w:rsidR="007453CB" w:rsidRPr="009E24A5">
        <w:rPr>
          <w:rFonts w:ascii="Times New Roman" w:hAnsi="Times New Roman" w:cs="Times New Roman"/>
          <w:sz w:val="24"/>
          <w:szCs w:val="24"/>
        </w:rPr>
        <w:t xml:space="preserve"> of society,</w:t>
      </w:r>
      <w:r w:rsidR="00E94A83" w:rsidRPr="009E24A5">
        <w:rPr>
          <w:rFonts w:ascii="Times New Roman" w:hAnsi="Times New Roman" w:cs="Times New Roman"/>
          <w:sz w:val="24"/>
          <w:szCs w:val="24"/>
        </w:rPr>
        <w:t xml:space="preserve"> as noted by the authors, were believed to consistently violate these traditional American values in favor of the subterranean values as their status granted them favorable interactions with law enforcement, </w:t>
      </w:r>
      <w:r w:rsidR="00F76498" w:rsidRPr="009E24A5">
        <w:rPr>
          <w:rFonts w:ascii="Times New Roman" w:hAnsi="Times New Roman" w:cs="Times New Roman"/>
          <w:sz w:val="24"/>
          <w:szCs w:val="24"/>
        </w:rPr>
        <w:t>more significant</w:t>
      </w:r>
      <w:r w:rsidR="00E94A83" w:rsidRPr="009E24A5">
        <w:rPr>
          <w:rFonts w:ascii="Times New Roman" w:hAnsi="Times New Roman" w:cs="Times New Roman"/>
          <w:sz w:val="24"/>
          <w:szCs w:val="24"/>
        </w:rPr>
        <w:t xml:space="preserve"> layers of privacy, and more legalized outlets for their “kicks.”</w:t>
      </w:r>
      <w:r w:rsidR="00B0693B" w:rsidRPr="009E24A5">
        <w:rPr>
          <w:rFonts w:ascii="Times New Roman" w:hAnsi="Times New Roman" w:cs="Times New Roman"/>
          <w:sz w:val="24"/>
          <w:szCs w:val="24"/>
        </w:rPr>
        <w:t xml:space="preserve"> Regardless of the way each of these social classes found their way to subterranean values, the salient factor was their seemingly natural similarity in desire for these values.</w:t>
      </w:r>
    </w:p>
    <w:p w14:paraId="51ED4805" w14:textId="6BCC5ABA" w:rsidR="00F07DBE" w:rsidRPr="009E24A5" w:rsidRDefault="00617D99" w:rsidP="00293451">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RESEARCH </w:t>
      </w:r>
      <w:r w:rsidR="00D83CB6" w:rsidRPr="009E24A5">
        <w:rPr>
          <w:rFonts w:ascii="Times New Roman" w:hAnsi="Times New Roman" w:cs="Times New Roman"/>
          <w:sz w:val="24"/>
          <w:szCs w:val="24"/>
        </w:rPr>
        <w:t>PLAN AND GOALS</w:t>
      </w:r>
    </w:p>
    <w:p w14:paraId="515D3795" w14:textId="3BA953E6" w:rsidR="001C6C02" w:rsidRPr="009E24A5" w:rsidRDefault="00A766F8" w:rsidP="00AD5038">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primary goal of this research endeavor is to propose and test a method for using Matza’s criminology appropriately as a situational prevention tool rather than a competing theory of criminality. </w:t>
      </w:r>
      <w:r w:rsidR="00AB0D00" w:rsidRPr="009E24A5">
        <w:rPr>
          <w:rFonts w:ascii="Times New Roman" w:hAnsi="Times New Roman" w:cs="Times New Roman"/>
          <w:sz w:val="24"/>
          <w:szCs w:val="24"/>
        </w:rPr>
        <w:t>The successful result adjoins the components of Drift Theory and Neutralization Theory into a singular concept that I call NeuDrift. Although this adjoining of the theories will be primarily discussed in the literature review</w:t>
      </w:r>
      <w:r w:rsidR="00082D4C" w:rsidRPr="009E24A5">
        <w:rPr>
          <w:rFonts w:ascii="Times New Roman" w:hAnsi="Times New Roman" w:cs="Times New Roman"/>
          <w:sz w:val="24"/>
          <w:szCs w:val="24"/>
        </w:rPr>
        <w:t xml:space="preserve"> as a theoretical </w:t>
      </w:r>
      <w:r w:rsidR="00354705" w:rsidRPr="009E24A5">
        <w:rPr>
          <w:rFonts w:ascii="Times New Roman" w:hAnsi="Times New Roman" w:cs="Times New Roman"/>
          <w:sz w:val="24"/>
          <w:szCs w:val="24"/>
        </w:rPr>
        <w:t>venture, the culmination of convergence of quantitative and qualitative data sources</w:t>
      </w:r>
      <w:r w:rsidR="00D30EF3" w:rsidRPr="009E24A5">
        <w:rPr>
          <w:rFonts w:ascii="Times New Roman" w:hAnsi="Times New Roman" w:cs="Times New Roman"/>
          <w:sz w:val="24"/>
          <w:szCs w:val="24"/>
        </w:rPr>
        <w:t xml:space="preserve"> </w:t>
      </w:r>
      <w:r w:rsidR="00BB1E5B" w:rsidRPr="009E24A5">
        <w:rPr>
          <w:rFonts w:ascii="Times New Roman" w:hAnsi="Times New Roman" w:cs="Times New Roman"/>
          <w:sz w:val="24"/>
          <w:szCs w:val="24"/>
        </w:rPr>
        <w:t>provides</w:t>
      </w:r>
      <w:r w:rsidR="00D30EF3" w:rsidRPr="009E24A5">
        <w:rPr>
          <w:rFonts w:ascii="Times New Roman" w:hAnsi="Times New Roman" w:cs="Times New Roman"/>
          <w:sz w:val="24"/>
          <w:szCs w:val="24"/>
        </w:rPr>
        <w:t xml:space="preserve"> the groundwork for removing the previous delineation between the two theories. </w:t>
      </w:r>
      <w:r w:rsidRPr="009E24A5">
        <w:rPr>
          <w:rFonts w:ascii="Times New Roman" w:hAnsi="Times New Roman" w:cs="Times New Roman"/>
          <w:sz w:val="24"/>
          <w:szCs w:val="24"/>
        </w:rPr>
        <w:t xml:space="preserve">To do this, the study must engage multiple research questions. </w:t>
      </w:r>
    </w:p>
    <w:p w14:paraId="21CE2EC6" w14:textId="2929DFC7" w:rsidR="00CF3983" w:rsidRPr="009E24A5" w:rsidRDefault="00A766F8" w:rsidP="00034A06">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Quantitatively, the newly proposed methodology must ask whether a quantitative neutralization method is possible</w:t>
      </w:r>
      <w:r w:rsidR="00AA0722" w:rsidRPr="009E24A5">
        <w:rPr>
          <w:rFonts w:ascii="Times New Roman" w:hAnsi="Times New Roman" w:cs="Times New Roman"/>
          <w:sz w:val="24"/>
          <w:szCs w:val="24"/>
        </w:rPr>
        <w:t xml:space="preserve"> and </w:t>
      </w:r>
      <w:r w:rsidRPr="009E24A5">
        <w:rPr>
          <w:rFonts w:ascii="Times New Roman" w:hAnsi="Times New Roman" w:cs="Times New Roman"/>
          <w:sz w:val="24"/>
          <w:szCs w:val="24"/>
        </w:rPr>
        <w:t xml:space="preserve">how the adjoined </w:t>
      </w:r>
      <w:r w:rsidR="00AA0722" w:rsidRPr="009E24A5">
        <w:rPr>
          <w:rFonts w:ascii="Times New Roman" w:hAnsi="Times New Roman" w:cs="Times New Roman"/>
          <w:sz w:val="24"/>
          <w:szCs w:val="24"/>
        </w:rPr>
        <w:t>measure of criminality (</w:t>
      </w:r>
      <w:r w:rsidR="00323B5B" w:rsidRPr="009E24A5">
        <w:rPr>
          <w:rFonts w:ascii="Times New Roman" w:hAnsi="Times New Roman" w:cs="Times New Roman"/>
          <w:sz w:val="24"/>
          <w:szCs w:val="24"/>
        </w:rPr>
        <w:t>S</w:t>
      </w:r>
      <w:r w:rsidR="00AA0722" w:rsidRPr="009E24A5">
        <w:rPr>
          <w:rFonts w:ascii="Times New Roman" w:hAnsi="Times New Roman" w:cs="Times New Roman"/>
          <w:sz w:val="24"/>
          <w:szCs w:val="24"/>
        </w:rPr>
        <w:t>elf-</w:t>
      </w:r>
      <w:r w:rsidR="00323B5B" w:rsidRPr="009E24A5">
        <w:rPr>
          <w:rFonts w:ascii="Times New Roman" w:hAnsi="Times New Roman" w:cs="Times New Roman"/>
          <w:sz w:val="24"/>
          <w:szCs w:val="24"/>
        </w:rPr>
        <w:t>C</w:t>
      </w:r>
      <w:r w:rsidR="00AA0722" w:rsidRPr="009E24A5">
        <w:rPr>
          <w:rFonts w:ascii="Times New Roman" w:hAnsi="Times New Roman" w:cs="Times New Roman"/>
          <w:sz w:val="24"/>
          <w:szCs w:val="24"/>
        </w:rPr>
        <w:t xml:space="preserve">ontrol) influences a respondent’s neutralizing behavior. </w:t>
      </w:r>
      <w:r w:rsidR="00060E1F" w:rsidRPr="009E24A5">
        <w:rPr>
          <w:rFonts w:ascii="Times New Roman" w:hAnsi="Times New Roman" w:cs="Times New Roman"/>
          <w:sz w:val="24"/>
          <w:szCs w:val="24"/>
        </w:rPr>
        <w:t>While testing this method, I address four possible hypotheses</w:t>
      </w:r>
      <w:r w:rsidR="001D6EE2" w:rsidRPr="009E24A5">
        <w:rPr>
          <w:rFonts w:ascii="Times New Roman" w:hAnsi="Times New Roman" w:cs="Times New Roman"/>
          <w:sz w:val="24"/>
          <w:szCs w:val="24"/>
        </w:rPr>
        <w:t xml:space="preserve">. First, </w:t>
      </w:r>
      <w:r w:rsidR="005A39D1" w:rsidRPr="009E24A5">
        <w:rPr>
          <w:rFonts w:ascii="Times New Roman" w:hAnsi="Times New Roman" w:cs="Times New Roman"/>
          <w:sz w:val="24"/>
          <w:szCs w:val="24"/>
        </w:rPr>
        <w:t xml:space="preserve">individuals with low self-control are less likely to use neutralization techniques, as they would simply choose the option of committing the act without giving it much thought. Second, individuals with high self-control need to neutralize </w:t>
      </w:r>
      <w:r w:rsidR="00F61967" w:rsidRPr="009E24A5">
        <w:rPr>
          <w:rFonts w:ascii="Times New Roman" w:hAnsi="Times New Roman" w:cs="Times New Roman"/>
          <w:sz w:val="24"/>
          <w:szCs w:val="24"/>
        </w:rPr>
        <w:t xml:space="preserve">offending because they are the most likely to follow social conventions. Third, neutralization as a category is important </w:t>
      </w:r>
      <w:r w:rsidR="006376D8" w:rsidRPr="009E24A5">
        <w:rPr>
          <w:rFonts w:ascii="Times New Roman" w:hAnsi="Times New Roman" w:cs="Times New Roman"/>
          <w:sz w:val="24"/>
          <w:szCs w:val="24"/>
        </w:rPr>
        <w:t xml:space="preserve">for </w:t>
      </w:r>
      <w:r w:rsidR="006376D8" w:rsidRPr="009E24A5">
        <w:rPr>
          <w:rFonts w:ascii="Times New Roman" w:hAnsi="Times New Roman" w:cs="Times New Roman"/>
          <w:sz w:val="24"/>
          <w:szCs w:val="24"/>
        </w:rPr>
        <w:lastRenderedPageBreak/>
        <w:t>research as it removes a simplistic binary of individuals either committing an act or not committing an act, by instead introducing a third option that reveals a set of drifting individuals.</w:t>
      </w:r>
      <w:r w:rsidR="009552A4" w:rsidRPr="009E24A5">
        <w:rPr>
          <w:rFonts w:ascii="Times New Roman" w:hAnsi="Times New Roman" w:cs="Times New Roman"/>
          <w:sz w:val="24"/>
          <w:szCs w:val="24"/>
        </w:rPr>
        <w:t xml:space="preserve"> Finally, specific neutralization techniques correlate to specific offenses.</w:t>
      </w:r>
    </w:p>
    <w:p w14:paraId="42FD9DD1" w14:textId="3EF7CB15" w:rsidR="004C2E1E" w:rsidRPr="009E24A5" w:rsidRDefault="00AA0722" w:rsidP="00034A06">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Qualitatively, participants' written responses should determine whether it is reasonably possible for retrospective accounts of deviant events to identify elements that contribute to neutralization and if the measures created to target local deviance are suitable substitutes for </w:t>
      </w:r>
      <w:r w:rsidR="00BC1622" w:rsidRPr="009E24A5">
        <w:rPr>
          <w:rFonts w:ascii="Times New Roman" w:hAnsi="Times New Roman" w:cs="Times New Roman"/>
          <w:sz w:val="24"/>
          <w:szCs w:val="24"/>
        </w:rPr>
        <w:t>a</w:t>
      </w:r>
      <w:r w:rsidRPr="009E24A5">
        <w:rPr>
          <w:rFonts w:ascii="Times New Roman" w:hAnsi="Times New Roman" w:cs="Times New Roman"/>
          <w:sz w:val="24"/>
          <w:szCs w:val="24"/>
        </w:rPr>
        <w:t xml:space="preserve"> more generalized measure</w:t>
      </w:r>
      <w:r w:rsidR="00BC1622" w:rsidRPr="009E24A5">
        <w:rPr>
          <w:rFonts w:ascii="Times New Roman" w:hAnsi="Times New Roman" w:cs="Times New Roman"/>
          <w:sz w:val="24"/>
          <w:szCs w:val="24"/>
        </w:rPr>
        <w:t xml:space="preserve"> of</w:t>
      </w:r>
      <w:r w:rsidR="00652F6B" w:rsidRPr="009E24A5">
        <w:rPr>
          <w:rFonts w:ascii="Times New Roman" w:hAnsi="Times New Roman" w:cs="Times New Roman"/>
          <w:sz w:val="24"/>
          <w:szCs w:val="24"/>
        </w:rPr>
        <w:t xml:space="preserve"> retrosp</w:t>
      </w:r>
      <w:r w:rsidR="00526FFC" w:rsidRPr="009E24A5">
        <w:rPr>
          <w:rFonts w:ascii="Times New Roman" w:hAnsi="Times New Roman" w:cs="Times New Roman"/>
          <w:sz w:val="24"/>
          <w:szCs w:val="24"/>
        </w:rPr>
        <w:t>ective behavioral</w:t>
      </w:r>
      <w:r w:rsidR="00BC1622" w:rsidRPr="009E24A5">
        <w:rPr>
          <w:rFonts w:ascii="Times New Roman" w:hAnsi="Times New Roman" w:cs="Times New Roman"/>
          <w:sz w:val="24"/>
          <w:szCs w:val="24"/>
        </w:rPr>
        <w:t xml:space="preserve"> self-control (</w:t>
      </w:r>
      <w:r w:rsidR="00526FFC" w:rsidRPr="009E24A5">
        <w:rPr>
          <w:rFonts w:ascii="Times New Roman" w:hAnsi="Times New Roman" w:cs="Times New Roman"/>
          <w:sz w:val="24"/>
          <w:szCs w:val="24"/>
        </w:rPr>
        <w:t>Marcus 2003</w:t>
      </w:r>
      <w:r w:rsidR="00BC1622" w:rsidRPr="009E24A5">
        <w:rPr>
          <w:rFonts w:ascii="Times New Roman" w:hAnsi="Times New Roman" w:cs="Times New Roman"/>
          <w:sz w:val="24"/>
          <w:szCs w:val="24"/>
        </w:rPr>
        <w:t>)</w:t>
      </w:r>
      <w:r w:rsidRPr="009E24A5">
        <w:rPr>
          <w:rFonts w:ascii="Times New Roman" w:hAnsi="Times New Roman" w:cs="Times New Roman"/>
          <w:sz w:val="24"/>
          <w:szCs w:val="24"/>
        </w:rPr>
        <w:t>.</w:t>
      </w:r>
      <w:r w:rsidR="005932FF" w:rsidRPr="009E24A5">
        <w:rPr>
          <w:rFonts w:ascii="Times New Roman" w:hAnsi="Times New Roman" w:cs="Times New Roman"/>
          <w:sz w:val="24"/>
          <w:szCs w:val="24"/>
        </w:rPr>
        <w:t xml:space="preserve"> More directly, I examine two hypotheses for the qualitative portion of this study. The first is that </w:t>
      </w:r>
      <w:r w:rsidR="00291B31" w:rsidRPr="009E24A5">
        <w:rPr>
          <w:rFonts w:ascii="Times New Roman" w:hAnsi="Times New Roman" w:cs="Times New Roman"/>
          <w:sz w:val="24"/>
          <w:szCs w:val="24"/>
        </w:rPr>
        <w:t>respondents</w:t>
      </w:r>
      <w:r w:rsidR="005932FF" w:rsidRPr="009E24A5">
        <w:rPr>
          <w:rFonts w:ascii="Times New Roman" w:hAnsi="Times New Roman" w:cs="Times New Roman"/>
          <w:sz w:val="24"/>
          <w:szCs w:val="24"/>
        </w:rPr>
        <w:t xml:space="preserve"> will be able to identify aspects of their offense that were key causes or motivators. The second is that the</w:t>
      </w:r>
      <w:r w:rsidR="00C97EA2" w:rsidRPr="009E24A5">
        <w:rPr>
          <w:rFonts w:ascii="Times New Roman" w:hAnsi="Times New Roman" w:cs="Times New Roman"/>
          <w:sz w:val="24"/>
          <w:szCs w:val="24"/>
        </w:rPr>
        <w:t xml:space="preserve"> general self-control measures will display greater cultural apathy, while the </w:t>
      </w:r>
      <w:r w:rsidR="00080128" w:rsidRPr="009E24A5">
        <w:rPr>
          <w:rFonts w:ascii="Times New Roman" w:hAnsi="Times New Roman" w:cs="Times New Roman"/>
          <w:sz w:val="24"/>
          <w:szCs w:val="24"/>
        </w:rPr>
        <w:t>localized self-control measures created for this study will garner more thorough and specific responses from my participants.</w:t>
      </w:r>
      <w:r w:rsidR="005932FF" w:rsidRPr="009E24A5">
        <w:rPr>
          <w:rFonts w:ascii="Times New Roman" w:hAnsi="Times New Roman" w:cs="Times New Roman"/>
          <w:sz w:val="24"/>
          <w:szCs w:val="24"/>
        </w:rPr>
        <w:t xml:space="preserve"> </w:t>
      </w:r>
      <w:r w:rsidRPr="009E24A5">
        <w:rPr>
          <w:rFonts w:ascii="Times New Roman" w:hAnsi="Times New Roman" w:cs="Times New Roman"/>
          <w:sz w:val="24"/>
          <w:szCs w:val="24"/>
        </w:rPr>
        <w:t xml:space="preserve">The culmination of these findings directly </w:t>
      </w:r>
      <w:r w:rsidR="00BC1622" w:rsidRPr="009E24A5">
        <w:rPr>
          <w:rFonts w:ascii="Times New Roman" w:hAnsi="Times New Roman" w:cs="Times New Roman"/>
          <w:sz w:val="24"/>
          <w:szCs w:val="24"/>
        </w:rPr>
        <w:t xml:space="preserve">addresses </w:t>
      </w:r>
      <w:r w:rsidRPr="009E24A5">
        <w:rPr>
          <w:rFonts w:ascii="Times New Roman" w:hAnsi="Times New Roman" w:cs="Times New Roman"/>
          <w:sz w:val="24"/>
          <w:szCs w:val="24"/>
        </w:rPr>
        <w:t xml:space="preserve">the prevailing research question and goal, which is whether the proposed results converge in a way that supports </w:t>
      </w:r>
      <w:r w:rsidR="00264781" w:rsidRPr="009E24A5">
        <w:rPr>
          <w:rFonts w:ascii="Times New Roman" w:hAnsi="Times New Roman" w:cs="Times New Roman"/>
          <w:sz w:val="24"/>
          <w:szCs w:val="24"/>
        </w:rPr>
        <w:t xml:space="preserve">NeuDrift </w:t>
      </w:r>
      <w:r w:rsidRPr="009E24A5">
        <w:rPr>
          <w:rFonts w:ascii="Times New Roman" w:hAnsi="Times New Roman" w:cs="Times New Roman"/>
          <w:sz w:val="24"/>
          <w:szCs w:val="24"/>
        </w:rPr>
        <w:t xml:space="preserve">behavior while providing empirical resources for situational crime prevention. </w:t>
      </w:r>
    </w:p>
    <w:p w14:paraId="412EB25F" w14:textId="5B172299" w:rsidR="00B51923" w:rsidRPr="009E24A5" w:rsidRDefault="00AD5038" w:rsidP="00B51923">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Taken together, </w:t>
      </w:r>
      <w:r w:rsidR="008B034D" w:rsidRPr="009E24A5">
        <w:rPr>
          <w:rFonts w:ascii="Times New Roman" w:hAnsi="Times New Roman" w:cs="Times New Roman"/>
          <w:sz w:val="24"/>
          <w:szCs w:val="24"/>
        </w:rPr>
        <w:t>the sum of my research plan is modeled in Figure 1, which displays the overarching</w:t>
      </w:r>
      <w:r w:rsidR="00E155EA" w:rsidRPr="009E24A5">
        <w:rPr>
          <w:rFonts w:ascii="Times New Roman" w:hAnsi="Times New Roman" w:cs="Times New Roman"/>
          <w:sz w:val="24"/>
          <w:szCs w:val="24"/>
        </w:rPr>
        <w:t xml:space="preserve"> methodology. </w:t>
      </w:r>
      <w:r w:rsidR="008B49E2" w:rsidRPr="009E24A5">
        <w:rPr>
          <w:rFonts w:ascii="Times New Roman" w:hAnsi="Times New Roman" w:cs="Times New Roman"/>
          <w:sz w:val="24"/>
          <w:szCs w:val="24"/>
        </w:rPr>
        <w:t>This study operates on the premise that self-control, acting as</w:t>
      </w:r>
      <w:r w:rsidR="002F604C" w:rsidRPr="009E24A5">
        <w:rPr>
          <w:rFonts w:ascii="Times New Roman" w:hAnsi="Times New Roman" w:cs="Times New Roman"/>
          <w:sz w:val="24"/>
          <w:szCs w:val="24"/>
        </w:rPr>
        <w:t xml:space="preserve"> a stable likelihood of an individual to cons</w:t>
      </w:r>
      <w:r w:rsidR="008B034D" w:rsidRPr="009E24A5">
        <w:rPr>
          <w:rFonts w:ascii="Times New Roman" w:hAnsi="Times New Roman" w:cs="Times New Roman"/>
          <w:sz w:val="24"/>
          <w:szCs w:val="24"/>
        </w:rPr>
        <w:t xml:space="preserve">ider the range of consequences for a given action and the ability to defer instant gratification, </w:t>
      </w:r>
      <w:r w:rsidR="00161DA0" w:rsidRPr="009E24A5">
        <w:rPr>
          <w:rFonts w:ascii="Times New Roman" w:hAnsi="Times New Roman" w:cs="Times New Roman"/>
          <w:sz w:val="24"/>
          <w:szCs w:val="24"/>
        </w:rPr>
        <w:t xml:space="preserve">will influence </w:t>
      </w:r>
      <w:r w:rsidR="009A608F" w:rsidRPr="009E24A5">
        <w:rPr>
          <w:rFonts w:ascii="Times New Roman" w:hAnsi="Times New Roman" w:cs="Times New Roman"/>
          <w:sz w:val="24"/>
          <w:szCs w:val="24"/>
        </w:rPr>
        <w:t>variable outcomes of neutra</w:t>
      </w:r>
      <w:r w:rsidR="00EE570D" w:rsidRPr="009E24A5">
        <w:rPr>
          <w:rFonts w:ascii="Times New Roman" w:hAnsi="Times New Roman" w:cs="Times New Roman"/>
          <w:sz w:val="24"/>
          <w:szCs w:val="24"/>
        </w:rPr>
        <w:t xml:space="preserve">lization and drift </w:t>
      </w:r>
      <w:r w:rsidR="00015818" w:rsidRPr="009E24A5">
        <w:rPr>
          <w:rFonts w:ascii="Times New Roman" w:hAnsi="Times New Roman" w:cs="Times New Roman"/>
          <w:sz w:val="24"/>
          <w:szCs w:val="24"/>
        </w:rPr>
        <w:t>at</w:t>
      </w:r>
      <w:r w:rsidR="00EE570D" w:rsidRPr="009E24A5">
        <w:rPr>
          <w:rFonts w:ascii="Times New Roman" w:hAnsi="Times New Roman" w:cs="Times New Roman"/>
          <w:sz w:val="24"/>
          <w:szCs w:val="24"/>
        </w:rPr>
        <w:t xml:space="preserve"> the moment an offense is committed.</w:t>
      </w:r>
      <w:r w:rsidR="00015818" w:rsidRPr="009E24A5">
        <w:rPr>
          <w:rFonts w:ascii="Times New Roman" w:hAnsi="Times New Roman" w:cs="Times New Roman"/>
          <w:sz w:val="24"/>
          <w:szCs w:val="24"/>
        </w:rPr>
        <w:t xml:space="preserve"> Thus, while self-contr</w:t>
      </w:r>
      <w:r w:rsidR="0026183B" w:rsidRPr="009E24A5">
        <w:rPr>
          <w:rFonts w:ascii="Times New Roman" w:hAnsi="Times New Roman" w:cs="Times New Roman"/>
          <w:sz w:val="24"/>
          <w:szCs w:val="24"/>
        </w:rPr>
        <w:t xml:space="preserve">ol levels remain consistent for individuals, the neutralization and drift toward offending or conformity </w:t>
      </w:r>
      <w:r w:rsidR="00371109" w:rsidRPr="009E24A5">
        <w:rPr>
          <w:rFonts w:ascii="Times New Roman" w:hAnsi="Times New Roman" w:cs="Times New Roman"/>
          <w:sz w:val="24"/>
          <w:szCs w:val="24"/>
        </w:rPr>
        <w:t xml:space="preserve">at the moment reveal key insights to previously ignored components of </w:t>
      </w:r>
      <w:r w:rsidR="006940E5" w:rsidRPr="009E24A5">
        <w:rPr>
          <w:rFonts w:ascii="Times New Roman" w:hAnsi="Times New Roman" w:cs="Times New Roman"/>
          <w:sz w:val="24"/>
          <w:szCs w:val="24"/>
        </w:rPr>
        <w:t xml:space="preserve">deviant </w:t>
      </w:r>
      <w:r w:rsidR="00371109" w:rsidRPr="009E24A5">
        <w:rPr>
          <w:rFonts w:ascii="Times New Roman" w:hAnsi="Times New Roman" w:cs="Times New Roman"/>
          <w:sz w:val="24"/>
          <w:szCs w:val="24"/>
        </w:rPr>
        <w:t xml:space="preserve">events along </w:t>
      </w:r>
      <w:r w:rsidR="006940E5" w:rsidRPr="009E24A5">
        <w:rPr>
          <w:rFonts w:ascii="Times New Roman" w:hAnsi="Times New Roman" w:cs="Times New Roman"/>
          <w:sz w:val="24"/>
          <w:szCs w:val="24"/>
        </w:rPr>
        <w:t xml:space="preserve">situational and environmental </w:t>
      </w:r>
      <w:r w:rsidR="00371109" w:rsidRPr="009E24A5">
        <w:rPr>
          <w:rFonts w:ascii="Times New Roman" w:hAnsi="Times New Roman" w:cs="Times New Roman"/>
          <w:sz w:val="24"/>
          <w:szCs w:val="24"/>
        </w:rPr>
        <w:t>factors.</w:t>
      </w:r>
      <w:r w:rsidR="009530CE" w:rsidRPr="009E24A5">
        <w:rPr>
          <w:rFonts w:ascii="Times New Roman" w:hAnsi="Times New Roman" w:cs="Times New Roman"/>
          <w:sz w:val="24"/>
          <w:szCs w:val="24"/>
        </w:rPr>
        <w:t xml:space="preserve"> I have also included a victimization scale for analysis with the </w:t>
      </w:r>
      <w:r w:rsidR="00B51793" w:rsidRPr="009E24A5">
        <w:rPr>
          <w:rFonts w:ascii="Times New Roman" w:hAnsi="Times New Roman" w:cs="Times New Roman"/>
          <w:sz w:val="24"/>
          <w:szCs w:val="24"/>
        </w:rPr>
        <w:t>suspicion</w:t>
      </w:r>
      <w:r w:rsidR="009530CE" w:rsidRPr="009E24A5">
        <w:rPr>
          <w:rFonts w:ascii="Times New Roman" w:hAnsi="Times New Roman" w:cs="Times New Roman"/>
          <w:sz w:val="24"/>
          <w:szCs w:val="24"/>
        </w:rPr>
        <w:t xml:space="preserve"> that </w:t>
      </w:r>
      <w:r w:rsidR="00CB4C5A" w:rsidRPr="009E24A5">
        <w:rPr>
          <w:rFonts w:ascii="Times New Roman" w:hAnsi="Times New Roman" w:cs="Times New Roman"/>
          <w:sz w:val="24"/>
          <w:szCs w:val="24"/>
        </w:rPr>
        <w:t>victimization might moderate the relationship between self-control and neutralization</w:t>
      </w:r>
      <w:r w:rsidR="006F2EAA" w:rsidRPr="009E24A5">
        <w:rPr>
          <w:rFonts w:ascii="Times New Roman" w:hAnsi="Times New Roman" w:cs="Times New Roman"/>
          <w:sz w:val="24"/>
          <w:szCs w:val="24"/>
        </w:rPr>
        <w:t xml:space="preserve"> – i.e., for </w:t>
      </w:r>
      <w:r w:rsidR="006F2EAA" w:rsidRPr="009E24A5">
        <w:rPr>
          <w:rFonts w:ascii="Times New Roman" w:hAnsi="Times New Roman" w:cs="Times New Roman"/>
          <w:sz w:val="24"/>
          <w:szCs w:val="24"/>
        </w:rPr>
        <w:lastRenderedPageBreak/>
        <w:t>those who experienced prior victimization, self-control may not be as strong a predictor of neutralization</w:t>
      </w:r>
      <w:r w:rsidR="00CB4C5A" w:rsidRPr="009E24A5">
        <w:rPr>
          <w:rFonts w:ascii="Times New Roman" w:hAnsi="Times New Roman" w:cs="Times New Roman"/>
          <w:sz w:val="24"/>
          <w:szCs w:val="24"/>
        </w:rPr>
        <w:t xml:space="preserve">. </w:t>
      </w:r>
      <w:r w:rsidR="006F2EAA" w:rsidRPr="009E24A5">
        <w:rPr>
          <w:rFonts w:ascii="Times New Roman" w:hAnsi="Times New Roman" w:cs="Times New Roman"/>
          <w:sz w:val="24"/>
          <w:szCs w:val="24"/>
        </w:rPr>
        <w:t xml:space="preserve">Additionally, </w:t>
      </w:r>
      <w:r w:rsidR="00CB4C5A" w:rsidRPr="009E24A5">
        <w:rPr>
          <w:rFonts w:ascii="Times New Roman" w:hAnsi="Times New Roman" w:cs="Times New Roman"/>
          <w:sz w:val="24"/>
          <w:szCs w:val="24"/>
        </w:rPr>
        <w:t xml:space="preserve"> increased victimization</w:t>
      </w:r>
      <w:r w:rsidR="00CF599A" w:rsidRPr="009E24A5">
        <w:rPr>
          <w:rFonts w:ascii="Times New Roman" w:hAnsi="Times New Roman" w:cs="Times New Roman"/>
          <w:sz w:val="24"/>
          <w:szCs w:val="24"/>
        </w:rPr>
        <w:t xml:space="preserve"> may increase the level of neutralization </w:t>
      </w:r>
      <w:r w:rsidR="00F90EC7" w:rsidRPr="009E24A5">
        <w:rPr>
          <w:rFonts w:ascii="Times New Roman" w:hAnsi="Times New Roman" w:cs="Times New Roman"/>
          <w:sz w:val="24"/>
          <w:szCs w:val="24"/>
        </w:rPr>
        <w:t>or drift, net of self-control.</w:t>
      </w:r>
      <w:r w:rsidR="00455634" w:rsidRPr="009E24A5">
        <w:rPr>
          <w:rFonts w:ascii="Times New Roman" w:hAnsi="Times New Roman" w:cs="Times New Roman"/>
          <w:sz w:val="24"/>
          <w:szCs w:val="24"/>
        </w:rPr>
        <w:t xml:space="preserve"> It is also possible that </w:t>
      </w:r>
      <w:r w:rsidR="00951971" w:rsidRPr="009E24A5">
        <w:rPr>
          <w:rFonts w:ascii="Times New Roman" w:hAnsi="Times New Roman" w:cs="Times New Roman"/>
          <w:sz w:val="24"/>
          <w:szCs w:val="24"/>
        </w:rPr>
        <w:t>the level of self-control impacts the level of victimization that</w:t>
      </w:r>
      <w:r w:rsidR="00F83031" w:rsidRPr="009E24A5">
        <w:rPr>
          <w:rFonts w:ascii="Times New Roman" w:hAnsi="Times New Roman" w:cs="Times New Roman"/>
          <w:sz w:val="24"/>
          <w:szCs w:val="24"/>
        </w:rPr>
        <w:t xml:space="preserve"> an individual receives. </w:t>
      </w:r>
      <w:r w:rsidR="003D33DE" w:rsidRPr="009E24A5">
        <w:rPr>
          <w:rFonts w:ascii="Times New Roman" w:hAnsi="Times New Roman" w:cs="Times New Roman"/>
          <w:sz w:val="24"/>
          <w:szCs w:val="24"/>
        </w:rPr>
        <w:t>While</w:t>
      </w:r>
      <w:r w:rsidR="006F2EAA" w:rsidRPr="009E24A5">
        <w:rPr>
          <w:rFonts w:ascii="Times New Roman" w:hAnsi="Times New Roman" w:cs="Times New Roman"/>
          <w:sz w:val="24"/>
          <w:szCs w:val="24"/>
        </w:rPr>
        <w:t xml:space="preserve">I do not present moderation or mediation analysis </w:t>
      </w:r>
      <w:r w:rsidR="003D33DE" w:rsidRPr="009E24A5">
        <w:rPr>
          <w:rFonts w:ascii="Times New Roman" w:hAnsi="Times New Roman" w:cs="Times New Roman"/>
          <w:sz w:val="24"/>
          <w:szCs w:val="24"/>
        </w:rPr>
        <w:t xml:space="preserve">, </w:t>
      </w:r>
      <w:r w:rsidR="006F2EAA" w:rsidRPr="009E24A5">
        <w:rPr>
          <w:rFonts w:ascii="Times New Roman" w:hAnsi="Times New Roman" w:cs="Times New Roman"/>
          <w:sz w:val="24"/>
          <w:szCs w:val="24"/>
        </w:rPr>
        <w:t xml:space="preserve">I did include </w:t>
      </w:r>
      <w:r w:rsidR="003D33DE" w:rsidRPr="009E24A5">
        <w:rPr>
          <w:rFonts w:ascii="Times New Roman" w:hAnsi="Times New Roman" w:cs="Times New Roman"/>
          <w:sz w:val="24"/>
          <w:szCs w:val="24"/>
        </w:rPr>
        <w:t xml:space="preserve">victimization </w:t>
      </w:r>
      <w:r w:rsidR="006F2EAA" w:rsidRPr="009E24A5">
        <w:rPr>
          <w:rFonts w:ascii="Times New Roman" w:hAnsi="Times New Roman" w:cs="Times New Roman"/>
          <w:sz w:val="24"/>
          <w:szCs w:val="24"/>
        </w:rPr>
        <w:t xml:space="preserve">as a predictor of neutralization </w:t>
      </w:r>
      <w:r w:rsidR="003D33DE" w:rsidRPr="009E24A5">
        <w:rPr>
          <w:rFonts w:ascii="Times New Roman" w:hAnsi="Times New Roman" w:cs="Times New Roman"/>
          <w:sz w:val="24"/>
          <w:szCs w:val="24"/>
        </w:rPr>
        <w:t xml:space="preserve">in </w:t>
      </w:r>
      <w:r w:rsidR="00B64F03" w:rsidRPr="009E24A5">
        <w:rPr>
          <w:rFonts w:ascii="Times New Roman" w:hAnsi="Times New Roman" w:cs="Times New Roman"/>
          <w:sz w:val="24"/>
          <w:szCs w:val="24"/>
        </w:rPr>
        <w:t xml:space="preserve">the quantitative analysis portion to probe </w:t>
      </w:r>
      <w:r w:rsidR="00E41D7D" w:rsidRPr="009E24A5">
        <w:rPr>
          <w:rFonts w:ascii="Times New Roman" w:hAnsi="Times New Roman" w:cs="Times New Roman"/>
          <w:sz w:val="24"/>
          <w:szCs w:val="24"/>
        </w:rPr>
        <w:t>possible connections for future research.</w:t>
      </w:r>
      <w:r w:rsidR="00B51923" w:rsidRPr="009E24A5">
        <w:rPr>
          <w:rFonts w:ascii="Times New Roman" w:hAnsi="Times New Roman" w:cs="Times New Roman"/>
          <w:sz w:val="24"/>
          <w:szCs w:val="24"/>
        </w:rPr>
        <w:t xml:space="preserve"> </w:t>
      </w:r>
    </w:p>
    <w:p w14:paraId="60FADBB8" w14:textId="77777777" w:rsidR="00336E3C" w:rsidRPr="009E24A5" w:rsidRDefault="00336E3C" w:rsidP="00336E3C">
      <w:pPr>
        <w:spacing w:line="480" w:lineRule="auto"/>
        <w:contextualSpacing/>
        <w:rPr>
          <w:rFonts w:ascii="Times New Roman" w:hAnsi="Times New Roman" w:cs="Times New Roman"/>
          <w:sz w:val="24"/>
          <w:szCs w:val="24"/>
        </w:rPr>
      </w:pPr>
      <w:r w:rsidRPr="009E24A5">
        <w:rPr>
          <w:rFonts w:ascii="Times New Roman" w:hAnsi="Times New Roman" w:cs="Times New Roman"/>
          <w:noProof/>
          <w:sz w:val="24"/>
          <w:szCs w:val="24"/>
        </w:rPr>
        <w:drawing>
          <wp:inline distT="0" distB="0" distL="0" distR="0" wp14:anchorId="12CBFC23" wp14:editId="36947979">
            <wp:extent cx="5707380" cy="1474407"/>
            <wp:effectExtent l="0" t="0" r="0" b="0"/>
            <wp:docPr id="1846091413" name="Picture 18460914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10087" cy="1475106"/>
                    </a:xfrm>
                    <a:prstGeom prst="rect">
                      <a:avLst/>
                    </a:prstGeom>
                  </pic:spPr>
                </pic:pic>
              </a:graphicData>
            </a:graphic>
          </wp:inline>
        </w:drawing>
      </w:r>
      <w:r w:rsidRPr="009E24A5">
        <w:rPr>
          <w:rFonts w:ascii="Times New Roman" w:hAnsi="Times New Roman" w:cs="Times New Roman"/>
          <w:sz w:val="24"/>
          <w:szCs w:val="24"/>
        </w:rPr>
        <w:t>Figure 1. Methodology</w:t>
      </w:r>
    </w:p>
    <w:p w14:paraId="69185A2C" w14:textId="73531B97" w:rsidR="0087670D" w:rsidRPr="009E24A5" w:rsidRDefault="00B51923" w:rsidP="00336E3C">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My methodology overall is a convergent parallel mixed methods approach. Using quantitative and qualitative data that I collected simultaneously, I analyze the results with roughly equal importance and attention, then determine if each data group supports the findings of the other. For my quantitative methodology, I pair common measures for self-control with nominal measures of neutralization. Afterward, I scale my self-control measures into a single outcome, which I utilize as a predictor in my multinomial logistic regression models to determine a respondent’s likelihood to offend without giving it much thought, commit the offense by neutralizing, or abstain from the offense entirely. For my qualitative methodology, I utilize two short-answer prompts that probe individuals to select a deviant event where they neutralized their behavior, elaborate on the details of the event, and theorize what elements or influences could have changed the outcome of that event to avoid the offense. After gathering </w:t>
      </w:r>
      <w:r w:rsidRPr="009E24A5">
        <w:rPr>
          <w:rFonts w:ascii="Times New Roman" w:hAnsi="Times New Roman" w:cs="Times New Roman"/>
          <w:sz w:val="24"/>
          <w:szCs w:val="24"/>
        </w:rPr>
        <w:lastRenderedPageBreak/>
        <w:t>both data sources, I combine their results to determine if they depict a similar narrative, followed by demonstrating how this methodology fits within attempts for situational crime prevention.</w:t>
      </w:r>
    </w:p>
    <w:p w14:paraId="1DC89E00" w14:textId="7BB5E8A5" w:rsidR="00D234BF" w:rsidRPr="009E24A5" w:rsidRDefault="008563BF" w:rsidP="009A7C3C">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Chapter 1</w:t>
      </w:r>
    </w:p>
    <w:p w14:paraId="346237D3" w14:textId="62812EB4" w:rsidR="00D234BF" w:rsidRPr="009E24A5" w:rsidRDefault="00D234BF"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chapter represents the decades of research behind the Techniques of Neutralization, Drift, and Control Theories. The crux of this chapter, </w:t>
      </w:r>
      <w:r w:rsidR="00E374A8" w:rsidRPr="009E24A5">
        <w:rPr>
          <w:rFonts w:ascii="Times New Roman" w:hAnsi="Times New Roman" w:cs="Times New Roman"/>
          <w:sz w:val="24"/>
          <w:szCs w:val="24"/>
        </w:rPr>
        <w:t>regarding</w:t>
      </w:r>
      <w:r w:rsidRPr="009E24A5">
        <w:rPr>
          <w:rFonts w:ascii="Times New Roman" w:hAnsi="Times New Roman" w:cs="Times New Roman"/>
          <w:sz w:val="24"/>
          <w:szCs w:val="24"/>
        </w:rPr>
        <w:t xml:space="preserve"> the Techniques of Neutralization and Drift, is that we have studies that are framed </w:t>
      </w:r>
      <w:r w:rsidR="007453CB" w:rsidRPr="009E24A5">
        <w:rPr>
          <w:rFonts w:ascii="Times New Roman" w:hAnsi="Times New Roman" w:cs="Times New Roman"/>
          <w:sz w:val="24"/>
          <w:szCs w:val="24"/>
        </w:rPr>
        <w:t xml:space="preserve">in </w:t>
      </w:r>
      <w:r w:rsidRPr="009E24A5">
        <w:rPr>
          <w:rFonts w:ascii="Times New Roman" w:hAnsi="Times New Roman" w:cs="Times New Roman"/>
          <w:sz w:val="24"/>
          <w:szCs w:val="24"/>
        </w:rPr>
        <w:t xml:space="preserve">or allude to these theoretical lenses but continue to result in similar outcomes. These similar outcomes are findings that are qualitative and use or add to the list of neutralization techniques. In this way, the research has plateaued by reducing endeavors to increase internal validity by creating viable quantitative methods. Indeed, it is also true that as more qualitative studies are being produced, so too </w:t>
      </w:r>
      <w:r w:rsidR="00E374A8" w:rsidRPr="009E24A5">
        <w:rPr>
          <w:rFonts w:ascii="Times New Roman" w:hAnsi="Times New Roman" w:cs="Times New Roman"/>
          <w:sz w:val="24"/>
          <w:szCs w:val="24"/>
        </w:rPr>
        <w:t>does the research veer ever closer to substantive positivism</w:t>
      </w:r>
      <w:r w:rsidR="003E3625" w:rsidRPr="009E24A5">
        <w:rPr>
          <w:rFonts w:ascii="Times New Roman" w:hAnsi="Times New Roman" w:cs="Times New Roman"/>
          <w:sz w:val="24"/>
          <w:szCs w:val="24"/>
        </w:rPr>
        <w:t xml:space="preserve"> (Hirschi and Gottfredson 1990)</w:t>
      </w:r>
      <w:r w:rsidR="00E374A8" w:rsidRPr="009E24A5">
        <w:rPr>
          <w:rFonts w:ascii="Times New Roman" w:hAnsi="Times New Roman" w:cs="Times New Roman"/>
          <w:sz w:val="24"/>
          <w:szCs w:val="24"/>
        </w:rPr>
        <w:t xml:space="preserve"> as</w:t>
      </w:r>
      <w:r w:rsidRPr="009E24A5">
        <w:rPr>
          <w:rFonts w:ascii="Times New Roman" w:hAnsi="Times New Roman" w:cs="Times New Roman"/>
          <w:sz w:val="24"/>
          <w:szCs w:val="24"/>
        </w:rPr>
        <w:t xml:space="preserve"> the number of techniques </w:t>
      </w:r>
      <w:r w:rsidR="00F76498" w:rsidRPr="009E24A5">
        <w:rPr>
          <w:rFonts w:ascii="Times New Roman" w:hAnsi="Times New Roman" w:cs="Times New Roman"/>
          <w:sz w:val="24"/>
          <w:szCs w:val="24"/>
        </w:rPr>
        <w:t>increases</w:t>
      </w:r>
      <w:r w:rsidR="00E374A8" w:rsidRPr="009E24A5">
        <w:rPr>
          <w:rFonts w:ascii="Times New Roman" w:hAnsi="Times New Roman" w:cs="Times New Roman"/>
          <w:sz w:val="24"/>
          <w:szCs w:val="24"/>
        </w:rPr>
        <w:t xml:space="preserve">. </w:t>
      </w:r>
      <w:r w:rsidR="007A5984" w:rsidRPr="009E24A5">
        <w:rPr>
          <w:rFonts w:ascii="Times New Roman" w:hAnsi="Times New Roman" w:cs="Times New Roman"/>
          <w:sz w:val="24"/>
          <w:szCs w:val="24"/>
        </w:rPr>
        <w:t xml:space="preserve">Since choice theories are motivated by a singular innate cause of crime, self-interest (Hirschi and Gottfredson 1990), the overproduction of neutralization techniques promotes an influx of causes for deviant behavior, which </w:t>
      </w:r>
      <w:r w:rsidR="003E3625" w:rsidRPr="009E24A5">
        <w:rPr>
          <w:rFonts w:ascii="Times New Roman" w:hAnsi="Times New Roman" w:cs="Times New Roman"/>
          <w:sz w:val="24"/>
          <w:szCs w:val="24"/>
        </w:rPr>
        <w:t xml:space="preserve">begins to </w:t>
      </w:r>
      <w:r w:rsidR="007A5984" w:rsidRPr="009E24A5">
        <w:rPr>
          <w:rFonts w:ascii="Times New Roman" w:hAnsi="Times New Roman" w:cs="Times New Roman"/>
          <w:sz w:val="24"/>
          <w:szCs w:val="24"/>
        </w:rPr>
        <w:t>detract from the initial principle of motivation</w:t>
      </w:r>
      <w:r w:rsidR="003E3625" w:rsidRPr="009E24A5">
        <w:rPr>
          <w:rFonts w:ascii="Times New Roman" w:hAnsi="Times New Roman" w:cs="Times New Roman"/>
          <w:sz w:val="24"/>
          <w:szCs w:val="24"/>
        </w:rPr>
        <w:t xml:space="preserve"> in favor of a wealth of causes where choice becomes overpowered by cause. This </w:t>
      </w:r>
      <w:r w:rsidR="00E374A8" w:rsidRPr="009E24A5">
        <w:rPr>
          <w:rFonts w:ascii="Times New Roman" w:hAnsi="Times New Roman" w:cs="Times New Roman"/>
          <w:sz w:val="24"/>
          <w:szCs w:val="24"/>
        </w:rPr>
        <w:t xml:space="preserve">increase </w:t>
      </w:r>
      <w:r w:rsidRPr="009E24A5">
        <w:rPr>
          <w:rFonts w:ascii="Times New Roman" w:hAnsi="Times New Roman" w:cs="Times New Roman"/>
          <w:sz w:val="24"/>
          <w:szCs w:val="24"/>
        </w:rPr>
        <w:t>distract</w:t>
      </w:r>
      <w:r w:rsidR="00E374A8" w:rsidRPr="009E24A5">
        <w:rPr>
          <w:rFonts w:ascii="Times New Roman" w:hAnsi="Times New Roman" w:cs="Times New Roman"/>
          <w:sz w:val="24"/>
          <w:szCs w:val="24"/>
        </w:rPr>
        <w:t xml:space="preserve">s </w:t>
      </w:r>
      <w:r w:rsidRPr="009E24A5">
        <w:rPr>
          <w:rFonts w:ascii="Times New Roman" w:hAnsi="Times New Roman" w:cs="Times New Roman"/>
          <w:sz w:val="24"/>
          <w:szCs w:val="24"/>
        </w:rPr>
        <w:t xml:space="preserve">from the core implication that offending is preceded by </w:t>
      </w:r>
      <w:r w:rsidR="00F76498" w:rsidRPr="009E24A5">
        <w:rPr>
          <w:rFonts w:ascii="Times New Roman" w:hAnsi="Times New Roman" w:cs="Times New Roman"/>
          <w:sz w:val="24"/>
          <w:szCs w:val="24"/>
        </w:rPr>
        <w:t>removing</w:t>
      </w:r>
      <w:r w:rsidRPr="009E24A5">
        <w:rPr>
          <w:rFonts w:ascii="Times New Roman" w:hAnsi="Times New Roman" w:cs="Times New Roman"/>
          <w:sz w:val="24"/>
          <w:szCs w:val="24"/>
        </w:rPr>
        <w:t xml:space="preserve"> social</w:t>
      </w:r>
      <w:r w:rsidR="00F76498" w:rsidRPr="009E24A5">
        <w:rPr>
          <w:rFonts w:ascii="Times New Roman" w:hAnsi="Times New Roman" w:cs="Times New Roman"/>
          <w:sz w:val="24"/>
          <w:szCs w:val="24"/>
        </w:rPr>
        <w:t xml:space="preserve"> control </w:t>
      </w:r>
      <w:r w:rsidRPr="009E24A5">
        <w:rPr>
          <w:rFonts w:ascii="Times New Roman" w:hAnsi="Times New Roman" w:cs="Times New Roman"/>
          <w:sz w:val="24"/>
          <w:szCs w:val="24"/>
        </w:rPr>
        <w:t>and self-control in favor of splintering the original techniques into overly specific causes</w:t>
      </w:r>
      <w:r w:rsidR="00E374A8" w:rsidRPr="009E24A5">
        <w:rPr>
          <w:rFonts w:ascii="Times New Roman" w:hAnsi="Times New Roman" w:cs="Times New Roman"/>
          <w:sz w:val="24"/>
          <w:szCs w:val="24"/>
        </w:rPr>
        <w:t xml:space="preserve"> that miss their goal of generalizability</w:t>
      </w:r>
      <w:r w:rsidRPr="009E24A5">
        <w:rPr>
          <w:rFonts w:ascii="Times New Roman" w:hAnsi="Times New Roman" w:cs="Times New Roman"/>
          <w:sz w:val="24"/>
          <w:szCs w:val="24"/>
        </w:rPr>
        <w:t>. There is good cause for the current state of these theories</w:t>
      </w:r>
      <w:r w:rsidR="007453CB" w:rsidRPr="009E24A5">
        <w:rPr>
          <w:rFonts w:ascii="Times New Roman" w:hAnsi="Times New Roman" w:cs="Times New Roman"/>
          <w:sz w:val="24"/>
          <w:szCs w:val="24"/>
        </w:rPr>
        <w:t>,</w:t>
      </w:r>
      <w:r w:rsidRPr="009E24A5">
        <w:rPr>
          <w:rFonts w:ascii="Times New Roman" w:hAnsi="Times New Roman" w:cs="Times New Roman"/>
          <w:sz w:val="24"/>
          <w:szCs w:val="24"/>
        </w:rPr>
        <w:t xml:space="preserve"> as previous attempts at what is being proposed have struggled to agree upon qualitative measures, have these measures compete with other predictors of offending</w:t>
      </w:r>
      <w:r w:rsidR="00F76498" w:rsidRPr="009E24A5">
        <w:rPr>
          <w:rFonts w:ascii="Times New Roman" w:hAnsi="Times New Roman" w:cs="Times New Roman"/>
          <w:sz w:val="24"/>
          <w:szCs w:val="24"/>
        </w:rPr>
        <w:t>,</w:t>
      </w:r>
      <w:r w:rsidRPr="009E24A5">
        <w:rPr>
          <w:rFonts w:ascii="Times New Roman" w:hAnsi="Times New Roman" w:cs="Times New Roman"/>
          <w:sz w:val="24"/>
          <w:szCs w:val="24"/>
        </w:rPr>
        <w:t xml:space="preserve"> and require extensive effort for drafting criminogenic scenarios with the possible associated motivations. </w:t>
      </w:r>
      <w:r w:rsidR="00F76498" w:rsidRPr="009E24A5">
        <w:rPr>
          <w:rFonts w:ascii="Times New Roman" w:hAnsi="Times New Roman" w:cs="Times New Roman"/>
          <w:sz w:val="24"/>
          <w:szCs w:val="24"/>
        </w:rPr>
        <w:t>The</w:t>
      </w:r>
      <w:r w:rsidRPr="009E24A5">
        <w:rPr>
          <w:rFonts w:ascii="Times New Roman" w:hAnsi="Times New Roman" w:cs="Times New Roman"/>
          <w:sz w:val="24"/>
          <w:szCs w:val="24"/>
        </w:rPr>
        <w:t xml:space="preserve"> nature of these issues </w:t>
      </w:r>
      <w:r w:rsidR="00F76498" w:rsidRPr="009E24A5">
        <w:rPr>
          <w:rFonts w:ascii="Times New Roman" w:hAnsi="Times New Roman" w:cs="Times New Roman"/>
          <w:sz w:val="24"/>
          <w:szCs w:val="24"/>
        </w:rPr>
        <w:t>is solved by utilizing an already empirically supported measure of self-control,</w:t>
      </w:r>
      <w:r w:rsidRPr="009E24A5">
        <w:rPr>
          <w:rFonts w:ascii="Times New Roman" w:hAnsi="Times New Roman" w:cs="Times New Roman"/>
          <w:sz w:val="24"/>
          <w:szCs w:val="24"/>
        </w:rPr>
        <w:t xml:space="preserve"> which happens to be extensively tested, </w:t>
      </w:r>
      <w:r w:rsidR="00F76498" w:rsidRPr="009E24A5">
        <w:rPr>
          <w:rFonts w:ascii="Times New Roman" w:hAnsi="Times New Roman" w:cs="Times New Roman"/>
          <w:sz w:val="24"/>
          <w:szCs w:val="24"/>
        </w:rPr>
        <w:t>possesses</w:t>
      </w:r>
      <w:r w:rsidRPr="009E24A5">
        <w:rPr>
          <w:rFonts w:ascii="Times New Roman" w:hAnsi="Times New Roman" w:cs="Times New Roman"/>
          <w:sz w:val="24"/>
          <w:szCs w:val="24"/>
        </w:rPr>
        <w:t xml:space="preserve"> a strong coefficient of determination, and efficiently replicable </w:t>
      </w:r>
      <w:r w:rsidRPr="009E24A5">
        <w:rPr>
          <w:rFonts w:ascii="Times New Roman" w:hAnsi="Times New Roman" w:cs="Times New Roman"/>
          <w:sz w:val="24"/>
          <w:szCs w:val="24"/>
        </w:rPr>
        <w:lastRenderedPageBreak/>
        <w:t>methodology. With the weaknesses of the former theories “solved,” the only niche available for neutralization and drift was that which they occupy now. Yet, this chapter will make the case that these theories provide a service to self-control via their ability to center on the foreground of deviant events</w:t>
      </w:r>
      <w:r w:rsidR="00DF4616" w:rsidRPr="009E24A5">
        <w:rPr>
          <w:rFonts w:ascii="Times New Roman" w:hAnsi="Times New Roman" w:cs="Times New Roman"/>
          <w:sz w:val="24"/>
          <w:szCs w:val="24"/>
        </w:rPr>
        <w:t>,</w:t>
      </w:r>
      <w:r w:rsidRPr="009E24A5">
        <w:rPr>
          <w:rFonts w:ascii="Times New Roman" w:hAnsi="Times New Roman" w:cs="Times New Roman"/>
          <w:sz w:val="24"/>
          <w:szCs w:val="24"/>
        </w:rPr>
        <w:t xml:space="preserve"> which may not provide the predictive nature they were originally conceived for but instead may enlighten the currently veiled process that individuals traverse during the moments of their potential offense coupled with the situational factors that influenced such behavior.</w:t>
      </w:r>
    </w:p>
    <w:p w14:paraId="2E542B52" w14:textId="78BEC735" w:rsidR="00762CBD" w:rsidRPr="009E24A5" w:rsidRDefault="00762CBD" w:rsidP="00762CBD">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Chapter 2</w:t>
      </w:r>
    </w:p>
    <w:p w14:paraId="46510C5D" w14:textId="07E436DA" w:rsidR="00762CBD" w:rsidRPr="009E24A5" w:rsidRDefault="00762CBD"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chapter </w:t>
      </w:r>
      <w:r w:rsidR="000019EF" w:rsidRPr="009E24A5">
        <w:rPr>
          <w:rFonts w:ascii="Times New Roman" w:hAnsi="Times New Roman" w:cs="Times New Roman"/>
          <w:sz w:val="24"/>
          <w:szCs w:val="24"/>
        </w:rPr>
        <w:t xml:space="preserve">presents the </w:t>
      </w:r>
      <w:r w:rsidR="00372BF2" w:rsidRPr="009E24A5">
        <w:rPr>
          <w:rFonts w:ascii="Times New Roman" w:hAnsi="Times New Roman" w:cs="Times New Roman"/>
          <w:sz w:val="24"/>
          <w:szCs w:val="24"/>
        </w:rPr>
        <w:t xml:space="preserve">instrument construction, methodology, and data collection portion of this project. I </w:t>
      </w:r>
      <w:r w:rsidR="003476FE" w:rsidRPr="009E24A5">
        <w:rPr>
          <w:rFonts w:ascii="Times New Roman" w:hAnsi="Times New Roman" w:cs="Times New Roman"/>
          <w:sz w:val="24"/>
          <w:szCs w:val="24"/>
        </w:rPr>
        <w:t>introduce</w:t>
      </w:r>
      <w:r w:rsidR="00C600D4" w:rsidRPr="009E24A5">
        <w:rPr>
          <w:rFonts w:ascii="Times New Roman" w:hAnsi="Times New Roman" w:cs="Times New Roman"/>
          <w:sz w:val="24"/>
          <w:szCs w:val="24"/>
        </w:rPr>
        <w:t xml:space="preserve"> and survey</w:t>
      </w:r>
      <w:r w:rsidR="003476FE" w:rsidRPr="009E24A5">
        <w:rPr>
          <w:rFonts w:ascii="Times New Roman" w:hAnsi="Times New Roman" w:cs="Times New Roman"/>
          <w:sz w:val="24"/>
          <w:szCs w:val="24"/>
        </w:rPr>
        <w:t xml:space="preserve"> the present methodological issues of Neutralization Theory and Drift Theory</w:t>
      </w:r>
      <w:r w:rsidR="00C600D4" w:rsidRPr="009E24A5">
        <w:rPr>
          <w:rFonts w:ascii="Times New Roman" w:hAnsi="Times New Roman" w:cs="Times New Roman"/>
          <w:sz w:val="24"/>
          <w:szCs w:val="24"/>
        </w:rPr>
        <w:t xml:space="preserve">. </w:t>
      </w:r>
      <w:r w:rsidR="000A2B2D" w:rsidRPr="009E24A5">
        <w:rPr>
          <w:rFonts w:ascii="Times New Roman" w:hAnsi="Times New Roman" w:cs="Times New Roman"/>
          <w:sz w:val="24"/>
          <w:szCs w:val="24"/>
        </w:rPr>
        <w:t>Afterward</w:t>
      </w:r>
      <w:r w:rsidR="00C600D4" w:rsidRPr="009E24A5">
        <w:rPr>
          <w:rFonts w:ascii="Times New Roman" w:hAnsi="Times New Roman" w:cs="Times New Roman"/>
          <w:sz w:val="24"/>
          <w:szCs w:val="24"/>
        </w:rPr>
        <w:t xml:space="preserve">, I elaborate on how I </w:t>
      </w:r>
      <w:r w:rsidR="00C96DF7" w:rsidRPr="009E24A5">
        <w:rPr>
          <w:rFonts w:ascii="Times New Roman" w:hAnsi="Times New Roman" w:cs="Times New Roman"/>
          <w:sz w:val="24"/>
          <w:szCs w:val="24"/>
        </w:rPr>
        <w:t>remedy many of the presented issues, such as developing a baseline</w:t>
      </w:r>
      <w:r w:rsidR="006E2E8A" w:rsidRPr="009E24A5">
        <w:rPr>
          <w:rFonts w:ascii="Times New Roman" w:hAnsi="Times New Roman" w:cs="Times New Roman"/>
          <w:sz w:val="24"/>
          <w:szCs w:val="24"/>
        </w:rPr>
        <w:t xml:space="preserve"> of acceptance for specific deviant behaviors and </w:t>
      </w:r>
      <w:r w:rsidR="0014263B" w:rsidRPr="009E24A5">
        <w:rPr>
          <w:rFonts w:ascii="Times New Roman" w:hAnsi="Times New Roman" w:cs="Times New Roman"/>
          <w:sz w:val="24"/>
          <w:szCs w:val="24"/>
        </w:rPr>
        <w:t>a parsimonious framework for developing NeuDrift measures</w:t>
      </w:r>
      <w:r w:rsidR="000A2B2D" w:rsidRPr="009E24A5">
        <w:rPr>
          <w:rFonts w:ascii="Times New Roman" w:hAnsi="Times New Roman" w:cs="Times New Roman"/>
          <w:sz w:val="24"/>
          <w:szCs w:val="24"/>
        </w:rPr>
        <w:t xml:space="preserve">. Once the framework for these measures is established, I </w:t>
      </w:r>
      <w:r w:rsidR="00845210" w:rsidRPr="009E24A5">
        <w:rPr>
          <w:rFonts w:ascii="Times New Roman" w:hAnsi="Times New Roman" w:cs="Times New Roman"/>
          <w:sz w:val="24"/>
          <w:szCs w:val="24"/>
        </w:rPr>
        <w:t xml:space="preserve">explain </w:t>
      </w:r>
      <w:r w:rsidR="00951554" w:rsidRPr="009E24A5">
        <w:rPr>
          <w:rFonts w:ascii="Times New Roman" w:hAnsi="Times New Roman" w:cs="Times New Roman"/>
          <w:sz w:val="24"/>
          <w:szCs w:val="24"/>
        </w:rPr>
        <w:t>my data collection process and how data was prepared for my mixed methods analyses.</w:t>
      </w:r>
    </w:p>
    <w:p w14:paraId="37045A9E" w14:textId="0AF724F2" w:rsidR="00D234BF" w:rsidRPr="009E24A5" w:rsidRDefault="009A7C3C" w:rsidP="00D234BF">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Chapter </w:t>
      </w:r>
      <w:r w:rsidR="00762CBD" w:rsidRPr="009E24A5">
        <w:rPr>
          <w:rFonts w:ascii="Times New Roman" w:hAnsi="Times New Roman" w:cs="Times New Roman"/>
          <w:i/>
          <w:iCs/>
          <w:sz w:val="24"/>
          <w:szCs w:val="24"/>
        </w:rPr>
        <w:t>3</w:t>
      </w:r>
    </w:p>
    <w:p w14:paraId="1936CEBF" w14:textId="2B9861A1" w:rsidR="00887EB3" w:rsidRPr="009E24A5" w:rsidRDefault="00887EB3"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In </w:t>
      </w:r>
      <w:r w:rsidR="00F76498" w:rsidRPr="009E24A5">
        <w:rPr>
          <w:rFonts w:ascii="Times New Roman" w:hAnsi="Times New Roman" w:cs="Times New Roman"/>
          <w:sz w:val="24"/>
          <w:szCs w:val="24"/>
        </w:rPr>
        <w:t>Chapter</w:t>
      </w:r>
      <w:r w:rsidRPr="009E24A5">
        <w:rPr>
          <w:rFonts w:ascii="Times New Roman" w:hAnsi="Times New Roman" w:cs="Times New Roman"/>
          <w:sz w:val="24"/>
          <w:szCs w:val="24"/>
        </w:rPr>
        <w:t xml:space="preserve"> </w:t>
      </w:r>
      <w:r w:rsidR="00762CBD" w:rsidRPr="009E24A5">
        <w:rPr>
          <w:rFonts w:ascii="Times New Roman" w:hAnsi="Times New Roman" w:cs="Times New Roman"/>
          <w:sz w:val="24"/>
          <w:szCs w:val="24"/>
        </w:rPr>
        <w:t>3</w:t>
      </w:r>
      <w:r w:rsidR="00F76498" w:rsidRPr="009E24A5">
        <w:rPr>
          <w:rFonts w:ascii="Times New Roman" w:hAnsi="Times New Roman" w:cs="Times New Roman"/>
          <w:sz w:val="24"/>
          <w:szCs w:val="24"/>
        </w:rPr>
        <w:t>,</w:t>
      </w:r>
      <w:r w:rsidRPr="009E24A5">
        <w:rPr>
          <w:rFonts w:ascii="Times New Roman" w:hAnsi="Times New Roman" w:cs="Times New Roman"/>
          <w:sz w:val="24"/>
          <w:szCs w:val="24"/>
        </w:rPr>
        <w:t xml:space="preserve"> I analyze the quantitative results from my respondents using a victimization scale (Joseph and Stockton 2018), the Retrospective Behavioral Self-Control Scale</w:t>
      </w:r>
      <w:r w:rsidR="007F5895" w:rsidRPr="009E24A5">
        <w:rPr>
          <w:rFonts w:ascii="Times New Roman" w:hAnsi="Times New Roman" w:cs="Times New Roman"/>
          <w:sz w:val="24"/>
          <w:szCs w:val="24"/>
        </w:rPr>
        <w:t xml:space="preserve"> (RBS)</w:t>
      </w:r>
      <w:r w:rsidRPr="009E24A5">
        <w:rPr>
          <w:rFonts w:ascii="Times New Roman" w:hAnsi="Times New Roman" w:cs="Times New Roman"/>
          <w:sz w:val="24"/>
          <w:szCs w:val="24"/>
        </w:rPr>
        <w:t xml:space="preserve"> (Marcus 2003), and</w:t>
      </w:r>
      <w:r w:rsidR="007F5895" w:rsidRPr="009E24A5">
        <w:rPr>
          <w:rFonts w:ascii="Times New Roman" w:hAnsi="Times New Roman" w:cs="Times New Roman"/>
          <w:sz w:val="24"/>
          <w:szCs w:val="24"/>
        </w:rPr>
        <w:t xml:space="preserve"> a series of neutralization questions following each of the self-control scale questions. </w:t>
      </w:r>
      <w:r w:rsidR="00F36585" w:rsidRPr="009E24A5">
        <w:rPr>
          <w:rFonts w:ascii="Times New Roman" w:hAnsi="Times New Roman" w:cs="Times New Roman"/>
          <w:sz w:val="24"/>
          <w:szCs w:val="24"/>
        </w:rPr>
        <w:t>The primary goal of this section is to remedy the past issues noted by scholars concerning the lack of viable drift and neutralization measures</w:t>
      </w:r>
      <w:r w:rsidR="00843068" w:rsidRPr="009E24A5">
        <w:rPr>
          <w:rFonts w:ascii="Times New Roman" w:hAnsi="Times New Roman" w:cs="Times New Roman"/>
          <w:sz w:val="24"/>
          <w:szCs w:val="24"/>
        </w:rPr>
        <w:t xml:space="preserve">. </w:t>
      </w:r>
      <w:r w:rsidR="007F5895" w:rsidRPr="009E24A5">
        <w:rPr>
          <w:rFonts w:ascii="Times New Roman" w:hAnsi="Times New Roman" w:cs="Times New Roman"/>
          <w:sz w:val="24"/>
          <w:szCs w:val="24"/>
        </w:rPr>
        <w:t xml:space="preserve">In this section, the RBS and neutralization questions work harmoniously by gathering the </w:t>
      </w:r>
      <w:r w:rsidR="00F76498" w:rsidRPr="009E24A5">
        <w:rPr>
          <w:rFonts w:ascii="Times New Roman" w:hAnsi="Times New Roman" w:cs="Times New Roman"/>
          <w:sz w:val="24"/>
          <w:szCs w:val="24"/>
        </w:rPr>
        <w:t xml:space="preserve">respondent's level of self-control, identifying their level of acceptance for each offense, how they neutralize, and using the compounding of </w:t>
      </w:r>
      <w:r w:rsidR="00F76498" w:rsidRPr="009E24A5">
        <w:rPr>
          <w:rFonts w:ascii="Times New Roman" w:hAnsi="Times New Roman" w:cs="Times New Roman"/>
          <w:sz w:val="24"/>
          <w:szCs w:val="24"/>
        </w:rPr>
        <w:lastRenderedPageBreak/>
        <w:t>questions to probe more details about their offense,</w:t>
      </w:r>
      <w:r w:rsidR="00614179" w:rsidRPr="009E24A5">
        <w:rPr>
          <w:rFonts w:ascii="Times New Roman" w:hAnsi="Times New Roman" w:cs="Times New Roman"/>
          <w:sz w:val="24"/>
          <w:szCs w:val="24"/>
        </w:rPr>
        <w:t xml:space="preserve"> which reduces</w:t>
      </w:r>
      <w:r w:rsidR="007F5895" w:rsidRPr="009E24A5">
        <w:rPr>
          <w:rFonts w:ascii="Times New Roman" w:hAnsi="Times New Roman" w:cs="Times New Roman"/>
          <w:sz w:val="24"/>
          <w:szCs w:val="24"/>
        </w:rPr>
        <w:t xml:space="preserve"> the need for traditional neutralization questions or vignettes.</w:t>
      </w:r>
      <w:r w:rsidR="00843068" w:rsidRPr="009E24A5">
        <w:rPr>
          <w:rFonts w:ascii="Times New Roman" w:hAnsi="Times New Roman" w:cs="Times New Roman"/>
          <w:sz w:val="24"/>
          <w:szCs w:val="24"/>
        </w:rPr>
        <w:t xml:space="preserve"> Additionally, this same process for </w:t>
      </w:r>
      <w:r w:rsidR="00F40D28" w:rsidRPr="009E24A5">
        <w:rPr>
          <w:rFonts w:ascii="Times New Roman" w:hAnsi="Times New Roman" w:cs="Times New Roman"/>
          <w:sz w:val="24"/>
          <w:szCs w:val="24"/>
        </w:rPr>
        <w:t>combining</w:t>
      </w:r>
      <w:r w:rsidR="00843068" w:rsidRPr="009E24A5">
        <w:rPr>
          <w:rFonts w:ascii="Times New Roman" w:hAnsi="Times New Roman" w:cs="Times New Roman"/>
          <w:sz w:val="24"/>
          <w:szCs w:val="24"/>
        </w:rPr>
        <w:t xml:space="preserve"> the RBS with neutralization questions is replicated </w:t>
      </w:r>
      <w:r w:rsidR="00B6697E" w:rsidRPr="009E24A5">
        <w:rPr>
          <w:rFonts w:ascii="Times New Roman" w:hAnsi="Times New Roman" w:cs="Times New Roman"/>
          <w:sz w:val="24"/>
          <w:szCs w:val="24"/>
        </w:rPr>
        <w:t xml:space="preserve">and aimed at </w:t>
      </w:r>
      <w:r w:rsidR="00F76498" w:rsidRPr="009E24A5">
        <w:rPr>
          <w:rFonts w:ascii="Times New Roman" w:hAnsi="Times New Roman" w:cs="Times New Roman"/>
          <w:sz w:val="24"/>
          <w:szCs w:val="24"/>
        </w:rPr>
        <w:t>the local behaviors of</w:t>
      </w:r>
      <w:r w:rsidR="00B6697E" w:rsidRPr="009E24A5">
        <w:rPr>
          <w:rFonts w:ascii="Times New Roman" w:hAnsi="Times New Roman" w:cs="Times New Roman"/>
          <w:sz w:val="24"/>
          <w:szCs w:val="24"/>
        </w:rPr>
        <w:t xml:space="preserve"> the student population at the University of Oklahoma. </w:t>
      </w:r>
      <w:r w:rsidR="00BC2C6A" w:rsidRPr="009E24A5">
        <w:rPr>
          <w:rFonts w:ascii="Times New Roman" w:hAnsi="Times New Roman" w:cs="Times New Roman"/>
          <w:sz w:val="24"/>
          <w:szCs w:val="24"/>
        </w:rPr>
        <w:t xml:space="preserve">In the vein of situational crime prevention, the elements of an offense and the decision-making process of the societal actor are often uniquely situated to the environment. Thus, preventing such behaviors involves </w:t>
      </w:r>
      <w:r w:rsidR="00A4120F" w:rsidRPr="009E24A5">
        <w:rPr>
          <w:rFonts w:ascii="Times New Roman" w:hAnsi="Times New Roman" w:cs="Times New Roman"/>
          <w:sz w:val="24"/>
          <w:szCs w:val="24"/>
        </w:rPr>
        <w:t>identifying and interrogating the behaviors, culture, and elements of that exact environment. As a pilot study for this methodology, I</w:t>
      </w:r>
      <w:r w:rsidR="002D02B3" w:rsidRPr="009E24A5">
        <w:rPr>
          <w:rFonts w:ascii="Times New Roman" w:hAnsi="Times New Roman" w:cs="Times New Roman"/>
          <w:sz w:val="24"/>
          <w:szCs w:val="24"/>
        </w:rPr>
        <w:t xml:space="preserve"> created a </w:t>
      </w:r>
      <w:r w:rsidR="00B16E09" w:rsidRPr="009E24A5">
        <w:rPr>
          <w:rFonts w:ascii="Times New Roman" w:hAnsi="Times New Roman" w:cs="Times New Roman"/>
          <w:sz w:val="24"/>
          <w:szCs w:val="24"/>
        </w:rPr>
        <w:t xml:space="preserve">“local retrospective behavior” </w:t>
      </w:r>
      <w:r w:rsidR="00E94149" w:rsidRPr="009E24A5">
        <w:rPr>
          <w:rFonts w:ascii="Times New Roman" w:hAnsi="Times New Roman" w:cs="Times New Roman"/>
          <w:sz w:val="24"/>
          <w:szCs w:val="24"/>
        </w:rPr>
        <w:t>self-control</w:t>
      </w:r>
      <w:r w:rsidR="00B16E09" w:rsidRPr="009E24A5">
        <w:rPr>
          <w:rFonts w:ascii="Times New Roman" w:hAnsi="Times New Roman" w:cs="Times New Roman"/>
          <w:sz w:val="24"/>
          <w:szCs w:val="24"/>
        </w:rPr>
        <w:t xml:space="preserve"> scale by asking</w:t>
      </w:r>
      <w:r w:rsidR="00A4120F" w:rsidRPr="009E24A5">
        <w:rPr>
          <w:rFonts w:ascii="Times New Roman" w:hAnsi="Times New Roman" w:cs="Times New Roman"/>
          <w:sz w:val="24"/>
          <w:szCs w:val="24"/>
        </w:rPr>
        <w:t xml:space="preserve"> fairly generic questions about deviant behavior that would be </w:t>
      </w:r>
      <w:r w:rsidR="00767999" w:rsidRPr="009E24A5">
        <w:rPr>
          <w:rFonts w:ascii="Times New Roman" w:hAnsi="Times New Roman" w:cs="Times New Roman"/>
          <w:sz w:val="24"/>
          <w:szCs w:val="24"/>
        </w:rPr>
        <w:t xml:space="preserve">common or </w:t>
      </w:r>
      <w:r w:rsidR="00A4120F" w:rsidRPr="009E24A5">
        <w:rPr>
          <w:rFonts w:ascii="Times New Roman" w:hAnsi="Times New Roman" w:cs="Times New Roman"/>
          <w:sz w:val="24"/>
          <w:szCs w:val="24"/>
        </w:rPr>
        <w:t xml:space="preserve">localized to a college population, such as drug usage, reckless behavior, and academic dishonesty. Measures for these behaviors are further specified to a college audience, such as drug usage questions that focus on “study drugs.” Also, although </w:t>
      </w:r>
      <w:r w:rsidR="00BC1622" w:rsidRPr="009E24A5">
        <w:rPr>
          <w:rFonts w:ascii="Times New Roman" w:hAnsi="Times New Roman" w:cs="Times New Roman"/>
          <w:sz w:val="24"/>
          <w:szCs w:val="24"/>
        </w:rPr>
        <w:t xml:space="preserve">my </w:t>
      </w:r>
      <w:r w:rsidR="00A4120F" w:rsidRPr="009E24A5">
        <w:rPr>
          <w:rFonts w:ascii="Times New Roman" w:hAnsi="Times New Roman" w:cs="Times New Roman"/>
          <w:sz w:val="24"/>
          <w:szCs w:val="24"/>
        </w:rPr>
        <w:t xml:space="preserve">findings may be useful for other college locations, these measures and decision-making processes are primarily designed to incorporate local crime prevention </w:t>
      </w:r>
      <w:r w:rsidR="00926F3F" w:rsidRPr="009E24A5">
        <w:rPr>
          <w:rFonts w:ascii="Times New Roman" w:hAnsi="Times New Roman" w:cs="Times New Roman"/>
          <w:sz w:val="24"/>
          <w:szCs w:val="24"/>
        </w:rPr>
        <w:t xml:space="preserve">at a single location </w:t>
      </w:r>
      <w:r w:rsidR="00A4120F" w:rsidRPr="009E24A5">
        <w:rPr>
          <w:rFonts w:ascii="Times New Roman" w:hAnsi="Times New Roman" w:cs="Times New Roman"/>
          <w:sz w:val="24"/>
          <w:szCs w:val="24"/>
        </w:rPr>
        <w:t xml:space="preserve">rather than generalizability. </w:t>
      </w:r>
      <w:r w:rsidR="00B6697E" w:rsidRPr="009E24A5">
        <w:rPr>
          <w:rFonts w:ascii="Times New Roman" w:hAnsi="Times New Roman" w:cs="Times New Roman"/>
          <w:sz w:val="24"/>
          <w:szCs w:val="24"/>
        </w:rPr>
        <w:t xml:space="preserve">I find that the </w:t>
      </w:r>
      <w:r w:rsidR="007F2BAF" w:rsidRPr="009E24A5">
        <w:rPr>
          <w:rFonts w:ascii="Times New Roman" w:hAnsi="Times New Roman" w:cs="Times New Roman"/>
          <w:sz w:val="24"/>
          <w:szCs w:val="24"/>
        </w:rPr>
        <w:t>localized</w:t>
      </w:r>
      <w:r w:rsidR="00B6697E" w:rsidRPr="009E24A5">
        <w:rPr>
          <w:rFonts w:ascii="Times New Roman" w:hAnsi="Times New Roman" w:cs="Times New Roman"/>
          <w:sz w:val="24"/>
          <w:szCs w:val="24"/>
        </w:rPr>
        <w:t xml:space="preserve"> scale not only produces a similarly robus</w:t>
      </w:r>
      <w:r w:rsidR="007F2BAF" w:rsidRPr="009E24A5">
        <w:rPr>
          <w:rFonts w:ascii="Times New Roman" w:hAnsi="Times New Roman" w:cs="Times New Roman"/>
          <w:sz w:val="24"/>
          <w:szCs w:val="24"/>
        </w:rPr>
        <w:t>t factor analysis to the RBS</w:t>
      </w:r>
      <w:r w:rsidR="00F76498" w:rsidRPr="009E24A5">
        <w:rPr>
          <w:rFonts w:ascii="Times New Roman" w:hAnsi="Times New Roman" w:cs="Times New Roman"/>
          <w:sz w:val="24"/>
          <w:szCs w:val="24"/>
        </w:rPr>
        <w:t xml:space="preserve"> but also asks precise questions about offenses, as opposed to the lower stakes</w:t>
      </w:r>
      <w:r w:rsidR="00BC1622" w:rsidRPr="009E24A5">
        <w:rPr>
          <w:rFonts w:ascii="Times New Roman" w:hAnsi="Times New Roman" w:cs="Times New Roman"/>
          <w:sz w:val="24"/>
          <w:szCs w:val="24"/>
        </w:rPr>
        <w:t>,</w:t>
      </w:r>
      <w:r w:rsidR="00F76498" w:rsidRPr="009E24A5">
        <w:rPr>
          <w:rFonts w:ascii="Times New Roman" w:hAnsi="Times New Roman" w:cs="Times New Roman"/>
          <w:sz w:val="24"/>
          <w:szCs w:val="24"/>
        </w:rPr>
        <w:t xml:space="preserve"> general deviance questions of the RBS, which </w:t>
      </w:r>
      <w:r w:rsidR="007F2BAF" w:rsidRPr="009E24A5">
        <w:rPr>
          <w:rFonts w:ascii="Times New Roman" w:hAnsi="Times New Roman" w:cs="Times New Roman"/>
          <w:sz w:val="24"/>
          <w:szCs w:val="24"/>
        </w:rPr>
        <w:t xml:space="preserve">garnered more thorough responses. Taken together, this robustness for localized measures </w:t>
      </w:r>
      <w:r w:rsidR="00FA70DD" w:rsidRPr="009E24A5">
        <w:rPr>
          <w:rFonts w:ascii="Times New Roman" w:hAnsi="Times New Roman" w:cs="Times New Roman"/>
          <w:sz w:val="24"/>
          <w:szCs w:val="24"/>
        </w:rPr>
        <w:t xml:space="preserve">signals the possibility that future research </w:t>
      </w:r>
      <w:r w:rsidR="00F76498" w:rsidRPr="009E24A5">
        <w:rPr>
          <w:rFonts w:ascii="Times New Roman" w:hAnsi="Times New Roman" w:cs="Times New Roman"/>
          <w:sz w:val="24"/>
          <w:szCs w:val="24"/>
        </w:rPr>
        <w:t>using this method could sidestep the need to incorporate the RBS, drastically reducing</w:t>
      </w:r>
      <w:r w:rsidR="00FA70DD" w:rsidRPr="009E24A5">
        <w:rPr>
          <w:rFonts w:ascii="Times New Roman" w:hAnsi="Times New Roman" w:cs="Times New Roman"/>
          <w:sz w:val="24"/>
          <w:szCs w:val="24"/>
        </w:rPr>
        <w:t xml:space="preserve"> survey lengths.</w:t>
      </w:r>
    </w:p>
    <w:p w14:paraId="3D152562" w14:textId="7270EAFE" w:rsidR="00D234BF" w:rsidRPr="009E24A5" w:rsidRDefault="009A7C3C" w:rsidP="00D234BF">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Chapter </w:t>
      </w:r>
      <w:r w:rsidR="00762CBD" w:rsidRPr="009E24A5">
        <w:rPr>
          <w:rFonts w:ascii="Times New Roman" w:hAnsi="Times New Roman" w:cs="Times New Roman"/>
          <w:i/>
          <w:iCs/>
          <w:sz w:val="24"/>
          <w:szCs w:val="24"/>
        </w:rPr>
        <w:t>4</w:t>
      </w:r>
    </w:p>
    <w:p w14:paraId="5070E7FD" w14:textId="5EC62072" w:rsidR="00257E3A" w:rsidRPr="009E24A5" w:rsidRDefault="00257E3A" w:rsidP="00D234B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In </w:t>
      </w:r>
      <w:r w:rsidR="00F76498" w:rsidRPr="009E24A5">
        <w:rPr>
          <w:rFonts w:ascii="Times New Roman" w:hAnsi="Times New Roman" w:cs="Times New Roman"/>
          <w:sz w:val="24"/>
          <w:szCs w:val="24"/>
        </w:rPr>
        <w:t xml:space="preserve">Chapter </w:t>
      </w:r>
      <w:r w:rsidR="00762CBD" w:rsidRPr="009E24A5">
        <w:rPr>
          <w:rFonts w:ascii="Times New Roman" w:hAnsi="Times New Roman" w:cs="Times New Roman"/>
          <w:sz w:val="24"/>
          <w:szCs w:val="24"/>
        </w:rPr>
        <w:t>4</w:t>
      </w:r>
      <w:r w:rsidR="00F76498" w:rsidRPr="009E24A5">
        <w:rPr>
          <w:rFonts w:ascii="Times New Roman" w:hAnsi="Times New Roman" w:cs="Times New Roman"/>
          <w:sz w:val="24"/>
          <w:szCs w:val="24"/>
        </w:rPr>
        <w:t>, I take a simple approach to qualitative neutralization research; I ask respondents to describe the situation in which they committed</w:t>
      </w:r>
      <w:r w:rsidRPr="009E24A5">
        <w:rPr>
          <w:rFonts w:ascii="Times New Roman" w:hAnsi="Times New Roman" w:cs="Times New Roman"/>
          <w:sz w:val="24"/>
          <w:szCs w:val="24"/>
        </w:rPr>
        <w:t xml:space="preserve"> the offense and what could have changed about the situation that would have altered or prevented their behavior. I introduce this approach as </w:t>
      </w:r>
      <w:r w:rsidRPr="009E24A5">
        <w:rPr>
          <w:rFonts w:ascii="Times New Roman" w:hAnsi="Times New Roman" w:cs="Times New Roman"/>
          <w:sz w:val="24"/>
          <w:szCs w:val="24"/>
        </w:rPr>
        <w:lastRenderedPageBreak/>
        <w:t xml:space="preserve">“simple” because previous qualitative neutralization research routinely involved </w:t>
      </w:r>
      <w:r w:rsidR="00961B38" w:rsidRPr="009E24A5">
        <w:rPr>
          <w:rFonts w:ascii="Times New Roman" w:hAnsi="Times New Roman" w:cs="Times New Roman"/>
          <w:sz w:val="24"/>
          <w:szCs w:val="24"/>
        </w:rPr>
        <w:t xml:space="preserve">time-intensive </w:t>
      </w:r>
      <w:r w:rsidRPr="009E24A5">
        <w:rPr>
          <w:rFonts w:ascii="Times New Roman" w:hAnsi="Times New Roman" w:cs="Times New Roman"/>
          <w:sz w:val="24"/>
          <w:szCs w:val="24"/>
        </w:rPr>
        <w:t xml:space="preserve">ethnographies </w:t>
      </w:r>
      <w:r w:rsidR="00961B38" w:rsidRPr="009E24A5">
        <w:rPr>
          <w:rFonts w:ascii="Times New Roman" w:hAnsi="Times New Roman" w:cs="Times New Roman"/>
          <w:sz w:val="24"/>
          <w:szCs w:val="24"/>
        </w:rPr>
        <w:t xml:space="preserve">or in-depth interviews with offending populations. </w:t>
      </w:r>
      <w:r w:rsidR="001A540D" w:rsidRPr="009E24A5">
        <w:rPr>
          <w:rFonts w:ascii="Times New Roman" w:hAnsi="Times New Roman" w:cs="Times New Roman"/>
          <w:sz w:val="24"/>
          <w:szCs w:val="24"/>
        </w:rPr>
        <w:t>Instead, I provide a simple two-question prompt for anonymous respondents in a local population</w:t>
      </w:r>
      <w:r w:rsidR="00F76498" w:rsidRPr="009E24A5">
        <w:rPr>
          <w:rFonts w:ascii="Times New Roman" w:hAnsi="Times New Roman" w:cs="Times New Roman"/>
          <w:sz w:val="24"/>
          <w:szCs w:val="24"/>
        </w:rPr>
        <w:t xml:space="preserve">, which offers quick access to why they offended, what elements of the situation were identified as important, and how the actual offense was committed or </w:t>
      </w:r>
      <w:r w:rsidR="00E07861" w:rsidRPr="009E24A5">
        <w:rPr>
          <w:rFonts w:ascii="Times New Roman" w:hAnsi="Times New Roman" w:cs="Times New Roman"/>
          <w:sz w:val="24"/>
          <w:szCs w:val="24"/>
        </w:rPr>
        <w:t xml:space="preserve">could have been avoided. I placed these prompts after my standard self-control scale and my local scale, which produced drastically different levels of detail and </w:t>
      </w:r>
      <w:r w:rsidR="00C9426A" w:rsidRPr="009E24A5">
        <w:rPr>
          <w:rFonts w:ascii="Times New Roman" w:hAnsi="Times New Roman" w:cs="Times New Roman"/>
          <w:sz w:val="24"/>
          <w:szCs w:val="24"/>
        </w:rPr>
        <w:t xml:space="preserve">specificity </w:t>
      </w:r>
      <w:r w:rsidR="00E07861" w:rsidRPr="009E24A5">
        <w:rPr>
          <w:rFonts w:ascii="Times New Roman" w:hAnsi="Times New Roman" w:cs="Times New Roman"/>
          <w:sz w:val="24"/>
          <w:szCs w:val="24"/>
        </w:rPr>
        <w:t>in my respondents’ answers. The former scale led many respondents to tell me about their traffic offenses</w:t>
      </w:r>
      <w:r w:rsidR="00F76498" w:rsidRPr="009E24A5">
        <w:rPr>
          <w:rFonts w:ascii="Times New Roman" w:hAnsi="Times New Roman" w:cs="Times New Roman"/>
          <w:sz w:val="24"/>
          <w:szCs w:val="24"/>
        </w:rPr>
        <w:t>, which garnered short and expected answers as to</w:t>
      </w:r>
      <w:r w:rsidR="00E07861" w:rsidRPr="009E24A5">
        <w:rPr>
          <w:rFonts w:ascii="Times New Roman" w:hAnsi="Times New Roman" w:cs="Times New Roman"/>
          <w:sz w:val="24"/>
          <w:szCs w:val="24"/>
        </w:rPr>
        <w:t xml:space="preserve"> why people speed. The latter scale, being more localized and direct with asking about offenses such as academic dishonesty or drinking and driving around campus, led to more thorough answers that gave nuanced reasons for their offending behavior</w:t>
      </w:r>
      <w:r w:rsidR="00F76498" w:rsidRPr="009E24A5">
        <w:rPr>
          <w:rFonts w:ascii="Times New Roman" w:hAnsi="Times New Roman" w:cs="Times New Roman"/>
          <w:sz w:val="24"/>
          <w:szCs w:val="24"/>
        </w:rPr>
        <w:t>,</w:t>
      </w:r>
      <w:r w:rsidR="00E07861" w:rsidRPr="009E24A5">
        <w:rPr>
          <w:rFonts w:ascii="Times New Roman" w:hAnsi="Times New Roman" w:cs="Times New Roman"/>
          <w:sz w:val="24"/>
          <w:szCs w:val="24"/>
        </w:rPr>
        <w:t xml:space="preserve"> which </w:t>
      </w:r>
      <w:r w:rsidR="00F76498" w:rsidRPr="009E24A5">
        <w:rPr>
          <w:rFonts w:ascii="Times New Roman" w:hAnsi="Times New Roman" w:cs="Times New Roman"/>
          <w:sz w:val="24"/>
          <w:szCs w:val="24"/>
        </w:rPr>
        <w:t>undoubtedly</w:t>
      </w:r>
      <w:r w:rsidR="00E07861" w:rsidRPr="009E24A5">
        <w:rPr>
          <w:rFonts w:ascii="Times New Roman" w:hAnsi="Times New Roman" w:cs="Times New Roman"/>
          <w:sz w:val="24"/>
          <w:szCs w:val="24"/>
        </w:rPr>
        <w:t xml:space="preserve"> gave me more </w:t>
      </w:r>
      <w:r w:rsidR="000F1BD5" w:rsidRPr="009E24A5">
        <w:rPr>
          <w:rFonts w:ascii="Times New Roman" w:hAnsi="Times New Roman" w:cs="Times New Roman"/>
          <w:sz w:val="24"/>
          <w:szCs w:val="24"/>
        </w:rPr>
        <w:t xml:space="preserve">options for prevention recommendations. This difference in response pattern, coupled with the success of my localized scale from </w:t>
      </w:r>
      <w:r w:rsidR="00F76498" w:rsidRPr="009E24A5">
        <w:rPr>
          <w:rFonts w:ascii="Times New Roman" w:hAnsi="Times New Roman" w:cs="Times New Roman"/>
          <w:sz w:val="24"/>
          <w:szCs w:val="24"/>
        </w:rPr>
        <w:t>Chapter</w:t>
      </w:r>
      <w:r w:rsidR="000F1BD5" w:rsidRPr="009E24A5">
        <w:rPr>
          <w:rFonts w:ascii="Times New Roman" w:hAnsi="Times New Roman" w:cs="Times New Roman"/>
          <w:sz w:val="24"/>
          <w:szCs w:val="24"/>
        </w:rPr>
        <w:t xml:space="preserve"> </w:t>
      </w:r>
      <w:r w:rsidR="00762CBD" w:rsidRPr="009E24A5">
        <w:rPr>
          <w:rFonts w:ascii="Times New Roman" w:hAnsi="Times New Roman" w:cs="Times New Roman"/>
          <w:sz w:val="24"/>
          <w:szCs w:val="24"/>
        </w:rPr>
        <w:t>3</w:t>
      </w:r>
      <w:r w:rsidR="000F1BD5" w:rsidRPr="009E24A5">
        <w:rPr>
          <w:rFonts w:ascii="Times New Roman" w:hAnsi="Times New Roman" w:cs="Times New Roman"/>
          <w:sz w:val="24"/>
          <w:szCs w:val="24"/>
        </w:rPr>
        <w:t>, firmly supports the creation and application of my study’s format for future situational crime prevention research.</w:t>
      </w:r>
    </w:p>
    <w:p w14:paraId="6F47ED1A" w14:textId="7690F76B" w:rsidR="00D234BF" w:rsidRPr="009E24A5" w:rsidRDefault="009A7C3C" w:rsidP="00D234BF">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Chapter </w:t>
      </w:r>
      <w:r w:rsidR="00762CBD" w:rsidRPr="009E24A5">
        <w:rPr>
          <w:rFonts w:ascii="Times New Roman" w:hAnsi="Times New Roman" w:cs="Times New Roman"/>
          <w:i/>
          <w:iCs/>
          <w:sz w:val="24"/>
          <w:szCs w:val="24"/>
        </w:rPr>
        <w:t>5</w:t>
      </w:r>
    </w:p>
    <w:p w14:paraId="7714DF6B" w14:textId="24BA4E9F" w:rsidR="00115446" w:rsidRPr="009E24A5" w:rsidRDefault="00926F3F" w:rsidP="00926F3F">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After reviewing the data from Chapters </w:t>
      </w:r>
      <w:r w:rsidR="00762CBD" w:rsidRPr="009E24A5">
        <w:rPr>
          <w:rFonts w:ascii="Times New Roman" w:hAnsi="Times New Roman" w:cs="Times New Roman"/>
          <w:sz w:val="24"/>
          <w:szCs w:val="24"/>
        </w:rPr>
        <w:t>3</w:t>
      </w:r>
      <w:r w:rsidRPr="009E24A5">
        <w:rPr>
          <w:rFonts w:ascii="Times New Roman" w:hAnsi="Times New Roman" w:cs="Times New Roman"/>
          <w:sz w:val="24"/>
          <w:szCs w:val="24"/>
        </w:rPr>
        <w:t xml:space="preserve"> and </w:t>
      </w:r>
      <w:r w:rsidR="00762CBD" w:rsidRPr="009E24A5">
        <w:rPr>
          <w:rFonts w:ascii="Times New Roman" w:hAnsi="Times New Roman" w:cs="Times New Roman"/>
          <w:sz w:val="24"/>
          <w:szCs w:val="24"/>
        </w:rPr>
        <w:t>4</w:t>
      </w:r>
      <w:r w:rsidRPr="009E24A5">
        <w:rPr>
          <w:rFonts w:ascii="Times New Roman" w:hAnsi="Times New Roman" w:cs="Times New Roman"/>
          <w:sz w:val="24"/>
          <w:szCs w:val="24"/>
        </w:rPr>
        <w:t xml:space="preserve">, I argue that convergence is indeed achieved. </w:t>
      </w:r>
      <w:r w:rsidR="00C116C8" w:rsidRPr="009E24A5">
        <w:rPr>
          <w:rFonts w:ascii="Times New Roman" w:hAnsi="Times New Roman" w:cs="Times New Roman"/>
          <w:sz w:val="24"/>
          <w:szCs w:val="24"/>
        </w:rPr>
        <w:t xml:space="preserve">Many forms of convergence </w:t>
      </w:r>
      <w:r w:rsidRPr="009E24A5">
        <w:rPr>
          <w:rFonts w:ascii="Times New Roman" w:hAnsi="Times New Roman" w:cs="Times New Roman"/>
          <w:sz w:val="24"/>
          <w:szCs w:val="24"/>
        </w:rPr>
        <w:t>were</w:t>
      </w:r>
      <w:r w:rsidR="00C116C8" w:rsidRPr="009E24A5">
        <w:rPr>
          <w:rFonts w:ascii="Times New Roman" w:hAnsi="Times New Roman" w:cs="Times New Roman"/>
          <w:sz w:val="24"/>
          <w:szCs w:val="24"/>
        </w:rPr>
        <w:t xml:space="preserve"> sought from this project, including </w:t>
      </w:r>
      <w:r w:rsidR="00F76498" w:rsidRPr="009E24A5">
        <w:rPr>
          <w:rFonts w:ascii="Times New Roman" w:hAnsi="Times New Roman" w:cs="Times New Roman"/>
          <w:sz w:val="24"/>
          <w:szCs w:val="24"/>
        </w:rPr>
        <w:t>whether neutralization occurs with all individuals in deviant events or only those that possess greater self-control.</w:t>
      </w:r>
      <w:r w:rsidR="00C116C8" w:rsidRPr="009E24A5">
        <w:rPr>
          <w:rFonts w:ascii="Times New Roman" w:hAnsi="Times New Roman" w:cs="Times New Roman"/>
          <w:sz w:val="24"/>
          <w:szCs w:val="24"/>
        </w:rPr>
        <w:t xml:space="preserve"> When individuals neutralize, are there any discernable patterns regarding what neutralizations are utilized with specific deviant events? </w:t>
      </w:r>
      <w:r w:rsidR="00F76498" w:rsidRPr="009E24A5">
        <w:rPr>
          <w:rFonts w:ascii="Times New Roman" w:hAnsi="Times New Roman" w:cs="Times New Roman"/>
          <w:sz w:val="24"/>
          <w:szCs w:val="24"/>
        </w:rPr>
        <w:t>How does the individual navigate the neutralization process when a deviant event occurs</w:t>
      </w:r>
      <w:r w:rsidR="00C116C8" w:rsidRPr="009E24A5">
        <w:rPr>
          <w:rFonts w:ascii="Times New Roman" w:hAnsi="Times New Roman" w:cs="Times New Roman"/>
          <w:sz w:val="24"/>
          <w:szCs w:val="24"/>
        </w:rPr>
        <w:t>? If respondents actively navigate the neutralization process, what role do elements (present or not) play in this decision-making process?</w:t>
      </w:r>
      <w:r w:rsidRPr="009E24A5">
        <w:rPr>
          <w:rFonts w:ascii="Times New Roman" w:hAnsi="Times New Roman" w:cs="Times New Roman"/>
          <w:sz w:val="24"/>
          <w:szCs w:val="24"/>
        </w:rPr>
        <w:t xml:space="preserve"> All these questions achieved some form of results as an evaluation of self-control revealed differences in the use of </w:t>
      </w:r>
      <w:r w:rsidRPr="009E24A5">
        <w:rPr>
          <w:rFonts w:ascii="Times New Roman" w:hAnsi="Times New Roman" w:cs="Times New Roman"/>
          <w:sz w:val="24"/>
          <w:szCs w:val="24"/>
        </w:rPr>
        <w:lastRenderedPageBreak/>
        <w:t xml:space="preserve">neutralizations, some specific events displayed patterned neutralizations, </w:t>
      </w:r>
      <w:r w:rsidR="00FE64D1" w:rsidRPr="009E24A5">
        <w:rPr>
          <w:rFonts w:ascii="Times New Roman" w:hAnsi="Times New Roman" w:cs="Times New Roman"/>
          <w:sz w:val="24"/>
          <w:szCs w:val="24"/>
        </w:rPr>
        <w:t xml:space="preserve">and the complexity of neutralization in deviant events fluctuated based on many factors. These results were partially achieved independently by each data set. However, the combination of quantitative and qualitative data converged to flesh out the processes of these deviant events and provide a basis for their application in situational crime prevention outcomes. I conclude by presenting the utility of these findings in a brief demonstration of </w:t>
      </w:r>
      <w:r w:rsidR="000C2AB9" w:rsidRPr="009E24A5">
        <w:rPr>
          <w:rFonts w:ascii="Times New Roman" w:hAnsi="Times New Roman" w:cs="Times New Roman"/>
          <w:sz w:val="24"/>
          <w:szCs w:val="24"/>
        </w:rPr>
        <w:t>how researchers and policymakers can triangulate situational interventions based on the proposed methodology of this study. Finally, I provide a brief recommendation for future studies seeking to build upon the framework developed here.</w:t>
      </w:r>
    </w:p>
    <w:p w14:paraId="5023025F" w14:textId="6A1EC6C2" w:rsidR="00A85DCB" w:rsidRPr="009E24A5" w:rsidRDefault="00A85DCB">
      <w:pPr>
        <w:contextualSpacing/>
        <w:rPr>
          <w:rFonts w:ascii="Times New Roman" w:hAnsi="Times New Roman" w:cs="Times New Roman"/>
          <w:sz w:val="24"/>
          <w:szCs w:val="24"/>
        </w:rPr>
      </w:pPr>
      <w:r w:rsidRPr="009E24A5">
        <w:rPr>
          <w:rFonts w:ascii="Times New Roman" w:hAnsi="Times New Roman" w:cs="Times New Roman"/>
          <w:sz w:val="24"/>
          <w:szCs w:val="24"/>
        </w:rPr>
        <w:br w:type="page"/>
      </w:r>
    </w:p>
    <w:p w14:paraId="4236A975" w14:textId="441E94BA" w:rsidR="00FC7204" w:rsidRPr="009E24A5" w:rsidRDefault="00FC7204" w:rsidP="009874F2">
      <w:pPr>
        <w:spacing w:line="480" w:lineRule="auto"/>
        <w:contextualSpacing/>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 xml:space="preserve">CHAPTER </w:t>
      </w:r>
      <w:r w:rsidR="00DD519A" w:rsidRPr="009E24A5">
        <w:rPr>
          <w:rFonts w:ascii="Times New Roman" w:hAnsi="Times New Roman" w:cs="Times New Roman"/>
          <w:b/>
          <w:bCs/>
          <w:sz w:val="24"/>
          <w:szCs w:val="24"/>
        </w:rPr>
        <w:t xml:space="preserve">I </w:t>
      </w:r>
      <w:r w:rsidR="009874F2" w:rsidRPr="009E24A5">
        <w:rPr>
          <w:rFonts w:ascii="Times New Roman" w:hAnsi="Times New Roman" w:cs="Times New Roman"/>
          <w:b/>
          <w:bCs/>
          <w:sz w:val="24"/>
          <w:szCs w:val="24"/>
        </w:rPr>
        <w:t>–</w:t>
      </w:r>
      <w:r w:rsidR="00DD519A" w:rsidRPr="009E24A5">
        <w:rPr>
          <w:rFonts w:ascii="Times New Roman" w:hAnsi="Times New Roman" w:cs="Times New Roman"/>
          <w:b/>
          <w:bCs/>
          <w:sz w:val="24"/>
          <w:szCs w:val="24"/>
        </w:rPr>
        <w:t xml:space="preserve"> </w:t>
      </w:r>
      <w:r w:rsidR="009874F2" w:rsidRPr="009E24A5">
        <w:rPr>
          <w:rFonts w:ascii="Times New Roman" w:hAnsi="Times New Roman" w:cs="Times New Roman"/>
          <w:b/>
          <w:bCs/>
          <w:sz w:val="24"/>
          <w:szCs w:val="24"/>
        </w:rPr>
        <w:t>LITERATURE REVIEW</w:t>
      </w:r>
    </w:p>
    <w:p w14:paraId="4B667209" w14:textId="1026F94D"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chapter introduces the theoretical foundations of Drift Theory, Neutralization Theory, and Self-Control Theory and how they may be adjoined to serve a holistic strategy for situational crime prevention. Previously, these theories were all categorized as theories of criminality, and they were forced to compete against one another to explain the generality of deviant behavior. However, in this brief overview of the theories, I present a throughline for how they represent compatibility rather than competition by their agreement on the motivation for deviance and their ability to address different components of deviant events that the other theories cannot explain. Thus, my presentation begins with an evaluation of Matza’s criminology, followed by a review of self-control, and an introduction to the less-studied topic of situation and place in criminology. </w:t>
      </w:r>
    </w:p>
    <w:p w14:paraId="34319B03" w14:textId="4F9B7832"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DRIFT </w:t>
      </w:r>
      <w:r w:rsidR="00700358" w:rsidRPr="009E24A5">
        <w:rPr>
          <w:rFonts w:ascii="Times New Roman" w:hAnsi="Times New Roman" w:cs="Times New Roman"/>
          <w:sz w:val="24"/>
          <w:szCs w:val="24"/>
        </w:rPr>
        <w:t>THEORY</w:t>
      </w:r>
    </w:p>
    <w:p w14:paraId="6E149076"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Matza’s 1964 </w:t>
      </w:r>
      <w:r w:rsidRPr="009E24A5">
        <w:rPr>
          <w:rFonts w:ascii="Times New Roman" w:hAnsi="Times New Roman" w:cs="Times New Roman"/>
          <w:i/>
          <w:iCs/>
          <w:sz w:val="24"/>
          <w:szCs w:val="24"/>
        </w:rPr>
        <w:t>Delinquency and Drift</w:t>
      </w:r>
      <w:r w:rsidRPr="009E24A5">
        <w:rPr>
          <w:rFonts w:ascii="Times New Roman" w:hAnsi="Times New Roman" w:cs="Times New Roman"/>
          <w:sz w:val="24"/>
          <w:szCs w:val="24"/>
        </w:rPr>
        <w:t xml:space="preserve"> is a foundational text in criminology as it depicts societal actors as being fluid through a concept of soft determinism and participation in delinquency without surrendering their allegiance to societal norms. According to Matza (1964), soft determinism represents a vacillation of societal actors between choice and constraint without permitting a particular allegiance to either mode. Through this vacillation, Matza posits soft determinism to explain how the pillar of free will in the classical school of criminology can be congruent with the empirical findings of how societal forces influence deviant behavior. Actors, operating under soft determinism, have free will that interacts with social forces to produce a spectrum of deviant or law-abiding behavior dependent upon a given situation. Thus, while we might generally follow a specific behavior like choosing to complete our school and work tasks in a timely manner, we might also occasionally face constraints outside of our control that </w:t>
      </w:r>
      <w:r w:rsidRPr="009E24A5">
        <w:rPr>
          <w:rFonts w:ascii="Times New Roman" w:hAnsi="Times New Roman" w:cs="Times New Roman"/>
          <w:sz w:val="24"/>
          <w:szCs w:val="24"/>
        </w:rPr>
        <w:lastRenderedPageBreak/>
        <w:t xml:space="preserve">influence our choice or ability to choose, such as a non-participating classmate in a group project or new pressures to deliver work on a faster timetable than previously given. This soft determinism of human behavior contrasts with the hard determinism of the “positive deviant” propagated by the positivist school of criminology, as this perspective believes individuals lack free will. Thus, the fate of the positive delinquent is the same as that of a billiards ball that is struck multiple times by the cue ball of societal forces. The positivist actor is relegated to situations that do not allow choice, and thus, the societal structures and forces guide one through all situations. For the social sciences, this means that many of our societal predictors for crime and delinquency, such as poverty or adverse childhood experiences, will push these victims into antisocial behaviors without much of a chance for turning points. Matza believes this hard determinism perspective suffers from an “embarrassment of riches” (Matza 1964), where the variables designed to predict delinquent behavior tend to overpredict the actual participation rates. Consequently, Matza’s subjects are imbued with free will to avoid deviant behavior when chosen and “overcome” the social forces predicted to “push” individuals into breaking norms. </w:t>
      </w:r>
    </w:p>
    <w:p w14:paraId="25F6FEEC" w14:textId="24703FA1"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Drift Theory also promotes a belief consistent across most of Matza’s work, that the delinquent possesses an allegiance to societal norms. This allegiance to societal norms guides or controls the individual toward socially acceptable behavior and away from deviant behavior. When deviant behavior is enacted, the societal actor must have accomplished a process of neutralization to lift or remove their allegiance temporarily. Matza and colleagues (Matza 1964; Sykes and Matza 1957) believe this allegiance is evident through people's guilt or remorse after their drift into the deviant sphere. The salient factor in this process is that the conception of what is acceptable behavior is the same before and after the act has been committed. Thus, participation in the act is not evidence of a deviant subculture or continued strain. The individual </w:t>
      </w:r>
      <w:r w:rsidRPr="009E24A5">
        <w:rPr>
          <w:rFonts w:ascii="Times New Roman" w:hAnsi="Times New Roman" w:cs="Times New Roman"/>
          <w:sz w:val="24"/>
          <w:szCs w:val="24"/>
        </w:rPr>
        <w:lastRenderedPageBreak/>
        <w:t xml:space="preserve">has not changed their general acceptance of the act, only their temporary justification with specific situational variables. However, the early history of this theory was not without its detractors, who questioned whether participation in these moments of drift and neutralization would create a “hardening” effect (Hirschi 1969; Minor 1984) that would beget future delinquency by showing neutralizations to be more acceptable. </w:t>
      </w:r>
    </w:p>
    <w:p w14:paraId="0F9E678C" w14:textId="77777777" w:rsidR="00FC7204" w:rsidRPr="009E24A5" w:rsidRDefault="00FC7204" w:rsidP="008826EF">
      <w:pPr>
        <w:pStyle w:val="Heading31"/>
      </w:pPr>
      <w:r w:rsidRPr="009E24A5">
        <w:t>Hardening</w:t>
      </w:r>
    </w:p>
    <w:p w14:paraId="4AF72818" w14:textId="3827F88B"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question of whether participation in drifting behaviors or neutralization eventually leads to affinity with the offense is one debate that continues to challenge the validity of these theories as a departure from learning theories in criminology. This debate boils down to two factors that must be consciously and concisely addressed to maintain a boundary on what deviant behaviors signify for this project’s data set. In fact, whether neutralization occurs is the pivotal point here, as it would not be present if the offender simply believed the action was always acceptable or if they eventually reached this conclusion through </w:t>
      </w:r>
      <w:r w:rsidR="00C9426A" w:rsidRPr="009E24A5">
        <w:rPr>
          <w:rFonts w:ascii="Times New Roman" w:hAnsi="Times New Roman" w:cs="Times New Roman"/>
          <w:sz w:val="24"/>
          <w:szCs w:val="24"/>
        </w:rPr>
        <w:t>repeated instances of neutralization</w:t>
      </w:r>
      <w:r w:rsidRPr="009E24A5">
        <w:rPr>
          <w:rFonts w:ascii="Times New Roman" w:hAnsi="Times New Roman" w:cs="Times New Roman"/>
          <w:sz w:val="24"/>
          <w:szCs w:val="24"/>
        </w:rPr>
        <w:t>.</w:t>
      </w:r>
    </w:p>
    <w:p w14:paraId="06CA1071"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 The first issue is whether or not drift and the techniques of neutralization represent an actual departure from learning theories. Sykes and Matza (1957) clearly differentiate the utilization of techniques of neutralization from Sutherland’s classic learning theory on the principle that each process differs based on the outcome. According to Sykes and Matza (1957), “it is by learning these techniques [of neutralization] that the juvenile becomes delinquent, rather than by learning moral imperatives, values or attitudes standing in direct contradiction to those in the dominant society” (p.667). Thus, the individual does not develop a new state of “definitions favorable to the violation of law,” but rather a momentary or situational tool that can be deployed within the correct circumstances to place them in the delinquent category temporarily. </w:t>
      </w:r>
      <w:r w:rsidRPr="009E24A5">
        <w:rPr>
          <w:rFonts w:ascii="Times New Roman" w:hAnsi="Times New Roman" w:cs="Times New Roman"/>
          <w:sz w:val="24"/>
          <w:szCs w:val="24"/>
        </w:rPr>
        <w:lastRenderedPageBreak/>
        <w:t xml:space="preserve">These learned techniques do not then imbue the individual with a definition that “stealing is okay,” but a tool that says, “stealing </w:t>
      </w:r>
      <w:r w:rsidRPr="009E24A5">
        <w:rPr>
          <w:rFonts w:ascii="Times New Roman" w:hAnsi="Times New Roman" w:cs="Times New Roman"/>
          <w:i/>
          <w:iCs/>
          <w:sz w:val="24"/>
          <w:szCs w:val="24"/>
        </w:rPr>
        <w:t>can</w:t>
      </w:r>
      <w:r w:rsidRPr="009E24A5">
        <w:rPr>
          <w:rFonts w:ascii="Times New Roman" w:hAnsi="Times New Roman" w:cs="Times New Roman"/>
          <w:sz w:val="24"/>
          <w:szCs w:val="24"/>
        </w:rPr>
        <w:t xml:space="preserve"> be okay when circumstances are unfair.” Thus, in contrast to learning and committing oneself to deviant subcultures, neutralization does not causally lead to offending because it “enables crime but does not require it” (Minor 1981).</w:t>
      </w:r>
    </w:p>
    <w:p w14:paraId="10E56BDC" w14:textId="4C6BE12D"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second point of contention is brought about by the idea that learning and consistently employing these techniques will eventually result in a “hardening” process where the threshold for using these techniques lowers as the individual becomes more comfortable with the reasons and practice of deviating. This hardening process was first mentioned by Hirschi (1969) when he questioned “which came first, the delinquent act or the belief justifying it” (p. 208), where he believed the former to be the most plausible. Hirschi then describes the hardening process as a series of neutralizations that become easier over time, spearheaded by the initial </w:t>
      </w:r>
      <w:r w:rsidR="00C9426A" w:rsidRPr="009E24A5">
        <w:rPr>
          <w:rFonts w:ascii="Times New Roman" w:hAnsi="Times New Roman" w:cs="Times New Roman"/>
          <w:sz w:val="24"/>
          <w:szCs w:val="24"/>
        </w:rPr>
        <w:t xml:space="preserve">occurance </w:t>
      </w:r>
      <w:r w:rsidRPr="009E24A5">
        <w:rPr>
          <w:rFonts w:ascii="Times New Roman" w:hAnsi="Times New Roman" w:cs="Times New Roman"/>
          <w:sz w:val="24"/>
          <w:szCs w:val="24"/>
        </w:rPr>
        <w:t xml:space="preserve">of a delinquent act followed by a post-mortem justification. This process developed into a “chicken-or-the-egg” debate, which, by its very nature, cannot be resolved by theoretical combat but would likely require an interview with an offender to be held concurrent with their deviation. Neutralization scholarship has continued despite this unsettled debate. Yet, studies could still ask whether these neutralizations have become more accessible and readily enacted over time to support a hardening notion. Indeed, Maruna and Copes (2005) lay forth a few possibilities for challenging the hardening process, such as viewing it as a softening process (Maruna 2001) where using neutralizations might signal a turning point toward desistence or including methodologies that question neutralization usage over the life course through interview narratives. Since the hardening debate will not be settled here, and all neutralization scholarship appears to be on the same page that it occurs as a prelude to deviant acts, it would be simple to acknowledge the previous critiques and proceed with the study. However, although this pattern </w:t>
      </w:r>
      <w:r w:rsidRPr="009E24A5">
        <w:rPr>
          <w:rFonts w:ascii="Times New Roman" w:hAnsi="Times New Roman" w:cs="Times New Roman"/>
          <w:sz w:val="24"/>
          <w:szCs w:val="24"/>
        </w:rPr>
        <w:lastRenderedPageBreak/>
        <w:t>seems to be the status quo, the current research attempts to alleviate some tension by utilizing an approach that probes respondents to explain their earlier life behaviors retrospectively, followed by asking the respondents what could have changed the situation to result in a non-offending outcome. This combination of retrospective questioning about a scenario and what could have changed the outcome provides a distinct opportunity for respondents to express their desires for allegiance to prosocial behaviors notwithstanding their prior offense. Although not a perfect solution to the hardening question, this measure combination signals a continued affinity to conforming behaviors while providing insights into what influences the ease or difficulty of using neutralizations in the moment.</w:t>
      </w:r>
    </w:p>
    <w:p w14:paraId="4C67A239"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As a theoretical concept, Drift has provided a possible explanation for how law-abiding individuals find themselves in deviant situations or participate in general deviance, but has had little quantitative empirical support. Thus, Drift literature habitually employs this concept to reach a conclusion of deviant and neutralizing behavior without providing space for replicability. The continued practice of avoiding the operationalization of Drift has compartmentalized the theory as separate from the techniques of neutralization and Matza’s other work. Yet, as will soon be shown, the way to operationalize Drift and connect it to the rest of Matza’s criminology is to correctly operationalize the techniques of neutralization first. </w:t>
      </w:r>
    </w:p>
    <w:p w14:paraId="3EC7539A" w14:textId="7BEF9ECA"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NEUTRALIZATION </w:t>
      </w:r>
      <w:r w:rsidR="00700358" w:rsidRPr="009E24A5">
        <w:rPr>
          <w:rFonts w:ascii="Times New Roman" w:hAnsi="Times New Roman" w:cs="Times New Roman"/>
          <w:sz w:val="24"/>
          <w:szCs w:val="24"/>
        </w:rPr>
        <w:t>THEORY</w:t>
      </w:r>
    </w:p>
    <w:p w14:paraId="7FDF0E30"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techniques of neutralization (Sykes and Matza 1957) presented a concept of justifications for actions via the temporary removal of controls on the individual followed by the reinstatement of the previous social controls. Traditionally, these neutralizations would represent the positive deviant by how their actions are heavily, if not entirely, influenced by the societal factors that drive them to offend, such as economic inequality, social strain, or predatory institutions. </w:t>
      </w:r>
      <w:r w:rsidRPr="009E24A5">
        <w:rPr>
          <w:rFonts w:ascii="Times New Roman" w:hAnsi="Times New Roman" w:cs="Times New Roman"/>
          <w:sz w:val="24"/>
          <w:szCs w:val="24"/>
        </w:rPr>
        <w:lastRenderedPageBreak/>
        <w:t>Conversely, the deviant in the classical and neoclassical view is inherently motivated by hedonistic desires and the seduction of criminal activities. Still, their participation in these behaviors is explained by factors such as a lack of societal control or the benefits outweighing the likelihood of consequences. Yet, the techniques of neutralization seemingly fit into both schools of thought, as positivists could apply these techniques as justifications that drove or inspired the social actor to deviate. At the same time, classical theorists believe neutralization is the method of temporarily removing controls for the infraction. Although many in the criminology community place the techniques of neutralization within the classical framework or alongside control theories, including the original authors, the debate concerning when and how these neutralizations are enacted remains unsolved. Without a concrete belonging in a theoretical school, the techniques of neutralization continue to bear the title of “theory.” Still, they are more accurately researched as a concept that operates for both theories.</w:t>
      </w:r>
    </w:p>
    <w:p w14:paraId="2B304013"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 xml:space="preserve">Neutralization research began as a quantitative measure in criminology, with researchers debating the validity of neutralizations as a measurement (Ball 1966; Hindelang 1974; Hirschi 1969; Minor 1981). Contemporary researchers have still only found sparse support for neutralizations as a quantitative measure. Agnew (1994) examined neutralizations using waves from the National Youth Survey to parse out a connection between neutralization and participation in violence. His study included a measure of general acceptance of violence, a set of violence neutralizations, and an eight-item scale of violent behavior. These violence neutralizations included “it’s alright to beat up people if they started the fight,” “it’s alright to physically beat up people who call you names,” “if people do something to make you really mad, they deserve to be beaten up,” and “if you don’t physically fight back, people will walk all over you.” Afterward, Agnew completed two series of least squares regressions using the general </w:t>
      </w:r>
      <w:r w:rsidRPr="009E24A5">
        <w:rPr>
          <w:rFonts w:ascii="Times New Roman" w:hAnsi="Times New Roman" w:cs="Times New Roman"/>
          <w:sz w:val="24"/>
          <w:szCs w:val="24"/>
        </w:rPr>
        <w:lastRenderedPageBreak/>
        <w:t>acceptance of violence and a scaled neutralization measure regressed on the violence scale. Although this resulted in a successful outcome of youth accepting neutralizations for committing violent acts, the circumstances of having viable repeated measures for neutralization and a general acceptance of the act were not replicable with other waves of the data nor with most other data sources. Thus, this result suggested a continuity of quantitative errors in measuring neutralization. Among Agnew’s critiques for measuring neutralizations, the focal issues were the lack of measures that created a baseline acceptance of deviance by the respondent, problems with the wording of questions or responses, weak correlations, and less than competitive results for explained variance. Therefore, researchers turned to observations, interviews, and ethnographies as the early debates proved less favorable for surveys and statistics.</w:t>
      </w:r>
    </w:p>
    <w:p w14:paraId="7516DD75" w14:textId="3EF848EB"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Qualitatively, the techniques of neutralization continue to show a strong publication record since their inception. The explanations for how dogmen rationalize animal fighting (Forsyth and Evans 1998), how students justify cheating on exams (Diekhoff et al. 1996), how internet users find themselves on delinquent forums (Goldsmith and Brewer 2015), and how cashiers steal “a little a lot” from registers (Shigihara 2013) supports the notion that neutralization research is quite popular. The qualitative investigations into neutralizations fall into two categories: support for the original five techniques of neutralization or the introduction of new neutralization technique</w:t>
      </w:r>
      <w:r w:rsidR="003C4D97" w:rsidRPr="009E24A5">
        <w:rPr>
          <w:rFonts w:ascii="Times New Roman" w:hAnsi="Times New Roman" w:cs="Times New Roman"/>
          <w:sz w:val="24"/>
          <w:szCs w:val="24"/>
        </w:rPr>
        <w:t>s</w:t>
      </w:r>
      <w:r w:rsidRPr="009E24A5">
        <w:rPr>
          <w:rFonts w:ascii="Times New Roman" w:hAnsi="Times New Roman" w:cs="Times New Roman"/>
          <w:sz w:val="24"/>
          <w:szCs w:val="24"/>
        </w:rPr>
        <w:t xml:space="preserve">. Regardless of which category is found at the conclusion of the investigation, the benefit for criminology is the recognition of the theory as an explanation of deviant acts and, perhaps, a new perspective to view neutralizations. However, these outcomes have flooded academic journals without progressing the theory toward a more meaningful place in crime prevention. </w:t>
      </w:r>
    </w:p>
    <w:p w14:paraId="093AD96D"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DRIFT AND NEUTRALIZATION IN CRIMINOLOGY</w:t>
      </w:r>
    </w:p>
    <w:p w14:paraId="31B3F142" w14:textId="583CC40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Perhaps the greatest injustice to Drift Theory and Neutralization Theory is their compartmentalization from each other by criminologists. Although it is unlikely that papers mention drift without also alluding to the techniques of neutralization, and vice versa, the two theories are rarely represented equally in a given study. Publications focusing on Drift Theory will discuss how individuals find themselves in deviant situations but fail to operationalize how the techniques of neutralization created the situation or action. Conversely, publications focusing on Neutralization Theory will discuss how individuals relinquish social control but consider drift a concept that supports the outcome without recognizing its own stance as a standalone theory. These issues can be remedied by theoretically adjoining the two, where Drift becomes the conceptual theory that is activated or accomplished via the techniques of neutralization. Indeed, Matza discussed the drift process as being facilitated by neutralizing behaviors, but the greater criminological landscape continues to present the theories as separate. With the cohesion of these concepts, the next step of the </w:t>
      </w:r>
      <w:r w:rsidR="001C29B0" w:rsidRPr="009E24A5">
        <w:rPr>
          <w:rFonts w:ascii="Times New Roman" w:hAnsi="Times New Roman" w:cs="Times New Roman"/>
          <w:sz w:val="24"/>
          <w:szCs w:val="24"/>
        </w:rPr>
        <w:t>NeuDrift</w:t>
      </w:r>
      <w:r w:rsidRPr="009E24A5">
        <w:rPr>
          <w:rFonts w:ascii="Times New Roman" w:hAnsi="Times New Roman" w:cs="Times New Roman"/>
          <w:sz w:val="24"/>
          <w:szCs w:val="24"/>
        </w:rPr>
        <w:t xml:space="preserve"> </w:t>
      </w:r>
      <w:r w:rsidR="003C4D97" w:rsidRPr="009E24A5">
        <w:rPr>
          <w:rFonts w:ascii="Times New Roman" w:hAnsi="Times New Roman" w:cs="Times New Roman"/>
          <w:sz w:val="24"/>
          <w:szCs w:val="24"/>
        </w:rPr>
        <w:t xml:space="preserve">theory </w:t>
      </w:r>
      <w:r w:rsidRPr="009E24A5">
        <w:rPr>
          <w:rFonts w:ascii="Times New Roman" w:hAnsi="Times New Roman" w:cs="Times New Roman"/>
          <w:sz w:val="24"/>
          <w:szCs w:val="24"/>
        </w:rPr>
        <w:t xml:space="preserve">can be accomplished, reframing </w:t>
      </w:r>
      <w:r w:rsidR="00DC528C" w:rsidRPr="009E24A5">
        <w:rPr>
          <w:rFonts w:ascii="Times New Roman" w:hAnsi="Times New Roman" w:cs="Times New Roman"/>
          <w:sz w:val="24"/>
          <w:szCs w:val="24"/>
        </w:rPr>
        <w:t xml:space="preserve">both drift and neutralization </w:t>
      </w:r>
      <w:r w:rsidRPr="009E24A5">
        <w:rPr>
          <w:rFonts w:ascii="Times New Roman" w:hAnsi="Times New Roman" w:cs="Times New Roman"/>
          <w:sz w:val="24"/>
          <w:szCs w:val="24"/>
        </w:rPr>
        <w:t xml:space="preserve">as a situational </w:t>
      </w:r>
      <w:r w:rsidR="00577C90" w:rsidRPr="009E24A5">
        <w:rPr>
          <w:rFonts w:ascii="Times New Roman" w:hAnsi="Times New Roman" w:cs="Times New Roman"/>
          <w:sz w:val="24"/>
          <w:szCs w:val="24"/>
        </w:rPr>
        <w:t>concept</w:t>
      </w:r>
      <w:r w:rsidRPr="009E24A5">
        <w:rPr>
          <w:rFonts w:ascii="Times New Roman" w:hAnsi="Times New Roman" w:cs="Times New Roman"/>
          <w:sz w:val="24"/>
          <w:szCs w:val="24"/>
        </w:rPr>
        <w:t xml:space="preserve"> rather than an ineffective explanation of criminality. </w:t>
      </w:r>
    </w:p>
    <w:p w14:paraId="5F3B2F77" w14:textId="20D43080"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The examinations of Drift Theory and Neutralization Theory are routinely ignored in quantitative sociology for numerous reasons. Still, one of the most apparent is that they both routinely have insignificant results or a non-competitive R</w:t>
      </w:r>
      <w:r w:rsidRPr="009E24A5">
        <w:rPr>
          <w:rFonts w:ascii="Times New Roman" w:hAnsi="Times New Roman" w:cs="Times New Roman"/>
          <w:sz w:val="24"/>
          <w:szCs w:val="24"/>
          <w:vertAlign w:val="superscript"/>
        </w:rPr>
        <w:t xml:space="preserve">2 </w:t>
      </w:r>
      <w:r w:rsidRPr="009E24A5">
        <w:rPr>
          <w:rFonts w:ascii="Times New Roman" w:hAnsi="Times New Roman" w:cs="Times New Roman"/>
          <w:sz w:val="24"/>
          <w:szCs w:val="24"/>
        </w:rPr>
        <w:t xml:space="preserve">(Agnew 1994). The last three decades have seen neoclassical criminology dominated by Self-Control Theory with the most consistent results and robust explanations of deviance. While the </w:t>
      </w:r>
      <w:r w:rsidR="00577C90" w:rsidRPr="009E24A5">
        <w:rPr>
          <w:rFonts w:ascii="Times New Roman" w:hAnsi="Times New Roman" w:cs="Times New Roman"/>
          <w:sz w:val="24"/>
          <w:szCs w:val="24"/>
        </w:rPr>
        <w:t>d</w:t>
      </w:r>
      <w:r w:rsidRPr="009E24A5">
        <w:rPr>
          <w:rFonts w:ascii="Times New Roman" w:hAnsi="Times New Roman" w:cs="Times New Roman"/>
          <w:sz w:val="24"/>
          <w:szCs w:val="24"/>
        </w:rPr>
        <w:t xml:space="preserve">rift and </w:t>
      </w:r>
      <w:r w:rsidR="00577C90" w:rsidRPr="009E24A5">
        <w:rPr>
          <w:rFonts w:ascii="Times New Roman" w:hAnsi="Times New Roman" w:cs="Times New Roman"/>
          <w:sz w:val="24"/>
          <w:szCs w:val="24"/>
        </w:rPr>
        <w:t>n</w:t>
      </w:r>
      <w:r w:rsidRPr="009E24A5">
        <w:rPr>
          <w:rFonts w:ascii="Times New Roman" w:hAnsi="Times New Roman" w:cs="Times New Roman"/>
          <w:sz w:val="24"/>
          <w:szCs w:val="24"/>
        </w:rPr>
        <w:t xml:space="preserve">eutralization literature has remained relevant in recent decades, the inconsistent quantitative support for these theories routinely failed to compete with Self-Control Theory’s predecessor, Social </w:t>
      </w:r>
      <w:r w:rsidR="003C4D97" w:rsidRPr="009E24A5">
        <w:rPr>
          <w:rFonts w:ascii="Times New Roman" w:hAnsi="Times New Roman" w:cs="Times New Roman"/>
          <w:sz w:val="24"/>
          <w:szCs w:val="24"/>
        </w:rPr>
        <w:t>Control</w:t>
      </w:r>
      <w:r w:rsidRPr="009E24A5">
        <w:rPr>
          <w:rFonts w:ascii="Times New Roman" w:hAnsi="Times New Roman" w:cs="Times New Roman"/>
          <w:sz w:val="24"/>
          <w:szCs w:val="24"/>
        </w:rPr>
        <w:t xml:space="preserve"> Theory. In truth, we can hypothesize that even if we are to solve the measurement issues in Drift </w:t>
      </w:r>
      <w:r w:rsidR="00D1724E" w:rsidRPr="009E24A5">
        <w:rPr>
          <w:rFonts w:ascii="Times New Roman" w:hAnsi="Times New Roman" w:cs="Times New Roman"/>
          <w:sz w:val="24"/>
          <w:szCs w:val="24"/>
        </w:rPr>
        <w:t xml:space="preserve">Theory </w:t>
      </w:r>
      <w:r w:rsidRPr="009E24A5">
        <w:rPr>
          <w:rFonts w:ascii="Times New Roman" w:hAnsi="Times New Roman" w:cs="Times New Roman"/>
          <w:sz w:val="24"/>
          <w:szCs w:val="24"/>
        </w:rPr>
        <w:t>and Neutralization</w:t>
      </w:r>
      <w:r w:rsidR="00D1724E" w:rsidRPr="009E24A5">
        <w:rPr>
          <w:rFonts w:ascii="Times New Roman" w:hAnsi="Times New Roman" w:cs="Times New Roman"/>
          <w:sz w:val="24"/>
          <w:szCs w:val="24"/>
        </w:rPr>
        <w:t xml:space="preserve"> Theory</w:t>
      </w:r>
      <w:r w:rsidRPr="009E24A5">
        <w:rPr>
          <w:rFonts w:ascii="Times New Roman" w:hAnsi="Times New Roman" w:cs="Times New Roman"/>
          <w:sz w:val="24"/>
          <w:szCs w:val="24"/>
        </w:rPr>
        <w:t xml:space="preserve">, we are likely still to see Self-Control </w:t>
      </w:r>
      <w:r w:rsidR="00D1724E" w:rsidRPr="009E24A5">
        <w:rPr>
          <w:rFonts w:ascii="Times New Roman" w:hAnsi="Times New Roman" w:cs="Times New Roman"/>
          <w:sz w:val="24"/>
          <w:szCs w:val="24"/>
        </w:rPr>
        <w:t xml:space="preserve">Theory </w:t>
      </w:r>
      <w:r w:rsidRPr="009E24A5">
        <w:rPr>
          <w:rFonts w:ascii="Times New Roman" w:hAnsi="Times New Roman" w:cs="Times New Roman"/>
          <w:sz w:val="24"/>
          <w:szCs w:val="24"/>
        </w:rPr>
        <w:t xml:space="preserve">as the most </w:t>
      </w:r>
      <w:r w:rsidRPr="009E24A5">
        <w:rPr>
          <w:rFonts w:ascii="Times New Roman" w:hAnsi="Times New Roman" w:cs="Times New Roman"/>
          <w:sz w:val="24"/>
          <w:szCs w:val="24"/>
        </w:rPr>
        <w:lastRenderedPageBreak/>
        <w:t xml:space="preserve">promising explanation of criminality. This is because these theories are not designed to be theories of criminality, as their principles assume self-interested behavior without providing much explanation of how these behaviors are controlled. Simply put, </w:t>
      </w:r>
      <w:r w:rsidR="009B310A" w:rsidRPr="009E24A5">
        <w:rPr>
          <w:rFonts w:ascii="Times New Roman" w:hAnsi="Times New Roman" w:cs="Times New Roman"/>
          <w:sz w:val="24"/>
          <w:szCs w:val="24"/>
        </w:rPr>
        <w:t>d</w:t>
      </w:r>
      <w:r w:rsidRPr="009E24A5">
        <w:rPr>
          <w:rFonts w:ascii="Times New Roman" w:hAnsi="Times New Roman" w:cs="Times New Roman"/>
          <w:sz w:val="24"/>
          <w:szCs w:val="24"/>
        </w:rPr>
        <w:t xml:space="preserve">rift and </w:t>
      </w:r>
      <w:r w:rsidR="009B310A" w:rsidRPr="009E24A5">
        <w:rPr>
          <w:rFonts w:ascii="Times New Roman" w:hAnsi="Times New Roman" w:cs="Times New Roman"/>
          <w:sz w:val="24"/>
          <w:szCs w:val="24"/>
        </w:rPr>
        <w:t>n</w:t>
      </w:r>
      <w:r w:rsidRPr="009E24A5">
        <w:rPr>
          <w:rFonts w:ascii="Times New Roman" w:hAnsi="Times New Roman" w:cs="Times New Roman"/>
          <w:sz w:val="24"/>
          <w:szCs w:val="24"/>
        </w:rPr>
        <w:t xml:space="preserve">eutralization only explain </w:t>
      </w:r>
      <w:r w:rsidRPr="009E24A5">
        <w:rPr>
          <w:rFonts w:ascii="Times New Roman" w:hAnsi="Times New Roman" w:cs="Times New Roman"/>
          <w:i/>
          <w:iCs/>
          <w:sz w:val="24"/>
          <w:szCs w:val="24"/>
        </w:rPr>
        <w:t xml:space="preserve">how </w:t>
      </w:r>
      <w:r w:rsidRPr="009E24A5">
        <w:rPr>
          <w:rFonts w:ascii="Times New Roman" w:hAnsi="Times New Roman" w:cs="Times New Roman"/>
          <w:sz w:val="24"/>
          <w:szCs w:val="24"/>
        </w:rPr>
        <w:t xml:space="preserve">social actors behave in deviant events, absent the </w:t>
      </w:r>
      <w:r w:rsidRPr="009E24A5">
        <w:rPr>
          <w:rFonts w:ascii="Times New Roman" w:hAnsi="Times New Roman" w:cs="Times New Roman"/>
          <w:i/>
          <w:iCs/>
          <w:sz w:val="24"/>
          <w:szCs w:val="24"/>
        </w:rPr>
        <w:t>why</w:t>
      </w:r>
      <w:r w:rsidRPr="009E24A5">
        <w:rPr>
          <w:rFonts w:ascii="Times New Roman" w:hAnsi="Times New Roman" w:cs="Times New Roman"/>
          <w:sz w:val="24"/>
          <w:szCs w:val="24"/>
        </w:rPr>
        <w:t xml:space="preserve"> explanation of criminality. It is precisely this misclassification that has limited the field.</w:t>
      </w:r>
    </w:p>
    <w:p w14:paraId="7C98D4CC"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Refocusing these theories should examine how individuals drift through neutralization in the given situation of a deviant event. Where ecological theories can explain differences in self-control and theories of criminality can correlate with the rate of behaviors in a population, this conjoined perspective should deconstruct the moments surrounding deviance. What elements were present at the moment that prompted the removal of internal or external control? How did the social actor determine that the behavior was not deviant? Did they willingly and knowingly employ a neutralization? Were they justifying violence to protect themselves? Did they need to speed to take their partner to the emergency room? How did the variables present in the event alter their attitude toward an action, even temporarily? With the infinite explanations, justifications, environments, and combination of other social actors, this work accounts for the free will to choose in a unique and ever-changing situation. </w:t>
      </w:r>
    </w:p>
    <w:p w14:paraId="0E289DE2"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SELF-CONTROL THEORY</w:t>
      </w:r>
    </w:p>
    <w:p w14:paraId="473D9FAC" w14:textId="5839E19E"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Gottfredson and Hirschi’s (1990) Self-Control Theory has become a foundational asset to neoclassical criminology over the past three decades. In fact, the empirical status of self-control has been found across multiple reviews and meta-analyses. Pratt and Cullen (2000) posited the theory as one of the most robust known correlates of crime. They even went as far as to say that research “omitting self-control from its empirical analyses risks being misspecified” (p. 952). For a more recent account, Vazsonyi, Mikuska, and Kelley (2017) reviewed nearly 100 studies </w:t>
      </w:r>
      <w:r w:rsidRPr="009E24A5">
        <w:rPr>
          <w:rFonts w:ascii="Times New Roman" w:hAnsi="Times New Roman" w:cs="Times New Roman"/>
          <w:sz w:val="24"/>
          <w:szCs w:val="24"/>
        </w:rPr>
        <w:lastRenderedPageBreak/>
        <w:t xml:space="preserve">to confirm that low self-control accounted for a substantial explanation of antisocial behaviors regardless of measures, populations, and study design. </w:t>
      </w:r>
    </w:p>
    <w:p w14:paraId="222368A5"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integration of self-control in this study is threefold. First, it would seem irresponsible to examine a criminological study without one of the field's most empirically robust and widely recognized theories, let alone another neoclassical theory. Second, the present study aims to remedy the past issues of neutralization research, which faltered by attempting to create hypothetical scenarios for deviance using vignettes that also featured substantial multiple-choice responses that had to be hypothesized by researchers who were potentially disconnected from the actual neutralization and language used by offenders. Self-control measures, particularly those proposed by Marcus (2003), ask respondents the number of times they committed a specific offense during an age range, which provides a wide net for retrospective personal “vignettes” that the respondent can call upon by memory. Thus, self-control measures offer a parsimonious prompt for determining individuals' self-control and probing life histories without substantial guesswork. Third, self-control has already proven itself a far more explanatory theory for predicting deviant behavior compared to every other available neoclassical theory, including neutralization, but Gottfredson and Hirschi (2020) state that the only roadblock preventing their theory from blending with opportunity theories is their methodological concerns, such as selections effects issues. While the listed grievances by the authors are beyond the scope of this study, perhaps an additional link in the chain between self-control and opportunity theories might be the usage of self-control measures followed by the application of the current reimaging of Matza’s theories in the form of situational opportunities for offending. Methodologically, self-control provides the robust predictor variable and the retrospective vignette probe. At the same time, Matza’s perspectives follow through on teasing out </w:t>
      </w:r>
      <w:r w:rsidRPr="009E24A5">
        <w:rPr>
          <w:rFonts w:ascii="Times New Roman" w:hAnsi="Times New Roman" w:cs="Times New Roman"/>
          <w:i/>
          <w:iCs/>
          <w:sz w:val="24"/>
          <w:szCs w:val="24"/>
        </w:rPr>
        <w:t>how</w:t>
      </w:r>
      <w:r w:rsidRPr="009E24A5">
        <w:rPr>
          <w:rFonts w:ascii="Times New Roman" w:hAnsi="Times New Roman" w:cs="Times New Roman"/>
          <w:sz w:val="24"/>
          <w:szCs w:val="24"/>
        </w:rPr>
        <w:t xml:space="preserve"> self-control was neutralized, </w:t>
      </w:r>
      <w:r w:rsidRPr="009E24A5">
        <w:rPr>
          <w:rFonts w:ascii="Times New Roman" w:hAnsi="Times New Roman" w:cs="Times New Roman"/>
          <w:sz w:val="24"/>
          <w:szCs w:val="24"/>
        </w:rPr>
        <w:lastRenderedPageBreak/>
        <w:t xml:space="preserve">followed by the variables of the situation or opportunity that allowed such an offense, as defined by the offenders themselves. </w:t>
      </w:r>
    </w:p>
    <w:p w14:paraId="43724FA4"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As clarified by Hirschi (2004, p. 544), self-control is the “tendency to consider the full range of potential costs of a particular act.” This tendency to consider the full range of outcomes is routinely evaluated on a low to high scale. Low self-control indicates that individuals are less likely to consider possible consequences or act more impulsively in the moment. From a brief review of the literature, low self-control has been linked to increased rates of substance abuse (Chapple, Hope, and Whiteford 2005; Critcher and Ferguson 2016; Ford and Blumenstein 2013; Holmes 2018; Holmes et al. 2019; Koeppel 2015; Turanovic, Reisig, and Pratt 2015; Vito et al. 2019; Wojciechowski 2018), adverse health outcomes (Bagozzi, Moore, and Leone 2004; Crescioni et al. 2011; Herman and Polivy 2011; Keller and Hartmann 2016; Mischel et al. 1989; Moffitt et al. 2011; Offer 2001; Schlam et al. 2013), and poor financial behaviors (Davis and Haws 2017; Gathergood 2012; Mastrobuoni and Weinberg 2009; Moffitt et al. 2011). Although this list of studies has been relatively condensed for the sake of brevity in vital substantive areas, those who seek a more comprehensive perspective of how low self-control links to virtually every criminological research question should refer to </w:t>
      </w:r>
      <w:r w:rsidRPr="009E24A5">
        <w:rPr>
          <w:rFonts w:ascii="Times New Roman" w:hAnsi="Times New Roman" w:cs="Times New Roman"/>
          <w:i/>
          <w:iCs/>
          <w:sz w:val="24"/>
          <w:szCs w:val="24"/>
        </w:rPr>
        <w:t xml:space="preserve">Modern Control Theory and the Limits of Criminal Justice </w:t>
      </w:r>
      <w:r w:rsidRPr="009E24A5">
        <w:rPr>
          <w:rFonts w:ascii="Times New Roman" w:hAnsi="Times New Roman" w:cs="Times New Roman"/>
          <w:sz w:val="24"/>
          <w:szCs w:val="24"/>
        </w:rPr>
        <w:t>(Gottfredson and Hirschi 2020). Indeed, the self-control literature is weighty across research endeavors into general deviance, crime, and related behavior studies. It is the necessary criminal propensity theory compatriot to studies that seek the other components of offending, such as opportunity or situational foreground elements.</w:t>
      </w:r>
    </w:p>
    <w:p w14:paraId="13662E48" w14:textId="77777777"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SITUATION AND PLACE IN CRIMINOLOGY</w:t>
      </w:r>
    </w:p>
    <w:p w14:paraId="520A429E" w14:textId="42B6FDFA" w:rsidR="00FC7204" w:rsidRPr="009E24A5" w:rsidRDefault="00FC7204" w:rsidP="00FC720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current criminological scholarship of situations and places is inspired by neoclassical theories centered around rational choice and routine activities. From these theories, we </w:t>
      </w:r>
      <w:r w:rsidRPr="009E24A5">
        <w:rPr>
          <w:rFonts w:ascii="Times New Roman" w:hAnsi="Times New Roman" w:cs="Times New Roman"/>
          <w:sz w:val="24"/>
          <w:szCs w:val="24"/>
        </w:rPr>
        <w:lastRenderedPageBreak/>
        <w:t xml:space="preserve">understand that societal actors, similarly to the previously mentioned behavior patterns of Drift Theory and Self-Control Theory, perform a type of hedonistic calculus in situations where they can choose to offend or not offend based on their assessment of the potential benefits or risks. Whether these assessments are accurate or in-depth enough to consider future consequences is beyond the scope of this review. Still, we may suspect that this ability to consider future consequences is captured when self-control is simultaneously measured. While this complex calculus is being calculated, situation and place scholars turn their attention from the person to variables in the foreground of the environment and aspects of the situation that influence the calculus. These components are often complex to observe and even more difficult to generalize for national publications, but once discovered, they become surprisingly simple to solve. Indeed, one must only look to one of Felson and Eckert’s popular editions of </w:t>
      </w:r>
      <w:r w:rsidRPr="009E24A5">
        <w:rPr>
          <w:rFonts w:ascii="Times New Roman" w:hAnsi="Times New Roman" w:cs="Times New Roman"/>
          <w:i/>
          <w:iCs/>
          <w:sz w:val="24"/>
          <w:szCs w:val="24"/>
        </w:rPr>
        <w:t>Crime and Everyday Life,</w:t>
      </w:r>
      <w:r w:rsidRPr="009E24A5">
        <w:rPr>
          <w:rFonts w:ascii="Times New Roman" w:hAnsi="Times New Roman" w:cs="Times New Roman"/>
          <w:sz w:val="24"/>
          <w:szCs w:val="24"/>
        </w:rPr>
        <w:t xml:space="preserve"> which routinely tackles </w:t>
      </w:r>
      <w:r w:rsidR="00224152" w:rsidRPr="009E24A5">
        <w:rPr>
          <w:rFonts w:ascii="Times New Roman" w:hAnsi="Times New Roman" w:cs="Times New Roman"/>
          <w:sz w:val="24"/>
          <w:szCs w:val="24"/>
        </w:rPr>
        <w:t xml:space="preserve">topics such as </w:t>
      </w:r>
      <w:r w:rsidRPr="009E24A5">
        <w:rPr>
          <w:rFonts w:ascii="Times New Roman" w:hAnsi="Times New Roman" w:cs="Times New Roman"/>
          <w:sz w:val="24"/>
          <w:szCs w:val="24"/>
        </w:rPr>
        <w:t>the chemistry for crime, offenders make decisions, bringing crime to you, crime multipliers, situational crime prevention, and local design against crime to find clear examples of successful crime prevention solutions enacted in unique settings. In their chapter about situational crime prevention, Felson and Eckert (2016) compiled studies that explained shoplifting as a gateway crime to long-term offending as well as a maintenance offense for drug users. Still, they also include scattered findings that alter store situations to reduce theft, such as eliminating clutter or speeding up the checkout process. Another example is how local design against crime can materialize even in the most mundane situations, such as how Disney World incorporated stacked railing for lines that increased social interactions and collective efficacy against disorder (Shearing and Stenning 1985).</w:t>
      </w:r>
    </w:p>
    <w:p w14:paraId="6EAA85A8" w14:textId="0530E410"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Detractors of the study of situations, place, and rational choice in criminology often cite the notion that controlling crime in one location will displace that crime in another. Suppose </w:t>
      </w:r>
      <w:r w:rsidRPr="009E24A5">
        <w:rPr>
          <w:rFonts w:ascii="Times New Roman" w:hAnsi="Times New Roman" w:cs="Times New Roman"/>
          <w:sz w:val="24"/>
          <w:szCs w:val="24"/>
        </w:rPr>
        <w:lastRenderedPageBreak/>
        <w:t xml:space="preserve">crime rates and opportunities were reduced in some previously criminogenic environment. In that case, critiques of these theories suggest that some crime would be displaced to surrounding areas to maintain a crime equilibrium from a perpetually motivated offender determined to commit an act regardless of travel. However, the literature sees quite a few notable refutations of this idea. Cornish and Clarke (1987) questioned the likelihood of potential offenders finding equally attractive “choice-structuring properties” for crime after their previous desire was thwarted. Felson and Clarke (1998) further </w:t>
      </w:r>
      <w:r w:rsidR="00224152" w:rsidRPr="009E24A5">
        <w:rPr>
          <w:rFonts w:ascii="Times New Roman" w:hAnsi="Times New Roman" w:cs="Times New Roman"/>
          <w:sz w:val="24"/>
          <w:szCs w:val="24"/>
        </w:rPr>
        <w:t xml:space="preserve">challenged </w:t>
      </w:r>
      <w:r w:rsidRPr="009E24A5">
        <w:rPr>
          <w:rFonts w:ascii="Times New Roman" w:hAnsi="Times New Roman" w:cs="Times New Roman"/>
          <w:sz w:val="24"/>
          <w:szCs w:val="24"/>
        </w:rPr>
        <w:t>the displacement theory by proposing that many offenders and “thieves” are not simply prowling the streets creating crimes but that the opportunity present on the streets activates their rational choice to offend. More recently, a review of the displacement research by Johnson, Guerette, and Bowers (2014) found that not only does the existing research suggest that crime displacement is unsupported, but a displacement of crime control benefits is equally supported. Thus, removing the criminogenic features of one location by implementing crime control methods remains a viable option that reduces the likelihood of initial crimes, maintains the declining rate of offending for that location, and has no significant negative displacement to the surrounding areas.</w:t>
      </w:r>
    </w:p>
    <w:p w14:paraId="1ED66B34" w14:textId="77777777" w:rsidR="00FC7204" w:rsidRPr="009E24A5" w:rsidRDefault="00FC7204"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Ultimately, products of situation and place scholarship appear to make noticeable impacts that are easily integrated with the potential downside of lacking generalizability. Still, these solutions offer quick and specialized solutions if paired with congruent institutions. For example, the successful reduction of localized crime from situational crime prevention strategies spawned a private non-profit organization called The Center for Problem-Oriented Policing. This organization, now a part of Arizona State University’s Watts College of Public Service and Community Solutions, was founded to make “readily accessible information about ways in which police can effectively and equitably address specific crime and disorder problems” (POP </w:t>
      </w:r>
      <w:r w:rsidRPr="009E24A5">
        <w:rPr>
          <w:rFonts w:ascii="Times New Roman" w:hAnsi="Times New Roman" w:cs="Times New Roman"/>
          <w:sz w:val="24"/>
          <w:szCs w:val="24"/>
        </w:rPr>
        <w:lastRenderedPageBreak/>
        <w:t>Center 2015). Organizations like this alter the previous notion of hotspot policing and broken windows policing by moving past a simplistic punishment solution for locally identified crime in favor of preventative solutions that minimize offending opportunities and harm for the victims/offenders/communities.</w:t>
      </w:r>
    </w:p>
    <w:p w14:paraId="659B6E04" w14:textId="2B1C777E" w:rsidR="00B26E4A" w:rsidRPr="009E24A5" w:rsidRDefault="0084434F" w:rsidP="00FC720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The culmination of these efforts communicates</w:t>
      </w:r>
      <w:r w:rsidR="00405177" w:rsidRPr="009E24A5">
        <w:rPr>
          <w:rFonts w:ascii="Times New Roman" w:hAnsi="Times New Roman" w:cs="Times New Roman"/>
          <w:sz w:val="24"/>
          <w:szCs w:val="24"/>
        </w:rPr>
        <w:t xml:space="preserve"> promising </w:t>
      </w:r>
      <w:r w:rsidRPr="009E24A5">
        <w:rPr>
          <w:rFonts w:ascii="Times New Roman" w:hAnsi="Times New Roman" w:cs="Times New Roman"/>
          <w:sz w:val="24"/>
          <w:szCs w:val="24"/>
        </w:rPr>
        <w:t>results for the growing field of situational crime prevention</w:t>
      </w:r>
      <w:r w:rsidR="00405177" w:rsidRPr="009E24A5">
        <w:rPr>
          <w:rFonts w:ascii="Times New Roman" w:hAnsi="Times New Roman" w:cs="Times New Roman"/>
          <w:sz w:val="24"/>
          <w:szCs w:val="24"/>
        </w:rPr>
        <w:t xml:space="preserve">. </w:t>
      </w:r>
      <w:r w:rsidRPr="009E24A5">
        <w:rPr>
          <w:rFonts w:ascii="Times New Roman" w:hAnsi="Times New Roman" w:cs="Times New Roman"/>
          <w:sz w:val="24"/>
          <w:szCs w:val="24"/>
        </w:rPr>
        <w:t>Additional empirical contributions to this field differ from traditional research that emphasizes using massive and generalized data sources to investigate criminality or grand social structures. Instead, Clarke (1997) posits the</w:t>
      </w:r>
      <w:r w:rsidR="00405177" w:rsidRPr="009E24A5">
        <w:rPr>
          <w:rFonts w:ascii="Times New Roman" w:hAnsi="Times New Roman" w:cs="Times New Roman"/>
          <w:sz w:val="24"/>
          <w:szCs w:val="24"/>
        </w:rPr>
        <w:t xml:space="preserve"> “action research methodology” </w:t>
      </w:r>
      <w:r w:rsidRPr="009E24A5">
        <w:rPr>
          <w:rFonts w:ascii="Times New Roman" w:hAnsi="Times New Roman" w:cs="Times New Roman"/>
          <w:sz w:val="24"/>
          <w:szCs w:val="24"/>
        </w:rPr>
        <w:t>as</w:t>
      </w:r>
      <w:r w:rsidR="00405177" w:rsidRPr="009E24A5">
        <w:rPr>
          <w:rFonts w:ascii="Times New Roman" w:hAnsi="Times New Roman" w:cs="Times New Roman"/>
          <w:sz w:val="24"/>
          <w:szCs w:val="24"/>
        </w:rPr>
        <w:t xml:space="preserve"> the </w:t>
      </w:r>
      <w:r w:rsidR="00B26E4A" w:rsidRPr="009E24A5">
        <w:rPr>
          <w:rFonts w:ascii="Times New Roman" w:hAnsi="Times New Roman" w:cs="Times New Roman"/>
          <w:sz w:val="24"/>
          <w:szCs w:val="24"/>
        </w:rPr>
        <w:t xml:space="preserve">standard </w:t>
      </w:r>
      <w:r w:rsidR="00405177" w:rsidRPr="009E24A5">
        <w:rPr>
          <w:rFonts w:ascii="Times New Roman" w:hAnsi="Times New Roman" w:cs="Times New Roman"/>
          <w:sz w:val="24"/>
          <w:szCs w:val="24"/>
        </w:rPr>
        <w:t>approach for situational crime prevention. This approach differs from the traditional emphasis o</w:t>
      </w:r>
      <w:r w:rsidR="00B26E4A" w:rsidRPr="009E24A5">
        <w:rPr>
          <w:rFonts w:ascii="Times New Roman" w:hAnsi="Times New Roman" w:cs="Times New Roman"/>
          <w:sz w:val="24"/>
          <w:szCs w:val="24"/>
        </w:rPr>
        <w:t xml:space="preserve">f utilizing </w:t>
      </w:r>
      <w:r w:rsidR="00720AC0" w:rsidRPr="009E24A5">
        <w:rPr>
          <w:rFonts w:ascii="Times New Roman" w:hAnsi="Times New Roman" w:cs="Times New Roman"/>
          <w:sz w:val="24"/>
          <w:szCs w:val="24"/>
        </w:rPr>
        <w:t>massive and generalized data sources to investigate</w:t>
      </w:r>
      <w:r w:rsidR="00405177" w:rsidRPr="009E24A5">
        <w:rPr>
          <w:rFonts w:ascii="Times New Roman" w:hAnsi="Times New Roman" w:cs="Times New Roman"/>
          <w:sz w:val="24"/>
          <w:szCs w:val="24"/>
        </w:rPr>
        <w:t xml:space="preserve"> criminality or grand social structures. </w:t>
      </w:r>
      <w:r w:rsidR="00B26E4A" w:rsidRPr="009E24A5">
        <w:rPr>
          <w:rFonts w:ascii="Times New Roman" w:hAnsi="Times New Roman" w:cs="Times New Roman"/>
          <w:sz w:val="24"/>
          <w:szCs w:val="24"/>
        </w:rPr>
        <w:t xml:space="preserve">In the action research methodology, the researcher concerns themselves with the: </w:t>
      </w:r>
    </w:p>
    <w:p w14:paraId="458A4077" w14:textId="402CF376" w:rsidR="00405177" w:rsidRPr="009E24A5" w:rsidRDefault="00B26E4A" w:rsidP="00B26E4A">
      <w:pPr>
        <w:spacing w:line="480" w:lineRule="auto"/>
        <w:ind w:left="720"/>
        <w:contextualSpacing/>
        <w:rPr>
          <w:rFonts w:ascii="Times New Roman" w:hAnsi="Times New Roman" w:cs="Times New Roman"/>
          <w:sz w:val="24"/>
          <w:szCs w:val="24"/>
        </w:rPr>
      </w:pPr>
      <w:r w:rsidRPr="009E24A5">
        <w:rPr>
          <w:rFonts w:ascii="Times New Roman" w:hAnsi="Times New Roman" w:cs="Times New Roman"/>
          <w:sz w:val="24"/>
          <w:szCs w:val="24"/>
        </w:rPr>
        <w:t>collection of data about the nature and dimensions of the specific crime problem; analysis of the situational conditions that permit or facilitate the commission of the crimes in question; systematic study of possible means of blocking opportunities for these particular crimes, including analysis of costs; implementation of the most promising, feasible and economic measures; monitoring of results and dissemination of experience. (Clarke 1997:15)</w:t>
      </w:r>
    </w:p>
    <w:p w14:paraId="7DA90883" w14:textId="0254C6EC" w:rsidR="009874F2" w:rsidRPr="009E24A5" w:rsidRDefault="00720AC0" w:rsidP="00D142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While attempting to provide a considerable leap forward in the drift and neutralization literature, the current study embraces the action research methodology as a framework for the proposed application of NeuDrift. To that end, the following methodology chapters will examine collected data on specific “crime” problems, analyze the written accounts of situational conditions, and conclude by proposing the possible means of blocking opportunities for the selected offenses.</w:t>
      </w:r>
      <w:r w:rsidR="009874F2" w:rsidRPr="009E24A5">
        <w:rPr>
          <w:rFonts w:ascii="Times New Roman" w:hAnsi="Times New Roman" w:cs="Times New Roman"/>
          <w:sz w:val="24"/>
          <w:szCs w:val="24"/>
        </w:rPr>
        <w:br w:type="page"/>
      </w:r>
    </w:p>
    <w:p w14:paraId="38409CE0" w14:textId="2EEBB685" w:rsidR="009874F2" w:rsidRPr="009E24A5" w:rsidRDefault="00077D56" w:rsidP="00BE670E">
      <w:pPr>
        <w:spacing w:line="480" w:lineRule="auto"/>
        <w:ind w:firstLine="720"/>
        <w:contextualSpacing/>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 xml:space="preserve">CHAPTER II – </w:t>
      </w:r>
      <w:r w:rsidR="00C22E7F" w:rsidRPr="009E24A5">
        <w:rPr>
          <w:rFonts w:ascii="Times New Roman" w:hAnsi="Times New Roman" w:cs="Times New Roman"/>
          <w:b/>
          <w:bCs/>
          <w:sz w:val="24"/>
          <w:szCs w:val="24"/>
        </w:rPr>
        <w:t>METHODS</w:t>
      </w:r>
    </w:p>
    <w:p w14:paraId="7A8318A6" w14:textId="2A7CF5D5"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study seeks to connect two previously aligned theories into a singular perspective. However, the past scholarship related to these theories displays continuity in quantitative issues for the </w:t>
      </w:r>
      <w:r w:rsidR="006E7B64" w:rsidRPr="009E24A5">
        <w:rPr>
          <w:rFonts w:ascii="Times New Roman" w:hAnsi="Times New Roman" w:cs="Times New Roman"/>
          <w:sz w:val="24"/>
          <w:szCs w:val="24"/>
        </w:rPr>
        <w:t>Neutralization Theory</w:t>
      </w:r>
      <w:r w:rsidRPr="009E24A5">
        <w:rPr>
          <w:rFonts w:ascii="Times New Roman" w:hAnsi="Times New Roman" w:cs="Times New Roman"/>
          <w:sz w:val="24"/>
          <w:szCs w:val="24"/>
        </w:rPr>
        <w:t xml:space="preserve">, while Drift </w:t>
      </w:r>
      <w:r w:rsidR="006E7B64" w:rsidRPr="009E24A5">
        <w:rPr>
          <w:rFonts w:ascii="Times New Roman" w:hAnsi="Times New Roman" w:cs="Times New Roman"/>
          <w:sz w:val="24"/>
          <w:szCs w:val="24"/>
        </w:rPr>
        <w:t xml:space="preserve">Theory </w:t>
      </w:r>
      <w:r w:rsidRPr="009E24A5">
        <w:rPr>
          <w:rFonts w:ascii="Times New Roman" w:hAnsi="Times New Roman" w:cs="Times New Roman"/>
          <w:sz w:val="24"/>
          <w:szCs w:val="24"/>
        </w:rPr>
        <w:t>is merely discussed as a theoretical concept without empirical testing. Furthermore, the qualitative efforts for these theories are directed toward establishing that the phenomenon occurs and creating new techniques for specific scenarios. However, the previous qualitative ventures do little to advance an applicable or preventative influence on crime and deviance, as findings continuously replicate surface-level confirmation. If contemporary and future research is to correct these methodological issues, then the solution must be multifaceted. First, research must correct, and in a parsimonious way, the quantitative issues with measuring neutralization in surveys. The quantitative aspect of neutralizations will also need to be adjoined to a theory of criminality, as subsequent work on drift/neutralization should be viewed through a situational lens. Second, qualitative and ethnographic accounts of these theories offer a rich text for the academic field of criminology. However, equal or greater efforts should be directed toward qualitative accounts that are continuously gathered, locally sourced, and readily applicable to communities. This means a qualitative element must be added to local surveys and research</w:t>
      </w:r>
      <w:r w:rsidR="00506E20" w:rsidRPr="009E24A5">
        <w:rPr>
          <w:rFonts w:ascii="Times New Roman" w:hAnsi="Times New Roman" w:cs="Times New Roman"/>
          <w:sz w:val="24"/>
          <w:szCs w:val="24"/>
        </w:rPr>
        <w:t>,</w:t>
      </w:r>
      <w:r w:rsidRPr="009E24A5">
        <w:rPr>
          <w:rFonts w:ascii="Times New Roman" w:hAnsi="Times New Roman" w:cs="Times New Roman"/>
          <w:sz w:val="24"/>
          <w:szCs w:val="24"/>
        </w:rPr>
        <w:t xml:space="preserve"> to seek a higher frequency of respondents. Third, if these methods remain in their distinct spheres, then research will not represent a new perspective but a continued imbalance of results and applications. As such, the current research effort employs a convergent parallel mixed method that collects quantitative and qualitative data simultaneously, analyzes the findings separately, and combines and interprets the results with the hope that there is convergence. Finally, and perhaps the most salient impact of this research, situational prevention recommendations or crime science solutions will be </w:t>
      </w:r>
      <w:r w:rsidRPr="009E24A5">
        <w:rPr>
          <w:rFonts w:ascii="Times New Roman" w:hAnsi="Times New Roman" w:cs="Times New Roman"/>
          <w:sz w:val="24"/>
          <w:szCs w:val="24"/>
        </w:rPr>
        <w:lastRenderedPageBreak/>
        <w:t xml:space="preserve">provided to exemplify how future studies should apply their findings in ways that can immediately help their communities. </w:t>
      </w:r>
    </w:p>
    <w:p w14:paraId="125584BB" w14:textId="6D19F287" w:rsidR="00BE670E" w:rsidRPr="009E24A5" w:rsidRDefault="00BE670E" w:rsidP="00BE670E">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My data collection process includes a convenience sample of university students. The cross-sectional survey includes demographics, a victimization scale, the Retrospective Behavioral Self-Control Scale (RBS),</w:t>
      </w:r>
      <w:r w:rsidR="000C131B" w:rsidRPr="009E24A5">
        <w:rPr>
          <w:rFonts w:ascii="Times New Roman" w:hAnsi="Times New Roman" w:cs="Times New Roman"/>
          <w:sz w:val="24"/>
          <w:szCs w:val="24"/>
        </w:rPr>
        <w:t xml:space="preserve"> </w:t>
      </w:r>
      <w:r w:rsidR="00A663EC" w:rsidRPr="009E24A5">
        <w:rPr>
          <w:rFonts w:ascii="Times New Roman" w:hAnsi="Times New Roman" w:cs="Times New Roman"/>
          <w:sz w:val="24"/>
          <w:szCs w:val="24"/>
        </w:rPr>
        <w:t>local retrospective behavior</w:t>
      </w:r>
      <w:r w:rsidR="00FD5936" w:rsidRPr="009E24A5">
        <w:rPr>
          <w:rFonts w:ascii="Times New Roman" w:hAnsi="Times New Roman" w:cs="Times New Roman"/>
          <w:sz w:val="24"/>
          <w:szCs w:val="24"/>
        </w:rPr>
        <w:t xml:space="preserve"> items, </w:t>
      </w:r>
      <w:r w:rsidRPr="009E24A5">
        <w:rPr>
          <w:rFonts w:ascii="Times New Roman" w:hAnsi="Times New Roman" w:cs="Times New Roman"/>
          <w:sz w:val="24"/>
          <w:szCs w:val="24"/>
        </w:rPr>
        <w:t>supplemental neutralization measures, and two open-ended qualitative questions for narratives of deviant events. The focus is on constructing a viable measure of neutralization alongside criminality, identifying convergence between qualitative accounts and quantitative neutralization, and an offender perspective on situational prevention. Since situations often differ considerably, the</w:t>
      </w:r>
      <w:r w:rsidR="00506E20" w:rsidRPr="009E24A5">
        <w:rPr>
          <w:rFonts w:ascii="Times New Roman" w:hAnsi="Times New Roman" w:cs="Times New Roman"/>
          <w:sz w:val="24"/>
          <w:szCs w:val="24"/>
        </w:rPr>
        <w:t>se</w:t>
      </w:r>
      <w:r w:rsidRPr="009E24A5">
        <w:rPr>
          <w:rFonts w:ascii="Times New Roman" w:hAnsi="Times New Roman" w:cs="Times New Roman"/>
          <w:sz w:val="24"/>
          <w:szCs w:val="24"/>
        </w:rPr>
        <w:t xml:space="preserve"> data </w:t>
      </w:r>
      <w:r w:rsidR="00506E20" w:rsidRPr="009E24A5">
        <w:rPr>
          <w:rFonts w:ascii="Times New Roman" w:hAnsi="Times New Roman" w:cs="Times New Roman"/>
          <w:sz w:val="24"/>
          <w:szCs w:val="24"/>
        </w:rPr>
        <w:t>are</w:t>
      </w:r>
      <w:r w:rsidRPr="009E24A5">
        <w:rPr>
          <w:rFonts w:ascii="Times New Roman" w:hAnsi="Times New Roman" w:cs="Times New Roman"/>
          <w:sz w:val="24"/>
          <w:szCs w:val="24"/>
        </w:rPr>
        <w:t xml:space="preserve"> geared toward localized prevention rather than generalizable results. Indeed, some findings about speeding might be shared nationwide, and academic honesty issues might be plaguing multiple campuses. However, it is essential to note that polling a local sample provides solutions that best fit that group. Finally, this survey has the additional benefit of adapting its key measures for locally identified issues. It will provide researchers with a replicable question model that targets only the sought-after local item measures rather than the full 67-item measure of the RBS. For brevity and to avoid respondent fatigue, I only included the most recent age range of questions from the RBS, the “Adult” category comprising 22 measures. </w:t>
      </w:r>
    </w:p>
    <w:p w14:paraId="75D1A71D" w14:textId="77777777" w:rsidR="00BE670E" w:rsidRPr="009E24A5" w:rsidRDefault="00BE670E" w:rsidP="00BE670E">
      <w:pPr>
        <w:spacing w:line="480" w:lineRule="auto"/>
        <w:rPr>
          <w:rFonts w:ascii="Times New Roman" w:hAnsi="Times New Roman" w:cs="Times New Roman"/>
          <w:sz w:val="24"/>
          <w:szCs w:val="24"/>
        </w:rPr>
      </w:pPr>
      <w:r w:rsidRPr="009E24A5">
        <w:rPr>
          <w:rFonts w:ascii="Times New Roman" w:hAnsi="Times New Roman" w:cs="Times New Roman"/>
          <w:sz w:val="24"/>
          <w:szCs w:val="24"/>
        </w:rPr>
        <w:t>Convergent Parallel Mixed Methods</w:t>
      </w:r>
    </w:p>
    <w:p w14:paraId="0704F1AF" w14:textId="2D41E925" w:rsidR="00BE670E" w:rsidRPr="009E24A5" w:rsidRDefault="00BE670E" w:rsidP="00BE670E">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This study utilizes a convergent parallel mixed methods approach. Quantitative data and qualitative data will be collected simultaneously so that each respondent has a numerical value to their level of self-control or neutralization technique while also </w:t>
      </w:r>
      <w:r w:rsidR="00506E20" w:rsidRPr="009E24A5">
        <w:rPr>
          <w:rFonts w:ascii="Times New Roman" w:hAnsi="Times New Roman" w:cs="Times New Roman"/>
          <w:sz w:val="24"/>
          <w:szCs w:val="24"/>
        </w:rPr>
        <w:t xml:space="preserve">describing </w:t>
      </w:r>
      <w:r w:rsidRPr="009E24A5">
        <w:rPr>
          <w:rFonts w:ascii="Times New Roman" w:hAnsi="Times New Roman" w:cs="Times New Roman"/>
          <w:sz w:val="24"/>
          <w:szCs w:val="24"/>
        </w:rPr>
        <w:t xml:space="preserve">an open-ended account of a neutralization event. Each method of data is analyzed independently and converged together later with the intent that they will have equal methodological weight. This process is </w:t>
      </w:r>
      <w:r w:rsidRPr="009E24A5">
        <w:rPr>
          <w:rFonts w:ascii="Times New Roman" w:hAnsi="Times New Roman" w:cs="Times New Roman"/>
          <w:sz w:val="24"/>
          <w:szCs w:val="24"/>
        </w:rPr>
        <w:lastRenderedPageBreak/>
        <w:t xml:space="preserve">different from other mixed methods that seek to gather data at two separate points, with one method informing the collection process for the other. Although balancing and analyzing two forms of data equally is objectively impossible, methodologists believe that if the data relate to the same question or measure and the research values the conclusions of each method, then the convergent parallel model will work. </w:t>
      </w:r>
    </w:p>
    <w:p w14:paraId="63B87AA6" w14:textId="183B417E" w:rsidR="00BE670E" w:rsidRPr="009E24A5" w:rsidRDefault="00BE670E" w:rsidP="00BE670E">
      <w:pPr>
        <w:spacing w:line="480" w:lineRule="auto"/>
        <w:ind w:firstLine="720"/>
      </w:pPr>
      <w:r w:rsidRPr="009E24A5">
        <w:rPr>
          <w:rFonts w:ascii="Times New Roman" w:hAnsi="Times New Roman" w:cs="Times New Roman"/>
          <w:sz w:val="24"/>
          <w:szCs w:val="24"/>
        </w:rPr>
        <w:t>In the case of this research, the quantitative measure ask</w:t>
      </w:r>
      <w:r w:rsidR="00506E20" w:rsidRPr="009E24A5">
        <w:rPr>
          <w:rFonts w:ascii="Times New Roman" w:hAnsi="Times New Roman" w:cs="Times New Roman"/>
          <w:sz w:val="24"/>
          <w:szCs w:val="24"/>
        </w:rPr>
        <w:t>ing</w:t>
      </w:r>
      <w:r w:rsidRPr="009E24A5">
        <w:rPr>
          <w:rFonts w:ascii="Times New Roman" w:hAnsi="Times New Roman" w:cs="Times New Roman"/>
          <w:sz w:val="24"/>
          <w:szCs w:val="24"/>
        </w:rPr>
        <w:t xml:space="preserve"> respondents what form of neutralization they utilize is paired with the qualitative account of a neutralizing event. Respondents are asked to consider one neutralizing event to describe in detail, with particular consideration to their decision-making process. To follow up on what </w:t>
      </w:r>
      <w:r w:rsidRPr="009E24A5">
        <w:rPr>
          <w:rFonts w:ascii="Times New Roman" w:hAnsi="Times New Roman" w:cs="Times New Roman"/>
          <w:i/>
          <w:iCs/>
          <w:sz w:val="24"/>
          <w:szCs w:val="24"/>
        </w:rPr>
        <w:t>made</w:t>
      </w:r>
      <w:r w:rsidRPr="009E24A5">
        <w:rPr>
          <w:rFonts w:ascii="Times New Roman" w:hAnsi="Times New Roman" w:cs="Times New Roman"/>
          <w:sz w:val="24"/>
          <w:szCs w:val="24"/>
        </w:rPr>
        <w:t xml:space="preserve"> this event happen, it should be equally important to understand what could have </w:t>
      </w:r>
      <w:r w:rsidRPr="009E24A5">
        <w:rPr>
          <w:rFonts w:ascii="Times New Roman" w:hAnsi="Times New Roman" w:cs="Times New Roman"/>
          <w:i/>
          <w:iCs/>
          <w:sz w:val="24"/>
          <w:szCs w:val="24"/>
        </w:rPr>
        <w:t>prevented</w:t>
      </w:r>
      <w:r w:rsidRPr="009E24A5">
        <w:rPr>
          <w:rFonts w:ascii="Times New Roman" w:hAnsi="Times New Roman" w:cs="Times New Roman"/>
          <w:sz w:val="24"/>
          <w:szCs w:val="24"/>
        </w:rPr>
        <w:t xml:space="preserve"> or </w:t>
      </w:r>
      <w:r w:rsidRPr="009E24A5">
        <w:rPr>
          <w:rFonts w:ascii="Times New Roman" w:hAnsi="Times New Roman" w:cs="Times New Roman"/>
          <w:i/>
          <w:iCs/>
          <w:sz w:val="24"/>
          <w:szCs w:val="24"/>
        </w:rPr>
        <w:t xml:space="preserve">changed </w:t>
      </w:r>
      <w:r w:rsidRPr="009E24A5">
        <w:rPr>
          <w:rFonts w:ascii="Times New Roman" w:hAnsi="Times New Roman" w:cs="Times New Roman"/>
          <w:sz w:val="24"/>
          <w:szCs w:val="24"/>
        </w:rPr>
        <w:t xml:space="preserve">the event. Thus, the next question asks what could have changed, prevented, or aggravated the event's outcome within reason. With these qualitative measures, the combined information from neutralizing events will consist of the respondent’s self-control level, frequency of the behavior, what neutralization tactic is employed, how the neutralization tactic occurred, and what the respondent believes could have altered the event. However, since the data collection only seeks to examine one detailed event while simultaneously gathering many neutralization measures, the convergence of these data will focus primarily on depicting a holistic situation (Creswell 2014). </w:t>
      </w:r>
    </w:p>
    <w:p w14:paraId="3746155C"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ISSUES WITH QUANTITATIVE HISTORY</w:t>
      </w:r>
    </w:p>
    <w:p w14:paraId="16AE4936" w14:textId="2F1E6CB0"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Very few quantitative publications focus on Neutralization Theory and even fewer concern Drift Theory. The lack of publications can be </w:t>
      </w:r>
      <w:r w:rsidR="00506E20" w:rsidRPr="009E24A5">
        <w:rPr>
          <w:rFonts w:ascii="Times New Roman" w:hAnsi="Times New Roman" w:cs="Times New Roman"/>
          <w:sz w:val="24"/>
          <w:szCs w:val="24"/>
        </w:rPr>
        <w:t xml:space="preserve">attributed </w:t>
      </w:r>
      <w:r w:rsidRPr="009E24A5">
        <w:rPr>
          <w:rFonts w:ascii="Times New Roman" w:hAnsi="Times New Roman" w:cs="Times New Roman"/>
          <w:sz w:val="24"/>
          <w:szCs w:val="24"/>
        </w:rPr>
        <w:t xml:space="preserve">to the reoccurring issues of temporal ordering, lack of significant findings, lack of support, inconsistent measurements, and an absent baseline of definitions favorable to deviance. These issues have </w:t>
      </w:r>
      <w:r w:rsidR="00506E20" w:rsidRPr="009E24A5">
        <w:rPr>
          <w:rFonts w:ascii="Times New Roman" w:hAnsi="Times New Roman" w:cs="Times New Roman"/>
          <w:sz w:val="24"/>
          <w:szCs w:val="24"/>
        </w:rPr>
        <w:t xml:space="preserve">both </w:t>
      </w:r>
      <w:r w:rsidRPr="009E24A5">
        <w:rPr>
          <w:rFonts w:ascii="Times New Roman" w:hAnsi="Times New Roman" w:cs="Times New Roman"/>
          <w:sz w:val="24"/>
          <w:szCs w:val="24"/>
        </w:rPr>
        <w:t xml:space="preserve">stunted the growth of Neutralization Theory directly by failing to come to a consensus in the last half century and allowed competing </w:t>
      </w:r>
      <w:r w:rsidRPr="009E24A5">
        <w:rPr>
          <w:rFonts w:ascii="Times New Roman" w:hAnsi="Times New Roman" w:cs="Times New Roman"/>
          <w:sz w:val="24"/>
          <w:szCs w:val="24"/>
        </w:rPr>
        <w:lastRenderedPageBreak/>
        <w:t>explanations for deviance to take center stage without resistance. Agnew’s (1994) publication on the neutralization of violence was one of the major publications on the quantitative measurement of the theory and gave recommendations for future research, but many of these recommendations went unheeded. To belabor the forgotten efforts, national data collection with concerted neutralization measures is nearly nonexistent. Costello (2000) examin</w:t>
      </w:r>
      <w:r w:rsidR="004D7F48" w:rsidRPr="009E24A5">
        <w:rPr>
          <w:rFonts w:ascii="Times New Roman" w:hAnsi="Times New Roman" w:cs="Times New Roman"/>
          <w:sz w:val="24"/>
          <w:szCs w:val="24"/>
        </w:rPr>
        <w:t>ed</w:t>
      </w:r>
      <w:r w:rsidRPr="009E24A5">
        <w:rPr>
          <w:rFonts w:ascii="Times New Roman" w:hAnsi="Times New Roman" w:cs="Times New Roman"/>
          <w:sz w:val="24"/>
          <w:szCs w:val="24"/>
        </w:rPr>
        <w:t xml:space="preserve"> neutralization and self-control us</w:t>
      </w:r>
      <w:r w:rsidR="005A568C" w:rsidRPr="009E24A5">
        <w:rPr>
          <w:rFonts w:ascii="Times New Roman" w:hAnsi="Times New Roman" w:cs="Times New Roman"/>
          <w:sz w:val="24"/>
          <w:szCs w:val="24"/>
        </w:rPr>
        <w:t>ing</w:t>
      </w:r>
      <w:r w:rsidRPr="009E24A5">
        <w:rPr>
          <w:rFonts w:ascii="Times New Roman" w:hAnsi="Times New Roman" w:cs="Times New Roman"/>
          <w:sz w:val="24"/>
          <w:szCs w:val="24"/>
        </w:rPr>
        <w:t xml:space="preserve"> Hirschi’s (1969) Richmond Youth Project data</w:t>
      </w:r>
      <w:r w:rsidR="004D7F48" w:rsidRPr="009E24A5">
        <w:rPr>
          <w:rFonts w:ascii="Times New Roman" w:hAnsi="Times New Roman" w:cs="Times New Roman"/>
          <w:sz w:val="24"/>
          <w:szCs w:val="24"/>
        </w:rPr>
        <w:t xml:space="preserve"> and</w:t>
      </w:r>
      <w:r w:rsidRPr="009E24A5">
        <w:rPr>
          <w:rFonts w:ascii="Times New Roman" w:hAnsi="Times New Roman" w:cs="Times New Roman"/>
          <w:sz w:val="24"/>
          <w:szCs w:val="24"/>
        </w:rPr>
        <w:t xml:space="preserve"> Morris and Copes’ (2012) </w:t>
      </w:r>
      <w:r w:rsidR="004D7F48" w:rsidRPr="009E24A5">
        <w:rPr>
          <w:rFonts w:ascii="Times New Roman" w:hAnsi="Times New Roman" w:cs="Times New Roman"/>
          <w:sz w:val="24"/>
          <w:szCs w:val="24"/>
        </w:rPr>
        <w:t xml:space="preserve">explored </w:t>
      </w:r>
      <w:r w:rsidRPr="009E24A5">
        <w:rPr>
          <w:rFonts w:ascii="Times New Roman" w:hAnsi="Times New Roman" w:cs="Times New Roman"/>
          <w:sz w:val="24"/>
          <w:szCs w:val="24"/>
        </w:rPr>
        <w:t>the temporal order of neutralization and delinquency utiliz</w:t>
      </w:r>
      <w:r w:rsidR="004D7F48" w:rsidRPr="009E24A5">
        <w:rPr>
          <w:rFonts w:ascii="Times New Roman" w:hAnsi="Times New Roman" w:cs="Times New Roman"/>
          <w:sz w:val="24"/>
          <w:szCs w:val="24"/>
        </w:rPr>
        <w:t>ing</w:t>
      </w:r>
      <w:r w:rsidRPr="009E24A5">
        <w:rPr>
          <w:rFonts w:ascii="Times New Roman" w:hAnsi="Times New Roman" w:cs="Times New Roman"/>
          <w:sz w:val="24"/>
          <w:szCs w:val="24"/>
        </w:rPr>
        <w:t xml:space="preserve"> the Denver Youth Survey from nearly twenty years prior. It is clear that these quantitative issues have persisted for decades. These deficiencies have left neutralization and drift, by extension, a qualitative venture. </w:t>
      </w:r>
    </w:p>
    <w:p w14:paraId="373B477A"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ALTERING QUANTITATIVE MEASURES</w:t>
      </w:r>
    </w:p>
    <w:p w14:paraId="7831E943" w14:textId="5F0EA3E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To solve the major concerns of Neutralization Theory, this study formulated a supplemental measure for cross-sectional surveys that presents a dichotomous option for neutralization and removes the necessity for standalone attitudinal or vignette creation. First, I used the Retrospective Behavior Scale (RBS) (Marcus 2003), which determines an individual's self-control with respect to different periods of an individual’s lifecourse. Self-control has become one of the most prevalent theories in criminology</w:t>
      </w:r>
      <w:r w:rsidR="004D7F48" w:rsidRPr="009E24A5">
        <w:rPr>
          <w:rFonts w:ascii="Times New Roman" w:hAnsi="Times New Roman" w:cs="Times New Roman"/>
          <w:sz w:val="24"/>
          <w:szCs w:val="24"/>
        </w:rPr>
        <w:t xml:space="preserve"> and</w:t>
      </w:r>
      <w:r w:rsidRPr="009E24A5">
        <w:rPr>
          <w:rFonts w:ascii="Times New Roman" w:hAnsi="Times New Roman" w:cs="Times New Roman"/>
          <w:sz w:val="24"/>
          <w:szCs w:val="24"/>
        </w:rPr>
        <w:t xml:space="preserve"> provides a solid empirical baseline for predicting deviance while benefiting from being a standard method found in self-control data collection. Second, Kaptein and Helvoort’s (2019) model of the techniques of neutralization presents a concentric circle heuristic with a dichotomous core of neutralizations. The dichotomous core consists of the two most basic neutralizations found across the literature: either the action was not that deviant, or the action was not the individual’s fault. From this core, the various neutralization techniques span multiple circles with diverging examples of these two fundamental beliefs. Thus, the most parsimonious approach to determining the presence of </w:t>
      </w:r>
      <w:r w:rsidRPr="009E24A5">
        <w:rPr>
          <w:rFonts w:ascii="Times New Roman" w:hAnsi="Times New Roman" w:cs="Times New Roman"/>
          <w:sz w:val="24"/>
          <w:szCs w:val="24"/>
        </w:rPr>
        <w:lastRenderedPageBreak/>
        <w:t xml:space="preserve">neutralization should be to provide as much room as possible for respondents to capture their specific reasoning. This method would include identifying which of the two options fits best before expanding to the following viable explanation. Finally, the supplemental neutralization measures will tap the previous Retrospective Behavior Scale questions to build a situational framework for neutralization questions and </w:t>
      </w:r>
      <w:r w:rsidR="004D7F48" w:rsidRPr="009E24A5">
        <w:rPr>
          <w:rFonts w:ascii="Times New Roman" w:hAnsi="Times New Roman" w:cs="Times New Roman"/>
          <w:sz w:val="24"/>
          <w:szCs w:val="24"/>
        </w:rPr>
        <w:t xml:space="preserve">determine </w:t>
      </w:r>
      <w:r w:rsidRPr="009E24A5">
        <w:rPr>
          <w:rFonts w:ascii="Times New Roman" w:hAnsi="Times New Roman" w:cs="Times New Roman"/>
          <w:sz w:val="24"/>
          <w:szCs w:val="24"/>
        </w:rPr>
        <w:t xml:space="preserve">if the level of self-control impacts the necessity of neutralization, which is a significant point of theoretical contention. These steps should ensure a logical resolution to previous issues while simultaneously providing a low-cost pathway to incorporating measures into contemporary data collection. </w:t>
      </w:r>
    </w:p>
    <w:p w14:paraId="2DCE964B" w14:textId="77777777" w:rsidR="00BE670E" w:rsidRPr="009E24A5" w:rsidRDefault="00BE670E" w:rsidP="00BE670E">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Retrospective Behavioral Scale</w:t>
      </w:r>
    </w:p>
    <w:p w14:paraId="696884E6" w14:textId="78AAA8F2"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Gottfredson and Hirschi’s Self-Control Theory has gathered three decades of empirical support across multiple disciplines and various measurement means. Although its path has had methodological debates concerning attitudinal versus behavioral scales, Marcus’ Retrospective Behavior Scale most closely represents Gottfredson and Hirschi’s proposal for a behavioral measurement while competing with the explanatory power of attitudinal scales. Given the similarities between Grasmick et al.’s (1993) attitudinal scale and Marcus’ (2003) behavioral scale, the deciding factor for this research was how each scale frames its questions. The Grasmick et al. scale presents questions on how likely the respondents are to agree that they prefer a particular behavior or their general sense of how they </w:t>
      </w:r>
      <w:r w:rsidRPr="009E24A5">
        <w:rPr>
          <w:rFonts w:ascii="Times New Roman" w:hAnsi="Times New Roman" w:cs="Times New Roman"/>
          <w:i/>
          <w:iCs/>
          <w:sz w:val="24"/>
          <w:szCs w:val="24"/>
        </w:rPr>
        <w:t>believe</w:t>
      </w:r>
      <w:r w:rsidRPr="009E24A5">
        <w:rPr>
          <w:rFonts w:ascii="Times New Roman" w:hAnsi="Times New Roman" w:cs="Times New Roman"/>
          <w:sz w:val="24"/>
          <w:szCs w:val="24"/>
        </w:rPr>
        <w:t xml:space="preserve"> they behave. For example, a question for the impulsivity category asks the respondent how likely they are to agree with the statement, “I often do whatever brings me pleasure here and now, even at the cost of some distant goal.” The impulsivity category has proven to be a valuable portion of the scale. However, these statements are vague, which leaves the respondent considerable room to frame their response to fit what they believe to be the most representative average of their behavior. Put </w:t>
      </w:r>
      <w:r w:rsidRPr="009E24A5">
        <w:rPr>
          <w:rFonts w:ascii="Times New Roman" w:hAnsi="Times New Roman" w:cs="Times New Roman"/>
          <w:sz w:val="24"/>
          <w:szCs w:val="24"/>
        </w:rPr>
        <w:lastRenderedPageBreak/>
        <w:t xml:space="preserve">simply, these statements are not congruent with neutralizing techniques because they ask about the generality of attitudes for behaviors rather than a specific moment in time or a distinct event. In contrast, the Retrospective Behavior Scale asks the respondent about their participation in exact behaviors that reflect their level of self-control. A question from the RBS that is comparable to the Grasmick et al. scale might be asking the respondent how many times they can agree with the statement, “My friends and I have on occasion smashed things just because we felt like it.” Both of these questions ask about some degree of a failure to defer gratification and satisfy hedonistic pleasures of impulsivity, but the RBS prompts respondents to consider those discrete memories or scenarios. The prompts to consider specific memories help the RBS gauge how often someone commits an act like ending a friendship rather than how the Grasmick et al. scale asks blanket statements concerning self-centeredness or temper. As the respondent has a specific cue to think about when they ended a friendship, they may remember other relevant aspects, such as how one friendship ended due to a heated argument. In contrast, a different friendship survived such an argument because they communicated apologies a week later. Using this framework for prompting memories of scenarios, the </w:t>
      </w:r>
      <w:r w:rsidR="004D7F48" w:rsidRPr="009E24A5">
        <w:rPr>
          <w:rFonts w:ascii="Times New Roman" w:hAnsi="Times New Roman" w:cs="Times New Roman"/>
          <w:sz w:val="24"/>
          <w:szCs w:val="24"/>
        </w:rPr>
        <w:t>subsequent</w:t>
      </w:r>
      <w:r w:rsidRPr="009E24A5">
        <w:rPr>
          <w:rFonts w:ascii="Times New Roman" w:hAnsi="Times New Roman" w:cs="Times New Roman"/>
          <w:sz w:val="24"/>
          <w:szCs w:val="24"/>
        </w:rPr>
        <w:t xml:space="preserve"> localized neutralization measures follow a similar format where the respondent is asked how many times they committed a specific offense rather than how they feel about the hypothetical abstract of the offense.</w:t>
      </w:r>
    </w:p>
    <w:p w14:paraId="69BF5A99" w14:textId="77777777" w:rsidR="00BE670E" w:rsidRPr="009E24A5" w:rsidRDefault="00BE670E" w:rsidP="00BE670E">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Generalized and Parsimonious Neutralization</w:t>
      </w:r>
    </w:p>
    <w:p w14:paraId="6D0380C3"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difficulties with creating neutralization measures result from the situational aspect of how individuals decide to deviate from their social conventions. Agnew (1994) lays out the issue by examining how violence is neutralized. Agnew states the necessity for a general acceptance of the deviant act first to determine if the individual is required to neutralize before they offend. </w:t>
      </w:r>
      <w:r w:rsidRPr="009E24A5">
        <w:rPr>
          <w:rFonts w:ascii="Times New Roman" w:hAnsi="Times New Roman" w:cs="Times New Roman"/>
          <w:sz w:val="24"/>
          <w:szCs w:val="24"/>
        </w:rPr>
        <w:lastRenderedPageBreak/>
        <w:t xml:space="preserve">Assuming the individual believes the action is inappropriate and must be neutralized, the rest of the measure must create a succinct hypothetical situation with appropriate wording. Agnew makes this example through the issues found in the second and third wave of the National Youth Survey (NYS), which has multiple neutralization measures, but the improper phrasing leaves too much room for interpretation. An example of this issue is found in an NYS question asking about how appropriate violence is if someone offends you, which is too broadly casting the situation. Once the question is supplemented with the “for no reason” clause, then the question relates to the general acceptance of the deviant act. If we remove the “for no reason" clause and replace it with “and they make a threatening gesture,” then we have a more aligned scenario that could represent a neutralization. Namely, the respondent found violence to be the appropriate response when another person was threatening them. However, for researchers to use Sykes and Matza’s five techniques to match the standard of this request results in the laborious task of creating a question or response that appeals to higher loyalties, denies injury, denies victim, condemns the condemner, and denies responsibility. Thus, our resulting outcome for a single measure could include five scenarios or five answers, all of which must be standardized and created to represent every new study or focus of research. However, significant strides can be made by parsimoniously generalizing the answer and specifying the question. </w:t>
      </w:r>
    </w:p>
    <w:p w14:paraId="3A6FA93C" w14:textId="77777777"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RBS provides an empirically valid method for measuring self-control with various deviant actions across the lifecourse and generality of behaviors. Using this scale, neutralizations can be supplemented into order by incorporating a collapsed dichotomous answer to neutralizations alongside questions that answer the acceptance of deviant acts. Once the scale determines the respondent’s level of self-control, the follow-up question asks what scenarios cause or would cause the individual to commit the offense. Let us consider the violence question </w:t>
      </w:r>
      <w:r w:rsidRPr="009E24A5">
        <w:rPr>
          <w:rFonts w:ascii="Times New Roman" w:hAnsi="Times New Roman" w:cs="Times New Roman"/>
          <w:sz w:val="24"/>
          <w:szCs w:val="24"/>
        </w:rPr>
        <w:lastRenderedPageBreak/>
        <w:t xml:space="preserve">that Agnew examined. We can see how a simple change to the question wording encapsulates the general acceptance and what neutralization is utilized most. </w:t>
      </w:r>
    </w:p>
    <w:p w14:paraId="68BC27F4"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Agnew’s acceptance of violence question from the NYS:</w:t>
      </w:r>
    </w:p>
    <w:p w14:paraId="1555AE95" w14:textId="77777777" w:rsidR="00BE670E" w:rsidRPr="009E24A5" w:rsidRDefault="00BE670E" w:rsidP="00BE670E">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ab/>
        <w:t>“How wrong is it for someone your age to hit or threaten to hit someone without any reason?”</w:t>
      </w:r>
    </w:p>
    <w:p w14:paraId="13175609" w14:textId="77777777"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This NYS question attempts to create a baseline for violent behavior by introducing a violence prompt followed by the caveat of “without any reason.” Thus, researchers and readers are granted a measure of whether any neutralization is needed or if the respondent is prone to violence without provocation. Out of the NYS waves used by Agnew, the violence category was the only feasible group due to this baseline. For a proper analysis of neutralizations, each category would need to be accompanied by a similar baseline. Now, we can consider a question that would follow this baseline.</w:t>
      </w:r>
    </w:p>
    <w:p w14:paraId="014C4AD3"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Agnew’s violence measure from the NYS:</w:t>
      </w:r>
    </w:p>
    <w:p w14:paraId="66DF32ED" w14:textId="6BD3B89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“It’s alright to beat up people if they started the fight.” Strongly agree – Strongly disagree</w:t>
      </w:r>
      <w:r w:rsidR="004D7F48" w:rsidRPr="009E24A5">
        <w:rPr>
          <w:rFonts w:ascii="Times New Roman" w:hAnsi="Times New Roman" w:cs="Times New Roman"/>
          <w:sz w:val="24"/>
          <w:szCs w:val="24"/>
        </w:rPr>
        <w:t>.</w:t>
      </w:r>
    </w:p>
    <w:p w14:paraId="1BB1A9BC" w14:textId="77777777"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This violence measure simply asks how appropriate it is for an individual to respond with violence if they are not the one that sparked the conflict. However, the issue here pertains to a lack of specification in the neutralization technique. Indeed, even Agnew believes the majority of respondents are dealing with a denial of victim neutralization for most of the violence measures. However, there is no way to know for sure. The Likert scale is also a vague set of answers for an overly generalized scenario. This format is grossly unclear if researchers use the traditional five neutralization techniques. This question really only provides an unspecified neutralization, which results in a binary of </w:t>
      </w:r>
      <w:r w:rsidRPr="009E24A5">
        <w:rPr>
          <w:rFonts w:ascii="Times New Roman" w:hAnsi="Times New Roman" w:cs="Times New Roman"/>
          <w:i/>
          <w:iCs/>
          <w:sz w:val="24"/>
          <w:szCs w:val="24"/>
        </w:rPr>
        <w:t>if</w:t>
      </w:r>
      <w:r w:rsidRPr="009E24A5">
        <w:rPr>
          <w:rFonts w:ascii="Times New Roman" w:hAnsi="Times New Roman" w:cs="Times New Roman"/>
          <w:sz w:val="24"/>
          <w:szCs w:val="24"/>
        </w:rPr>
        <w:t xml:space="preserve"> a neutralization occurs without the benefit of </w:t>
      </w:r>
      <w:r w:rsidRPr="009E24A5">
        <w:rPr>
          <w:rFonts w:ascii="Times New Roman" w:hAnsi="Times New Roman" w:cs="Times New Roman"/>
          <w:i/>
          <w:iCs/>
          <w:sz w:val="24"/>
          <w:szCs w:val="24"/>
        </w:rPr>
        <w:t>which</w:t>
      </w:r>
      <w:r w:rsidRPr="009E24A5">
        <w:rPr>
          <w:rFonts w:ascii="Times New Roman" w:hAnsi="Times New Roman" w:cs="Times New Roman"/>
          <w:sz w:val="24"/>
          <w:szCs w:val="24"/>
        </w:rPr>
        <w:t xml:space="preserve"> </w:t>
      </w:r>
      <w:r w:rsidRPr="009E24A5">
        <w:rPr>
          <w:rFonts w:ascii="Times New Roman" w:hAnsi="Times New Roman" w:cs="Times New Roman"/>
          <w:sz w:val="24"/>
          <w:szCs w:val="24"/>
        </w:rPr>
        <w:lastRenderedPageBreak/>
        <w:t xml:space="preserve">technique is used or </w:t>
      </w:r>
      <w:r w:rsidRPr="009E24A5">
        <w:rPr>
          <w:rFonts w:ascii="Times New Roman" w:hAnsi="Times New Roman" w:cs="Times New Roman"/>
          <w:i/>
          <w:iCs/>
          <w:sz w:val="24"/>
          <w:szCs w:val="24"/>
        </w:rPr>
        <w:t>how</w:t>
      </w:r>
      <w:r w:rsidRPr="009E24A5">
        <w:rPr>
          <w:rFonts w:ascii="Times New Roman" w:hAnsi="Times New Roman" w:cs="Times New Roman"/>
          <w:sz w:val="24"/>
          <w:szCs w:val="24"/>
        </w:rPr>
        <w:t xml:space="preserve"> it is employed. To remedy these issues, I wish to turn attention to a solution stemming from the RBS with only a singular supplemental measure of neutralization. </w:t>
      </w:r>
    </w:p>
    <w:p w14:paraId="09C94500"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Original RBS Question:</w:t>
      </w:r>
    </w:p>
    <w:p w14:paraId="0968D138"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“I got involved in fights as a child” (childhood 8-13)</w:t>
      </w:r>
    </w:p>
    <w:p w14:paraId="152EF802" w14:textId="5C2B8823" w:rsidR="00BE670E" w:rsidRPr="009E24A5" w:rsidRDefault="00BE670E" w:rsidP="00BE670E">
      <w:pPr>
        <w:spacing w:line="480" w:lineRule="auto"/>
        <w:ind w:left="720"/>
        <w:contextualSpacing/>
        <w:rPr>
          <w:rFonts w:ascii="Times New Roman" w:hAnsi="Times New Roman" w:cs="Times New Roman"/>
          <w:sz w:val="24"/>
          <w:szCs w:val="24"/>
        </w:rPr>
      </w:pPr>
      <w:r w:rsidRPr="009E24A5">
        <w:rPr>
          <w:rFonts w:ascii="Times New Roman" w:hAnsi="Times New Roman" w:cs="Times New Roman"/>
          <w:sz w:val="24"/>
          <w:szCs w:val="24"/>
        </w:rPr>
        <w:t>Answers – Never, Once, Two or Three Times, Fairly Many Times, Very Often, and Always</w:t>
      </w:r>
      <w:r w:rsidR="004D7F48" w:rsidRPr="009E24A5">
        <w:rPr>
          <w:rFonts w:ascii="Times New Roman" w:hAnsi="Times New Roman" w:cs="Times New Roman"/>
          <w:sz w:val="24"/>
          <w:szCs w:val="24"/>
        </w:rPr>
        <w:t>.</w:t>
      </w:r>
    </w:p>
    <w:p w14:paraId="45ED3413" w14:textId="77777777"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RBS possesses multiple measures of violence, such as intimate partner violence and provoked violence, but the question that relates most to the NYS violence measure is about getting into physical altercations in childhood. The question is clear and concise, and focuses on a retrospective event. Thus, the respondents will either remember specific events where they fought or the lack thereof. Regardless, the question assists in determining self-control and works as a standard question for aggression in all self-control surveys. </w:t>
      </w:r>
    </w:p>
    <w:p w14:paraId="37F3A474"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Follow-up Supplemental Neutralization Question:</w:t>
      </w:r>
    </w:p>
    <w:p w14:paraId="18F8D108"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“If or when I got involved in fights as a child, it is because…”</w:t>
      </w:r>
    </w:p>
    <w:p w14:paraId="1C77E00C" w14:textId="77777777" w:rsidR="00BE670E" w:rsidRPr="009E24A5" w:rsidRDefault="00BE670E" w:rsidP="00BE670E">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ab/>
        <w:t>Answers – I didn’t think it was wrong or didn’t give it much thought, It’s not that bad, Something else caused me to do it, or I have not and could not imagine myself doing this.</w:t>
      </w:r>
    </w:p>
    <w:p w14:paraId="3DDAF26B" w14:textId="77777777"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This supplemental question piggybacks off the RBS question by asking respondents to elaborate on their answer frequency. For example, the respondent who got into two or three fights as a child can now respond to this supplemental question by thinking about what specific reason caused their involvement in the fight. There is no need to create a response or question asking if the fight was caused by their need to protect a friend or beat up a bully because the respondent is prompted to use their retrospective situation that cannot be captured in any traditionally standardized question. Instead, using their example of a childhood fight as a </w:t>
      </w:r>
      <w:r w:rsidRPr="009E24A5">
        <w:rPr>
          <w:rFonts w:ascii="Times New Roman" w:hAnsi="Times New Roman" w:cs="Times New Roman"/>
          <w:sz w:val="24"/>
          <w:szCs w:val="24"/>
        </w:rPr>
        <w:lastRenderedPageBreak/>
        <w:t>framework for answering the supplemental question, they can select a generalized neutralization method from Kaptein and Van Helvoort (2018). Additionally, these answers satisfy the acceptance of violence concerns by allowing respondents to select “I didn’t think it was wrong or didn’t think much of it” and “I have not and could not imagine myself doing this.” The former captures individuals who would fight other children without reason or because they wanted to fight others. The latter represents an individual with such high self-control or commitment to social bonds that they cannot imagine a scenario where they would have participated in a childhood fight. Thus, the question creates a baseline option for those with an affinity or great acceptance of violence, while the opposing end represents the limits of neutralization techniques. The following question represents another example of how this alteration works.</w:t>
      </w:r>
    </w:p>
    <w:p w14:paraId="1392C658"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Original RBS Question:</w:t>
      </w:r>
    </w:p>
    <w:p w14:paraId="00CFDEC9" w14:textId="77777777" w:rsidR="00BE670E" w:rsidRPr="009E24A5" w:rsidRDefault="00BE670E" w:rsidP="00BE670E">
      <w:pPr>
        <w:spacing w:line="480" w:lineRule="auto"/>
        <w:ind w:left="720"/>
        <w:contextualSpacing/>
        <w:rPr>
          <w:rFonts w:ascii="Times New Roman" w:hAnsi="Times New Roman" w:cs="Times New Roman"/>
          <w:sz w:val="24"/>
          <w:szCs w:val="24"/>
        </w:rPr>
      </w:pPr>
      <w:r w:rsidRPr="009E24A5">
        <w:rPr>
          <w:rFonts w:ascii="Times New Roman" w:hAnsi="Times New Roman" w:cs="Times New Roman"/>
          <w:sz w:val="24"/>
          <w:szCs w:val="24"/>
        </w:rPr>
        <w:t>“I have earned money on the side and not declared it fully in my income tax return.”</w:t>
      </w:r>
    </w:p>
    <w:p w14:paraId="41A27D11" w14:textId="4003135A" w:rsidR="00BE670E" w:rsidRPr="009E24A5" w:rsidRDefault="00BE670E" w:rsidP="00BE670E">
      <w:pPr>
        <w:spacing w:line="480" w:lineRule="auto"/>
        <w:ind w:left="720"/>
        <w:contextualSpacing/>
        <w:rPr>
          <w:rFonts w:ascii="Times New Roman" w:hAnsi="Times New Roman" w:cs="Times New Roman"/>
          <w:sz w:val="24"/>
          <w:szCs w:val="24"/>
        </w:rPr>
      </w:pPr>
      <w:r w:rsidRPr="009E24A5">
        <w:rPr>
          <w:rFonts w:ascii="Times New Roman" w:hAnsi="Times New Roman" w:cs="Times New Roman"/>
          <w:sz w:val="24"/>
          <w:szCs w:val="24"/>
        </w:rPr>
        <w:t>Answers – Never, Once, Two or Three Times, Fairly Many Times, Very Often, and Always</w:t>
      </w:r>
      <w:r w:rsidR="00F579C1" w:rsidRPr="009E24A5">
        <w:rPr>
          <w:rFonts w:ascii="Times New Roman" w:hAnsi="Times New Roman" w:cs="Times New Roman"/>
          <w:sz w:val="24"/>
          <w:szCs w:val="24"/>
        </w:rPr>
        <w:t>.</w:t>
      </w:r>
    </w:p>
    <w:p w14:paraId="11A4C9ED"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Follow-up Supplemental Neutralization Question:</w:t>
      </w:r>
    </w:p>
    <w:p w14:paraId="79E33261" w14:textId="77777777" w:rsidR="00BE670E" w:rsidRPr="009E24A5" w:rsidRDefault="00BE670E" w:rsidP="00BE670E">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ab/>
        <w:t>“If or when I have made money on the side and not declared it fully in my income tax return, it is because…”</w:t>
      </w:r>
    </w:p>
    <w:p w14:paraId="1C10B6AA" w14:textId="77777777" w:rsidR="00BE670E" w:rsidRPr="009E24A5" w:rsidRDefault="00BE670E" w:rsidP="00BE670E">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ab/>
        <w:t>Answers – I didn’t think it was wrong or didn’t give it much thought, It’s not that bad, Something else caused me to do it, or I have not and could not imagine myself doing this.</w:t>
      </w:r>
    </w:p>
    <w:p w14:paraId="483C6250" w14:textId="77777777" w:rsidR="00BE670E" w:rsidRPr="009E24A5" w:rsidRDefault="00BE670E" w:rsidP="00BE670E">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QUANTITATIVE HYPOTHESES</w:t>
      </w:r>
    </w:p>
    <w:p w14:paraId="4F9466A3" w14:textId="77777777" w:rsidR="00BE670E" w:rsidRPr="009E24A5" w:rsidRDefault="00BE670E" w:rsidP="00FE64D9">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goals of the quantitative portion of my methods are straightforward, as they are designed to answer clear expectations of neutralization in the age of modern control theories. The past literature on control theories (primarily social bonds and self-control) and neutralizations </w:t>
      </w:r>
      <w:r w:rsidRPr="009E24A5">
        <w:rPr>
          <w:rFonts w:ascii="Times New Roman" w:hAnsi="Times New Roman" w:cs="Times New Roman"/>
          <w:sz w:val="24"/>
          <w:szCs w:val="24"/>
        </w:rPr>
        <w:lastRenderedPageBreak/>
        <w:t xml:space="preserve">suggests the following various outcomes that I frame as my hypotheses. First, individuals with fewer social bonds or low self-control are less likely to neutralize because they are already more accepting of deviant behavior. If this is true, my respondents with low self-control should show higher rates of selecting the general acceptance of deviance option (“I did it without thinking”). Second, individuals with higher levels of self-control are expected to neutralize more as their participation in deviance runs counter to their tendency to consider the full range of possible consequences for their actions. If this is true, my respondents with moderate to high levels of self-control should show greater rates of selecting either neutralization options (“It’s not that bad” or “Something else caused me to do it”). However, if individuals with high self-control choose the option that signifies that they “never have and never would do it for any reason,” neutralization would lose its influence on this demographic. I recognize the remaining two hypotheses are not statistically possible to answer based on the nature of my data, so I am prematurely identifying them as points of interest for crime prevention information rather than empirical findings at a significant value. Third, the frequency of neutralization techniques across the sample represents its generalized importance in deviant situations. Finally, in response to literature specifying a connection between neutralization strategy and offense, I will examine whether certain deviant acts correlate with one technique more. </w:t>
      </w:r>
    </w:p>
    <w:p w14:paraId="0B325150" w14:textId="77777777" w:rsidR="00BE670E" w:rsidRPr="009E24A5" w:rsidRDefault="00BE670E" w:rsidP="00BE670E">
      <w:pPr>
        <w:spacing w:line="480" w:lineRule="auto"/>
        <w:rPr>
          <w:rFonts w:ascii="Times New Roman" w:hAnsi="Times New Roman" w:cs="Times New Roman"/>
          <w:sz w:val="24"/>
          <w:szCs w:val="24"/>
        </w:rPr>
      </w:pPr>
      <w:r w:rsidRPr="009E24A5">
        <w:rPr>
          <w:noProof/>
        </w:rPr>
        <mc:AlternateContent>
          <mc:Choice Requires="wps">
            <w:drawing>
              <wp:anchor distT="0" distB="0" distL="114300" distR="114300" simplePos="0" relativeHeight="251659264" behindDoc="0" locked="0" layoutInCell="1" allowOverlap="1" wp14:anchorId="5861F6C4" wp14:editId="41449219">
                <wp:simplePos x="0" y="0"/>
                <wp:positionH relativeFrom="column">
                  <wp:posOffset>1120140</wp:posOffset>
                </wp:positionH>
                <wp:positionV relativeFrom="paragraph">
                  <wp:posOffset>7620</wp:posOffset>
                </wp:positionV>
                <wp:extent cx="1158240" cy="662940"/>
                <wp:effectExtent l="19050" t="19050" r="22860" b="22860"/>
                <wp:wrapNone/>
                <wp:docPr id="142654850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66294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E6DA5" id="Rectangle: Rounded Corners 1" o:spid="_x0000_s1026" style="position:absolute;margin-left:88.2pt;margin-top:.6pt;width:91.2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" filled="f" strokecolor="#c00000" strokeweight="3pt">
                <v:stroke joinstyle="miter"/>
                <v:path arrowok="t"/>
              </v:roundrect>
            </w:pict>
          </mc:Fallback>
        </mc:AlternateContent>
      </w:r>
      <w:r w:rsidRPr="009E24A5">
        <w:rPr>
          <w:rFonts w:ascii="Times New Roman" w:hAnsi="Times New Roman" w:cs="Times New Roman"/>
          <w:noProof/>
          <w:sz w:val="24"/>
          <w:szCs w:val="24"/>
        </w:rPr>
        <w:drawing>
          <wp:inline distT="0" distB="0" distL="0" distR="0" wp14:anchorId="7EA59B33" wp14:editId="323FF6BA">
            <wp:extent cx="5943600" cy="1535430"/>
            <wp:effectExtent l="0" t="0" r="0" b="762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535430"/>
                    </a:xfrm>
                    <a:prstGeom prst="rect">
                      <a:avLst/>
                    </a:prstGeom>
                  </pic:spPr>
                </pic:pic>
              </a:graphicData>
            </a:graphic>
          </wp:inline>
        </w:drawing>
      </w:r>
      <w:r w:rsidRPr="009E24A5">
        <w:rPr>
          <w:rFonts w:ascii="Times New Roman" w:hAnsi="Times New Roman" w:cs="Times New Roman"/>
          <w:sz w:val="24"/>
          <w:szCs w:val="24"/>
        </w:rPr>
        <w:t>Figure 2. Quantitative Stage</w:t>
      </w:r>
    </w:p>
    <w:p w14:paraId="69B1C062"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SUCCESS AND NATURE OF QUALITATIVE NEUTRALIZATION RESEARCH</w:t>
      </w:r>
    </w:p>
    <w:p w14:paraId="632E55E0"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Drift Theory and Neutralization Theory, from their inception, operate exceedingly well within qualitative methodologies. Besides the lack of innovation in quantifying neutralizations, this success is the variable nature of how individuals neutralize their actions. As previously mentioned, it is nearly impossible to create a survey question or answer that can adequately capture the specific elements of a given situation and the complex decision-making process of deviant events. Thus, when researchers can ask open-ended questions to their subjects, they give room for the responses to take the lead in explaining the process. For example, in Vasquez and Vieraitis’ (2016) study of street taggers in Texas, their semi-structured and non-formal interviews allowed their subjects to explain their neutralization process nearly unimpeded. Through this methodology, Vasquez and Vieraitis found that many of the taggers connected their behaviors to the reality of their neighborhoods or the harm created by “writing” versus “banging.” Ethnographic examples of neutralizations are also helpful in this line of research due to their closer connection to the foreground of deviant events and the recency benefit when interviewing subjects. Although not explicitly connected to neutralizations, Wright and Deckers’ (1997) </w:t>
      </w:r>
      <w:r w:rsidRPr="009E24A5">
        <w:rPr>
          <w:rFonts w:ascii="Times New Roman" w:hAnsi="Times New Roman" w:cs="Times New Roman"/>
          <w:i/>
          <w:iCs/>
          <w:sz w:val="24"/>
          <w:szCs w:val="24"/>
        </w:rPr>
        <w:t>Armed Robbers in Action</w:t>
      </w:r>
      <w:r w:rsidRPr="009E24A5">
        <w:rPr>
          <w:rFonts w:ascii="Times New Roman" w:hAnsi="Times New Roman" w:cs="Times New Roman"/>
          <w:sz w:val="24"/>
          <w:szCs w:val="24"/>
        </w:rPr>
        <w:t xml:space="preserve"> is a prime insight into the decision-making process that shows applicability to neutralization studies. </w:t>
      </w:r>
    </w:p>
    <w:p w14:paraId="03A17042" w14:textId="77777777" w:rsidR="001950D8" w:rsidRPr="009E24A5" w:rsidRDefault="001950D8" w:rsidP="001950D8">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Unfortunately, not only are ethnographic investigations in short supply, but contemporary qualitative research places salience primarily on confirming the neutralization process, identifying which neutralization is utilized, and crafting new neutralizations. While this approach has proved fruitful in supporting the notion of neutralization and expanding the complex nature of neutralization techniques, it has rarely advanced the theory’s possibility for preventative application nor addressed any other environmental aspects that may influence the </w:t>
      </w:r>
      <w:r w:rsidRPr="009E24A5">
        <w:rPr>
          <w:rFonts w:ascii="Times New Roman" w:hAnsi="Times New Roman" w:cs="Times New Roman"/>
          <w:sz w:val="24"/>
          <w:szCs w:val="24"/>
        </w:rPr>
        <w:lastRenderedPageBreak/>
        <w:t xml:space="preserve">decision-making process. For example, Shigihara (2015) employed a participant observer role alongside semi-structured interviews with restaurant workers to discern the techniques of neutralization for theft. Shigihara found evidence of six previously documented techniques of neutralization as well as two newly identified ones. Thus, the study found that restaurant workers used a whopping eight techniques. However, Shigihara stated that some of the motivations to steal and neutralize resulted from a “contradictory cultural model between mass indulgence and self-denial,” while the suggested pathway forward was to investigate if theft is neutralized in other occupations. Besides the additional qualitative account of neutralization and the new neutralizations, this work points to U.S. macro issues of consumption versus self-control with a call to replicate the study in other workplaces. Unfortunately, grandiose sociological and criminological solutions coupled with substantive positivism for other working environments seem a little neglectful of Shigihara’s previous point that roughly a third of businesses fail due to employee theft. Many businesses will close their doors, and even more employees will face sanctions before the “contradictory cultural model” is remedied. </w:t>
      </w:r>
    </w:p>
    <w:p w14:paraId="635C4D72" w14:textId="77777777" w:rsidR="001950D8" w:rsidRPr="009E24A5" w:rsidRDefault="001950D8" w:rsidP="001950D8">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Unique Techniques, Same Outcome</w:t>
      </w:r>
    </w:p>
    <w:p w14:paraId="6713F477"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dissertation operates under a collapsed list of neutralization techniques (Kaptein and van Helvoort 2019) due to the continued production of increasingly specified techniques. Since the creation of the first five neutralization techniques, criminology has witnessed many additional techniques, including the dehumanization of the victim (Bandura 1990), the metaphor of ledger (Klockars 1974), the defense of necessity (Minor 1981), and the dispersal of blame/transfer of responsibility (Thompson 1980). Indeed, dozens of new neutralizations are unique or slightly modified each decade, such as the sixty examples in Figure 3. These new techniques are beneficial in the sense that they broaden our understanding of how individuals neutralize specific </w:t>
      </w:r>
      <w:r w:rsidRPr="009E24A5">
        <w:rPr>
          <w:rFonts w:ascii="Times New Roman" w:hAnsi="Times New Roman" w:cs="Times New Roman"/>
          <w:sz w:val="24"/>
          <w:szCs w:val="24"/>
        </w:rPr>
        <w:lastRenderedPageBreak/>
        <w:t xml:space="preserve">behaviors. However, the findings lack generalizability and merely present one of the dichotomous options in a unique wording. Researchers must ask if each neutralization is vital to the point of being its own discrete category or if studies should seek the specific answer for their solution but maintain generalizability for mass data collection. It is not that neutralizations should be overly vague; in fact, this study believes that preventative crime strategies should aim to identify the neutralization down to the specific environment, individual, and offense. However, these steps are accomplished by the replicability of these studies in new locations with new populations, which is most readily accomplished with fewer techniques, not more.  </w:t>
      </w:r>
    </w:p>
    <w:p w14:paraId="03966236" w14:textId="77777777" w:rsidR="001950D8" w:rsidRPr="009E24A5" w:rsidRDefault="001950D8" w:rsidP="001950D8">
      <w:pPr>
        <w:spacing w:line="480" w:lineRule="auto"/>
        <w:rPr>
          <w:rFonts w:ascii="Times New Roman" w:hAnsi="Times New Roman" w:cs="Times New Roman"/>
        </w:rPr>
      </w:pPr>
    </w:p>
    <w:p w14:paraId="3B425116" w14:textId="77777777" w:rsidR="001950D8" w:rsidRPr="009E24A5" w:rsidRDefault="001950D8" w:rsidP="001950D8">
      <w:pPr>
        <w:spacing w:line="480" w:lineRule="auto"/>
        <w:rPr>
          <w:rFonts w:ascii="Times New Roman" w:hAnsi="Times New Roman" w:cs="Times New Roman"/>
        </w:rPr>
      </w:pPr>
      <w:r w:rsidRPr="009E24A5">
        <w:rPr>
          <w:rFonts w:ascii="Times New Roman" w:hAnsi="Times New Roman" w:cs="Times New Roman"/>
          <w:noProof/>
        </w:rPr>
        <w:lastRenderedPageBreak/>
        <w:drawing>
          <wp:inline distT="0" distB="0" distL="0" distR="0" wp14:anchorId="2480C838" wp14:editId="7B8DD792">
            <wp:extent cx="5943600" cy="5016500"/>
            <wp:effectExtent l="0" t="0" r="0" b="0"/>
            <wp:docPr id="1" name="Picture 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nburst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5016500"/>
                    </a:xfrm>
                    <a:prstGeom prst="rect">
                      <a:avLst/>
                    </a:prstGeom>
                  </pic:spPr>
                </pic:pic>
              </a:graphicData>
            </a:graphic>
          </wp:inline>
        </w:drawing>
      </w:r>
    </w:p>
    <w:p w14:paraId="7A2D9DEB" w14:textId="77777777" w:rsidR="001950D8" w:rsidRPr="009E24A5" w:rsidRDefault="001950D8" w:rsidP="001950D8">
      <w:pPr>
        <w:spacing w:line="480" w:lineRule="auto"/>
        <w:rPr>
          <w:rFonts w:ascii="Times New Roman" w:hAnsi="Times New Roman" w:cs="Times New Roman"/>
          <w:sz w:val="24"/>
          <w:szCs w:val="24"/>
        </w:rPr>
      </w:pPr>
      <w:r w:rsidRPr="009E24A5">
        <w:rPr>
          <w:rFonts w:ascii="Times New Roman" w:hAnsi="Times New Roman" w:cs="Times New Roman"/>
          <w:sz w:val="24"/>
          <w:szCs w:val="24"/>
        </w:rPr>
        <w:t>Figure 3. Model of Techniques of Neutralization (Kaptein and van Helvoort 2019)</w:t>
      </w:r>
    </w:p>
    <w:p w14:paraId="431033E9"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NEUTRALIZATION AS A SITUATIONAL THEORY OF DEVIANCE</w:t>
      </w:r>
    </w:p>
    <w:p w14:paraId="5FA44F14"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Matza and colleagues (Matza 1964; Sykes and Matza 1957) presented their theories as a momentary point in time where the individual acts out of the ordinary for some given reason. Compare this momentary point to theories of criminality, and it is clear that their focal points differ. Using self-control as an example, researchers use self-control to explain the routine behavior of the individual. If individuals have low self-control, we expect them to be more likely to participate in deviant behavior than their peers with high self-control. Additionally, self-</w:t>
      </w:r>
      <w:r w:rsidRPr="009E24A5">
        <w:rPr>
          <w:rFonts w:ascii="Times New Roman" w:hAnsi="Times New Roman" w:cs="Times New Roman"/>
          <w:sz w:val="24"/>
          <w:szCs w:val="24"/>
        </w:rPr>
        <w:lastRenderedPageBreak/>
        <w:t xml:space="preserve">control describes the behavior or nature of that individual at all times, which fits a definition of criminality. On the other hand, drift and neutralization perspectives assume that the individual completes a process where they enter a situation as their law-abiding self, then act out of the ordinary to commit the offense, followed by a return to their law-abiding self. Thus, these theories assume stability until there is a moment of instability, and that switch is the focus of these perspectives. For Drift Theory and Neutralization Theory to be theories of criminality, the authors and subsequent researchers would need to shift their efforts toward deconstructing what about a person makes them more likely than their peers to justify deviant acts; this has not been the case. Even if these theories were shifted toward this avenue, the likely outcome is that self-control would </w:t>
      </w:r>
      <w:r w:rsidRPr="009E24A5">
        <w:rPr>
          <w:rFonts w:ascii="Times New Roman" w:hAnsi="Times New Roman" w:cs="Times New Roman"/>
          <w:i/>
          <w:iCs/>
          <w:sz w:val="24"/>
          <w:szCs w:val="24"/>
        </w:rPr>
        <w:t>still</w:t>
      </w:r>
      <w:r w:rsidRPr="009E24A5">
        <w:rPr>
          <w:rFonts w:ascii="Times New Roman" w:hAnsi="Times New Roman" w:cs="Times New Roman"/>
          <w:sz w:val="24"/>
          <w:szCs w:val="24"/>
        </w:rPr>
        <w:t xml:space="preserve"> be more effective in predicting which individuals have a greater affinity for neutralizations. </w:t>
      </w:r>
    </w:p>
    <w:p w14:paraId="3D7A9F83" w14:textId="77777777" w:rsidR="001950D8" w:rsidRPr="009E24A5" w:rsidRDefault="001950D8" w:rsidP="001950D8">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Situational theories posit the importance of actionable changes to environmental elements rather than structural attempts to alter deviant dispositions or criminality. Drift Theory and Neutralization Theory believe that individual propensities are relatively stable, yet their interaction with the environment is paramount to altering that homeostasis. Thus, their question is what occurs in this situation or pattern of situations that allows the individual to relinquish their previously held conformity momentarily. Indeed, this directive is clear through decades of research that the scholarship will make vague notions of the importance of criminality, but their primary independent variables are environmental features. Dogmen fought their pit bulls in hidden environments with other dogmen and claimed they “listened” to their dogs for guidance (Forsyth 1998). Cashiers stole not because they always steal but because of a macro-level cultural contradiction that impacted their environment, from disinterested managers to using coupons when ringing in orders for the extra cash (Shigihara 2013). These research efforts </w:t>
      </w:r>
      <w:r w:rsidRPr="009E24A5">
        <w:rPr>
          <w:rFonts w:ascii="Times New Roman" w:hAnsi="Times New Roman" w:cs="Times New Roman"/>
          <w:sz w:val="24"/>
          <w:szCs w:val="24"/>
        </w:rPr>
        <w:lastRenderedPageBreak/>
        <w:t>should not focus on how to change the individual. If this behavior is neutralized by a non-trivial portion of the law-abiding sample population, then the issue is in the foreground of the scenario.</w:t>
      </w:r>
    </w:p>
    <w:p w14:paraId="244637FD"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CREATION OF QUALITATIVE MEASURES</w:t>
      </w:r>
    </w:p>
    <w:p w14:paraId="34DE9EC1"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qualitative measures in this study were intended to be as open-ended as possible, as they were meant to parse out some qualities from interview strategies used in past neutralization research. Additionally, these two questions should be generalized across the many prompts that respondents were asked to consider. The RBS portion of the survey consisted of 22 individual scenarios, while the localized portion consisted of 9. I believe it would have been far too cumbersome to ask respondents to give short answers for even 9 scenarios with enough depth to provide insight for situational prevention. Therefore, the RBS and local portions were both followed by only two generalized questions where respondents could elaborate more on any one offense from that section. </w:t>
      </w:r>
    </w:p>
    <w:p w14:paraId="5B7D34A5" w14:textId="77777777" w:rsidR="001950D8" w:rsidRPr="009E24A5" w:rsidRDefault="001950D8" w:rsidP="001950D8">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The first short answer question asked respondents to describe relevant information about a deviant event for which they chose a neutralizing answer. Respondents could scroll back to previous questions as each portion, the RBS and localized, included their quantitative and qualitative questions on the same webpage. By describing the event, the respondent is prompted to set the stage of the environment, noting essential details that are triggered in their memory or narrative and giving insight into their thoughts or decision-making at that time. Respondents were reminded to avoid using real names for anyone involved in the event to maintain anonymity.</w:t>
      </w:r>
    </w:p>
    <w:p w14:paraId="6D59724F" w14:textId="77777777" w:rsidR="001950D8" w:rsidRPr="009E24A5" w:rsidRDefault="001950D8" w:rsidP="001950D8">
      <w:pPr>
        <w:spacing w:line="480" w:lineRule="auto"/>
        <w:ind w:firstLine="360"/>
        <w:contextualSpacing/>
        <w:rPr>
          <w:rFonts w:ascii="Times New Roman" w:hAnsi="Times New Roman" w:cs="Times New Roman"/>
          <w:sz w:val="24"/>
          <w:szCs w:val="24"/>
        </w:rPr>
      </w:pPr>
      <w:r w:rsidRPr="009E24A5">
        <w:rPr>
          <w:rFonts w:ascii="Times New Roman" w:hAnsi="Times New Roman" w:cs="Times New Roman"/>
          <w:sz w:val="24"/>
          <w:szCs w:val="24"/>
        </w:rPr>
        <w:t>The first short answer prompt used after the RBS and supplemental questions:</w:t>
      </w:r>
    </w:p>
    <w:p w14:paraId="1B832EC5" w14:textId="77777777" w:rsidR="001950D8" w:rsidRPr="009E24A5" w:rsidRDefault="001950D8" w:rsidP="001950D8">
      <w:pPr>
        <w:pStyle w:val="ListParagraph"/>
        <w:numPr>
          <w:ilvl w:val="0"/>
          <w:numId w:val="1"/>
        </w:num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For this question, please consider a previous question where you indicated that you participated in an event because it was either “not that bad” or “something else caused </w:t>
      </w:r>
      <w:r w:rsidRPr="009E24A5">
        <w:rPr>
          <w:rFonts w:ascii="Times New Roman" w:hAnsi="Times New Roman" w:cs="Times New Roman"/>
          <w:sz w:val="24"/>
          <w:szCs w:val="24"/>
        </w:rPr>
        <w:lastRenderedPageBreak/>
        <w:t xml:space="preserve">me to do it.” For one of these instances, please describe the details of the event, your decision-making process, and any other relevant information that is important to what occurred. Although this question asks you to describe an event that you participated in, for anonymity, do not use your or others’ real names. </w:t>
      </w:r>
    </w:p>
    <w:p w14:paraId="12A60EF7" w14:textId="77777777" w:rsidR="001950D8" w:rsidRPr="009E24A5" w:rsidRDefault="001950D8" w:rsidP="001950D8">
      <w:pPr>
        <w:spacing w:line="480" w:lineRule="auto"/>
        <w:ind w:firstLine="360"/>
        <w:contextualSpacing/>
        <w:rPr>
          <w:rFonts w:ascii="Times New Roman" w:hAnsi="Times New Roman" w:cs="Times New Roman"/>
          <w:sz w:val="24"/>
          <w:szCs w:val="24"/>
        </w:rPr>
      </w:pPr>
      <w:r w:rsidRPr="009E24A5">
        <w:rPr>
          <w:rFonts w:ascii="Times New Roman" w:hAnsi="Times New Roman" w:cs="Times New Roman"/>
          <w:sz w:val="24"/>
          <w:szCs w:val="24"/>
        </w:rPr>
        <w:t xml:space="preserve">The second short answer question directly followed the first, asking respondents to build upon the event they had just described. In this question, now that the environment or situation was adequately covered, respondents were asked to hypothesize about what could have changed the outcome of the deviant event. In this case, I am essentially directly asking the respondents what solutions they believe could have maintained their prosocial or conforming behaviors. This question is crucial as it taps the individual for the element of the situation that caused them to drift into deviance or offending. Although respondents’ answers do not provide the entire picture of the data and their answers to this question thus do not provide definitive solutions, their identification of key elements that influenced their neutralizing technique and eventual drift give robust markers for what and how suggested solutions should approach the offense. It is important to recognize that Neutralization Theory, Drift Theory, and Self-Control Theory are all essentially “Choice Theories,” meaning that the individual has some level of agency over their behavior, whether that be prosocial or antisocial. However, to probe the respondents for more complicated answers that would be useful for prevention strategies, I included a statement in the question to reduce the number of simplistic answers where respondents might say that they “could have chosen not to” do the offending behavior. Although it may be true that the respondent believes that they committed the offense purely based on choice, which quite a few respondents asserted regardless, I believe the probe not to provide a simple choice-based answer guided more attention toward specific elements of the event that can actually be influenced in a </w:t>
      </w:r>
      <w:r w:rsidRPr="009E24A5">
        <w:rPr>
          <w:rFonts w:ascii="Times New Roman" w:hAnsi="Times New Roman" w:cs="Times New Roman"/>
          <w:sz w:val="24"/>
          <w:szCs w:val="24"/>
        </w:rPr>
        <w:lastRenderedPageBreak/>
        <w:t xml:space="preserve">relatively short period after the study. After all, if the respondents gave the simple answer of choice, then the likely solution is that they needed a higher level of self-control, which is not precisely an externally influenceable factor short of providing literal signs for the possible consequences at the site of the offense. </w:t>
      </w:r>
    </w:p>
    <w:p w14:paraId="0798D394" w14:textId="77777777" w:rsidR="001950D8" w:rsidRPr="009E24A5" w:rsidRDefault="001950D8" w:rsidP="001950D8">
      <w:pPr>
        <w:spacing w:line="480" w:lineRule="auto"/>
        <w:ind w:firstLine="360"/>
        <w:contextualSpacing/>
        <w:rPr>
          <w:rFonts w:ascii="Times New Roman" w:hAnsi="Times New Roman" w:cs="Times New Roman"/>
          <w:sz w:val="24"/>
          <w:szCs w:val="24"/>
        </w:rPr>
      </w:pPr>
      <w:r w:rsidRPr="009E24A5">
        <w:rPr>
          <w:rFonts w:ascii="Times New Roman" w:hAnsi="Times New Roman" w:cs="Times New Roman"/>
          <w:sz w:val="24"/>
          <w:szCs w:val="24"/>
        </w:rPr>
        <w:t>The second short answer prompt used after the RBS and supplemental questions:</w:t>
      </w:r>
    </w:p>
    <w:p w14:paraId="0CF990F0" w14:textId="77777777" w:rsidR="001950D8" w:rsidRPr="009E24A5" w:rsidRDefault="001950D8" w:rsidP="001950D8">
      <w:pPr>
        <w:pStyle w:val="ListParagraph"/>
        <w:numPr>
          <w:ilvl w:val="0"/>
          <w:numId w:val="1"/>
        </w:numPr>
        <w:spacing w:line="480" w:lineRule="auto"/>
        <w:rPr>
          <w:rFonts w:ascii="Times New Roman" w:hAnsi="Times New Roman" w:cs="Times New Roman"/>
          <w:sz w:val="24"/>
          <w:szCs w:val="24"/>
        </w:rPr>
      </w:pPr>
      <w:r w:rsidRPr="009E24A5">
        <w:rPr>
          <w:rFonts w:ascii="Times New Roman" w:hAnsi="Times New Roman" w:cs="Times New Roman"/>
          <w:sz w:val="24"/>
          <w:szCs w:val="24"/>
        </w:rPr>
        <w:t>For this question, please consider your answer to the previous question where you described the details of an event that occurred because it was either “not that bad” or “something else caused me to do it.” What do you believe could have changed about that event, your decision-making process, or any other details to make it so that the issue never happened? Could anything have changed, prevented, or aggravated the event?</w:t>
      </w:r>
    </w:p>
    <w:p w14:paraId="5D39F531" w14:textId="77777777" w:rsidR="001950D8" w:rsidRPr="009E24A5" w:rsidRDefault="001950D8" w:rsidP="001950D8">
      <w:pPr>
        <w:pStyle w:val="ListParagraph"/>
        <w:spacing w:line="480" w:lineRule="auto"/>
        <w:rPr>
          <w:rFonts w:ascii="Times New Roman" w:hAnsi="Times New Roman" w:cs="Times New Roman"/>
          <w:sz w:val="24"/>
          <w:szCs w:val="24"/>
        </w:rPr>
      </w:pPr>
      <w:r w:rsidRPr="009E24A5">
        <w:rPr>
          <w:rFonts w:ascii="Times New Roman" w:hAnsi="Times New Roman" w:cs="Times New Roman"/>
          <w:sz w:val="24"/>
          <w:szCs w:val="24"/>
        </w:rPr>
        <w:t>Although this prompt asks what could have hypothetically altered your experience, please keep your answers within the realm of possibility and avoid responses such as "I could have just not done [insert behavior]." Again, for your anonymity, do not use your or others’ real names.</w:t>
      </w:r>
    </w:p>
    <w:p w14:paraId="32D2EBC0" w14:textId="0268946D" w:rsidR="0049173E" w:rsidRPr="009E24A5" w:rsidRDefault="0049173E" w:rsidP="0049173E">
      <w:pPr>
        <w:rPr>
          <w:rFonts w:ascii="Times New Roman" w:hAnsi="Times New Roman" w:cs="Times New Roman"/>
          <w:sz w:val="24"/>
          <w:szCs w:val="24"/>
        </w:rPr>
      </w:pPr>
      <w:r w:rsidRPr="009E24A5">
        <w:rPr>
          <w:rFonts w:ascii="Times New Roman" w:hAnsi="Times New Roman" w:cs="Times New Roman"/>
          <w:sz w:val="24"/>
          <w:szCs w:val="24"/>
        </w:rPr>
        <w:t>QUALITATIVE RESPONSE CODING</w:t>
      </w:r>
    </w:p>
    <w:p w14:paraId="60AAE5B6" w14:textId="77777777" w:rsidR="0049173E" w:rsidRPr="009E24A5" w:rsidRDefault="0049173E" w:rsidP="0049173E">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For the qualitative analysis, I provide frequency tables for each categorized response from the four total short answer questions. Responses were coded based on thematic tones and language related to drift and neutralization. For example, responses where the individual cited that they were participating in a normalized type of deviance due to the frequency of others also doing the behavior were coded as “everyone does it.” Other responses that signaled the offending behavior as being done safely would be categorized as “dangerous things [done] safely.” When a respondent claimed both previous responses, the entry would be placed in both categories since there is no way to determine which cause was the primary factor. Outside of these main </w:t>
      </w:r>
      <w:r w:rsidRPr="009E24A5">
        <w:rPr>
          <w:rFonts w:ascii="Times New Roman" w:hAnsi="Times New Roman" w:cs="Times New Roman"/>
          <w:sz w:val="24"/>
          <w:szCs w:val="24"/>
        </w:rPr>
        <w:lastRenderedPageBreak/>
        <w:t>categories, respondents may also be coded in “no neutralization” when they did the behavior without giving it much thought, “incomplete or no answer” when they provided text that was not codable, or left out of the count if they left the portion blank. Although responses were required to progress in the survey, some respondents provided blank spaces as their answers and were excluded from the frequency count. Once all responses were coded, similar and low-frequency categories were consolidated. After achieving a final state of categories for each question, I selected the four highest-frequency responses for examination. The following sections feature these examinations, each defining the chosen category, elaborating on example responses that depict the details or critical elements of deviant events, and any additional results relevant to the theoretical or applied implications.</w:t>
      </w:r>
    </w:p>
    <w:p w14:paraId="138046E0" w14:textId="599C8920"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QUALITATIVE HYPOTHESES</w:t>
      </w:r>
    </w:p>
    <w:p w14:paraId="3B2BAC55" w14:textId="77777777" w:rsidR="001950D8" w:rsidRPr="009E24A5" w:rsidRDefault="001950D8" w:rsidP="001950D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This grouping of hypotheses is far more fluid compared to the quantitative portion. Essentially, I have my qualitative exploration into the deviant foreground, as presented by my respondents, but this foray differs from the traditional goals of reinforcing an original neutralization technique or finding a new technique. Rather, my goals are to place the neutralization explanations into thematic groups that can be applied to preventative solutions for deviant acts. Thus, my primary hypothesis is that respondents will be able to identify aspects of their offense that were key causes or motivators. I believe that even a brief but specific description of events or the aspects that might change the events, from the perspective of the respondents, will be enough to propose viable solutions. My secondary hypothesis is that the qualitative portion related to the RBS questions will provide fewer specific descriptions as well as greater cultural apathy about traditionally violated social behaviors. In contrast, the accounts from the localized portion should </w:t>
      </w:r>
      <w:r w:rsidRPr="009E24A5">
        <w:rPr>
          <w:rFonts w:ascii="Times New Roman" w:hAnsi="Times New Roman" w:cs="Times New Roman"/>
          <w:sz w:val="24"/>
          <w:szCs w:val="24"/>
        </w:rPr>
        <w:lastRenderedPageBreak/>
        <w:t xml:space="preserve">garner more thorough responses due to asking specifically direct questions with a greater sense of respondents needing to neutralize actions that appear more deviant than the RBS. </w:t>
      </w:r>
    </w:p>
    <w:p w14:paraId="157F121F" w14:textId="77777777" w:rsidR="001950D8" w:rsidRPr="009E24A5" w:rsidRDefault="001950D8" w:rsidP="001950D8">
      <w:pPr>
        <w:spacing w:line="480" w:lineRule="auto"/>
        <w:rPr>
          <w:rFonts w:ascii="Times New Roman" w:hAnsi="Times New Roman" w:cs="Times New Roman"/>
          <w:sz w:val="20"/>
          <w:szCs w:val="20"/>
        </w:rPr>
      </w:pPr>
      <w:r w:rsidRPr="009E24A5">
        <w:rPr>
          <w:noProof/>
        </w:rPr>
        <mc:AlternateContent>
          <mc:Choice Requires="wps">
            <w:drawing>
              <wp:anchor distT="0" distB="0" distL="114300" distR="114300" simplePos="0" relativeHeight="251661312" behindDoc="0" locked="0" layoutInCell="1" allowOverlap="1" wp14:anchorId="0B93E3F8" wp14:editId="439D522C">
                <wp:simplePos x="0" y="0"/>
                <wp:positionH relativeFrom="column">
                  <wp:posOffset>1120140</wp:posOffset>
                </wp:positionH>
                <wp:positionV relativeFrom="paragraph">
                  <wp:posOffset>876300</wp:posOffset>
                </wp:positionV>
                <wp:extent cx="1158240" cy="662940"/>
                <wp:effectExtent l="19050" t="19050" r="22860" b="22860"/>
                <wp:wrapNone/>
                <wp:docPr id="461650430"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662940"/>
                        </a:xfrm>
                        <a:prstGeom prst="round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F6FEB3" id="Rectangle: Rounded Corners 3" o:spid="_x0000_s1026" style="position:absolute;margin-left:88.2pt;margin-top:69pt;width:91.2pt;height:5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" filled="f" strokecolor="#c00000" strokeweight="3pt">
                <v:stroke joinstyle="miter"/>
                <v:path arrowok="t"/>
              </v:roundrect>
            </w:pict>
          </mc:Fallback>
        </mc:AlternateContent>
      </w:r>
      <w:r w:rsidRPr="009E24A5">
        <w:rPr>
          <w:rFonts w:ascii="Times New Roman" w:hAnsi="Times New Roman" w:cs="Times New Roman"/>
          <w:noProof/>
        </w:rPr>
        <w:drawing>
          <wp:inline distT="0" distB="0" distL="0" distR="0" wp14:anchorId="05663ADA" wp14:editId="3DEC8102">
            <wp:extent cx="5943600" cy="1535430"/>
            <wp:effectExtent l="0" t="0" r="0" b="762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535430"/>
                    </a:xfrm>
                    <a:prstGeom prst="rect">
                      <a:avLst/>
                    </a:prstGeom>
                  </pic:spPr>
                </pic:pic>
              </a:graphicData>
            </a:graphic>
          </wp:inline>
        </w:drawing>
      </w:r>
      <w:r w:rsidRPr="009E24A5">
        <w:rPr>
          <w:rFonts w:ascii="Times New Roman" w:hAnsi="Times New Roman" w:cs="Times New Roman"/>
          <w:sz w:val="20"/>
          <w:szCs w:val="20"/>
        </w:rPr>
        <w:t>Figure 4. Qualitative Stage</w:t>
      </w:r>
    </w:p>
    <w:p w14:paraId="1E14DCB7" w14:textId="77777777" w:rsidR="00926C20" w:rsidRPr="009E24A5" w:rsidRDefault="00926C20" w:rsidP="00926C20">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DATA COLLECTION</w:t>
      </w:r>
    </w:p>
    <w:p w14:paraId="21642090" w14:textId="77777777" w:rsidR="00926C20" w:rsidRPr="009E24A5" w:rsidRDefault="00926C20" w:rsidP="00926C20">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data were collected from a convenience sample of students at the University of Oklahoma in the Spring of 2023. The survey was created using Qualtrics Online Survey Software, approved by the University of Oklahoma Internal Review Board, and distributed via the university’s mass email system. Any student at the university with access to their university email could have received the invitation to participate, assuming they did not have the mass email system notifications muted or blocked. To participate in the study, all respondents had to be at least 18 years old and currently enrolled in the university. Although respondents were not guaranteed compensation for their participation, to incentivize more respondents, the survey email stated that four participants would each be randomly gifted a 25$ VISA gift card at the conclusion of the study. Responses to the survey were anonymous, but those who fully completed the survey were given the option to enter into the gift card drawing, which took them to a separate survey where they only listed their email addresses. Moving the completed respondents to a separate survey maintained anonymity from their initial responses. After the first email, the survey </w:t>
      </w:r>
      <w:r w:rsidRPr="009E24A5">
        <w:rPr>
          <w:rFonts w:ascii="Times New Roman" w:hAnsi="Times New Roman" w:cs="Times New Roman"/>
          <w:sz w:val="24"/>
          <w:szCs w:val="24"/>
        </w:rPr>
        <w:lastRenderedPageBreak/>
        <w:t>remained open for four weeks, with two additional emails requesting participants sent at the end of weeks two and three.</w:t>
      </w:r>
    </w:p>
    <w:p w14:paraId="1942041D" w14:textId="77777777" w:rsidR="00926C20" w:rsidRPr="009E24A5" w:rsidRDefault="00926C20" w:rsidP="00926C20">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In total, the number of respondents was 558. After removing incomplete surveys, the total number of respondents was 335. Of the remaining sample, the most populous demographics identified as female (69%), 23 or older (37%), graduate student (34%), white (59%), single (49%) and employed part-time (48%). Again, the sample was not intended to represent the campus demographics. However, it is interesting that the self-control literature on the previously mentioned demographics suggests that findings are likely to be pretty conservative for participation in deviant behavior. Put another way, those identifying as females, those with more education, and those who are employed (Gottfredson and Hirschi 2020) are more likely to have higher levels of self-control, which might have had an effect in dampening the findings present in the current endeavor compared to a more representative sample. </w:t>
      </w:r>
    </w:p>
    <w:p w14:paraId="14A4912C" w14:textId="77777777" w:rsidR="00926C20" w:rsidRPr="009E24A5" w:rsidRDefault="00926C20" w:rsidP="00926C20">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Independent Variables</w:t>
      </w:r>
    </w:p>
    <w:p w14:paraId="08620726" w14:textId="77777777" w:rsidR="00926C20" w:rsidRPr="009E24A5" w:rsidRDefault="00926C20" w:rsidP="00926C20">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The key demographics I included were gender, race, age, employment, and relationship status. These variables were selected as they are often included in many empirical studies, but they additionally have robust findings in the self-control literature. I did include some previously identified key variables specific to neutralization literature, such as membership with clubs and grade point average. However, these points appear to be inconsistently used across the literature. The original options for gender were female, male, non-binary/gender fluid, and prefer not to say. Since only 20 combined respondents selected the latter two options, I collapsed them together under the new label of “other.” The race variable allowed respondents to select all categories that applied to them. Compared to the 197 respondents who only selected “white,” the following two largest categories were “Asian” (N=40) and “Hispanic” (N=27). Due to the many </w:t>
      </w:r>
      <w:r w:rsidRPr="009E24A5">
        <w:rPr>
          <w:rFonts w:ascii="Times New Roman" w:hAnsi="Times New Roman" w:cs="Times New Roman"/>
          <w:sz w:val="24"/>
          <w:szCs w:val="24"/>
        </w:rPr>
        <w:lastRenderedPageBreak/>
        <w:t>combinations of categories available to respondents and the overlap of identities that straddled two larger categories, such as those identifying as Hispanic and white, I decided to collapse the responses into a white and non-white dichotomy. Thus, “white” represents individuals who only selected that option for their racial identity, and non-white includes all the other options and multiracial identities that included “white.” For relationship status, respondents were given the options of single, partnered, married, widowed, and divorced or separated. This variable was later reduced to a dichotomous variable where respondents were either “single” or “partnered.” Again, all the options besides selecting “single” were combined into one as partnered and married represent at least a relationship dyad, widowed suggests a previously successful partnership that was ended outside the control of the partnership, and divorced or separated at least indicated that the individuals had reached a point of marriage. The age variable allowed respondents to select 18, 19, 20, 21, 22, and 23 or older. For employment, the options were not employed, part-time employment (1-29 hours a week), and full-time employment (30+ hours a week). Since the sample included only university students, I could not differentiate between full-time individuals pursuing a graduate degree while also performing additional paid labor versus graduate students who could be done with coursework but were still employed through a graduate stipend. Indeed, it would be important to make these distinctions. However, given the current limitation of this variable, I decided to group those with any level of employment together in opposition to those identifying as “not employed.”</w:t>
      </w:r>
    </w:p>
    <w:p w14:paraId="33B8FF31" w14:textId="77777777" w:rsidR="00926C20" w:rsidRPr="009E24A5" w:rsidRDefault="00926C20" w:rsidP="00926C20">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For self-control, I use the “adult” portion of the RBS, which has 22 measures that ask respondents the number of times they committed a specific action during the ages of 17 to 25. The number of incident responses included 0, 1, 2, 3, or 4 or more times. I then created a single scale variable for self-control, which tallied the number of offenses over the 22 categories, </w:t>
      </w:r>
      <w:r w:rsidRPr="009E24A5">
        <w:rPr>
          <w:rFonts w:ascii="Times New Roman" w:hAnsi="Times New Roman" w:cs="Times New Roman"/>
          <w:sz w:val="24"/>
          <w:szCs w:val="24"/>
        </w:rPr>
        <w:lastRenderedPageBreak/>
        <w:t xml:space="preserve">resulting in a range of 0-84. I reversed the new scale (“0”=4, “1”=3, “2”=2, “3”=1, and “4”=0) for ease of interpretation so that higher scores represent higher self-control. The self-control scale possessed a Cronbach’s Alpha of 0.81. For my localized self-control scale, I followed the same procedure, except instead of using the RBS items, I used the 9 measures I created using a similar question format but asking more specified questions specific to topics of academic dishonesty, alcohol/drug use, and student violations. The localized self-control scale possessed a Cronbach’s Alpha of 0.69. </w:t>
      </w:r>
    </w:p>
    <w:p w14:paraId="5B22D217" w14:textId="77777777" w:rsidR="00926C20" w:rsidRPr="009E24A5" w:rsidRDefault="00926C20" w:rsidP="00926C20">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I included a victimization scale to see if an individual’s prior negative experiences could explain their likelihood of neutralizing their own, possibly similar, actions. I utilized a compiled 24-item multidimensional peer victimization scale (Joseph and Stockton 2018), to which I added an additional 6-item measure concerning sexual violence and harassment. In total, the multidimensional peer victimization scale included seven categories of victimization, which were physical, verbal, social manipulation, attacks on property, electronic, social rebuff, and sexual. For brevity and respondent fatigue, I condensed each category of 4 measures down to a single category. Thus, instead of asking an individual how many times they had been punched, followed by if they had been kicked, followed by if they had been beaten up, etc., I instead asked how many times they had been punched, kicked, or beaten up. This process created a 7-dimension matrix where they responded to how many times they had been a victim of each dimension by selecting 0, 1, 2, 3, or 4 or more times. I then combined these totals for a single victimization scale with a Cronbach’s Alpha of 0.71. Due to the victimization scale being a matrix in the survey, some participants could proceed to the next question without providing a selection for each row or dimension of victimization. For these missing data points, I used </w:t>
      </w:r>
      <w:r w:rsidRPr="009E24A5">
        <w:rPr>
          <w:rFonts w:ascii="Times New Roman" w:hAnsi="Times New Roman" w:cs="Times New Roman"/>
          <w:sz w:val="24"/>
          <w:szCs w:val="24"/>
        </w:rPr>
        <w:lastRenderedPageBreak/>
        <w:t>SPSS’s automatic feature for multiple imputations, which determines the nature of the missing data and uses the imputation strategy it deems most fit.</w:t>
      </w:r>
    </w:p>
    <w:p w14:paraId="61E2ADA5" w14:textId="77777777" w:rsidR="00926C20" w:rsidRPr="009E24A5" w:rsidRDefault="00926C20" w:rsidP="00926C20">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Dependent Variables</w:t>
      </w:r>
    </w:p>
    <w:p w14:paraId="502C855B" w14:textId="77777777" w:rsidR="00926C20" w:rsidRPr="009E24A5" w:rsidRDefault="00926C20" w:rsidP="00926C20">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My “supplemental” neutralization questions interlock with their related self-control measures. For example, the RBS question concerning how many times an individual borrowed an item without returning it is followed by the supplemental neutralization question that asks the respondent’s reasoning for engaging in each behavior. The nominal response options for these questions are “I didn’t think it was wrong or didn’t give it much thought,” “it’s not that bad,” “something else made me do it,” and “I have not and could not imagine myself doing this.” Since respondents might have forgotten to return borrowed items multiple times for different reasons or be inconsistent with their borrowing behavior, they were asked to select all the options that applied to them. This process, like the race measure, created many combined options. These data provide rich possibilities, as I made two functional dependent variables for neutralization, one useful for determining the relationship of neutralization with predictor variables and one useful for situational crime prevention. The former is the primary subject of my quantitative analysis. This dependent variable is reduced to three discrete categories: those who did it without thinking, those who have not done the offense, and all other options that included any answer with a neutralization option selected. This variable works best with my predictors, not just because the many categories led to multiple small frequency groups but because it allows me to keep my analysis focused on the act of drifting and neutralization without needing to tease out a single reason. The latter dependent variable, the one that I found more useful in situational crime prevention, I broke down into five categories: those who did it without thinking, those who have not done the offense, those who claimed it was not that bad, </w:t>
      </w:r>
      <w:r w:rsidRPr="009E24A5">
        <w:rPr>
          <w:rFonts w:ascii="Times New Roman" w:hAnsi="Times New Roman" w:cs="Times New Roman"/>
          <w:sz w:val="24"/>
          <w:szCs w:val="24"/>
        </w:rPr>
        <w:lastRenderedPageBreak/>
        <w:t>those who claimed something else made them do it, and those that used a combination of neutralization techniques. This breakdown is more advantageous for prevention as I can determine one neutralizing option that was more prevalent than the other, in which case the solutions have a higher chance of preventative efficacy if they are more specified.</w:t>
      </w:r>
      <w:r w:rsidRPr="009E24A5">
        <w:rPr>
          <w:rFonts w:ascii="Times New Roman" w:hAnsi="Times New Roman" w:cs="Times New Roman"/>
          <w:sz w:val="24"/>
          <w:szCs w:val="24"/>
        </w:rPr>
        <w:tab/>
      </w:r>
    </w:p>
    <w:p w14:paraId="5704DBE8" w14:textId="77777777" w:rsidR="00926C20" w:rsidRPr="009E24A5" w:rsidRDefault="00926C20" w:rsidP="00926C20">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For all the analyses presented, I utilized my primary dependent variable consisting of three possible outcomes: those who did it without thinking, those who have not done the offense, and all other options that included any answer with a neutralization option selected. Thus, the multinomial regression tables present the information on an individual's likelihood of neutralizing or never participating in a chosen retrospective behavior compared to the reference category of participating without giving it much thought. In preparation for the analysis section, I ran all 22 RBS models and all 9 local retrospective behavior models. However, I have chosen only to present three analyses each from both data sets for demonstration and to avoid redundancy. The selected RBS and local outcomes were chosen based on the significance of their predictor variables and whether their frequency stood out in the written answers from the qualitative portion. For the RBS set, I present the findings for speeding, keeping a borrowed item, and sharing a secret. For the local set, I present drinking underage around campus, usage of study drugs, and academic dishonesty. Each analysis for these outcomes includes a multinomial logistic regression table presenting the likelihood of doing the behavior without thinking, neutralizing, or abstaining from the specified act, alongside a frequency table of this three-category outcome.  </w:t>
      </w:r>
    </w:p>
    <w:p w14:paraId="160F72BF" w14:textId="3F8E3D63" w:rsidR="00BC5C0A" w:rsidRPr="009E24A5" w:rsidRDefault="00BC5C0A">
      <w:pPr>
        <w:rPr>
          <w:rFonts w:ascii="Times New Roman" w:hAnsi="Times New Roman" w:cs="Times New Roman"/>
          <w:sz w:val="24"/>
          <w:szCs w:val="24"/>
        </w:rPr>
      </w:pPr>
      <w:r w:rsidRPr="009E24A5">
        <w:rPr>
          <w:rFonts w:ascii="Times New Roman" w:hAnsi="Times New Roman" w:cs="Times New Roman"/>
          <w:sz w:val="24"/>
          <w:szCs w:val="24"/>
        </w:rPr>
        <w:br w:type="page"/>
      </w:r>
    </w:p>
    <w:p w14:paraId="174B9D5F" w14:textId="48B96CD2" w:rsidR="005367AD" w:rsidRPr="009E24A5" w:rsidRDefault="005367AD" w:rsidP="005367AD">
      <w:pPr>
        <w:spacing w:line="480" w:lineRule="auto"/>
        <w:ind w:firstLine="720"/>
        <w:contextualSpacing/>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CHAPTER II</w:t>
      </w:r>
      <w:r w:rsidR="00BC5C0A" w:rsidRPr="009E24A5">
        <w:rPr>
          <w:rFonts w:ascii="Times New Roman" w:hAnsi="Times New Roman" w:cs="Times New Roman"/>
          <w:b/>
          <w:bCs/>
          <w:sz w:val="24"/>
          <w:szCs w:val="24"/>
        </w:rPr>
        <w:t>I</w:t>
      </w:r>
      <w:r w:rsidRPr="009E24A5">
        <w:rPr>
          <w:rFonts w:ascii="Times New Roman" w:hAnsi="Times New Roman" w:cs="Times New Roman"/>
          <w:b/>
          <w:bCs/>
          <w:sz w:val="24"/>
          <w:szCs w:val="24"/>
        </w:rPr>
        <w:t xml:space="preserve"> – QUANTITATIVE </w:t>
      </w:r>
      <w:r w:rsidR="00BC5C0A" w:rsidRPr="009E24A5">
        <w:rPr>
          <w:rFonts w:ascii="Times New Roman" w:hAnsi="Times New Roman" w:cs="Times New Roman"/>
          <w:b/>
          <w:bCs/>
          <w:sz w:val="24"/>
          <w:szCs w:val="24"/>
        </w:rPr>
        <w:t>RESULTS</w:t>
      </w:r>
    </w:p>
    <w:p w14:paraId="5E3A3F0F" w14:textId="0FB49559" w:rsidR="00FA2AD4" w:rsidRPr="009E24A5" w:rsidRDefault="00807696" w:rsidP="00FD2E59">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DEMOGRAPHIC AND DESCRIPTIVE RESULTS</w:t>
      </w:r>
    </w:p>
    <w:p w14:paraId="616261E7" w14:textId="2F189C8B" w:rsidR="00AB7C57" w:rsidRPr="009E24A5" w:rsidRDefault="00BE670E" w:rsidP="00FD2E59">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Table 1 represents the descriptive statistics for my nominal independent variables of gender, race, age, employment, and relationship status.</w:t>
      </w:r>
    </w:p>
    <w:p w14:paraId="4BC3BC38" w14:textId="77777777" w:rsidR="00FA2AD4" w:rsidRPr="009E24A5" w:rsidRDefault="00FA2AD4" w:rsidP="00FD2E59">
      <w:pPr>
        <w:spacing w:line="480" w:lineRule="auto"/>
        <w:contextualSpacing/>
        <w:rPr>
          <w:rFonts w:ascii="Times New Roman" w:hAnsi="Times New Roman" w:cs="Times New Roman"/>
          <w:sz w:val="24"/>
          <w:szCs w:val="24"/>
        </w:rPr>
      </w:pPr>
    </w:p>
    <w:tbl>
      <w:tblPr>
        <w:tblW w:w="8910" w:type="dxa"/>
        <w:tblLayout w:type="fixed"/>
        <w:tblCellMar>
          <w:left w:w="0" w:type="dxa"/>
          <w:right w:w="0" w:type="dxa"/>
        </w:tblCellMar>
        <w:tblLook w:val="0400" w:firstRow="0" w:lastRow="0" w:firstColumn="0" w:lastColumn="0" w:noHBand="0" w:noVBand="1"/>
      </w:tblPr>
      <w:tblGrid>
        <w:gridCol w:w="2092"/>
        <w:gridCol w:w="2588"/>
        <w:gridCol w:w="1890"/>
        <w:gridCol w:w="2340"/>
      </w:tblGrid>
      <w:tr w:rsidR="00BE670E" w:rsidRPr="009E24A5" w14:paraId="408BD1BE" w14:textId="77777777" w:rsidTr="00C73A21">
        <w:trPr>
          <w:cantSplit/>
        </w:trPr>
        <w:tc>
          <w:tcPr>
            <w:tcW w:w="8910" w:type="dxa"/>
            <w:gridSpan w:val="4"/>
            <w:tcBorders>
              <w:top w:val="nil"/>
              <w:left w:val="nil"/>
              <w:bottom w:val="nil"/>
              <w:right w:val="nil"/>
            </w:tcBorders>
            <w:shd w:val="clear" w:color="auto" w:fill="FFFFFF"/>
            <w:vAlign w:val="center"/>
          </w:tcPr>
          <w:p w14:paraId="2DAF7E44" w14:textId="133B809A" w:rsidR="00BE670E" w:rsidRPr="009E24A5" w:rsidRDefault="00BE670E" w:rsidP="001354B0">
            <w:pPr>
              <w:autoSpaceDE w:val="0"/>
              <w:autoSpaceDN w:val="0"/>
              <w:adjustRightInd w:val="0"/>
              <w:spacing w:after="0" w:line="320" w:lineRule="atLeast"/>
              <w:ind w:left="60" w:right="60"/>
              <w:jc w:val="center"/>
              <w:rPr>
                <w:rFonts w:ascii="Times New Roman" w:hAnsi="Times New Roman" w:cs="Times New Roman"/>
                <w:b/>
                <w:bCs/>
                <w:color w:val="010205"/>
                <w:sz w:val="24"/>
                <w:szCs w:val="24"/>
                <w14:ligatures w14:val="standardContextual"/>
              </w:rPr>
            </w:pPr>
            <w:r w:rsidRPr="009E24A5">
              <w:rPr>
                <w:rFonts w:ascii="Times New Roman" w:hAnsi="Times New Roman" w:cs="Times New Roman"/>
                <w:sz w:val="24"/>
                <w:szCs w:val="24"/>
              </w:rPr>
              <w:br w:type="page"/>
            </w:r>
            <w:r w:rsidRPr="009E24A5">
              <w:rPr>
                <w:rFonts w:ascii="Times New Roman" w:hAnsi="Times New Roman" w:cs="Times New Roman"/>
                <w:b/>
                <w:bCs/>
                <w:color w:val="010205"/>
                <w:sz w:val="24"/>
                <w:szCs w:val="24"/>
                <w14:ligatures w14:val="standardContextual"/>
              </w:rPr>
              <w:t>Table 1. Frequencies of Independent Demographic Variables</w:t>
            </w:r>
          </w:p>
        </w:tc>
      </w:tr>
      <w:tr w:rsidR="00BE670E" w:rsidRPr="009E24A5" w14:paraId="5BD04844" w14:textId="77777777" w:rsidTr="00C73A21">
        <w:trPr>
          <w:cantSplit/>
        </w:trPr>
        <w:tc>
          <w:tcPr>
            <w:tcW w:w="2092" w:type="dxa"/>
            <w:tcBorders>
              <w:top w:val="nil"/>
              <w:left w:val="nil"/>
              <w:bottom w:val="single" w:sz="8" w:space="0" w:color="152935"/>
              <w:right w:val="nil"/>
            </w:tcBorders>
            <w:shd w:val="clear" w:color="auto" w:fill="FFFFFF"/>
            <w:vAlign w:val="bottom"/>
          </w:tcPr>
          <w:p w14:paraId="4EFA3419" w14:textId="77777777" w:rsidR="00BE670E" w:rsidRPr="009E24A5" w:rsidRDefault="00BE670E" w:rsidP="00C73A21">
            <w:pPr>
              <w:autoSpaceDE w:val="0"/>
              <w:autoSpaceDN w:val="0"/>
              <w:adjustRightInd w:val="0"/>
              <w:spacing w:after="0" w:line="240" w:lineRule="auto"/>
              <w:jc w:val="center"/>
              <w:rPr>
                <w:rFonts w:ascii="Times New Roman" w:hAnsi="Times New Roman" w:cs="Times New Roman"/>
                <w:sz w:val="24"/>
                <w:szCs w:val="24"/>
                <w14:ligatures w14:val="standardContextual"/>
              </w:rPr>
            </w:pPr>
            <w:r w:rsidRPr="009E24A5">
              <w:rPr>
                <w:rFonts w:ascii="Times New Roman" w:hAnsi="Times New Roman" w:cs="Times New Roman"/>
                <w:color w:val="264A60"/>
                <w:sz w:val="24"/>
                <w:szCs w:val="24"/>
                <w14:ligatures w14:val="standardContextual"/>
              </w:rPr>
              <w:t>Variable</w:t>
            </w:r>
          </w:p>
        </w:tc>
        <w:tc>
          <w:tcPr>
            <w:tcW w:w="2588" w:type="dxa"/>
            <w:tcBorders>
              <w:top w:val="nil"/>
              <w:left w:val="nil"/>
              <w:bottom w:val="single" w:sz="8" w:space="0" w:color="152935"/>
              <w:right w:val="single" w:sz="8" w:space="0" w:color="E0E0E0"/>
            </w:tcBorders>
            <w:shd w:val="clear" w:color="auto" w:fill="FFFFFF"/>
            <w:vAlign w:val="bottom"/>
          </w:tcPr>
          <w:p w14:paraId="6FAD874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Category</w:t>
            </w:r>
          </w:p>
        </w:tc>
        <w:tc>
          <w:tcPr>
            <w:tcW w:w="1890" w:type="dxa"/>
            <w:tcBorders>
              <w:top w:val="nil"/>
              <w:left w:val="single" w:sz="8" w:space="0" w:color="E0E0E0"/>
              <w:bottom w:val="single" w:sz="8" w:space="0" w:color="152935"/>
              <w:right w:val="single" w:sz="8" w:space="0" w:color="E0E0E0"/>
            </w:tcBorders>
            <w:shd w:val="clear" w:color="auto" w:fill="FFFFFF"/>
            <w:vAlign w:val="bottom"/>
          </w:tcPr>
          <w:p w14:paraId="6F2AE98F"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Frequency</w:t>
            </w:r>
          </w:p>
        </w:tc>
        <w:tc>
          <w:tcPr>
            <w:tcW w:w="2340" w:type="dxa"/>
            <w:tcBorders>
              <w:top w:val="nil"/>
              <w:left w:val="single" w:sz="8" w:space="0" w:color="E0E0E0"/>
              <w:bottom w:val="single" w:sz="8" w:space="0" w:color="152935"/>
              <w:right w:val="single" w:sz="8" w:space="0" w:color="E0E0E0"/>
            </w:tcBorders>
            <w:shd w:val="clear" w:color="auto" w:fill="FFFFFF"/>
            <w:vAlign w:val="bottom"/>
          </w:tcPr>
          <w:p w14:paraId="5C4EF31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Valid Percentage</w:t>
            </w:r>
          </w:p>
        </w:tc>
      </w:tr>
      <w:tr w:rsidR="00BE670E" w:rsidRPr="009E24A5" w14:paraId="403EE1AE" w14:textId="77777777" w:rsidTr="00C73A21">
        <w:trPr>
          <w:cantSplit/>
        </w:trPr>
        <w:tc>
          <w:tcPr>
            <w:tcW w:w="2092" w:type="dxa"/>
            <w:tcBorders>
              <w:top w:val="single" w:sz="8" w:space="0" w:color="152935"/>
              <w:left w:val="nil"/>
              <w:bottom w:val="single" w:sz="8" w:space="0" w:color="AEAEAE"/>
              <w:right w:val="nil"/>
            </w:tcBorders>
            <w:shd w:val="clear" w:color="auto" w:fill="E0E0E0"/>
          </w:tcPr>
          <w:p w14:paraId="6071382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Gender</w:t>
            </w:r>
          </w:p>
        </w:tc>
        <w:tc>
          <w:tcPr>
            <w:tcW w:w="2588" w:type="dxa"/>
            <w:tcBorders>
              <w:top w:val="single" w:sz="8" w:space="0" w:color="152935"/>
              <w:left w:val="nil"/>
              <w:bottom w:val="single" w:sz="8" w:space="0" w:color="AEAEAE"/>
              <w:right w:val="single" w:sz="8" w:space="0" w:color="E0E0E0"/>
            </w:tcBorders>
            <w:shd w:val="clear" w:color="auto" w:fill="F9F9FB"/>
          </w:tcPr>
          <w:p w14:paraId="7284667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Female</w:t>
            </w:r>
          </w:p>
          <w:p w14:paraId="5C5BE0C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 xml:space="preserve">Male </w:t>
            </w:r>
          </w:p>
          <w:p w14:paraId="4BCC4F8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“Other”</w:t>
            </w:r>
          </w:p>
        </w:tc>
        <w:tc>
          <w:tcPr>
            <w:tcW w:w="1890" w:type="dxa"/>
            <w:tcBorders>
              <w:top w:val="single" w:sz="8" w:space="0" w:color="152935"/>
              <w:left w:val="single" w:sz="8" w:space="0" w:color="E0E0E0"/>
              <w:bottom w:val="single" w:sz="8" w:space="0" w:color="AEAEAE"/>
              <w:right w:val="single" w:sz="8" w:space="0" w:color="E0E0E0"/>
            </w:tcBorders>
            <w:shd w:val="clear" w:color="auto" w:fill="F9F9FB"/>
          </w:tcPr>
          <w:p w14:paraId="781397D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231</w:t>
            </w:r>
          </w:p>
          <w:p w14:paraId="22B56DA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84</w:t>
            </w:r>
          </w:p>
          <w:p w14:paraId="253D337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20</w:t>
            </w:r>
          </w:p>
        </w:tc>
        <w:tc>
          <w:tcPr>
            <w:tcW w:w="2340" w:type="dxa"/>
            <w:tcBorders>
              <w:top w:val="single" w:sz="8" w:space="0" w:color="152935"/>
              <w:left w:val="single" w:sz="8" w:space="0" w:color="E0E0E0"/>
              <w:bottom w:val="single" w:sz="8" w:space="0" w:color="AEAEAE"/>
              <w:right w:val="single" w:sz="8" w:space="0" w:color="E0E0E0"/>
            </w:tcBorders>
            <w:shd w:val="clear" w:color="auto" w:fill="F9F9FB"/>
          </w:tcPr>
          <w:p w14:paraId="37ECC0E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69.0%</w:t>
            </w:r>
          </w:p>
          <w:p w14:paraId="10B1929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25.1%</w:t>
            </w:r>
          </w:p>
          <w:p w14:paraId="0750C26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6.0%</w:t>
            </w:r>
          </w:p>
        </w:tc>
      </w:tr>
      <w:tr w:rsidR="00BE670E" w:rsidRPr="009E24A5" w14:paraId="5ACB6196"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4764982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Race</w:t>
            </w:r>
          </w:p>
        </w:tc>
        <w:tc>
          <w:tcPr>
            <w:tcW w:w="2588" w:type="dxa"/>
            <w:tcBorders>
              <w:top w:val="single" w:sz="8" w:space="0" w:color="AEAEAE"/>
              <w:left w:val="nil"/>
              <w:bottom w:val="single" w:sz="8" w:space="0" w:color="AEAEAE"/>
              <w:right w:val="single" w:sz="8" w:space="0" w:color="E0E0E0"/>
            </w:tcBorders>
            <w:shd w:val="clear" w:color="auto" w:fill="F9F9FB"/>
          </w:tcPr>
          <w:p w14:paraId="792D85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White</w:t>
            </w:r>
          </w:p>
          <w:p w14:paraId="625FCE3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Non-White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076D58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197</w:t>
            </w:r>
          </w:p>
          <w:p w14:paraId="39EB0CD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138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09594C2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58.8%</w:t>
            </w:r>
          </w:p>
          <w:p w14:paraId="41CC6F0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41.2%</w:t>
            </w:r>
          </w:p>
        </w:tc>
      </w:tr>
      <w:tr w:rsidR="00BE670E" w:rsidRPr="009E24A5" w14:paraId="00FEA958"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476BAAB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Age</w:t>
            </w:r>
          </w:p>
        </w:tc>
        <w:tc>
          <w:tcPr>
            <w:tcW w:w="2588" w:type="dxa"/>
            <w:tcBorders>
              <w:top w:val="single" w:sz="8" w:space="0" w:color="AEAEAE"/>
              <w:left w:val="nil"/>
              <w:bottom w:val="single" w:sz="8" w:space="0" w:color="AEAEAE"/>
              <w:right w:val="single" w:sz="8" w:space="0" w:color="E0E0E0"/>
            </w:tcBorders>
            <w:shd w:val="clear" w:color="auto" w:fill="F9F9FB"/>
          </w:tcPr>
          <w:p w14:paraId="0881AFB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18</w:t>
            </w:r>
          </w:p>
          <w:p w14:paraId="723EA28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19</w:t>
            </w:r>
          </w:p>
          <w:p w14:paraId="67EEAEF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20</w:t>
            </w:r>
          </w:p>
          <w:p w14:paraId="4ABC5A4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21</w:t>
            </w:r>
          </w:p>
          <w:p w14:paraId="36DF65D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22</w:t>
            </w:r>
          </w:p>
          <w:p w14:paraId="335327C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23+</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82AA18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19</w:t>
            </w:r>
          </w:p>
          <w:p w14:paraId="368307B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52</w:t>
            </w:r>
          </w:p>
          <w:p w14:paraId="5BCBCB4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62</w:t>
            </w:r>
          </w:p>
          <w:p w14:paraId="344132F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47</w:t>
            </w:r>
          </w:p>
          <w:p w14:paraId="444BEF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32</w:t>
            </w:r>
          </w:p>
          <w:p w14:paraId="302101C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123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D4E0BC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5.7%</w:t>
            </w:r>
          </w:p>
          <w:p w14:paraId="3625CA7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15.5%</w:t>
            </w:r>
          </w:p>
          <w:p w14:paraId="62D64CD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18.5%</w:t>
            </w:r>
          </w:p>
          <w:p w14:paraId="524DD03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14.0%</w:t>
            </w:r>
          </w:p>
          <w:p w14:paraId="0E3A4D4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9.6%</w:t>
            </w:r>
          </w:p>
          <w:p w14:paraId="6DB2D7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36.7%</w:t>
            </w:r>
          </w:p>
        </w:tc>
      </w:tr>
      <w:tr w:rsidR="00BE670E" w:rsidRPr="009E24A5" w14:paraId="5A52CD23"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44B3527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Employment</w:t>
            </w:r>
          </w:p>
        </w:tc>
        <w:tc>
          <w:tcPr>
            <w:tcW w:w="2588" w:type="dxa"/>
            <w:tcBorders>
              <w:top w:val="single" w:sz="8" w:space="0" w:color="AEAEAE"/>
              <w:left w:val="nil"/>
              <w:bottom w:val="single" w:sz="8" w:space="0" w:color="AEAEAE"/>
              <w:right w:val="single" w:sz="8" w:space="0" w:color="E0E0E0"/>
            </w:tcBorders>
            <w:shd w:val="clear" w:color="auto" w:fill="F9F9FB"/>
          </w:tcPr>
          <w:p w14:paraId="2E703DC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Not Employed</w:t>
            </w:r>
          </w:p>
          <w:p w14:paraId="22FE113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Employed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07E67D3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107</w:t>
            </w:r>
          </w:p>
          <w:p w14:paraId="305E567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228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E28B30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31.9%</w:t>
            </w:r>
          </w:p>
          <w:p w14:paraId="6A69078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68.1%</w:t>
            </w:r>
          </w:p>
        </w:tc>
      </w:tr>
      <w:tr w:rsidR="00BE670E" w:rsidRPr="009E24A5" w14:paraId="61A82F72"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3594A4A9" w14:textId="77777777" w:rsidR="00BE670E" w:rsidRPr="009E24A5" w:rsidRDefault="00BE670E" w:rsidP="00C73A21">
            <w:pPr>
              <w:autoSpaceDE w:val="0"/>
              <w:autoSpaceDN w:val="0"/>
              <w:adjustRightInd w:val="0"/>
              <w:spacing w:after="0" w:line="320" w:lineRule="atLeast"/>
              <w:ind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Relationship</w:t>
            </w:r>
          </w:p>
        </w:tc>
        <w:tc>
          <w:tcPr>
            <w:tcW w:w="2588" w:type="dxa"/>
            <w:tcBorders>
              <w:top w:val="single" w:sz="8" w:space="0" w:color="AEAEAE"/>
              <w:left w:val="nil"/>
              <w:bottom w:val="single" w:sz="8" w:space="0" w:color="AEAEAE"/>
              <w:right w:val="single" w:sz="8" w:space="0" w:color="E0E0E0"/>
            </w:tcBorders>
            <w:shd w:val="clear" w:color="auto" w:fill="F9F9FB"/>
          </w:tcPr>
          <w:p w14:paraId="227DC5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Single</w:t>
            </w:r>
          </w:p>
          <w:p w14:paraId="4E06257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Partnered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5CD8E71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172</w:t>
            </w:r>
          </w:p>
          <w:p w14:paraId="0825CCB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163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D2BA29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51.3%</w:t>
            </w:r>
          </w:p>
          <w:p w14:paraId="7E0A067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48.7%</w:t>
            </w:r>
          </w:p>
        </w:tc>
      </w:tr>
    </w:tbl>
    <w:p w14:paraId="0C310541" w14:textId="77777777" w:rsidR="00BE670E" w:rsidRPr="009E24A5" w:rsidRDefault="00BE670E" w:rsidP="00BE670E">
      <w:pPr>
        <w:spacing w:line="480" w:lineRule="auto"/>
        <w:ind w:firstLine="720"/>
        <w:rPr>
          <w:rFonts w:ascii="Times New Roman" w:hAnsi="Times New Roman" w:cs="Times New Roman"/>
          <w:sz w:val="24"/>
          <w:szCs w:val="24"/>
        </w:rPr>
      </w:pPr>
    </w:p>
    <w:p w14:paraId="4FA3441D" w14:textId="77777777" w:rsidR="00BE670E" w:rsidRPr="009E24A5" w:rsidRDefault="00BE670E" w:rsidP="00BE670E">
      <w:pPr>
        <w:spacing w:line="480" w:lineRule="auto"/>
        <w:ind w:firstLine="720"/>
        <w:rPr>
          <w:rFonts w:ascii="Times New Roman" w:hAnsi="Times New Roman" w:cs="Times New Roman"/>
          <w:sz w:val="24"/>
          <w:szCs w:val="24"/>
        </w:rPr>
      </w:pPr>
      <w:r w:rsidRPr="009E24A5">
        <w:rPr>
          <w:rFonts w:ascii="Times New Roman" w:hAnsi="Times New Roman" w:cs="Times New Roman"/>
          <w:sz w:val="24"/>
          <w:szCs w:val="24"/>
        </w:rPr>
        <w:t>Table 2 displays the descriptive statistics for my scaled independent variables consisting of the RBS, Local self-control, and victimization.</w:t>
      </w:r>
    </w:p>
    <w:p w14:paraId="4578DA89" w14:textId="77777777" w:rsidR="00BE670E" w:rsidRPr="009E24A5" w:rsidRDefault="00BE670E" w:rsidP="00BE670E">
      <w:pPr>
        <w:autoSpaceDE w:val="0"/>
        <w:autoSpaceDN w:val="0"/>
        <w:adjustRightInd w:val="0"/>
        <w:spacing w:after="0" w:line="240" w:lineRule="auto"/>
        <w:rPr>
          <w:rFonts w:ascii="Times New Roman" w:hAnsi="Times New Roman" w:cs="Times New Roman"/>
          <w:sz w:val="24"/>
          <w:szCs w:val="24"/>
          <w14:ligatures w14:val="standardContextual"/>
        </w:rPr>
      </w:pPr>
    </w:p>
    <w:tbl>
      <w:tblPr>
        <w:tblW w:w="8388" w:type="dxa"/>
        <w:tblLayout w:type="fixed"/>
        <w:tblCellMar>
          <w:left w:w="0" w:type="dxa"/>
          <w:right w:w="0" w:type="dxa"/>
        </w:tblCellMar>
        <w:tblLook w:val="0000" w:firstRow="0" w:lastRow="0" w:firstColumn="0" w:lastColumn="0" w:noHBand="0" w:noVBand="0"/>
      </w:tblPr>
      <w:tblGrid>
        <w:gridCol w:w="2092"/>
        <w:gridCol w:w="1185"/>
        <w:gridCol w:w="1186"/>
        <w:gridCol w:w="1186"/>
        <w:gridCol w:w="1186"/>
        <w:gridCol w:w="1553"/>
      </w:tblGrid>
      <w:tr w:rsidR="00BE670E" w:rsidRPr="009E24A5" w14:paraId="5600F386" w14:textId="77777777" w:rsidTr="00C73A21">
        <w:trPr>
          <w:cantSplit/>
        </w:trPr>
        <w:tc>
          <w:tcPr>
            <w:tcW w:w="8388" w:type="dxa"/>
            <w:gridSpan w:val="6"/>
            <w:tcBorders>
              <w:top w:val="nil"/>
              <w:left w:val="nil"/>
              <w:bottom w:val="nil"/>
              <w:right w:val="nil"/>
            </w:tcBorders>
            <w:shd w:val="clear" w:color="auto" w:fill="FFFFFF"/>
            <w:vAlign w:val="center"/>
          </w:tcPr>
          <w:p w14:paraId="486496F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14:ligatures w14:val="standardContextual"/>
              </w:rPr>
            </w:pPr>
            <w:r w:rsidRPr="009E24A5">
              <w:rPr>
                <w:rFonts w:ascii="Times New Roman" w:hAnsi="Times New Roman" w:cs="Times New Roman"/>
                <w:b/>
                <w:bCs/>
                <w:color w:val="010205"/>
                <w:sz w:val="24"/>
                <w:szCs w:val="24"/>
                <w14:ligatures w14:val="standardContextual"/>
              </w:rPr>
              <w:t>Table 2. Descriptive Statistics of Scaled Independent Variables</w:t>
            </w:r>
          </w:p>
        </w:tc>
      </w:tr>
      <w:tr w:rsidR="00BE670E" w:rsidRPr="009E24A5" w14:paraId="560875CE" w14:textId="77777777" w:rsidTr="00C73A21">
        <w:trPr>
          <w:cantSplit/>
        </w:trPr>
        <w:tc>
          <w:tcPr>
            <w:tcW w:w="2092" w:type="dxa"/>
            <w:tcBorders>
              <w:top w:val="nil"/>
              <w:left w:val="nil"/>
              <w:bottom w:val="single" w:sz="8" w:space="0" w:color="152935"/>
              <w:right w:val="nil"/>
            </w:tcBorders>
            <w:shd w:val="clear" w:color="auto" w:fill="FFFFFF"/>
            <w:vAlign w:val="bottom"/>
          </w:tcPr>
          <w:p w14:paraId="7D8B3B6F" w14:textId="77777777" w:rsidR="00BE670E" w:rsidRPr="009E24A5" w:rsidRDefault="00BE670E" w:rsidP="00C73A21">
            <w:pPr>
              <w:autoSpaceDE w:val="0"/>
              <w:autoSpaceDN w:val="0"/>
              <w:adjustRightInd w:val="0"/>
              <w:spacing w:after="0" w:line="240" w:lineRule="auto"/>
              <w:jc w:val="center"/>
              <w:rPr>
                <w:rFonts w:ascii="Times New Roman" w:hAnsi="Times New Roman" w:cs="Times New Roman"/>
                <w:sz w:val="24"/>
                <w:szCs w:val="24"/>
                <w14:ligatures w14:val="standardContextual"/>
              </w:rPr>
            </w:pPr>
            <w:r w:rsidRPr="009E24A5">
              <w:rPr>
                <w:rFonts w:ascii="Times New Roman" w:hAnsi="Times New Roman" w:cs="Times New Roman"/>
                <w:color w:val="264A60"/>
                <w:sz w:val="24"/>
                <w:szCs w:val="24"/>
                <w14:ligatures w14:val="standardContextual"/>
              </w:rPr>
              <w:t>Variable</w:t>
            </w:r>
          </w:p>
        </w:tc>
        <w:tc>
          <w:tcPr>
            <w:tcW w:w="1185" w:type="dxa"/>
            <w:tcBorders>
              <w:top w:val="nil"/>
              <w:left w:val="nil"/>
              <w:bottom w:val="single" w:sz="8" w:space="0" w:color="152935"/>
              <w:right w:val="single" w:sz="8" w:space="0" w:color="E0E0E0"/>
            </w:tcBorders>
            <w:shd w:val="clear" w:color="auto" w:fill="FFFFFF"/>
            <w:vAlign w:val="bottom"/>
          </w:tcPr>
          <w:p w14:paraId="617416C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N</w:t>
            </w:r>
          </w:p>
        </w:tc>
        <w:tc>
          <w:tcPr>
            <w:tcW w:w="1186" w:type="dxa"/>
            <w:tcBorders>
              <w:top w:val="nil"/>
              <w:left w:val="single" w:sz="8" w:space="0" w:color="E0E0E0"/>
              <w:bottom w:val="single" w:sz="8" w:space="0" w:color="152935"/>
              <w:right w:val="single" w:sz="8" w:space="0" w:color="E0E0E0"/>
            </w:tcBorders>
            <w:shd w:val="clear" w:color="auto" w:fill="FFFFFF"/>
            <w:vAlign w:val="bottom"/>
          </w:tcPr>
          <w:p w14:paraId="3D9A70BD"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Minimum</w:t>
            </w:r>
          </w:p>
        </w:tc>
        <w:tc>
          <w:tcPr>
            <w:tcW w:w="1186" w:type="dxa"/>
            <w:tcBorders>
              <w:top w:val="nil"/>
              <w:left w:val="single" w:sz="8" w:space="0" w:color="E0E0E0"/>
              <w:bottom w:val="single" w:sz="8" w:space="0" w:color="152935"/>
              <w:right w:val="single" w:sz="8" w:space="0" w:color="E0E0E0"/>
            </w:tcBorders>
            <w:shd w:val="clear" w:color="auto" w:fill="FFFFFF"/>
            <w:vAlign w:val="bottom"/>
          </w:tcPr>
          <w:p w14:paraId="68E3CF16"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Maximum</w:t>
            </w:r>
          </w:p>
        </w:tc>
        <w:tc>
          <w:tcPr>
            <w:tcW w:w="1186" w:type="dxa"/>
            <w:tcBorders>
              <w:top w:val="nil"/>
              <w:left w:val="single" w:sz="8" w:space="0" w:color="E0E0E0"/>
              <w:bottom w:val="single" w:sz="8" w:space="0" w:color="152935"/>
              <w:right w:val="single" w:sz="8" w:space="0" w:color="E0E0E0"/>
            </w:tcBorders>
            <w:shd w:val="clear" w:color="auto" w:fill="FFFFFF"/>
            <w:vAlign w:val="bottom"/>
          </w:tcPr>
          <w:p w14:paraId="068C6353"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Mean</w:t>
            </w:r>
          </w:p>
        </w:tc>
        <w:tc>
          <w:tcPr>
            <w:tcW w:w="1553" w:type="dxa"/>
            <w:tcBorders>
              <w:top w:val="nil"/>
              <w:left w:val="single" w:sz="8" w:space="0" w:color="E0E0E0"/>
              <w:bottom w:val="single" w:sz="8" w:space="0" w:color="152935"/>
              <w:right w:val="nil"/>
            </w:tcBorders>
            <w:shd w:val="clear" w:color="auto" w:fill="FFFFFF"/>
            <w:vAlign w:val="bottom"/>
          </w:tcPr>
          <w:p w14:paraId="52CB22F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Std. Deviation</w:t>
            </w:r>
          </w:p>
        </w:tc>
      </w:tr>
      <w:tr w:rsidR="00BE670E" w:rsidRPr="009E24A5" w14:paraId="2F7EFF3D" w14:textId="77777777" w:rsidTr="00C73A21">
        <w:trPr>
          <w:cantSplit/>
        </w:trPr>
        <w:tc>
          <w:tcPr>
            <w:tcW w:w="2092" w:type="dxa"/>
            <w:tcBorders>
              <w:top w:val="single" w:sz="8" w:space="0" w:color="152935"/>
              <w:left w:val="nil"/>
              <w:bottom w:val="single" w:sz="8" w:space="0" w:color="AEAEAE"/>
              <w:right w:val="nil"/>
            </w:tcBorders>
            <w:shd w:val="clear" w:color="auto" w:fill="E0E0E0"/>
          </w:tcPr>
          <w:p w14:paraId="1D9C3C2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RBS self-control</w:t>
            </w:r>
          </w:p>
        </w:tc>
        <w:tc>
          <w:tcPr>
            <w:tcW w:w="1185" w:type="dxa"/>
            <w:tcBorders>
              <w:top w:val="single" w:sz="8" w:space="0" w:color="152935"/>
              <w:left w:val="nil"/>
              <w:bottom w:val="single" w:sz="8" w:space="0" w:color="AEAEAE"/>
              <w:right w:val="single" w:sz="8" w:space="0" w:color="E0E0E0"/>
            </w:tcBorders>
            <w:shd w:val="clear" w:color="auto" w:fill="F9F9FB"/>
          </w:tcPr>
          <w:p w14:paraId="0DBC4F4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335</w:t>
            </w:r>
          </w:p>
        </w:tc>
        <w:tc>
          <w:tcPr>
            <w:tcW w:w="1186" w:type="dxa"/>
            <w:tcBorders>
              <w:top w:val="single" w:sz="8" w:space="0" w:color="152935"/>
              <w:left w:val="single" w:sz="8" w:space="0" w:color="E0E0E0"/>
              <w:bottom w:val="single" w:sz="8" w:space="0" w:color="AEAEAE"/>
              <w:right w:val="single" w:sz="8" w:space="0" w:color="E0E0E0"/>
            </w:tcBorders>
            <w:shd w:val="clear" w:color="auto" w:fill="F9F9FB"/>
          </w:tcPr>
          <w:p w14:paraId="0C39351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.00</w:t>
            </w:r>
          </w:p>
        </w:tc>
        <w:tc>
          <w:tcPr>
            <w:tcW w:w="1186" w:type="dxa"/>
            <w:tcBorders>
              <w:top w:val="single" w:sz="8" w:space="0" w:color="152935"/>
              <w:left w:val="single" w:sz="8" w:space="0" w:color="E0E0E0"/>
              <w:bottom w:val="single" w:sz="8" w:space="0" w:color="AEAEAE"/>
              <w:right w:val="single" w:sz="8" w:space="0" w:color="E0E0E0"/>
            </w:tcBorders>
            <w:shd w:val="clear" w:color="auto" w:fill="F9F9FB"/>
          </w:tcPr>
          <w:p w14:paraId="09B6DA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57.00</w:t>
            </w:r>
          </w:p>
        </w:tc>
        <w:tc>
          <w:tcPr>
            <w:tcW w:w="1186" w:type="dxa"/>
            <w:tcBorders>
              <w:top w:val="single" w:sz="8" w:space="0" w:color="152935"/>
              <w:left w:val="single" w:sz="8" w:space="0" w:color="E0E0E0"/>
              <w:bottom w:val="single" w:sz="8" w:space="0" w:color="AEAEAE"/>
              <w:right w:val="single" w:sz="8" w:space="0" w:color="E0E0E0"/>
            </w:tcBorders>
            <w:shd w:val="clear" w:color="auto" w:fill="F9F9FB"/>
          </w:tcPr>
          <w:p w14:paraId="46EFC3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33.2806</w:t>
            </w:r>
          </w:p>
        </w:tc>
        <w:tc>
          <w:tcPr>
            <w:tcW w:w="1553" w:type="dxa"/>
            <w:tcBorders>
              <w:top w:val="single" w:sz="8" w:space="0" w:color="152935"/>
              <w:left w:val="single" w:sz="8" w:space="0" w:color="E0E0E0"/>
              <w:bottom w:val="single" w:sz="8" w:space="0" w:color="AEAEAE"/>
              <w:right w:val="nil"/>
            </w:tcBorders>
            <w:shd w:val="clear" w:color="auto" w:fill="F9F9FB"/>
          </w:tcPr>
          <w:p w14:paraId="771D061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12.16523</w:t>
            </w:r>
          </w:p>
        </w:tc>
      </w:tr>
      <w:tr w:rsidR="00BE670E" w:rsidRPr="009E24A5" w14:paraId="3E39A770"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3612963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Local self-control</w:t>
            </w:r>
          </w:p>
        </w:tc>
        <w:tc>
          <w:tcPr>
            <w:tcW w:w="1185" w:type="dxa"/>
            <w:tcBorders>
              <w:top w:val="single" w:sz="8" w:space="0" w:color="AEAEAE"/>
              <w:left w:val="nil"/>
              <w:bottom w:val="single" w:sz="8" w:space="0" w:color="AEAEAE"/>
              <w:right w:val="single" w:sz="8" w:space="0" w:color="E0E0E0"/>
            </w:tcBorders>
            <w:shd w:val="clear" w:color="auto" w:fill="F9F9FB"/>
          </w:tcPr>
          <w:p w14:paraId="021961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335</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22B6659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.00</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4A6543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28.00</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29D7B19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22.5522</w:t>
            </w:r>
          </w:p>
        </w:tc>
        <w:tc>
          <w:tcPr>
            <w:tcW w:w="1553" w:type="dxa"/>
            <w:tcBorders>
              <w:top w:val="single" w:sz="8" w:space="0" w:color="AEAEAE"/>
              <w:left w:val="single" w:sz="8" w:space="0" w:color="E0E0E0"/>
              <w:bottom w:val="single" w:sz="8" w:space="0" w:color="AEAEAE"/>
              <w:right w:val="nil"/>
            </w:tcBorders>
            <w:shd w:val="clear" w:color="auto" w:fill="F9F9FB"/>
          </w:tcPr>
          <w:p w14:paraId="52C3D7C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5.77752</w:t>
            </w:r>
          </w:p>
        </w:tc>
      </w:tr>
      <w:tr w:rsidR="00BE670E" w:rsidRPr="009E24A5" w14:paraId="453A46B9" w14:textId="77777777" w:rsidTr="00C73A21">
        <w:trPr>
          <w:cantSplit/>
        </w:trPr>
        <w:tc>
          <w:tcPr>
            <w:tcW w:w="2092" w:type="dxa"/>
            <w:tcBorders>
              <w:top w:val="single" w:sz="8" w:space="0" w:color="AEAEAE"/>
              <w:left w:val="nil"/>
              <w:bottom w:val="single" w:sz="8" w:space="0" w:color="AEAEAE"/>
              <w:right w:val="nil"/>
            </w:tcBorders>
            <w:shd w:val="clear" w:color="auto" w:fill="E0E0E0"/>
          </w:tcPr>
          <w:p w14:paraId="44D94BB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14:ligatures w14:val="standardContextual"/>
              </w:rPr>
            </w:pPr>
            <w:r w:rsidRPr="009E24A5">
              <w:rPr>
                <w:rFonts w:ascii="Times New Roman" w:hAnsi="Times New Roman" w:cs="Times New Roman"/>
                <w:color w:val="264A60"/>
                <w:sz w:val="24"/>
                <w:szCs w:val="24"/>
                <w14:ligatures w14:val="standardContextual"/>
              </w:rPr>
              <w:t>Victimization</w:t>
            </w:r>
          </w:p>
        </w:tc>
        <w:tc>
          <w:tcPr>
            <w:tcW w:w="1185" w:type="dxa"/>
            <w:tcBorders>
              <w:top w:val="single" w:sz="8" w:space="0" w:color="AEAEAE"/>
              <w:left w:val="nil"/>
              <w:bottom w:val="single" w:sz="8" w:space="0" w:color="AEAEAE"/>
              <w:right w:val="single" w:sz="8" w:space="0" w:color="E0E0E0"/>
            </w:tcBorders>
            <w:shd w:val="clear" w:color="auto" w:fill="F9F9FB"/>
          </w:tcPr>
          <w:p w14:paraId="5F3B08D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335</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76CE297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.00</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5E1AB25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20.44</w:t>
            </w:r>
          </w:p>
        </w:tc>
        <w:tc>
          <w:tcPr>
            <w:tcW w:w="1186" w:type="dxa"/>
            <w:tcBorders>
              <w:top w:val="single" w:sz="8" w:space="0" w:color="AEAEAE"/>
              <w:left w:val="single" w:sz="8" w:space="0" w:color="E0E0E0"/>
              <w:bottom w:val="single" w:sz="8" w:space="0" w:color="AEAEAE"/>
              <w:right w:val="single" w:sz="8" w:space="0" w:color="E0E0E0"/>
            </w:tcBorders>
            <w:shd w:val="clear" w:color="auto" w:fill="F9F9FB"/>
          </w:tcPr>
          <w:p w14:paraId="4139BA0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4.3364</w:t>
            </w:r>
          </w:p>
        </w:tc>
        <w:tc>
          <w:tcPr>
            <w:tcW w:w="1553" w:type="dxa"/>
            <w:tcBorders>
              <w:top w:val="single" w:sz="8" w:space="0" w:color="AEAEAE"/>
              <w:left w:val="single" w:sz="8" w:space="0" w:color="E0E0E0"/>
              <w:bottom w:val="single" w:sz="8" w:space="0" w:color="AEAEAE"/>
              <w:right w:val="nil"/>
            </w:tcBorders>
            <w:shd w:val="clear" w:color="auto" w:fill="F9F9FB"/>
          </w:tcPr>
          <w:p w14:paraId="5EA3993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14:ligatures w14:val="standardContextual"/>
              </w:rPr>
            </w:pPr>
            <w:r w:rsidRPr="009E24A5">
              <w:rPr>
                <w:rFonts w:ascii="Times New Roman" w:hAnsi="Times New Roman" w:cs="Times New Roman"/>
                <w:color w:val="010205"/>
                <w:sz w:val="24"/>
                <w:szCs w:val="24"/>
                <w14:ligatures w14:val="standardContextual"/>
              </w:rPr>
              <w:t>4.55666</w:t>
            </w:r>
          </w:p>
        </w:tc>
      </w:tr>
    </w:tbl>
    <w:p w14:paraId="67B7FC53" w14:textId="77777777" w:rsidR="00BE670E" w:rsidRPr="009E24A5" w:rsidRDefault="00BE670E" w:rsidP="00BE670E">
      <w:pPr>
        <w:spacing w:line="480" w:lineRule="auto"/>
        <w:ind w:firstLine="720"/>
        <w:rPr>
          <w:rFonts w:ascii="Times New Roman" w:hAnsi="Times New Roman" w:cs="Times New Roman"/>
          <w:sz w:val="24"/>
          <w:szCs w:val="24"/>
        </w:rPr>
      </w:pPr>
    </w:p>
    <w:p w14:paraId="7EB32C2E" w14:textId="6A4FA1C1" w:rsidR="00BE670E" w:rsidRPr="009E24A5" w:rsidRDefault="00807696"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QUANTITATIVE ANALYSIS</w:t>
      </w:r>
    </w:p>
    <w:p w14:paraId="3AB2E410" w14:textId="7A393693"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Because my neutralization variables are nominal, I used multinominal logistic regression for my analysis.</w:t>
      </w:r>
      <w:r w:rsidR="005B146E" w:rsidRPr="009E24A5">
        <w:rPr>
          <w:rStyle w:val="EndnoteReference"/>
          <w:rFonts w:ascii="Times New Roman" w:hAnsi="Times New Roman" w:cs="Times New Roman"/>
          <w:sz w:val="24"/>
          <w:szCs w:val="24"/>
        </w:rPr>
        <w:endnoteReference w:id="1"/>
      </w:r>
      <w:r w:rsidRPr="009E24A5">
        <w:rPr>
          <w:rFonts w:ascii="Times New Roman" w:hAnsi="Times New Roman" w:cs="Times New Roman"/>
          <w:sz w:val="24"/>
          <w:szCs w:val="24"/>
        </w:rPr>
        <w:t xml:space="preserve"> As mentioned previously, my analysis will primarily focus on whether my participants did an action without giving it much thought, neutralized their behavior in any manner, or never completed the offending behavior. Thus, I make respondents who did the action without giving it much thought the reference group for these regressions. This choice results in each table being a combination of two comparisons: without giving it much thought vs. never having completed the offending behavior and without giving it much thought vs. some form of neutralization. This method does exclude a logistic regression between the group that neutralized somehow and the group that never completed the offending behavior. This comparison is not the primary focal point of this paper, but it may be a future endeavor. However, of the few regressions I ran with neutralized as the reference category, the two main problems were that the interpretation of those who did the action without thinking was not very clear, and the group that never did the offense was significantly predicted by increases in self-control as expected. Additionally, although a pseudo-R-squared was provided through SPSS, these cannot be interpreted the same as a traditional measure using an ordinary least squares regression. Instead, the </w:t>
      </w:r>
      <w:r w:rsidR="002434F5" w:rsidRPr="009E24A5">
        <w:rPr>
          <w:rFonts w:ascii="Times New Roman" w:hAnsi="Times New Roman" w:cs="Times New Roman"/>
          <w:sz w:val="24"/>
          <w:szCs w:val="24"/>
        </w:rPr>
        <w:t>pseudo-R</w:t>
      </w:r>
      <w:r w:rsidRPr="009E24A5">
        <w:rPr>
          <w:rFonts w:ascii="Times New Roman" w:hAnsi="Times New Roman" w:cs="Times New Roman"/>
          <w:sz w:val="24"/>
          <w:szCs w:val="24"/>
        </w:rPr>
        <w:t xml:space="preserve">-squared represents a model-fit comparison of the model versus an intercept-only model. Thus, although my analysis found that the local regressions usually had a higher </w:t>
      </w:r>
      <w:r w:rsidR="002434F5" w:rsidRPr="009E24A5">
        <w:rPr>
          <w:rFonts w:ascii="Times New Roman" w:hAnsi="Times New Roman" w:cs="Times New Roman"/>
          <w:sz w:val="24"/>
          <w:szCs w:val="24"/>
        </w:rPr>
        <w:t>pseudo-R</w:t>
      </w:r>
      <w:r w:rsidRPr="009E24A5">
        <w:rPr>
          <w:rFonts w:ascii="Times New Roman" w:hAnsi="Times New Roman" w:cs="Times New Roman"/>
          <w:sz w:val="24"/>
          <w:szCs w:val="24"/>
        </w:rPr>
        <w:t>-squared than the RBS models, the interpretation of the explained variance and comparison across models would be inappropriate.</w:t>
      </w:r>
      <w:r w:rsidR="00C31F13" w:rsidRPr="009E24A5">
        <w:rPr>
          <w:rFonts w:ascii="Times New Roman" w:hAnsi="Times New Roman" w:cs="Times New Roman"/>
          <w:sz w:val="24"/>
          <w:szCs w:val="24"/>
        </w:rPr>
        <w:t xml:space="preserve"> Still, </w:t>
      </w:r>
      <w:r w:rsidR="009814B5" w:rsidRPr="009E24A5">
        <w:rPr>
          <w:rFonts w:ascii="Times New Roman" w:hAnsi="Times New Roman" w:cs="Times New Roman"/>
          <w:sz w:val="24"/>
          <w:szCs w:val="24"/>
        </w:rPr>
        <w:t>McFadden</w:t>
      </w:r>
      <w:r w:rsidR="00310157" w:rsidRPr="009E24A5">
        <w:rPr>
          <w:rFonts w:ascii="Times New Roman" w:hAnsi="Times New Roman" w:cs="Times New Roman"/>
          <w:sz w:val="24"/>
          <w:szCs w:val="24"/>
        </w:rPr>
        <w:t xml:space="preserve">’s </w:t>
      </w:r>
      <w:r w:rsidR="001664C5" w:rsidRPr="009E24A5">
        <w:rPr>
          <w:rFonts w:ascii="Times New Roman" w:hAnsi="Times New Roman" w:cs="Times New Roman"/>
          <w:sz w:val="24"/>
          <w:szCs w:val="24"/>
        </w:rPr>
        <w:t xml:space="preserve">pseudo-R-squared is provided for </w:t>
      </w:r>
      <w:r w:rsidR="009814B5" w:rsidRPr="009E24A5">
        <w:rPr>
          <w:rFonts w:ascii="Times New Roman" w:hAnsi="Times New Roman" w:cs="Times New Roman"/>
          <w:sz w:val="24"/>
          <w:szCs w:val="24"/>
        </w:rPr>
        <w:t>each multinominal logistic regression to signify model fit where</w:t>
      </w:r>
      <w:r w:rsidR="003F7A38" w:rsidRPr="009E24A5">
        <w:rPr>
          <w:rFonts w:ascii="Times New Roman" w:hAnsi="Times New Roman" w:cs="Times New Roman"/>
          <w:sz w:val="24"/>
          <w:szCs w:val="24"/>
        </w:rPr>
        <w:t xml:space="preserve"> values closer to 1 indicate</w:t>
      </w:r>
      <w:r w:rsidR="00D0232F" w:rsidRPr="009E24A5">
        <w:rPr>
          <w:rFonts w:ascii="Times New Roman" w:hAnsi="Times New Roman" w:cs="Times New Roman"/>
          <w:sz w:val="24"/>
          <w:szCs w:val="24"/>
        </w:rPr>
        <w:t xml:space="preserve"> a better fit than a lone intercept model.</w:t>
      </w:r>
    </w:p>
    <w:p w14:paraId="747A25E0" w14:textId="19B2598F" w:rsidR="00BE670E" w:rsidRPr="009E24A5" w:rsidRDefault="00BE670E" w:rsidP="00F74CC9">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Table 3 represents my analyses’ first multinomial logistic regression and concerns the RBS measurement for respondents breaking the speed limit. </w:t>
      </w:r>
      <w:r w:rsidR="007931E7" w:rsidRPr="009E24A5">
        <w:rPr>
          <w:rFonts w:ascii="Times New Roman" w:hAnsi="Times New Roman" w:cs="Times New Roman"/>
          <w:sz w:val="24"/>
          <w:szCs w:val="24"/>
        </w:rPr>
        <w:t xml:space="preserve">The reported McFadden’s pseudo-R-squared for Table 3 is .155, which falls shy of the preferred </w:t>
      </w:r>
      <w:r w:rsidR="0040670F" w:rsidRPr="009E24A5">
        <w:rPr>
          <w:rFonts w:ascii="Times New Roman" w:hAnsi="Times New Roman" w:cs="Times New Roman"/>
          <w:sz w:val="24"/>
          <w:szCs w:val="24"/>
        </w:rPr>
        <w:t>strong goodness-of-</w:t>
      </w:r>
      <w:r w:rsidR="007931E7" w:rsidRPr="009E24A5">
        <w:rPr>
          <w:rFonts w:ascii="Times New Roman" w:hAnsi="Times New Roman" w:cs="Times New Roman"/>
          <w:sz w:val="24"/>
          <w:szCs w:val="24"/>
        </w:rPr>
        <w:t xml:space="preserve">fit </w:t>
      </w:r>
      <w:r w:rsidR="0040670F" w:rsidRPr="009E24A5">
        <w:rPr>
          <w:rFonts w:ascii="Times New Roman" w:hAnsi="Times New Roman" w:cs="Times New Roman"/>
          <w:sz w:val="24"/>
          <w:szCs w:val="24"/>
        </w:rPr>
        <w:t>score of</w:t>
      </w:r>
      <w:r w:rsidR="007931E7" w:rsidRPr="009E24A5">
        <w:rPr>
          <w:rFonts w:ascii="Times New Roman" w:hAnsi="Times New Roman" w:cs="Times New Roman"/>
          <w:sz w:val="24"/>
          <w:szCs w:val="24"/>
        </w:rPr>
        <w:t xml:space="preserve"> .20. </w:t>
      </w:r>
      <w:r w:rsidRPr="009E24A5">
        <w:rPr>
          <w:rFonts w:ascii="Times New Roman" w:hAnsi="Times New Roman" w:cs="Times New Roman"/>
          <w:sz w:val="24"/>
          <w:szCs w:val="24"/>
        </w:rPr>
        <w:t xml:space="preserve">Table 3 uses the RBS version of my scaled self-control variable. Table 3 was chosen as an example from the 22 available options due to the number of significant predictor variables and their prevalence in being mentioned by respondents in the qualitative portion of the survey. Indeed, a noticeable pattern emerged for respondents explaining the details of their speeding that also noticeably contained clues that the individuals were not “caught” or pulled over by law enforcement. This allowed me to exclude the other speeding measure related to speed traps. Compared to those who committed the offense thinking it was not wrong or giving it much thought, the individuals who stated they would never commit the offense varied by their differences in self-control and victimization. With all else held equal, each </w:t>
      </w:r>
      <w:r w:rsidR="002434F5" w:rsidRPr="009E24A5">
        <w:rPr>
          <w:rFonts w:ascii="Times New Roman" w:hAnsi="Times New Roman" w:cs="Times New Roman"/>
          <w:sz w:val="24"/>
          <w:szCs w:val="24"/>
        </w:rPr>
        <w:t xml:space="preserve">one-unit </w:t>
      </w:r>
      <w:r w:rsidRPr="009E24A5">
        <w:rPr>
          <w:rFonts w:ascii="Times New Roman" w:hAnsi="Times New Roman" w:cs="Times New Roman"/>
          <w:sz w:val="24"/>
          <w:szCs w:val="24"/>
        </w:rPr>
        <w:t xml:space="preserve">increase in self-control increased the odds of obeying the speed limit by 15.2% (p&lt;.001). Additionally, for every incident of victimization, the odds of not speeding increased by 12.7% (p&lt;.05). Self-control was also significant for those who neutralized their speeding habit, but this relationship was the inverse. Compared to the reference group, those who neutralized saw a 2.8% decrease in their odds of speeding with each additional increase in self-control (p&lt;.05). Thus, as one's self-control increases, one's odds of neutralizing breaking the speed limit decrease, presumably due to the increased consideration of consequences for speeding. Additionally, compared to those who are unemployed, the employed have 214.4% higher odds of neutralizing their speeding behavior (p&lt;.05). Finally, compared to single respondents, partnered individuals have 47.5% lower odds of neutralizing broken speed limits (p&lt;.05). Table 4 is a frequency table for the dependent variable. I provide each of these frequency tables for additional context not found in </w:t>
      </w:r>
      <w:r w:rsidRPr="009E24A5">
        <w:rPr>
          <w:rFonts w:ascii="Times New Roman" w:hAnsi="Times New Roman" w:cs="Times New Roman"/>
          <w:sz w:val="24"/>
          <w:szCs w:val="24"/>
        </w:rPr>
        <w:lastRenderedPageBreak/>
        <w:t>the regression tables, but the five-category frequency tables (such as Table 11) are more helpful in the qualitative analysis.</w:t>
      </w:r>
      <w:r w:rsidRPr="009E24A5">
        <w:rPr>
          <w:rFonts w:ascii="Times New Roman" w:hAnsi="Times New Roman" w:cs="Times New Roman"/>
          <w:sz w:val="24"/>
          <w:szCs w:val="24"/>
        </w:rPr>
        <w:br w:type="page"/>
      </w:r>
    </w:p>
    <w:tbl>
      <w:tblPr>
        <w:tblW w:w="9291" w:type="dxa"/>
        <w:tblLayout w:type="fixed"/>
        <w:tblCellMar>
          <w:left w:w="0" w:type="dxa"/>
          <w:right w:w="0" w:type="dxa"/>
        </w:tblCellMar>
        <w:tblLook w:val="0000" w:firstRow="0" w:lastRow="0" w:firstColumn="0" w:lastColumn="0" w:noHBand="0" w:noVBand="0"/>
      </w:tblPr>
      <w:tblGrid>
        <w:gridCol w:w="2458"/>
        <w:gridCol w:w="868"/>
        <w:gridCol w:w="869"/>
        <w:gridCol w:w="1018"/>
        <w:gridCol w:w="1018"/>
        <w:gridCol w:w="1018"/>
        <w:gridCol w:w="1018"/>
        <w:gridCol w:w="1018"/>
        <w:gridCol w:w="6"/>
      </w:tblGrid>
      <w:tr w:rsidR="00BE670E" w:rsidRPr="009E24A5" w14:paraId="20CBB984" w14:textId="77777777" w:rsidTr="00C9773A">
        <w:trPr>
          <w:cantSplit/>
          <w:trHeight w:val="636"/>
        </w:trPr>
        <w:tc>
          <w:tcPr>
            <w:tcW w:w="9291" w:type="dxa"/>
            <w:gridSpan w:val="9"/>
            <w:tcBorders>
              <w:top w:val="nil"/>
              <w:left w:val="nil"/>
              <w:bottom w:val="nil"/>
              <w:right w:val="nil"/>
            </w:tcBorders>
            <w:shd w:val="clear" w:color="auto" w:fill="FFFFFF"/>
            <w:vAlign w:val="center"/>
          </w:tcPr>
          <w:p w14:paraId="0D0C029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3. Multinominal Logistic Regression for Speeding Using the Retrospective Behavior Scale</w:t>
            </w:r>
          </w:p>
        </w:tc>
      </w:tr>
      <w:tr w:rsidR="00BE670E" w:rsidRPr="009E24A5" w14:paraId="6148F06C" w14:textId="77777777" w:rsidTr="00C9773A">
        <w:trPr>
          <w:gridAfter w:val="1"/>
          <w:wAfter w:w="5" w:type="dxa"/>
          <w:cantSplit/>
          <w:trHeight w:val="648"/>
        </w:trPr>
        <w:tc>
          <w:tcPr>
            <w:tcW w:w="4196" w:type="dxa"/>
            <w:gridSpan w:val="3"/>
            <w:tcBorders>
              <w:top w:val="nil"/>
              <w:left w:val="nil"/>
              <w:bottom w:val="single" w:sz="8" w:space="0" w:color="152935"/>
              <w:right w:val="nil"/>
            </w:tcBorders>
            <w:shd w:val="clear" w:color="auto" w:fill="FFFFFF"/>
            <w:vAlign w:val="bottom"/>
          </w:tcPr>
          <w:p w14:paraId="4298B6F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Speeding</w:t>
            </w:r>
            <w:r w:rsidRPr="009E24A5">
              <w:rPr>
                <w:rFonts w:ascii="Times New Roman" w:hAnsi="Times New Roman" w:cs="Times New Roman"/>
                <w:color w:val="264A60"/>
                <w:sz w:val="24"/>
                <w:szCs w:val="24"/>
                <w:vertAlign w:val="superscript"/>
              </w:rPr>
              <w:t>a</w:t>
            </w:r>
          </w:p>
        </w:tc>
        <w:tc>
          <w:tcPr>
            <w:tcW w:w="1018" w:type="dxa"/>
            <w:tcBorders>
              <w:top w:val="nil"/>
              <w:left w:val="nil"/>
              <w:bottom w:val="single" w:sz="8" w:space="0" w:color="152935"/>
              <w:right w:val="single" w:sz="8" w:space="0" w:color="E0E0E0"/>
            </w:tcBorders>
            <w:shd w:val="clear" w:color="auto" w:fill="FFFFFF"/>
            <w:vAlign w:val="bottom"/>
          </w:tcPr>
          <w:p w14:paraId="77AF5261"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1BF845B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1E97DF64"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4361CB9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18" w:type="dxa"/>
            <w:tcBorders>
              <w:top w:val="nil"/>
              <w:left w:val="single" w:sz="8" w:space="0" w:color="E0E0E0"/>
              <w:bottom w:val="single" w:sz="8" w:space="0" w:color="152935"/>
              <w:right w:val="nil"/>
            </w:tcBorders>
            <w:shd w:val="clear" w:color="auto" w:fill="FFFFFF"/>
            <w:vAlign w:val="bottom"/>
          </w:tcPr>
          <w:p w14:paraId="19CCCFB4"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5829001A" w14:textId="77777777" w:rsidTr="00C9773A">
        <w:trPr>
          <w:gridAfter w:val="1"/>
          <w:wAfter w:w="5" w:type="dxa"/>
          <w:cantSplit/>
          <w:trHeight w:val="312"/>
        </w:trPr>
        <w:tc>
          <w:tcPr>
            <w:tcW w:w="2459" w:type="dxa"/>
            <w:vMerge w:val="restart"/>
            <w:tcBorders>
              <w:top w:val="single" w:sz="8" w:space="0" w:color="152935"/>
              <w:left w:val="nil"/>
              <w:bottom w:val="nil"/>
              <w:right w:val="nil"/>
            </w:tcBorders>
            <w:shd w:val="clear" w:color="auto" w:fill="E0E0E0"/>
          </w:tcPr>
          <w:p w14:paraId="463C5CB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37" w:type="dxa"/>
            <w:gridSpan w:val="2"/>
            <w:tcBorders>
              <w:top w:val="single" w:sz="8" w:space="0" w:color="152935"/>
              <w:left w:val="nil"/>
              <w:bottom w:val="nil"/>
              <w:right w:val="nil"/>
            </w:tcBorders>
            <w:shd w:val="clear" w:color="auto" w:fill="E0E0E0"/>
          </w:tcPr>
          <w:p w14:paraId="14BEA20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8" w:type="dxa"/>
            <w:tcBorders>
              <w:top w:val="single" w:sz="8" w:space="0" w:color="152935"/>
              <w:left w:val="nil"/>
              <w:bottom w:val="nil"/>
              <w:right w:val="single" w:sz="8" w:space="0" w:color="E0E0E0"/>
            </w:tcBorders>
            <w:shd w:val="clear" w:color="auto" w:fill="F9F9FB"/>
          </w:tcPr>
          <w:p w14:paraId="705A47B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-7.390</w:t>
            </w:r>
          </w:p>
        </w:tc>
        <w:tc>
          <w:tcPr>
            <w:tcW w:w="1018" w:type="dxa"/>
            <w:tcBorders>
              <w:top w:val="single" w:sz="8" w:space="0" w:color="152935"/>
              <w:left w:val="single" w:sz="8" w:space="0" w:color="E0E0E0"/>
              <w:bottom w:val="nil"/>
              <w:right w:val="single" w:sz="8" w:space="0" w:color="E0E0E0"/>
            </w:tcBorders>
            <w:shd w:val="clear" w:color="auto" w:fill="F9F9FB"/>
          </w:tcPr>
          <w:p w14:paraId="527F517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1.776</w:t>
            </w:r>
          </w:p>
        </w:tc>
        <w:tc>
          <w:tcPr>
            <w:tcW w:w="1018" w:type="dxa"/>
            <w:tcBorders>
              <w:top w:val="single" w:sz="8" w:space="0" w:color="152935"/>
              <w:left w:val="single" w:sz="8" w:space="0" w:color="E0E0E0"/>
              <w:bottom w:val="nil"/>
              <w:right w:val="single" w:sz="8" w:space="0" w:color="E0E0E0"/>
            </w:tcBorders>
            <w:shd w:val="clear" w:color="auto" w:fill="F9F9FB"/>
          </w:tcPr>
          <w:p w14:paraId="7965FF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17.322</w:t>
            </w:r>
          </w:p>
        </w:tc>
        <w:tc>
          <w:tcPr>
            <w:tcW w:w="1018" w:type="dxa"/>
            <w:tcBorders>
              <w:top w:val="single" w:sz="8" w:space="0" w:color="152935"/>
              <w:left w:val="single" w:sz="8" w:space="0" w:color="E0E0E0"/>
              <w:bottom w:val="nil"/>
              <w:right w:val="single" w:sz="8" w:space="0" w:color="E0E0E0"/>
            </w:tcBorders>
            <w:shd w:val="clear" w:color="auto" w:fill="F9F9FB"/>
          </w:tcPr>
          <w:p w14:paraId="5915270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8" w:type="dxa"/>
            <w:tcBorders>
              <w:top w:val="single" w:sz="8" w:space="0" w:color="152935"/>
              <w:left w:val="single" w:sz="8" w:space="0" w:color="E0E0E0"/>
              <w:bottom w:val="nil"/>
              <w:right w:val="nil"/>
            </w:tcBorders>
            <w:shd w:val="clear" w:color="auto" w:fill="F9F9FB"/>
            <w:vAlign w:val="center"/>
          </w:tcPr>
          <w:p w14:paraId="1B8854C6"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00662CC6" w14:textId="77777777" w:rsidTr="00C9773A">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37F5CCEC"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7" w:type="dxa"/>
            <w:gridSpan w:val="2"/>
            <w:tcBorders>
              <w:top w:val="single" w:sz="8" w:space="0" w:color="AEAEAE"/>
              <w:left w:val="nil"/>
              <w:bottom w:val="nil"/>
              <w:right w:val="nil"/>
            </w:tcBorders>
            <w:shd w:val="clear" w:color="auto" w:fill="E0E0E0"/>
          </w:tcPr>
          <w:p w14:paraId="6BC34DA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8" w:type="dxa"/>
            <w:tcBorders>
              <w:top w:val="single" w:sz="8" w:space="0" w:color="AEAEAE"/>
              <w:left w:val="nil"/>
              <w:bottom w:val="nil"/>
              <w:right w:val="single" w:sz="8" w:space="0" w:color="E0E0E0"/>
            </w:tcBorders>
            <w:shd w:val="clear" w:color="auto" w:fill="F9F9FB"/>
          </w:tcPr>
          <w:p w14:paraId="3E86EA4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.142</w:t>
            </w:r>
          </w:p>
        </w:tc>
        <w:tc>
          <w:tcPr>
            <w:tcW w:w="1018" w:type="dxa"/>
            <w:tcBorders>
              <w:top w:val="single" w:sz="8" w:space="0" w:color="AEAEAE"/>
              <w:left w:val="single" w:sz="8" w:space="0" w:color="E0E0E0"/>
              <w:bottom w:val="nil"/>
              <w:right w:val="single" w:sz="8" w:space="0" w:color="E0E0E0"/>
            </w:tcBorders>
            <w:shd w:val="clear" w:color="auto" w:fill="F9F9FB"/>
          </w:tcPr>
          <w:p w14:paraId="58D7050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.032</w:t>
            </w:r>
          </w:p>
        </w:tc>
        <w:tc>
          <w:tcPr>
            <w:tcW w:w="1018" w:type="dxa"/>
            <w:tcBorders>
              <w:top w:val="single" w:sz="8" w:space="0" w:color="AEAEAE"/>
              <w:left w:val="single" w:sz="8" w:space="0" w:color="E0E0E0"/>
              <w:bottom w:val="nil"/>
              <w:right w:val="single" w:sz="8" w:space="0" w:color="E0E0E0"/>
            </w:tcBorders>
            <w:shd w:val="clear" w:color="auto" w:fill="F9F9FB"/>
          </w:tcPr>
          <w:p w14:paraId="4BE7D55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19.983</w:t>
            </w:r>
          </w:p>
        </w:tc>
        <w:tc>
          <w:tcPr>
            <w:tcW w:w="1018" w:type="dxa"/>
            <w:tcBorders>
              <w:top w:val="single" w:sz="8" w:space="0" w:color="AEAEAE"/>
              <w:left w:val="single" w:sz="8" w:space="0" w:color="E0E0E0"/>
              <w:bottom w:val="nil"/>
              <w:right w:val="single" w:sz="8" w:space="0" w:color="E0E0E0"/>
            </w:tcBorders>
            <w:shd w:val="clear" w:color="auto" w:fill="F9F9FB"/>
          </w:tcPr>
          <w:p w14:paraId="17EFA27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8" w:type="dxa"/>
            <w:tcBorders>
              <w:top w:val="single" w:sz="8" w:space="0" w:color="AEAEAE"/>
              <w:left w:val="single" w:sz="8" w:space="0" w:color="E0E0E0"/>
              <w:bottom w:val="nil"/>
              <w:right w:val="nil"/>
            </w:tcBorders>
            <w:shd w:val="clear" w:color="auto" w:fill="F9F9FB"/>
          </w:tcPr>
          <w:p w14:paraId="5F37F2B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1.152</w:t>
            </w:r>
          </w:p>
        </w:tc>
      </w:tr>
      <w:tr w:rsidR="00BE670E" w:rsidRPr="009E24A5" w14:paraId="0582D37B" w14:textId="77777777" w:rsidTr="00C9773A">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6AD04B7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53EB320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8" w:type="dxa"/>
            <w:tcBorders>
              <w:top w:val="single" w:sz="8" w:space="0" w:color="AEAEAE"/>
              <w:left w:val="nil"/>
              <w:bottom w:val="nil"/>
              <w:right w:val="single" w:sz="8" w:space="0" w:color="E0E0E0"/>
            </w:tcBorders>
            <w:shd w:val="clear" w:color="auto" w:fill="F9F9FB"/>
          </w:tcPr>
          <w:p w14:paraId="00EA0D4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.119</w:t>
            </w:r>
          </w:p>
        </w:tc>
        <w:tc>
          <w:tcPr>
            <w:tcW w:w="1018" w:type="dxa"/>
            <w:tcBorders>
              <w:top w:val="single" w:sz="8" w:space="0" w:color="AEAEAE"/>
              <w:left w:val="single" w:sz="8" w:space="0" w:color="E0E0E0"/>
              <w:bottom w:val="nil"/>
              <w:right w:val="single" w:sz="8" w:space="0" w:color="E0E0E0"/>
            </w:tcBorders>
            <w:shd w:val="clear" w:color="auto" w:fill="F9F9FB"/>
          </w:tcPr>
          <w:p w14:paraId="2E0C507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.055</w:t>
            </w:r>
          </w:p>
        </w:tc>
        <w:tc>
          <w:tcPr>
            <w:tcW w:w="1018" w:type="dxa"/>
            <w:tcBorders>
              <w:top w:val="single" w:sz="8" w:space="0" w:color="AEAEAE"/>
              <w:left w:val="single" w:sz="8" w:space="0" w:color="E0E0E0"/>
              <w:bottom w:val="nil"/>
              <w:right w:val="single" w:sz="8" w:space="0" w:color="E0E0E0"/>
            </w:tcBorders>
            <w:shd w:val="clear" w:color="auto" w:fill="F9F9FB"/>
          </w:tcPr>
          <w:p w14:paraId="297869E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4.640</w:t>
            </w:r>
          </w:p>
        </w:tc>
        <w:tc>
          <w:tcPr>
            <w:tcW w:w="1018" w:type="dxa"/>
            <w:tcBorders>
              <w:top w:val="single" w:sz="8" w:space="0" w:color="AEAEAE"/>
              <w:left w:val="single" w:sz="8" w:space="0" w:color="E0E0E0"/>
              <w:bottom w:val="nil"/>
              <w:right w:val="single" w:sz="8" w:space="0" w:color="E0E0E0"/>
            </w:tcBorders>
            <w:shd w:val="clear" w:color="auto" w:fill="F9F9FB"/>
          </w:tcPr>
          <w:p w14:paraId="0B83CBD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.031</w:t>
            </w:r>
          </w:p>
        </w:tc>
        <w:tc>
          <w:tcPr>
            <w:tcW w:w="1018" w:type="dxa"/>
            <w:tcBorders>
              <w:top w:val="single" w:sz="8" w:space="0" w:color="AEAEAE"/>
              <w:left w:val="single" w:sz="8" w:space="0" w:color="E0E0E0"/>
              <w:bottom w:val="nil"/>
              <w:right w:val="nil"/>
            </w:tcBorders>
            <w:shd w:val="clear" w:color="auto" w:fill="F9F9FB"/>
          </w:tcPr>
          <w:p w14:paraId="5A302ED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1.127</w:t>
            </w:r>
          </w:p>
        </w:tc>
      </w:tr>
      <w:tr w:rsidR="00BE670E" w:rsidRPr="009E24A5" w14:paraId="2587C0A5"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06F7C2C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69F8A68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031A9A5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8" w:type="dxa"/>
            <w:tcBorders>
              <w:top w:val="single" w:sz="8" w:space="0" w:color="AEAEAE"/>
              <w:left w:val="nil"/>
              <w:bottom w:val="single" w:sz="8" w:space="0" w:color="AEAEAE"/>
              <w:right w:val="single" w:sz="8" w:space="0" w:color="E0E0E0"/>
            </w:tcBorders>
            <w:shd w:val="clear" w:color="auto" w:fill="F9F9FB"/>
          </w:tcPr>
          <w:p w14:paraId="2EA0902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60C785C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.876</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61652BE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152A8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.469</w:t>
            </w:r>
          </w:p>
        </w:tc>
        <w:tc>
          <w:tcPr>
            <w:tcW w:w="1018" w:type="dxa"/>
            <w:tcBorders>
              <w:top w:val="single" w:sz="8" w:space="0" w:color="AEAEAE"/>
              <w:left w:val="single" w:sz="8" w:space="0" w:color="E0E0E0"/>
              <w:bottom w:val="single" w:sz="8" w:space="0" w:color="AEAEAE"/>
              <w:right w:val="nil"/>
            </w:tcBorders>
            <w:shd w:val="clear" w:color="auto" w:fill="F9F9FB"/>
          </w:tcPr>
          <w:p w14:paraId="5B13E6B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1.886</w:t>
            </w:r>
          </w:p>
        </w:tc>
      </w:tr>
      <w:tr w:rsidR="00BE670E" w:rsidRPr="009E24A5" w14:paraId="4FF37E22"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63F6530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7BDC329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498EDA0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8" w:type="dxa"/>
            <w:tcBorders>
              <w:top w:val="single" w:sz="8" w:space="0" w:color="AEAEAE"/>
              <w:left w:val="nil"/>
              <w:bottom w:val="nil"/>
              <w:right w:val="single" w:sz="8" w:space="0" w:color="E0E0E0"/>
            </w:tcBorders>
            <w:shd w:val="clear" w:color="auto" w:fill="F9F9FB"/>
          </w:tcPr>
          <w:p w14:paraId="084DFC8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.213</w:t>
            </w:r>
          </w:p>
        </w:tc>
        <w:tc>
          <w:tcPr>
            <w:tcW w:w="1018" w:type="dxa"/>
            <w:tcBorders>
              <w:top w:val="single" w:sz="8" w:space="0" w:color="AEAEAE"/>
              <w:left w:val="single" w:sz="8" w:space="0" w:color="E0E0E0"/>
              <w:bottom w:val="nil"/>
              <w:right w:val="single" w:sz="8" w:space="0" w:color="E0E0E0"/>
            </w:tcBorders>
            <w:shd w:val="clear" w:color="auto" w:fill="F9F9FB"/>
          </w:tcPr>
          <w:p w14:paraId="32DEA32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.526</w:t>
            </w:r>
          </w:p>
        </w:tc>
        <w:tc>
          <w:tcPr>
            <w:tcW w:w="1018" w:type="dxa"/>
            <w:tcBorders>
              <w:top w:val="single" w:sz="8" w:space="0" w:color="AEAEAE"/>
              <w:left w:val="single" w:sz="8" w:space="0" w:color="E0E0E0"/>
              <w:bottom w:val="nil"/>
              <w:right w:val="single" w:sz="8" w:space="0" w:color="E0E0E0"/>
            </w:tcBorders>
            <w:shd w:val="clear" w:color="auto" w:fill="F9F9FB"/>
          </w:tcPr>
          <w:p w14:paraId="222631F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.165</w:t>
            </w:r>
          </w:p>
        </w:tc>
        <w:tc>
          <w:tcPr>
            <w:tcW w:w="1018" w:type="dxa"/>
            <w:tcBorders>
              <w:top w:val="single" w:sz="8" w:space="0" w:color="AEAEAE"/>
              <w:left w:val="single" w:sz="8" w:space="0" w:color="E0E0E0"/>
              <w:bottom w:val="nil"/>
              <w:right w:val="single" w:sz="8" w:space="0" w:color="E0E0E0"/>
            </w:tcBorders>
            <w:shd w:val="clear" w:color="auto" w:fill="F9F9FB"/>
          </w:tcPr>
          <w:p w14:paraId="2E58857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.685</w:t>
            </w:r>
          </w:p>
        </w:tc>
        <w:tc>
          <w:tcPr>
            <w:tcW w:w="1018" w:type="dxa"/>
            <w:tcBorders>
              <w:top w:val="single" w:sz="8" w:space="0" w:color="AEAEAE"/>
              <w:left w:val="single" w:sz="8" w:space="0" w:color="E0E0E0"/>
              <w:bottom w:val="nil"/>
              <w:right w:val="nil"/>
            </w:tcBorders>
            <w:shd w:val="clear" w:color="auto" w:fill="F9F9FB"/>
          </w:tcPr>
          <w:p w14:paraId="1503DA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1.238</w:t>
            </w:r>
          </w:p>
        </w:tc>
      </w:tr>
      <w:tr w:rsidR="00BE670E" w:rsidRPr="009E24A5" w14:paraId="031369AA" w14:textId="77777777" w:rsidTr="00C9773A">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4B3AC0B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2800B2B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3DD57FE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.649</w:t>
            </w:r>
          </w:p>
        </w:tc>
        <w:tc>
          <w:tcPr>
            <w:tcW w:w="1018" w:type="dxa"/>
            <w:tcBorders>
              <w:top w:val="single" w:sz="8" w:space="0" w:color="AEAEAE"/>
              <w:left w:val="single" w:sz="8" w:space="0" w:color="E0E0E0"/>
              <w:bottom w:val="nil"/>
              <w:right w:val="single" w:sz="8" w:space="0" w:color="E0E0E0"/>
            </w:tcBorders>
            <w:shd w:val="clear" w:color="auto" w:fill="F9F9FB"/>
          </w:tcPr>
          <w:p w14:paraId="4297D3A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.454</w:t>
            </w:r>
          </w:p>
        </w:tc>
        <w:tc>
          <w:tcPr>
            <w:tcW w:w="1018" w:type="dxa"/>
            <w:tcBorders>
              <w:top w:val="single" w:sz="8" w:space="0" w:color="AEAEAE"/>
              <w:left w:val="single" w:sz="8" w:space="0" w:color="E0E0E0"/>
              <w:bottom w:val="nil"/>
              <w:right w:val="single" w:sz="8" w:space="0" w:color="E0E0E0"/>
            </w:tcBorders>
            <w:shd w:val="clear" w:color="auto" w:fill="F9F9FB"/>
          </w:tcPr>
          <w:p w14:paraId="55A04DC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2.047</w:t>
            </w:r>
          </w:p>
        </w:tc>
        <w:tc>
          <w:tcPr>
            <w:tcW w:w="1018" w:type="dxa"/>
            <w:tcBorders>
              <w:top w:val="single" w:sz="8" w:space="0" w:color="AEAEAE"/>
              <w:left w:val="single" w:sz="8" w:space="0" w:color="E0E0E0"/>
              <w:bottom w:val="nil"/>
              <w:right w:val="single" w:sz="8" w:space="0" w:color="E0E0E0"/>
            </w:tcBorders>
            <w:shd w:val="clear" w:color="auto" w:fill="F9F9FB"/>
          </w:tcPr>
          <w:p w14:paraId="01D441B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.152</w:t>
            </w:r>
          </w:p>
        </w:tc>
        <w:tc>
          <w:tcPr>
            <w:tcW w:w="1018" w:type="dxa"/>
            <w:tcBorders>
              <w:top w:val="single" w:sz="8" w:space="0" w:color="AEAEAE"/>
              <w:left w:val="single" w:sz="8" w:space="0" w:color="E0E0E0"/>
              <w:bottom w:val="nil"/>
              <w:right w:val="nil"/>
            </w:tcBorders>
            <w:shd w:val="clear" w:color="auto" w:fill="F9F9FB"/>
          </w:tcPr>
          <w:p w14:paraId="46E966A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1.914</w:t>
            </w:r>
          </w:p>
        </w:tc>
      </w:tr>
      <w:tr w:rsidR="00BE670E" w:rsidRPr="009E24A5" w14:paraId="12DC26CF"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1AC95F3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3A55E31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0BF6101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8" w:type="dxa"/>
            <w:tcBorders>
              <w:top w:val="single" w:sz="8" w:space="0" w:color="AEAEAE"/>
              <w:left w:val="nil"/>
              <w:bottom w:val="single" w:sz="8" w:space="0" w:color="AEAEAE"/>
              <w:right w:val="single" w:sz="8" w:space="0" w:color="E0E0E0"/>
            </w:tcBorders>
            <w:shd w:val="clear" w:color="auto" w:fill="F9F9FB"/>
          </w:tcPr>
          <w:p w14:paraId="79D3622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D691C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4888BB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563D0F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.941</w:t>
            </w:r>
          </w:p>
        </w:tc>
        <w:tc>
          <w:tcPr>
            <w:tcW w:w="1018" w:type="dxa"/>
            <w:tcBorders>
              <w:top w:val="single" w:sz="8" w:space="0" w:color="AEAEAE"/>
              <w:left w:val="single" w:sz="8" w:space="0" w:color="E0E0E0"/>
              <w:bottom w:val="single" w:sz="8" w:space="0" w:color="AEAEAE"/>
              <w:right w:val="nil"/>
            </w:tcBorders>
            <w:shd w:val="clear" w:color="auto" w:fill="F9F9FB"/>
          </w:tcPr>
          <w:p w14:paraId="6154F23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1.065</w:t>
            </w:r>
          </w:p>
        </w:tc>
      </w:tr>
      <w:tr w:rsidR="00BE670E" w:rsidRPr="009E24A5" w14:paraId="61FB3697"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22C980F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2765F65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0DA8940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8" w:type="dxa"/>
            <w:tcBorders>
              <w:top w:val="single" w:sz="8" w:space="0" w:color="AEAEAE"/>
              <w:left w:val="nil"/>
              <w:bottom w:val="single" w:sz="8" w:space="0" w:color="AEAEAE"/>
              <w:right w:val="single" w:sz="8" w:space="0" w:color="E0E0E0"/>
            </w:tcBorders>
            <w:shd w:val="clear" w:color="auto" w:fill="F9F9FB"/>
          </w:tcPr>
          <w:p w14:paraId="1743359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86AECE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90ED24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8A5B3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.714</w:t>
            </w:r>
          </w:p>
        </w:tc>
        <w:tc>
          <w:tcPr>
            <w:tcW w:w="1018" w:type="dxa"/>
            <w:tcBorders>
              <w:top w:val="single" w:sz="8" w:space="0" w:color="AEAEAE"/>
              <w:left w:val="single" w:sz="8" w:space="0" w:color="E0E0E0"/>
              <w:bottom w:val="single" w:sz="8" w:space="0" w:color="AEAEAE"/>
              <w:right w:val="nil"/>
            </w:tcBorders>
            <w:shd w:val="clear" w:color="auto" w:fill="F9F9FB"/>
          </w:tcPr>
          <w:p w14:paraId="27E0467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1.437</w:t>
            </w:r>
          </w:p>
        </w:tc>
      </w:tr>
      <w:tr w:rsidR="00BE670E" w:rsidRPr="009E24A5" w14:paraId="64D11041"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7D6A1B0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6A9B525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63B22D5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8" w:type="dxa"/>
            <w:tcBorders>
              <w:top w:val="single" w:sz="8" w:space="0" w:color="AEAEAE"/>
              <w:left w:val="nil"/>
              <w:bottom w:val="single" w:sz="8" w:space="0" w:color="AEAEAE"/>
              <w:right w:val="single" w:sz="8" w:space="0" w:color="E0E0E0"/>
            </w:tcBorders>
            <w:shd w:val="clear" w:color="auto" w:fill="F9F9FB"/>
          </w:tcPr>
          <w:p w14:paraId="45815D3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EE2945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.946</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2561F4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1.461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9DE2DC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.227</w:t>
            </w:r>
          </w:p>
        </w:tc>
        <w:tc>
          <w:tcPr>
            <w:tcW w:w="1018" w:type="dxa"/>
            <w:tcBorders>
              <w:top w:val="single" w:sz="8" w:space="0" w:color="AEAEAE"/>
              <w:left w:val="single" w:sz="8" w:space="0" w:color="E0E0E0"/>
              <w:bottom w:val="single" w:sz="8" w:space="0" w:color="AEAEAE"/>
              <w:right w:val="nil"/>
            </w:tcBorders>
            <w:shd w:val="clear" w:color="auto" w:fill="F9F9FB"/>
          </w:tcPr>
          <w:p w14:paraId="1B8F558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3.138</w:t>
            </w:r>
          </w:p>
        </w:tc>
      </w:tr>
      <w:tr w:rsidR="00BE670E" w:rsidRPr="009E24A5" w14:paraId="1B2C5BDB"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4369834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41DD0ED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588EE06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8" w:type="dxa"/>
            <w:tcBorders>
              <w:top w:val="single" w:sz="8" w:space="0" w:color="AEAEAE"/>
              <w:left w:val="nil"/>
              <w:bottom w:val="single" w:sz="8" w:space="0" w:color="AEAEAE"/>
              <w:right w:val="single" w:sz="8" w:space="0" w:color="E0E0E0"/>
            </w:tcBorders>
            <w:shd w:val="clear" w:color="auto" w:fill="F9F9FB"/>
          </w:tcPr>
          <w:p w14:paraId="7C431C1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5998E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EF4E1D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.012</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3889B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.913</w:t>
            </w:r>
          </w:p>
        </w:tc>
        <w:tc>
          <w:tcPr>
            <w:tcW w:w="1018" w:type="dxa"/>
            <w:tcBorders>
              <w:top w:val="single" w:sz="8" w:space="0" w:color="AEAEAE"/>
              <w:left w:val="single" w:sz="8" w:space="0" w:color="E0E0E0"/>
              <w:bottom w:val="single" w:sz="8" w:space="0" w:color="AEAEAE"/>
              <w:right w:val="nil"/>
            </w:tcBorders>
            <w:shd w:val="clear" w:color="auto" w:fill="F9F9FB"/>
          </w:tcPr>
          <w:p w14:paraId="5AC6E42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1.115</w:t>
            </w:r>
          </w:p>
        </w:tc>
      </w:tr>
      <w:tr w:rsidR="00BE670E" w:rsidRPr="009E24A5" w14:paraId="43EF8879" w14:textId="77777777" w:rsidTr="00C9773A">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0FCC9B4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376EC266"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2F248C5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8" w:type="dxa"/>
            <w:tcBorders>
              <w:top w:val="single" w:sz="8" w:space="0" w:color="AEAEAE"/>
              <w:left w:val="nil"/>
              <w:bottom w:val="nil"/>
              <w:right w:val="single" w:sz="8" w:space="0" w:color="E0E0E0"/>
            </w:tcBorders>
            <w:shd w:val="clear" w:color="auto" w:fill="F9F9FB"/>
          </w:tcPr>
          <w:p w14:paraId="28288B7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-.310</w:t>
            </w:r>
          </w:p>
        </w:tc>
        <w:tc>
          <w:tcPr>
            <w:tcW w:w="1018" w:type="dxa"/>
            <w:tcBorders>
              <w:top w:val="single" w:sz="8" w:space="0" w:color="AEAEAE"/>
              <w:left w:val="single" w:sz="8" w:space="0" w:color="E0E0E0"/>
              <w:bottom w:val="nil"/>
              <w:right w:val="single" w:sz="8" w:space="0" w:color="E0E0E0"/>
            </w:tcBorders>
            <w:shd w:val="clear" w:color="auto" w:fill="F9F9FB"/>
          </w:tcPr>
          <w:p w14:paraId="367A63D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.967</w:t>
            </w:r>
          </w:p>
        </w:tc>
        <w:tc>
          <w:tcPr>
            <w:tcW w:w="1018" w:type="dxa"/>
            <w:tcBorders>
              <w:top w:val="single" w:sz="8" w:space="0" w:color="AEAEAE"/>
              <w:left w:val="single" w:sz="8" w:space="0" w:color="E0E0E0"/>
              <w:bottom w:val="nil"/>
              <w:right w:val="single" w:sz="8" w:space="0" w:color="E0E0E0"/>
            </w:tcBorders>
            <w:shd w:val="clear" w:color="auto" w:fill="F9F9FB"/>
          </w:tcPr>
          <w:p w14:paraId="1054F74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.102</w:t>
            </w:r>
          </w:p>
        </w:tc>
        <w:tc>
          <w:tcPr>
            <w:tcW w:w="1018" w:type="dxa"/>
            <w:tcBorders>
              <w:top w:val="single" w:sz="8" w:space="0" w:color="AEAEAE"/>
              <w:left w:val="single" w:sz="8" w:space="0" w:color="E0E0E0"/>
              <w:bottom w:val="nil"/>
              <w:right w:val="single" w:sz="8" w:space="0" w:color="E0E0E0"/>
            </w:tcBorders>
            <w:shd w:val="clear" w:color="auto" w:fill="F9F9FB"/>
          </w:tcPr>
          <w:p w14:paraId="269E9C1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.749</w:t>
            </w:r>
          </w:p>
        </w:tc>
        <w:tc>
          <w:tcPr>
            <w:tcW w:w="1018" w:type="dxa"/>
            <w:tcBorders>
              <w:top w:val="single" w:sz="8" w:space="0" w:color="AEAEAE"/>
              <w:left w:val="single" w:sz="8" w:space="0" w:color="E0E0E0"/>
              <w:bottom w:val="nil"/>
              <w:right w:val="nil"/>
            </w:tcBorders>
            <w:shd w:val="clear" w:color="auto" w:fill="F9F9FB"/>
          </w:tcPr>
          <w:p w14:paraId="2DD79EB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.734</w:t>
            </w:r>
          </w:p>
        </w:tc>
      </w:tr>
      <w:tr w:rsidR="00BE670E" w:rsidRPr="009E24A5" w14:paraId="51286758" w14:textId="77777777" w:rsidTr="00C9773A">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57536F2F"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36DD472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61FE636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.130</w:t>
            </w:r>
          </w:p>
        </w:tc>
        <w:tc>
          <w:tcPr>
            <w:tcW w:w="1018" w:type="dxa"/>
            <w:tcBorders>
              <w:top w:val="single" w:sz="8" w:space="0" w:color="AEAEAE"/>
              <w:left w:val="single" w:sz="8" w:space="0" w:color="E0E0E0"/>
              <w:bottom w:val="nil"/>
              <w:right w:val="single" w:sz="8" w:space="0" w:color="E0E0E0"/>
            </w:tcBorders>
            <w:shd w:val="clear" w:color="auto" w:fill="F9F9FB"/>
          </w:tcPr>
          <w:p w14:paraId="77392D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.478</w:t>
            </w:r>
          </w:p>
        </w:tc>
        <w:tc>
          <w:tcPr>
            <w:tcW w:w="1018" w:type="dxa"/>
            <w:tcBorders>
              <w:top w:val="single" w:sz="8" w:space="0" w:color="AEAEAE"/>
              <w:left w:val="single" w:sz="8" w:space="0" w:color="E0E0E0"/>
              <w:bottom w:val="nil"/>
              <w:right w:val="single" w:sz="8" w:space="0" w:color="E0E0E0"/>
            </w:tcBorders>
            <w:shd w:val="clear" w:color="auto" w:fill="F9F9FB"/>
          </w:tcPr>
          <w:p w14:paraId="678FBC5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.074</w:t>
            </w:r>
          </w:p>
        </w:tc>
        <w:tc>
          <w:tcPr>
            <w:tcW w:w="1018" w:type="dxa"/>
            <w:tcBorders>
              <w:top w:val="single" w:sz="8" w:space="0" w:color="AEAEAE"/>
              <w:left w:val="single" w:sz="8" w:space="0" w:color="E0E0E0"/>
              <w:bottom w:val="nil"/>
              <w:right w:val="single" w:sz="8" w:space="0" w:color="E0E0E0"/>
            </w:tcBorders>
            <w:shd w:val="clear" w:color="auto" w:fill="F9F9FB"/>
          </w:tcPr>
          <w:p w14:paraId="1038E2B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.785</w:t>
            </w:r>
          </w:p>
        </w:tc>
        <w:tc>
          <w:tcPr>
            <w:tcW w:w="1018" w:type="dxa"/>
            <w:tcBorders>
              <w:top w:val="single" w:sz="8" w:space="0" w:color="AEAEAE"/>
              <w:left w:val="single" w:sz="8" w:space="0" w:color="E0E0E0"/>
              <w:bottom w:val="nil"/>
              <w:right w:val="nil"/>
            </w:tcBorders>
            <w:shd w:val="clear" w:color="auto" w:fill="F9F9FB"/>
          </w:tcPr>
          <w:p w14:paraId="715E7E8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1.139</w:t>
            </w:r>
          </w:p>
        </w:tc>
      </w:tr>
      <w:tr w:rsidR="00BE670E" w:rsidRPr="009E24A5" w14:paraId="737C9D3A" w14:textId="77777777" w:rsidTr="00C9773A">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16116946"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35004EC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67DB633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-.455</w:t>
            </w:r>
          </w:p>
        </w:tc>
        <w:tc>
          <w:tcPr>
            <w:tcW w:w="1018" w:type="dxa"/>
            <w:tcBorders>
              <w:top w:val="single" w:sz="8" w:space="0" w:color="AEAEAE"/>
              <w:left w:val="single" w:sz="8" w:space="0" w:color="E0E0E0"/>
              <w:bottom w:val="nil"/>
              <w:right w:val="single" w:sz="8" w:space="0" w:color="E0E0E0"/>
            </w:tcBorders>
            <w:shd w:val="clear" w:color="auto" w:fill="F9F9FB"/>
          </w:tcPr>
          <w:p w14:paraId="667AFC6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.472</w:t>
            </w:r>
          </w:p>
        </w:tc>
        <w:tc>
          <w:tcPr>
            <w:tcW w:w="1018" w:type="dxa"/>
            <w:tcBorders>
              <w:top w:val="single" w:sz="8" w:space="0" w:color="AEAEAE"/>
              <w:left w:val="single" w:sz="8" w:space="0" w:color="E0E0E0"/>
              <w:bottom w:val="nil"/>
              <w:right w:val="single" w:sz="8" w:space="0" w:color="E0E0E0"/>
            </w:tcBorders>
            <w:shd w:val="clear" w:color="auto" w:fill="F9F9FB"/>
          </w:tcPr>
          <w:p w14:paraId="173265D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.928</w:t>
            </w:r>
          </w:p>
        </w:tc>
        <w:tc>
          <w:tcPr>
            <w:tcW w:w="1018" w:type="dxa"/>
            <w:tcBorders>
              <w:top w:val="single" w:sz="8" w:space="0" w:color="AEAEAE"/>
              <w:left w:val="single" w:sz="8" w:space="0" w:color="E0E0E0"/>
              <w:bottom w:val="nil"/>
              <w:right w:val="single" w:sz="8" w:space="0" w:color="E0E0E0"/>
            </w:tcBorders>
            <w:shd w:val="clear" w:color="auto" w:fill="F9F9FB"/>
          </w:tcPr>
          <w:p w14:paraId="037ADD0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.335</w:t>
            </w:r>
          </w:p>
        </w:tc>
        <w:tc>
          <w:tcPr>
            <w:tcW w:w="1018" w:type="dxa"/>
            <w:tcBorders>
              <w:top w:val="single" w:sz="8" w:space="0" w:color="AEAEAE"/>
              <w:left w:val="single" w:sz="8" w:space="0" w:color="E0E0E0"/>
              <w:bottom w:val="nil"/>
              <w:right w:val="nil"/>
            </w:tcBorders>
            <w:shd w:val="clear" w:color="auto" w:fill="F9F9FB"/>
          </w:tcPr>
          <w:p w14:paraId="1B7F08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.634</w:t>
            </w:r>
          </w:p>
        </w:tc>
      </w:tr>
      <w:tr w:rsidR="00BE670E" w:rsidRPr="009E24A5" w14:paraId="1C90BA60" w14:textId="77777777" w:rsidTr="00C9773A">
        <w:trPr>
          <w:gridAfter w:val="1"/>
          <w:wAfter w:w="5" w:type="dxa"/>
          <w:cantSplit/>
          <w:trHeight w:val="312"/>
        </w:trPr>
        <w:tc>
          <w:tcPr>
            <w:tcW w:w="2459" w:type="dxa"/>
            <w:vMerge w:val="restart"/>
            <w:tcBorders>
              <w:top w:val="single" w:sz="8" w:space="0" w:color="AEAEAE"/>
              <w:left w:val="nil"/>
              <w:bottom w:val="single" w:sz="8" w:space="0" w:color="152935"/>
              <w:right w:val="nil"/>
            </w:tcBorders>
            <w:shd w:val="clear" w:color="auto" w:fill="E0E0E0"/>
          </w:tcPr>
          <w:p w14:paraId="0EA8A5B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37" w:type="dxa"/>
            <w:gridSpan w:val="2"/>
            <w:tcBorders>
              <w:top w:val="single" w:sz="8" w:space="0" w:color="AEAEAE"/>
              <w:left w:val="nil"/>
              <w:bottom w:val="nil"/>
              <w:right w:val="nil"/>
            </w:tcBorders>
            <w:shd w:val="clear" w:color="auto" w:fill="E0E0E0"/>
          </w:tcPr>
          <w:p w14:paraId="76EB449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8" w:type="dxa"/>
            <w:tcBorders>
              <w:top w:val="single" w:sz="8" w:space="0" w:color="AEAEAE"/>
              <w:left w:val="nil"/>
              <w:bottom w:val="nil"/>
              <w:right w:val="single" w:sz="8" w:space="0" w:color="E0E0E0"/>
            </w:tcBorders>
            <w:shd w:val="clear" w:color="auto" w:fill="F9F9FB"/>
          </w:tcPr>
          <w:p w14:paraId="3AB405A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1.665</w:t>
            </w:r>
          </w:p>
        </w:tc>
        <w:tc>
          <w:tcPr>
            <w:tcW w:w="1018" w:type="dxa"/>
            <w:tcBorders>
              <w:top w:val="single" w:sz="8" w:space="0" w:color="AEAEAE"/>
              <w:left w:val="single" w:sz="8" w:space="0" w:color="E0E0E0"/>
              <w:bottom w:val="nil"/>
              <w:right w:val="single" w:sz="8" w:space="0" w:color="E0E0E0"/>
            </w:tcBorders>
            <w:shd w:val="clear" w:color="auto" w:fill="F9F9FB"/>
          </w:tcPr>
          <w:p w14:paraId="274A21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.850</w:t>
            </w:r>
          </w:p>
        </w:tc>
        <w:tc>
          <w:tcPr>
            <w:tcW w:w="1018" w:type="dxa"/>
            <w:tcBorders>
              <w:top w:val="single" w:sz="8" w:space="0" w:color="AEAEAE"/>
              <w:left w:val="single" w:sz="8" w:space="0" w:color="E0E0E0"/>
              <w:bottom w:val="nil"/>
              <w:right w:val="single" w:sz="8" w:space="0" w:color="E0E0E0"/>
            </w:tcBorders>
            <w:shd w:val="clear" w:color="auto" w:fill="F9F9FB"/>
          </w:tcPr>
          <w:p w14:paraId="61EC58F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3.835</w:t>
            </w:r>
          </w:p>
        </w:tc>
        <w:tc>
          <w:tcPr>
            <w:tcW w:w="1018" w:type="dxa"/>
            <w:tcBorders>
              <w:top w:val="single" w:sz="8" w:space="0" w:color="AEAEAE"/>
              <w:left w:val="single" w:sz="8" w:space="0" w:color="E0E0E0"/>
              <w:bottom w:val="nil"/>
              <w:right w:val="single" w:sz="8" w:space="0" w:color="E0E0E0"/>
            </w:tcBorders>
            <w:shd w:val="clear" w:color="auto" w:fill="F9F9FB"/>
          </w:tcPr>
          <w:p w14:paraId="431D0AD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.050</w:t>
            </w:r>
          </w:p>
        </w:tc>
        <w:tc>
          <w:tcPr>
            <w:tcW w:w="1018" w:type="dxa"/>
            <w:tcBorders>
              <w:top w:val="single" w:sz="8" w:space="0" w:color="AEAEAE"/>
              <w:left w:val="single" w:sz="8" w:space="0" w:color="E0E0E0"/>
              <w:bottom w:val="nil"/>
              <w:right w:val="nil"/>
            </w:tcBorders>
            <w:shd w:val="clear" w:color="auto" w:fill="F9F9FB"/>
            <w:vAlign w:val="center"/>
          </w:tcPr>
          <w:p w14:paraId="4C34B1AB"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4DECEA02" w14:textId="77777777" w:rsidTr="00C9773A">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774AB2C3"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7" w:type="dxa"/>
            <w:gridSpan w:val="2"/>
            <w:tcBorders>
              <w:top w:val="single" w:sz="8" w:space="0" w:color="AEAEAE"/>
              <w:left w:val="nil"/>
              <w:bottom w:val="nil"/>
              <w:right w:val="nil"/>
            </w:tcBorders>
            <w:shd w:val="clear" w:color="auto" w:fill="E0E0E0"/>
          </w:tcPr>
          <w:p w14:paraId="07B8E46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8" w:type="dxa"/>
            <w:tcBorders>
              <w:top w:val="single" w:sz="8" w:space="0" w:color="AEAEAE"/>
              <w:left w:val="nil"/>
              <w:bottom w:val="nil"/>
              <w:right w:val="single" w:sz="8" w:space="0" w:color="E0E0E0"/>
            </w:tcBorders>
            <w:shd w:val="clear" w:color="auto" w:fill="F9F9FB"/>
          </w:tcPr>
          <w:p w14:paraId="5B1EAC6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-.029</w:t>
            </w:r>
          </w:p>
        </w:tc>
        <w:tc>
          <w:tcPr>
            <w:tcW w:w="1018" w:type="dxa"/>
            <w:tcBorders>
              <w:top w:val="single" w:sz="8" w:space="0" w:color="AEAEAE"/>
              <w:left w:val="single" w:sz="8" w:space="0" w:color="E0E0E0"/>
              <w:bottom w:val="nil"/>
              <w:right w:val="single" w:sz="8" w:space="0" w:color="E0E0E0"/>
            </w:tcBorders>
            <w:shd w:val="clear" w:color="auto" w:fill="F9F9FB"/>
          </w:tcPr>
          <w:p w14:paraId="42C9416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.013</w:t>
            </w:r>
          </w:p>
        </w:tc>
        <w:tc>
          <w:tcPr>
            <w:tcW w:w="1018" w:type="dxa"/>
            <w:tcBorders>
              <w:top w:val="single" w:sz="8" w:space="0" w:color="AEAEAE"/>
              <w:left w:val="single" w:sz="8" w:space="0" w:color="E0E0E0"/>
              <w:bottom w:val="nil"/>
              <w:right w:val="single" w:sz="8" w:space="0" w:color="E0E0E0"/>
            </w:tcBorders>
            <w:shd w:val="clear" w:color="auto" w:fill="F9F9FB"/>
          </w:tcPr>
          <w:p w14:paraId="3DDF505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4.594</w:t>
            </w:r>
          </w:p>
        </w:tc>
        <w:tc>
          <w:tcPr>
            <w:tcW w:w="1018" w:type="dxa"/>
            <w:tcBorders>
              <w:top w:val="single" w:sz="8" w:space="0" w:color="AEAEAE"/>
              <w:left w:val="single" w:sz="8" w:space="0" w:color="E0E0E0"/>
              <w:bottom w:val="nil"/>
              <w:right w:val="single" w:sz="8" w:space="0" w:color="E0E0E0"/>
            </w:tcBorders>
            <w:shd w:val="clear" w:color="auto" w:fill="F9F9FB"/>
          </w:tcPr>
          <w:p w14:paraId="3B1A8C8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.032</w:t>
            </w:r>
          </w:p>
        </w:tc>
        <w:tc>
          <w:tcPr>
            <w:tcW w:w="1018" w:type="dxa"/>
            <w:tcBorders>
              <w:top w:val="single" w:sz="8" w:space="0" w:color="AEAEAE"/>
              <w:left w:val="single" w:sz="8" w:space="0" w:color="E0E0E0"/>
              <w:bottom w:val="nil"/>
              <w:right w:val="nil"/>
            </w:tcBorders>
            <w:shd w:val="clear" w:color="auto" w:fill="F9F9FB"/>
          </w:tcPr>
          <w:p w14:paraId="048DC5E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.972</w:t>
            </w:r>
          </w:p>
        </w:tc>
      </w:tr>
      <w:tr w:rsidR="00BE670E" w:rsidRPr="009E24A5" w14:paraId="1CD4AA25" w14:textId="77777777" w:rsidTr="00C9773A">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14DA1B1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0E4DABA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8" w:type="dxa"/>
            <w:tcBorders>
              <w:top w:val="single" w:sz="8" w:space="0" w:color="AEAEAE"/>
              <w:left w:val="nil"/>
              <w:bottom w:val="nil"/>
              <w:right w:val="single" w:sz="8" w:space="0" w:color="E0E0E0"/>
            </w:tcBorders>
            <w:shd w:val="clear" w:color="auto" w:fill="F9F9FB"/>
          </w:tcPr>
          <w:p w14:paraId="54BDFF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-.014</w:t>
            </w:r>
          </w:p>
        </w:tc>
        <w:tc>
          <w:tcPr>
            <w:tcW w:w="1018" w:type="dxa"/>
            <w:tcBorders>
              <w:top w:val="single" w:sz="8" w:space="0" w:color="AEAEAE"/>
              <w:left w:val="single" w:sz="8" w:space="0" w:color="E0E0E0"/>
              <w:bottom w:val="nil"/>
              <w:right w:val="single" w:sz="8" w:space="0" w:color="E0E0E0"/>
            </w:tcBorders>
            <w:shd w:val="clear" w:color="auto" w:fill="F9F9FB"/>
          </w:tcPr>
          <w:p w14:paraId="17FBE9F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.034</w:t>
            </w:r>
          </w:p>
        </w:tc>
        <w:tc>
          <w:tcPr>
            <w:tcW w:w="1018" w:type="dxa"/>
            <w:tcBorders>
              <w:top w:val="single" w:sz="8" w:space="0" w:color="AEAEAE"/>
              <w:left w:val="single" w:sz="8" w:space="0" w:color="E0E0E0"/>
              <w:bottom w:val="nil"/>
              <w:right w:val="single" w:sz="8" w:space="0" w:color="E0E0E0"/>
            </w:tcBorders>
            <w:shd w:val="clear" w:color="auto" w:fill="F9F9FB"/>
          </w:tcPr>
          <w:p w14:paraId="364A55A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.169</w:t>
            </w:r>
          </w:p>
        </w:tc>
        <w:tc>
          <w:tcPr>
            <w:tcW w:w="1018" w:type="dxa"/>
            <w:tcBorders>
              <w:top w:val="single" w:sz="8" w:space="0" w:color="AEAEAE"/>
              <w:left w:val="single" w:sz="8" w:space="0" w:color="E0E0E0"/>
              <w:bottom w:val="nil"/>
              <w:right w:val="single" w:sz="8" w:space="0" w:color="E0E0E0"/>
            </w:tcBorders>
            <w:shd w:val="clear" w:color="auto" w:fill="F9F9FB"/>
          </w:tcPr>
          <w:p w14:paraId="5CC4F41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.681</w:t>
            </w:r>
          </w:p>
        </w:tc>
        <w:tc>
          <w:tcPr>
            <w:tcW w:w="1018" w:type="dxa"/>
            <w:tcBorders>
              <w:top w:val="single" w:sz="8" w:space="0" w:color="AEAEAE"/>
              <w:left w:val="single" w:sz="8" w:space="0" w:color="E0E0E0"/>
              <w:bottom w:val="nil"/>
              <w:right w:val="nil"/>
            </w:tcBorders>
            <w:shd w:val="clear" w:color="auto" w:fill="F9F9FB"/>
          </w:tcPr>
          <w:p w14:paraId="0AD4B29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.986</w:t>
            </w:r>
          </w:p>
        </w:tc>
      </w:tr>
      <w:tr w:rsidR="00BE670E" w:rsidRPr="009E24A5" w14:paraId="6AC97A4B"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25900C0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222975E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2B9CFC3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8" w:type="dxa"/>
            <w:tcBorders>
              <w:top w:val="single" w:sz="8" w:space="0" w:color="AEAEAE"/>
              <w:left w:val="nil"/>
              <w:bottom w:val="single" w:sz="8" w:space="0" w:color="AEAEAE"/>
              <w:right w:val="single" w:sz="8" w:space="0" w:color="E0E0E0"/>
            </w:tcBorders>
            <w:shd w:val="clear" w:color="auto" w:fill="F9F9FB"/>
          </w:tcPr>
          <w:p w14:paraId="4084363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-.168</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2B201E2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.622</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A3210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DB8260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.787</w:t>
            </w:r>
          </w:p>
        </w:tc>
        <w:tc>
          <w:tcPr>
            <w:tcW w:w="1018" w:type="dxa"/>
            <w:tcBorders>
              <w:top w:val="single" w:sz="8" w:space="0" w:color="AEAEAE"/>
              <w:left w:val="single" w:sz="8" w:space="0" w:color="E0E0E0"/>
              <w:bottom w:val="single" w:sz="8" w:space="0" w:color="AEAEAE"/>
              <w:right w:val="nil"/>
            </w:tcBorders>
            <w:shd w:val="clear" w:color="auto" w:fill="F9F9FB"/>
          </w:tcPr>
          <w:p w14:paraId="5C98BE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.845</w:t>
            </w:r>
          </w:p>
        </w:tc>
      </w:tr>
      <w:tr w:rsidR="00BE670E" w:rsidRPr="009E24A5" w14:paraId="083D91AE"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4E6585C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27CA314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12D1790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8" w:type="dxa"/>
            <w:tcBorders>
              <w:top w:val="single" w:sz="8" w:space="0" w:color="AEAEAE"/>
              <w:left w:val="nil"/>
              <w:bottom w:val="nil"/>
              <w:right w:val="single" w:sz="8" w:space="0" w:color="E0E0E0"/>
            </w:tcBorders>
            <w:shd w:val="clear" w:color="auto" w:fill="F9F9FB"/>
          </w:tcPr>
          <w:p w14:paraId="091C4A7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.055</w:t>
            </w:r>
          </w:p>
        </w:tc>
        <w:tc>
          <w:tcPr>
            <w:tcW w:w="1018" w:type="dxa"/>
            <w:tcBorders>
              <w:top w:val="single" w:sz="8" w:space="0" w:color="AEAEAE"/>
              <w:left w:val="single" w:sz="8" w:space="0" w:color="E0E0E0"/>
              <w:bottom w:val="nil"/>
              <w:right w:val="single" w:sz="8" w:space="0" w:color="E0E0E0"/>
            </w:tcBorders>
            <w:shd w:val="clear" w:color="auto" w:fill="F9F9FB"/>
          </w:tcPr>
          <w:p w14:paraId="1D61CA6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.335</w:t>
            </w:r>
          </w:p>
        </w:tc>
        <w:tc>
          <w:tcPr>
            <w:tcW w:w="1018" w:type="dxa"/>
            <w:tcBorders>
              <w:top w:val="single" w:sz="8" w:space="0" w:color="AEAEAE"/>
              <w:left w:val="single" w:sz="8" w:space="0" w:color="E0E0E0"/>
              <w:bottom w:val="nil"/>
              <w:right w:val="single" w:sz="8" w:space="0" w:color="E0E0E0"/>
            </w:tcBorders>
            <w:shd w:val="clear" w:color="auto" w:fill="F9F9FB"/>
          </w:tcPr>
          <w:p w14:paraId="4B9E2E4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.027</w:t>
            </w:r>
          </w:p>
        </w:tc>
        <w:tc>
          <w:tcPr>
            <w:tcW w:w="1018" w:type="dxa"/>
            <w:tcBorders>
              <w:top w:val="single" w:sz="8" w:space="0" w:color="AEAEAE"/>
              <w:left w:val="single" w:sz="8" w:space="0" w:color="E0E0E0"/>
              <w:bottom w:val="nil"/>
              <w:right w:val="single" w:sz="8" w:space="0" w:color="E0E0E0"/>
            </w:tcBorders>
            <w:shd w:val="clear" w:color="auto" w:fill="F9F9FB"/>
          </w:tcPr>
          <w:p w14:paraId="0E622C5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.869</w:t>
            </w:r>
          </w:p>
        </w:tc>
        <w:tc>
          <w:tcPr>
            <w:tcW w:w="1018" w:type="dxa"/>
            <w:tcBorders>
              <w:top w:val="single" w:sz="8" w:space="0" w:color="AEAEAE"/>
              <w:left w:val="single" w:sz="8" w:space="0" w:color="E0E0E0"/>
              <w:bottom w:val="nil"/>
              <w:right w:val="nil"/>
            </w:tcBorders>
            <w:shd w:val="clear" w:color="auto" w:fill="F9F9FB"/>
          </w:tcPr>
          <w:p w14:paraId="674CCC1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1.057</w:t>
            </w:r>
          </w:p>
        </w:tc>
      </w:tr>
      <w:tr w:rsidR="00BE670E" w:rsidRPr="009E24A5" w14:paraId="15A884B0" w14:textId="77777777" w:rsidTr="00C9773A">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3D0A6A1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5395092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178D600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-.381</w:t>
            </w:r>
          </w:p>
        </w:tc>
        <w:tc>
          <w:tcPr>
            <w:tcW w:w="1018" w:type="dxa"/>
            <w:tcBorders>
              <w:top w:val="single" w:sz="8" w:space="0" w:color="AEAEAE"/>
              <w:left w:val="single" w:sz="8" w:space="0" w:color="E0E0E0"/>
              <w:bottom w:val="nil"/>
              <w:right w:val="single" w:sz="8" w:space="0" w:color="E0E0E0"/>
            </w:tcBorders>
            <w:shd w:val="clear" w:color="auto" w:fill="F9F9FB"/>
          </w:tcPr>
          <w:p w14:paraId="25AAE41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.283</w:t>
            </w:r>
          </w:p>
        </w:tc>
        <w:tc>
          <w:tcPr>
            <w:tcW w:w="1018" w:type="dxa"/>
            <w:tcBorders>
              <w:top w:val="single" w:sz="8" w:space="0" w:color="AEAEAE"/>
              <w:left w:val="single" w:sz="8" w:space="0" w:color="E0E0E0"/>
              <w:bottom w:val="nil"/>
              <w:right w:val="single" w:sz="8" w:space="0" w:color="E0E0E0"/>
            </w:tcBorders>
            <w:shd w:val="clear" w:color="auto" w:fill="F9F9FB"/>
          </w:tcPr>
          <w:p w14:paraId="27FCE22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1.810</w:t>
            </w:r>
          </w:p>
        </w:tc>
        <w:tc>
          <w:tcPr>
            <w:tcW w:w="1018" w:type="dxa"/>
            <w:tcBorders>
              <w:top w:val="single" w:sz="8" w:space="0" w:color="AEAEAE"/>
              <w:left w:val="single" w:sz="8" w:space="0" w:color="E0E0E0"/>
              <w:bottom w:val="nil"/>
              <w:right w:val="single" w:sz="8" w:space="0" w:color="E0E0E0"/>
            </w:tcBorders>
            <w:shd w:val="clear" w:color="auto" w:fill="F9F9FB"/>
          </w:tcPr>
          <w:p w14:paraId="2B7CDAE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.178</w:t>
            </w:r>
          </w:p>
        </w:tc>
        <w:tc>
          <w:tcPr>
            <w:tcW w:w="1018" w:type="dxa"/>
            <w:tcBorders>
              <w:top w:val="single" w:sz="8" w:space="0" w:color="AEAEAE"/>
              <w:left w:val="single" w:sz="8" w:space="0" w:color="E0E0E0"/>
              <w:bottom w:val="nil"/>
              <w:right w:val="nil"/>
            </w:tcBorders>
            <w:shd w:val="clear" w:color="auto" w:fill="F9F9FB"/>
          </w:tcPr>
          <w:p w14:paraId="6FE740A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.683</w:t>
            </w:r>
          </w:p>
        </w:tc>
      </w:tr>
      <w:tr w:rsidR="00BE670E" w:rsidRPr="009E24A5" w14:paraId="0AB1CC17"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7CF71FF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2F9314C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38904D6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8" w:type="dxa"/>
            <w:tcBorders>
              <w:top w:val="single" w:sz="8" w:space="0" w:color="AEAEAE"/>
              <w:left w:val="nil"/>
              <w:bottom w:val="single" w:sz="8" w:space="0" w:color="AEAEAE"/>
              <w:right w:val="single" w:sz="8" w:space="0" w:color="E0E0E0"/>
            </w:tcBorders>
            <w:shd w:val="clear" w:color="auto" w:fill="F9F9FB"/>
          </w:tcPr>
          <w:p w14:paraId="12F5B2E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6DDC70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.594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52A03D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.016</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27E2C30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.901</w:t>
            </w:r>
          </w:p>
        </w:tc>
        <w:tc>
          <w:tcPr>
            <w:tcW w:w="1018" w:type="dxa"/>
            <w:tcBorders>
              <w:top w:val="single" w:sz="8" w:space="0" w:color="AEAEAE"/>
              <w:left w:val="single" w:sz="8" w:space="0" w:color="E0E0E0"/>
              <w:bottom w:val="single" w:sz="8" w:space="0" w:color="AEAEAE"/>
              <w:right w:val="nil"/>
            </w:tcBorders>
            <w:shd w:val="clear" w:color="auto" w:fill="F9F9FB"/>
          </w:tcPr>
          <w:p w14:paraId="415F93B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1.077</w:t>
            </w:r>
          </w:p>
        </w:tc>
      </w:tr>
      <w:tr w:rsidR="00BE670E" w:rsidRPr="009E24A5" w14:paraId="0FA71286"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61EF3936"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3172C8E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1B92ECB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8" w:type="dxa"/>
            <w:tcBorders>
              <w:top w:val="single" w:sz="8" w:space="0" w:color="AEAEAE"/>
              <w:left w:val="nil"/>
              <w:bottom w:val="single" w:sz="8" w:space="0" w:color="AEAEAE"/>
              <w:right w:val="single" w:sz="8" w:space="0" w:color="E0E0E0"/>
            </w:tcBorders>
            <w:shd w:val="clear" w:color="auto" w:fill="F9F9FB"/>
          </w:tcPr>
          <w:p w14:paraId="6E8EE57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.584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B05012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A0A44F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.651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70434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.420</w:t>
            </w:r>
          </w:p>
        </w:tc>
        <w:tc>
          <w:tcPr>
            <w:tcW w:w="1018" w:type="dxa"/>
            <w:tcBorders>
              <w:top w:val="single" w:sz="8" w:space="0" w:color="AEAEAE"/>
              <w:left w:val="single" w:sz="8" w:space="0" w:color="E0E0E0"/>
              <w:bottom w:val="single" w:sz="8" w:space="0" w:color="AEAEAE"/>
              <w:right w:val="nil"/>
            </w:tcBorders>
            <w:shd w:val="clear" w:color="auto" w:fill="F9F9FB"/>
          </w:tcPr>
          <w:p w14:paraId="0759809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1.792</w:t>
            </w:r>
          </w:p>
        </w:tc>
      </w:tr>
      <w:tr w:rsidR="00BE670E" w:rsidRPr="009E24A5" w14:paraId="716638FB"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177E673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674A55D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29CCD18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8" w:type="dxa"/>
            <w:tcBorders>
              <w:top w:val="single" w:sz="8" w:space="0" w:color="AEAEAE"/>
              <w:left w:val="nil"/>
              <w:bottom w:val="single" w:sz="8" w:space="0" w:color="AEAEAE"/>
              <w:right w:val="single" w:sz="8" w:space="0" w:color="E0E0E0"/>
            </w:tcBorders>
            <w:shd w:val="clear" w:color="auto" w:fill="F9F9FB"/>
          </w:tcPr>
          <w:p w14:paraId="31901F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.930</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10FE00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.690</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912D4B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1.816</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278798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.178</w:t>
            </w:r>
          </w:p>
        </w:tc>
        <w:tc>
          <w:tcPr>
            <w:tcW w:w="1018" w:type="dxa"/>
            <w:tcBorders>
              <w:top w:val="single" w:sz="8" w:space="0" w:color="AEAEAE"/>
              <w:left w:val="single" w:sz="8" w:space="0" w:color="E0E0E0"/>
              <w:bottom w:val="single" w:sz="8" w:space="0" w:color="AEAEAE"/>
              <w:right w:val="nil"/>
            </w:tcBorders>
            <w:shd w:val="clear" w:color="auto" w:fill="F9F9FB"/>
          </w:tcPr>
          <w:p w14:paraId="22DC1D8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2.534</w:t>
            </w:r>
          </w:p>
        </w:tc>
      </w:tr>
      <w:tr w:rsidR="00BE670E" w:rsidRPr="009E24A5" w14:paraId="587F3494"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79A4ED1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472796F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54D864D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8" w:type="dxa"/>
            <w:tcBorders>
              <w:top w:val="single" w:sz="8" w:space="0" w:color="AEAEAE"/>
              <w:left w:val="nil"/>
              <w:bottom w:val="single" w:sz="8" w:space="0" w:color="AEAEAE"/>
              <w:right w:val="single" w:sz="8" w:space="0" w:color="E0E0E0"/>
            </w:tcBorders>
            <w:shd w:val="clear" w:color="auto" w:fill="F9F9FB"/>
          </w:tcPr>
          <w:p w14:paraId="0CA077E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324817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2A87233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1.544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D5FF52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.214</w:t>
            </w:r>
          </w:p>
        </w:tc>
        <w:tc>
          <w:tcPr>
            <w:tcW w:w="1018" w:type="dxa"/>
            <w:tcBorders>
              <w:top w:val="single" w:sz="8" w:space="0" w:color="AEAEAE"/>
              <w:left w:val="single" w:sz="8" w:space="0" w:color="E0E0E0"/>
              <w:bottom w:val="single" w:sz="8" w:space="0" w:color="AEAEAE"/>
              <w:right w:val="nil"/>
            </w:tcBorders>
            <w:shd w:val="clear" w:color="auto" w:fill="F9F9FB"/>
          </w:tcPr>
          <w:p w14:paraId="054C3AF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2.223</w:t>
            </w:r>
          </w:p>
        </w:tc>
      </w:tr>
      <w:tr w:rsidR="00BE670E" w:rsidRPr="009E24A5" w14:paraId="3EE0A0D1" w14:textId="77777777" w:rsidTr="00C9773A">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2310EE9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5B9E65C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66B4843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8" w:type="dxa"/>
            <w:tcBorders>
              <w:top w:val="single" w:sz="8" w:space="0" w:color="AEAEAE"/>
              <w:left w:val="nil"/>
              <w:bottom w:val="nil"/>
              <w:right w:val="single" w:sz="8" w:space="0" w:color="E0E0E0"/>
            </w:tcBorders>
            <w:shd w:val="clear" w:color="auto" w:fill="F9F9FB"/>
          </w:tcPr>
          <w:p w14:paraId="364075B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.442</w:t>
            </w:r>
          </w:p>
        </w:tc>
        <w:tc>
          <w:tcPr>
            <w:tcW w:w="1018" w:type="dxa"/>
            <w:tcBorders>
              <w:top w:val="single" w:sz="8" w:space="0" w:color="AEAEAE"/>
              <w:left w:val="single" w:sz="8" w:space="0" w:color="E0E0E0"/>
              <w:bottom w:val="nil"/>
              <w:right w:val="single" w:sz="8" w:space="0" w:color="E0E0E0"/>
            </w:tcBorders>
            <w:shd w:val="clear" w:color="auto" w:fill="F9F9FB"/>
          </w:tcPr>
          <w:p w14:paraId="61F1AC0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.642</w:t>
            </w:r>
          </w:p>
        </w:tc>
        <w:tc>
          <w:tcPr>
            <w:tcW w:w="1018" w:type="dxa"/>
            <w:tcBorders>
              <w:top w:val="single" w:sz="8" w:space="0" w:color="AEAEAE"/>
              <w:left w:val="single" w:sz="8" w:space="0" w:color="E0E0E0"/>
              <w:bottom w:val="nil"/>
              <w:right w:val="single" w:sz="8" w:space="0" w:color="E0E0E0"/>
            </w:tcBorders>
            <w:shd w:val="clear" w:color="auto" w:fill="F9F9FB"/>
          </w:tcPr>
          <w:p w14:paraId="0F605BC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.473</w:t>
            </w:r>
          </w:p>
        </w:tc>
        <w:tc>
          <w:tcPr>
            <w:tcW w:w="1018" w:type="dxa"/>
            <w:tcBorders>
              <w:top w:val="single" w:sz="8" w:space="0" w:color="AEAEAE"/>
              <w:left w:val="single" w:sz="8" w:space="0" w:color="E0E0E0"/>
              <w:bottom w:val="nil"/>
              <w:right w:val="single" w:sz="8" w:space="0" w:color="E0E0E0"/>
            </w:tcBorders>
            <w:shd w:val="clear" w:color="auto" w:fill="F9F9FB"/>
          </w:tcPr>
          <w:p w14:paraId="7EAD008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.492</w:t>
            </w:r>
          </w:p>
        </w:tc>
        <w:tc>
          <w:tcPr>
            <w:tcW w:w="1018" w:type="dxa"/>
            <w:tcBorders>
              <w:top w:val="single" w:sz="8" w:space="0" w:color="AEAEAE"/>
              <w:left w:val="single" w:sz="8" w:space="0" w:color="E0E0E0"/>
              <w:bottom w:val="nil"/>
              <w:right w:val="nil"/>
            </w:tcBorders>
            <w:shd w:val="clear" w:color="auto" w:fill="F9F9FB"/>
          </w:tcPr>
          <w:p w14:paraId="4DFB5B0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1.556</w:t>
            </w:r>
          </w:p>
        </w:tc>
      </w:tr>
      <w:tr w:rsidR="00BE670E" w:rsidRPr="009E24A5" w14:paraId="5B46987D" w14:textId="77777777" w:rsidTr="00C9773A">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4A865A6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1F45F6A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5A14667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.763</w:t>
            </w:r>
          </w:p>
        </w:tc>
        <w:tc>
          <w:tcPr>
            <w:tcW w:w="1018" w:type="dxa"/>
            <w:tcBorders>
              <w:top w:val="single" w:sz="8" w:space="0" w:color="AEAEAE"/>
              <w:left w:val="single" w:sz="8" w:space="0" w:color="E0E0E0"/>
              <w:bottom w:val="nil"/>
              <w:right w:val="single" w:sz="8" w:space="0" w:color="E0E0E0"/>
            </w:tcBorders>
            <w:shd w:val="clear" w:color="auto" w:fill="F9F9FB"/>
          </w:tcPr>
          <w:p w14:paraId="5BAAED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.305</w:t>
            </w:r>
          </w:p>
        </w:tc>
        <w:tc>
          <w:tcPr>
            <w:tcW w:w="1018" w:type="dxa"/>
            <w:tcBorders>
              <w:top w:val="single" w:sz="8" w:space="0" w:color="AEAEAE"/>
              <w:left w:val="single" w:sz="8" w:space="0" w:color="E0E0E0"/>
              <w:bottom w:val="nil"/>
              <w:right w:val="single" w:sz="8" w:space="0" w:color="E0E0E0"/>
            </w:tcBorders>
            <w:shd w:val="clear" w:color="auto" w:fill="F9F9FB"/>
          </w:tcPr>
          <w:p w14:paraId="477812A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6.245</w:t>
            </w:r>
          </w:p>
        </w:tc>
        <w:tc>
          <w:tcPr>
            <w:tcW w:w="1018" w:type="dxa"/>
            <w:tcBorders>
              <w:top w:val="single" w:sz="8" w:space="0" w:color="AEAEAE"/>
              <w:left w:val="single" w:sz="8" w:space="0" w:color="E0E0E0"/>
              <w:bottom w:val="nil"/>
              <w:right w:val="single" w:sz="8" w:space="0" w:color="E0E0E0"/>
            </w:tcBorders>
            <w:shd w:val="clear" w:color="auto" w:fill="F9F9FB"/>
          </w:tcPr>
          <w:p w14:paraId="6471003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.012</w:t>
            </w:r>
          </w:p>
        </w:tc>
        <w:tc>
          <w:tcPr>
            <w:tcW w:w="1018" w:type="dxa"/>
            <w:tcBorders>
              <w:top w:val="single" w:sz="8" w:space="0" w:color="AEAEAE"/>
              <w:left w:val="single" w:sz="8" w:space="0" w:color="E0E0E0"/>
              <w:bottom w:val="nil"/>
              <w:right w:val="nil"/>
            </w:tcBorders>
            <w:shd w:val="clear" w:color="auto" w:fill="F9F9FB"/>
          </w:tcPr>
          <w:p w14:paraId="5E220C8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2.144</w:t>
            </w:r>
          </w:p>
        </w:tc>
      </w:tr>
      <w:tr w:rsidR="00BE670E" w:rsidRPr="009E24A5" w14:paraId="61C90A6D" w14:textId="77777777" w:rsidTr="00C9773A">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3E54D54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single" w:sz="8" w:space="0" w:color="152935"/>
              <w:right w:val="nil"/>
            </w:tcBorders>
            <w:shd w:val="clear" w:color="auto" w:fill="E0E0E0"/>
          </w:tcPr>
          <w:p w14:paraId="5786741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single" w:sz="8" w:space="0" w:color="152935"/>
              <w:right w:val="single" w:sz="8" w:space="0" w:color="E0E0E0"/>
            </w:tcBorders>
            <w:shd w:val="clear" w:color="auto" w:fill="F9F9FB"/>
          </w:tcPr>
          <w:p w14:paraId="5C2036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-.626</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5AD4C38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.297</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2F5EA46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4.437</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5CD6F03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.035</w:t>
            </w:r>
          </w:p>
        </w:tc>
        <w:tc>
          <w:tcPr>
            <w:tcW w:w="1018" w:type="dxa"/>
            <w:tcBorders>
              <w:top w:val="single" w:sz="8" w:space="0" w:color="AEAEAE"/>
              <w:left w:val="single" w:sz="8" w:space="0" w:color="E0E0E0"/>
              <w:bottom w:val="single" w:sz="8" w:space="0" w:color="152935"/>
              <w:right w:val="nil"/>
            </w:tcBorders>
            <w:shd w:val="clear" w:color="auto" w:fill="F9F9FB"/>
          </w:tcPr>
          <w:p w14:paraId="3CCB640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.535</w:t>
            </w:r>
          </w:p>
        </w:tc>
      </w:tr>
      <w:tr w:rsidR="00BE670E" w:rsidRPr="009E24A5" w14:paraId="0742DA7F" w14:textId="77777777" w:rsidTr="00C9773A">
        <w:trPr>
          <w:cantSplit/>
          <w:trHeight w:val="1273"/>
        </w:trPr>
        <w:tc>
          <w:tcPr>
            <w:tcW w:w="9291" w:type="dxa"/>
            <w:gridSpan w:val="9"/>
            <w:tcBorders>
              <w:top w:val="nil"/>
              <w:left w:val="nil"/>
              <w:bottom w:val="nil"/>
              <w:right w:val="nil"/>
            </w:tcBorders>
            <w:shd w:val="clear" w:color="auto" w:fill="FFFFFF"/>
          </w:tcPr>
          <w:p w14:paraId="78A1E60A" w14:textId="77777777" w:rsidR="00BE670E" w:rsidRPr="009E24A5" w:rsidRDefault="00BE670E" w:rsidP="00C73A21">
            <w:pPr>
              <w:pStyle w:val="ListParagraph"/>
              <w:numPr>
                <w:ilvl w:val="0"/>
                <w:numId w:val="2"/>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760303CB" w14:textId="77777777" w:rsidR="00BE670E" w:rsidRPr="009E24A5" w:rsidRDefault="00BE670E" w:rsidP="00C73A21">
            <w:pPr>
              <w:pStyle w:val="ListParagraph"/>
              <w:numPr>
                <w:ilvl w:val="0"/>
                <w:numId w:val="2"/>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6CB56DD1" w14:textId="77777777" w:rsidR="00BE670E" w:rsidRPr="009E24A5" w:rsidRDefault="00BE670E" w:rsidP="00C73A21">
            <w:pPr>
              <w:pStyle w:val="ListParagraph"/>
              <w:numPr>
                <w:ilvl w:val="0"/>
                <w:numId w:val="2"/>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2AC4FF72" w14:textId="77777777" w:rsidR="00BE670E" w:rsidRPr="009E24A5" w:rsidRDefault="00BE670E" w:rsidP="00BE670E">
      <w:pPr>
        <w:spacing w:line="480" w:lineRule="auto"/>
        <w:ind w:firstLine="720"/>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2A5CB0B2" w14:textId="77777777" w:rsidTr="00C73A21">
        <w:trPr>
          <w:cantSplit/>
        </w:trPr>
        <w:tc>
          <w:tcPr>
            <w:tcW w:w="5284" w:type="dxa"/>
            <w:gridSpan w:val="3"/>
            <w:tcBorders>
              <w:top w:val="nil"/>
              <w:left w:val="nil"/>
              <w:bottom w:val="nil"/>
              <w:right w:val="nil"/>
            </w:tcBorders>
            <w:shd w:val="clear" w:color="auto" w:fill="FFFFFF"/>
            <w:vAlign w:val="center"/>
          </w:tcPr>
          <w:p w14:paraId="4B0217ED"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4. Frequencies for Speeding</w:t>
            </w:r>
          </w:p>
        </w:tc>
      </w:tr>
      <w:tr w:rsidR="00BE670E" w:rsidRPr="009E24A5" w14:paraId="4153500C" w14:textId="77777777" w:rsidTr="00C73A21">
        <w:trPr>
          <w:cantSplit/>
        </w:trPr>
        <w:tc>
          <w:tcPr>
            <w:tcW w:w="2861" w:type="dxa"/>
            <w:tcBorders>
              <w:top w:val="nil"/>
              <w:left w:val="nil"/>
              <w:bottom w:val="single" w:sz="8" w:space="0" w:color="152935"/>
              <w:right w:val="nil"/>
            </w:tcBorders>
            <w:shd w:val="clear" w:color="auto" w:fill="FFFFFF"/>
            <w:vAlign w:val="bottom"/>
          </w:tcPr>
          <w:p w14:paraId="40F36F16"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55F97156"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5D7DE1F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31EAD59A"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3432AB7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16E986B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74</w:t>
            </w:r>
          </w:p>
        </w:tc>
        <w:tc>
          <w:tcPr>
            <w:tcW w:w="1185" w:type="dxa"/>
            <w:tcBorders>
              <w:top w:val="single" w:sz="8" w:space="0" w:color="152935"/>
              <w:left w:val="single" w:sz="8" w:space="0" w:color="E0E0E0"/>
              <w:bottom w:val="single" w:sz="8" w:space="0" w:color="AEAEAE"/>
              <w:right w:val="nil"/>
            </w:tcBorders>
            <w:shd w:val="clear" w:color="auto" w:fill="F9F9FB"/>
          </w:tcPr>
          <w:p w14:paraId="17E11B8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22.1%</w:t>
            </w:r>
          </w:p>
        </w:tc>
      </w:tr>
      <w:tr w:rsidR="00BE670E" w:rsidRPr="009E24A5" w14:paraId="1F114497"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1911459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46A6B69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223</w:t>
            </w:r>
          </w:p>
        </w:tc>
        <w:tc>
          <w:tcPr>
            <w:tcW w:w="1185" w:type="dxa"/>
            <w:tcBorders>
              <w:top w:val="single" w:sz="8" w:space="0" w:color="AEAEAE"/>
              <w:left w:val="single" w:sz="8" w:space="0" w:color="E0E0E0"/>
              <w:bottom w:val="single" w:sz="8" w:space="0" w:color="AEAEAE"/>
              <w:right w:val="nil"/>
            </w:tcBorders>
            <w:shd w:val="clear" w:color="auto" w:fill="F9F9FB"/>
          </w:tcPr>
          <w:p w14:paraId="04B7ED2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66.6%</w:t>
            </w:r>
          </w:p>
        </w:tc>
      </w:tr>
      <w:tr w:rsidR="00BE670E" w:rsidRPr="009E24A5" w14:paraId="44A67539"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7481056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14B95B9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w:t>
            </w:r>
          </w:p>
        </w:tc>
        <w:tc>
          <w:tcPr>
            <w:tcW w:w="1185" w:type="dxa"/>
            <w:tcBorders>
              <w:top w:val="single" w:sz="8" w:space="0" w:color="AEAEAE"/>
              <w:left w:val="single" w:sz="8" w:space="0" w:color="E0E0E0"/>
              <w:bottom w:val="single" w:sz="8" w:space="0" w:color="152935"/>
              <w:right w:val="nil"/>
            </w:tcBorders>
            <w:shd w:val="clear" w:color="auto" w:fill="F9F9FB"/>
          </w:tcPr>
          <w:p w14:paraId="25FBB6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11.3%</w:t>
            </w:r>
          </w:p>
        </w:tc>
      </w:tr>
    </w:tbl>
    <w:p w14:paraId="40EBE998" w14:textId="77777777" w:rsidR="00BE670E" w:rsidRPr="009E24A5" w:rsidRDefault="00BE670E" w:rsidP="00BE670E">
      <w:pPr>
        <w:spacing w:line="480" w:lineRule="auto"/>
        <w:ind w:firstLine="720"/>
        <w:rPr>
          <w:rFonts w:ascii="Times New Roman" w:hAnsi="Times New Roman" w:cs="Times New Roman"/>
          <w:sz w:val="24"/>
          <w:szCs w:val="24"/>
        </w:rPr>
      </w:pPr>
    </w:p>
    <w:p w14:paraId="356D368C" w14:textId="05F457C8" w:rsidR="00BE670E" w:rsidRPr="009E24A5" w:rsidRDefault="00BE670E" w:rsidP="00E7111B">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Table 5 continues the multinominal logistic regression analysis for individuals who borrowed an item they had not returned. </w:t>
      </w:r>
      <w:r w:rsidR="004F7074" w:rsidRPr="009E24A5">
        <w:rPr>
          <w:rFonts w:ascii="Times New Roman" w:hAnsi="Times New Roman" w:cs="Times New Roman"/>
          <w:sz w:val="24"/>
          <w:szCs w:val="24"/>
        </w:rPr>
        <w:t xml:space="preserve">Table 5 </w:t>
      </w:r>
      <w:r w:rsidR="007F393C" w:rsidRPr="009E24A5">
        <w:rPr>
          <w:rFonts w:ascii="Times New Roman" w:hAnsi="Times New Roman" w:cs="Times New Roman"/>
          <w:sz w:val="24"/>
          <w:szCs w:val="24"/>
        </w:rPr>
        <w:t>returned a pseudo-R-squared of .136</w:t>
      </w:r>
      <w:r w:rsidR="0040670F" w:rsidRPr="009E24A5">
        <w:rPr>
          <w:rFonts w:ascii="Times New Roman" w:hAnsi="Times New Roman" w:cs="Times New Roman"/>
          <w:sz w:val="24"/>
          <w:szCs w:val="24"/>
        </w:rPr>
        <w:t>,</w:t>
      </w:r>
      <w:r w:rsidR="007F393C" w:rsidRPr="009E24A5">
        <w:rPr>
          <w:rFonts w:ascii="Times New Roman" w:hAnsi="Times New Roman" w:cs="Times New Roman"/>
          <w:sz w:val="24"/>
          <w:szCs w:val="24"/>
        </w:rPr>
        <w:t xml:space="preserve"> which is on the lower end of a moderate goodness</w:t>
      </w:r>
      <w:r w:rsidR="0076160E" w:rsidRPr="009E24A5">
        <w:rPr>
          <w:rFonts w:ascii="Times New Roman" w:hAnsi="Times New Roman" w:cs="Times New Roman"/>
          <w:sz w:val="24"/>
          <w:szCs w:val="24"/>
        </w:rPr>
        <w:t>-of-fit</w:t>
      </w:r>
      <w:r w:rsidR="0040670F" w:rsidRPr="009E24A5">
        <w:rPr>
          <w:rFonts w:ascii="Times New Roman" w:hAnsi="Times New Roman" w:cs="Times New Roman"/>
          <w:sz w:val="24"/>
          <w:szCs w:val="24"/>
        </w:rPr>
        <w:t xml:space="preserve"> range.</w:t>
      </w:r>
      <w:r w:rsidR="009F1E7B" w:rsidRPr="009E24A5">
        <w:rPr>
          <w:rFonts w:ascii="Times New Roman" w:hAnsi="Times New Roman" w:cs="Times New Roman"/>
          <w:sz w:val="24"/>
          <w:szCs w:val="24"/>
        </w:rPr>
        <w:t xml:space="preserve"> </w:t>
      </w:r>
      <w:r w:rsidRPr="009E24A5">
        <w:rPr>
          <w:rFonts w:ascii="Times New Roman" w:hAnsi="Times New Roman" w:cs="Times New Roman"/>
          <w:sz w:val="24"/>
          <w:szCs w:val="24"/>
        </w:rPr>
        <w:t xml:space="preserve">Like the previous speeding analysis, this category was primarily chosen due to the number of significant predictors and overlapped with a noticeable number of respondent qualitative accounts. Also, in line with Table 3, I found the self-control scale to be significantly related to individuals’ odds of never participating in the borrow and not return behavior with each increment increase in self-control resulting in 5.1% higher odds compared to the reference category (p&lt;.01). Compared to females, both the male and other categories were significantly less likely to return borrowed items. Males had 56.4% lower odds of returning borrowed items (p&lt;.05), while those who identified as “other” had an astounding 92.8% lower odds (p&lt;.001). Age also appeared significantly related to every increase compared to the reference category 18. However, because age was not recorded as an interval ratio, it is impossible to speak unilaterally about each increase in age. Instead, each of these groups must be individually compared to those who are 18. The most drastic difference in borrowing behavior by age appears to be that those who are 21 had 1747.6% higher odds (p&lt;.01) of returning borrowed items, with the 23 and older category also boasting 874.2% higher odds (p&lt;.01). For the neutralized outcome, the predictors of gender and age follow the same pattern </w:t>
      </w:r>
      <w:r w:rsidRPr="009E24A5">
        <w:rPr>
          <w:rFonts w:ascii="Times New Roman" w:hAnsi="Times New Roman" w:cs="Times New Roman"/>
          <w:sz w:val="24"/>
          <w:szCs w:val="24"/>
        </w:rPr>
        <w:lastRenderedPageBreak/>
        <w:t xml:space="preserve">save for the missing significant relationship for those identifying as “other” as well as individuals aged 22. Males had 80.8% lower odds (p&lt;.001) of neutralizing than females. Once again, age categories differed significantly, with 21 retaining the largest increase in odds with 1735.2% higher odds of neutralizing inappropriate borrowing behavior. The age of 21 seems to be a pivotal point in </w:t>
      </w:r>
      <w:r w:rsidR="002434F5" w:rsidRPr="009E24A5">
        <w:rPr>
          <w:rFonts w:ascii="Times New Roman" w:hAnsi="Times New Roman" w:cs="Times New Roman"/>
          <w:sz w:val="24"/>
          <w:szCs w:val="24"/>
        </w:rPr>
        <w:t xml:space="preserve">both </w:t>
      </w:r>
      <w:r w:rsidRPr="009E24A5">
        <w:rPr>
          <w:rFonts w:ascii="Times New Roman" w:hAnsi="Times New Roman" w:cs="Times New Roman"/>
          <w:sz w:val="24"/>
          <w:szCs w:val="24"/>
        </w:rPr>
        <w:t>returning items and neutralizing why items were not returned. Interestingly, self-control is not significantly related to neutralizing this behavior, which indicates no consistent difference between individuals with low self-control and those with high self-control.</w:t>
      </w:r>
    </w:p>
    <w:p w14:paraId="39D279E4" w14:textId="77777777" w:rsidR="00BE670E" w:rsidRPr="009E24A5" w:rsidRDefault="00BE670E" w:rsidP="00E7111B">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br w:type="page"/>
      </w:r>
    </w:p>
    <w:tbl>
      <w:tblPr>
        <w:tblW w:w="9291" w:type="dxa"/>
        <w:tblLayout w:type="fixed"/>
        <w:tblCellMar>
          <w:left w:w="0" w:type="dxa"/>
          <w:right w:w="0" w:type="dxa"/>
        </w:tblCellMar>
        <w:tblLook w:val="0000" w:firstRow="0" w:lastRow="0" w:firstColumn="0" w:lastColumn="0" w:noHBand="0" w:noVBand="0"/>
      </w:tblPr>
      <w:tblGrid>
        <w:gridCol w:w="2458"/>
        <w:gridCol w:w="868"/>
        <w:gridCol w:w="869"/>
        <w:gridCol w:w="1018"/>
        <w:gridCol w:w="1018"/>
        <w:gridCol w:w="1018"/>
        <w:gridCol w:w="1018"/>
        <w:gridCol w:w="1018"/>
        <w:gridCol w:w="6"/>
      </w:tblGrid>
      <w:tr w:rsidR="00BE670E" w:rsidRPr="009E24A5" w14:paraId="07B377ED" w14:textId="77777777" w:rsidTr="00F952F8">
        <w:trPr>
          <w:cantSplit/>
          <w:trHeight w:val="637"/>
        </w:trPr>
        <w:tc>
          <w:tcPr>
            <w:tcW w:w="9291" w:type="dxa"/>
            <w:gridSpan w:val="9"/>
            <w:tcBorders>
              <w:top w:val="nil"/>
              <w:left w:val="nil"/>
              <w:bottom w:val="nil"/>
              <w:right w:val="nil"/>
            </w:tcBorders>
            <w:shd w:val="clear" w:color="auto" w:fill="FFFFFF"/>
            <w:vAlign w:val="center"/>
          </w:tcPr>
          <w:p w14:paraId="5A9B0248"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5. Multinominal Logistic Regression for Borrowed Using the Retrospective Behavior Scale</w:t>
            </w:r>
          </w:p>
        </w:tc>
      </w:tr>
      <w:tr w:rsidR="00BE670E" w:rsidRPr="009E24A5" w14:paraId="27AA2846" w14:textId="77777777" w:rsidTr="00F952F8">
        <w:trPr>
          <w:gridAfter w:val="1"/>
          <w:wAfter w:w="5" w:type="dxa"/>
          <w:cantSplit/>
          <w:trHeight w:val="649"/>
        </w:trPr>
        <w:tc>
          <w:tcPr>
            <w:tcW w:w="4196" w:type="dxa"/>
            <w:gridSpan w:val="3"/>
            <w:tcBorders>
              <w:top w:val="nil"/>
              <w:left w:val="nil"/>
              <w:bottom w:val="single" w:sz="8" w:space="0" w:color="152935"/>
              <w:right w:val="nil"/>
            </w:tcBorders>
            <w:shd w:val="clear" w:color="auto" w:fill="FFFFFF"/>
            <w:vAlign w:val="bottom"/>
          </w:tcPr>
          <w:p w14:paraId="0B0C649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Borrowed</w:t>
            </w:r>
            <w:r w:rsidRPr="009E24A5">
              <w:rPr>
                <w:rFonts w:ascii="Times New Roman" w:hAnsi="Times New Roman" w:cs="Times New Roman"/>
                <w:color w:val="264A60"/>
                <w:sz w:val="24"/>
                <w:szCs w:val="24"/>
                <w:vertAlign w:val="superscript"/>
              </w:rPr>
              <w:t>a</w:t>
            </w:r>
          </w:p>
        </w:tc>
        <w:tc>
          <w:tcPr>
            <w:tcW w:w="1018" w:type="dxa"/>
            <w:tcBorders>
              <w:top w:val="nil"/>
              <w:left w:val="nil"/>
              <w:bottom w:val="single" w:sz="8" w:space="0" w:color="152935"/>
              <w:right w:val="single" w:sz="8" w:space="0" w:color="E0E0E0"/>
            </w:tcBorders>
            <w:shd w:val="clear" w:color="auto" w:fill="FFFFFF"/>
            <w:vAlign w:val="bottom"/>
          </w:tcPr>
          <w:p w14:paraId="757ABB41"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006EAFBE"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3158BAB4"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8" w:type="dxa"/>
            <w:tcBorders>
              <w:top w:val="nil"/>
              <w:left w:val="single" w:sz="8" w:space="0" w:color="E0E0E0"/>
              <w:bottom w:val="single" w:sz="8" w:space="0" w:color="152935"/>
              <w:right w:val="single" w:sz="8" w:space="0" w:color="E0E0E0"/>
            </w:tcBorders>
            <w:shd w:val="clear" w:color="auto" w:fill="FFFFFF"/>
            <w:vAlign w:val="bottom"/>
          </w:tcPr>
          <w:p w14:paraId="33FF6B73"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18" w:type="dxa"/>
            <w:tcBorders>
              <w:top w:val="nil"/>
              <w:left w:val="single" w:sz="8" w:space="0" w:color="E0E0E0"/>
              <w:bottom w:val="single" w:sz="8" w:space="0" w:color="152935"/>
              <w:right w:val="nil"/>
            </w:tcBorders>
            <w:shd w:val="clear" w:color="auto" w:fill="FFFFFF"/>
            <w:vAlign w:val="bottom"/>
          </w:tcPr>
          <w:p w14:paraId="68C9FADF"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58B68959" w14:textId="77777777" w:rsidTr="00F952F8">
        <w:trPr>
          <w:gridAfter w:val="1"/>
          <w:wAfter w:w="5" w:type="dxa"/>
          <w:cantSplit/>
          <w:trHeight w:val="637"/>
        </w:trPr>
        <w:tc>
          <w:tcPr>
            <w:tcW w:w="2459" w:type="dxa"/>
            <w:vMerge w:val="restart"/>
            <w:tcBorders>
              <w:top w:val="single" w:sz="8" w:space="0" w:color="152935"/>
              <w:left w:val="nil"/>
              <w:bottom w:val="nil"/>
              <w:right w:val="nil"/>
            </w:tcBorders>
            <w:shd w:val="clear" w:color="auto" w:fill="E0E0E0"/>
          </w:tcPr>
          <w:p w14:paraId="45D7CCC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37" w:type="dxa"/>
            <w:gridSpan w:val="2"/>
            <w:tcBorders>
              <w:top w:val="single" w:sz="8" w:space="0" w:color="152935"/>
              <w:left w:val="nil"/>
              <w:bottom w:val="nil"/>
              <w:right w:val="nil"/>
            </w:tcBorders>
            <w:shd w:val="clear" w:color="auto" w:fill="E0E0E0"/>
          </w:tcPr>
          <w:p w14:paraId="02D72BB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8" w:type="dxa"/>
            <w:tcBorders>
              <w:top w:val="single" w:sz="8" w:space="0" w:color="152935"/>
              <w:left w:val="nil"/>
              <w:bottom w:val="nil"/>
              <w:right w:val="single" w:sz="8" w:space="0" w:color="E0E0E0"/>
            </w:tcBorders>
            <w:shd w:val="clear" w:color="auto" w:fill="F9F9FB"/>
          </w:tcPr>
          <w:p w14:paraId="13B3A00F" w14:textId="77777777" w:rsidR="00BE670E" w:rsidRPr="009E24A5" w:rsidRDefault="00BE670E" w:rsidP="00C73A21">
            <w:pPr>
              <w:tabs>
                <w:tab w:val="center" w:pos="517"/>
                <w:tab w:val="right" w:pos="974"/>
              </w:tabs>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r w:rsidRPr="009E24A5">
              <w:rPr>
                <w:rFonts w:ascii="Times New Roman" w:hAnsi="Times New Roman" w:cs="Times New Roman"/>
                <w:color w:val="010205"/>
                <w:sz w:val="24"/>
                <w:szCs w:val="24"/>
              </w:rPr>
              <w:tab/>
              <w:t>-2.238</w:t>
            </w:r>
          </w:p>
        </w:tc>
        <w:tc>
          <w:tcPr>
            <w:tcW w:w="1018" w:type="dxa"/>
            <w:tcBorders>
              <w:top w:val="single" w:sz="8" w:space="0" w:color="152935"/>
              <w:left w:val="single" w:sz="8" w:space="0" w:color="E0E0E0"/>
              <w:bottom w:val="nil"/>
              <w:right w:val="single" w:sz="8" w:space="0" w:color="E0E0E0"/>
            </w:tcBorders>
            <w:shd w:val="clear" w:color="auto" w:fill="F9F9FB"/>
          </w:tcPr>
          <w:p w14:paraId="6D101DD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1.018</w:t>
            </w:r>
          </w:p>
        </w:tc>
        <w:tc>
          <w:tcPr>
            <w:tcW w:w="1018" w:type="dxa"/>
            <w:tcBorders>
              <w:top w:val="single" w:sz="8" w:space="0" w:color="152935"/>
              <w:left w:val="single" w:sz="8" w:space="0" w:color="E0E0E0"/>
              <w:bottom w:val="nil"/>
              <w:right w:val="single" w:sz="8" w:space="0" w:color="E0E0E0"/>
            </w:tcBorders>
            <w:shd w:val="clear" w:color="auto" w:fill="F9F9FB"/>
          </w:tcPr>
          <w:p w14:paraId="1E56A3E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4.835</w:t>
            </w:r>
          </w:p>
        </w:tc>
        <w:tc>
          <w:tcPr>
            <w:tcW w:w="1018" w:type="dxa"/>
            <w:tcBorders>
              <w:top w:val="single" w:sz="8" w:space="0" w:color="152935"/>
              <w:left w:val="single" w:sz="8" w:space="0" w:color="E0E0E0"/>
              <w:bottom w:val="nil"/>
              <w:right w:val="single" w:sz="8" w:space="0" w:color="E0E0E0"/>
            </w:tcBorders>
            <w:shd w:val="clear" w:color="auto" w:fill="F9F9FB"/>
          </w:tcPr>
          <w:p w14:paraId="7CDA3E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.028</w:t>
            </w:r>
          </w:p>
        </w:tc>
        <w:tc>
          <w:tcPr>
            <w:tcW w:w="1018" w:type="dxa"/>
            <w:tcBorders>
              <w:top w:val="single" w:sz="8" w:space="0" w:color="152935"/>
              <w:left w:val="single" w:sz="8" w:space="0" w:color="E0E0E0"/>
              <w:bottom w:val="nil"/>
              <w:right w:val="nil"/>
            </w:tcBorders>
            <w:shd w:val="clear" w:color="auto" w:fill="F9F9FB"/>
            <w:vAlign w:val="center"/>
          </w:tcPr>
          <w:p w14:paraId="5B975C23"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664A7F10" w14:textId="77777777" w:rsidTr="00F952F8">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6DC004FA"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7" w:type="dxa"/>
            <w:gridSpan w:val="2"/>
            <w:tcBorders>
              <w:top w:val="single" w:sz="8" w:space="0" w:color="AEAEAE"/>
              <w:left w:val="nil"/>
              <w:bottom w:val="nil"/>
              <w:right w:val="nil"/>
            </w:tcBorders>
            <w:shd w:val="clear" w:color="auto" w:fill="E0E0E0"/>
          </w:tcPr>
          <w:p w14:paraId="7A8BEF5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8" w:type="dxa"/>
            <w:tcBorders>
              <w:top w:val="single" w:sz="8" w:space="0" w:color="AEAEAE"/>
              <w:left w:val="nil"/>
              <w:bottom w:val="nil"/>
              <w:right w:val="single" w:sz="8" w:space="0" w:color="E0E0E0"/>
            </w:tcBorders>
            <w:shd w:val="clear" w:color="auto" w:fill="F9F9FB"/>
          </w:tcPr>
          <w:p w14:paraId="656ACF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.050</w:t>
            </w:r>
          </w:p>
        </w:tc>
        <w:tc>
          <w:tcPr>
            <w:tcW w:w="1018" w:type="dxa"/>
            <w:tcBorders>
              <w:top w:val="single" w:sz="8" w:space="0" w:color="AEAEAE"/>
              <w:left w:val="single" w:sz="8" w:space="0" w:color="E0E0E0"/>
              <w:bottom w:val="nil"/>
              <w:right w:val="single" w:sz="8" w:space="0" w:color="E0E0E0"/>
            </w:tcBorders>
            <w:shd w:val="clear" w:color="auto" w:fill="F9F9FB"/>
          </w:tcPr>
          <w:p w14:paraId="4DA4603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18" w:type="dxa"/>
            <w:tcBorders>
              <w:top w:val="single" w:sz="8" w:space="0" w:color="AEAEAE"/>
              <w:left w:val="single" w:sz="8" w:space="0" w:color="E0E0E0"/>
              <w:bottom w:val="nil"/>
              <w:right w:val="single" w:sz="8" w:space="0" w:color="E0E0E0"/>
            </w:tcBorders>
            <w:shd w:val="clear" w:color="auto" w:fill="F9F9FB"/>
          </w:tcPr>
          <w:p w14:paraId="360AF83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9.015</w:t>
            </w:r>
          </w:p>
        </w:tc>
        <w:tc>
          <w:tcPr>
            <w:tcW w:w="1018" w:type="dxa"/>
            <w:tcBorders>
              <w:top w:val="single" w:sz="8" w:space="0" w:color="AEAEAE"/>
              <w:left w:val="single" w:sz="8" w:space="0" w:color="E0E0E0"/>
              <w:bottom w:val="nil"/>
              <w:right w:val="single" w:sz="8" w:space="0" w:color="E0E0E0"/>
            </w:tcBorders>
            <w:shd w:val="clear" w:color="auto" w:fill="F9F9FB"/>
          </w:tcPr>
          <w:p w14:paraId="5DE21E1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.003</w:t>
            </w:r>
          </w:p>
        </w:tc>
        <w:tc>
          <w:tcPr>
            <w:tcW w:w="1018" w:type="dxa"/>
            <w:tcBorders>
              <w:top w:val="single" w:sz="8" w:space="0" w:color="AEAEAE"/>
              <w:left w:val="single" w:sz="8" w:space="0" w:color="E0E0E0"/>
              <w:bottom w:val="nil"/>
              <w:right w:val="nil"/>
            </w:tcBorders>
            <w:shd w:val="clear" w:color="auto" w:fill="F9F9FB"/>
          </w:tcPr>
          <w:p w14:paraId="46A941B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1.051</w:t>
            </w:r>
          </w:p>
        </w:tc>
      </w:tr>
      <w:tr w:rsidR="00BE670E" w:rsidRPr="009E24A5" w14:paraId="12ECBD60" w14:textId="77777777" w:rsidTr="00F952F8">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52F97F8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489D208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8" w:type="dxa"/>
            <w:tcBorders>
              <w:top w:val="single" w:sz="8" w:space="0" w:color="AEAEAE"/>
              <w:left w:val="nil"/>
              <w:bottom w:val="nil"/>
              <w:right w:val="single" w:sz="8" w:space="0" w:color="E0E0E0"/>
            </w:tcBorders>
            <w:shd w:val="clear" w:color="auto" w:fill="F9F9FB"/>
          </w:tcPr>
          <w:p w14:paraId="4EF68CE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.016</w:t>
            </w:r>
          </w:p>
        </w:tc>
        <w:tc>
          <w:tcPr>
            <w:tcW w:w="1018" w:type="dxa"/>
            <w:tcBorders>
              <w:top w:val="single" w:sz="8" w:space="0" w:color="AEAEAE"/>
              <w:left w:val="single" w:sz="8" w:space="0" w:color="E0E0E0"/>
              <w:bottom w:val="nil"/>
              <w:right w:val="single" w:sz="8" w:space="0" w:color="E0E0E0"/>
            </w:tcBorders>
            <w:shd w:val="clear" w:color="auto" w:fill="F9F9FB"/>
          </w:tcPr>
          <w:p w14:paraId="63883EE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.043</w:t>
            </w:r>
          </w:p>
        </w:tc>
        <w:tc>
          <w:tcPr>
            <w:tcW w:w="1018" w:type="dxa"/>
            <w:tcBorders>
              <w:top w:val="single" w:sz="8" w:space="0" w:color="AEAEAE"/>
              <w:left w:val="single" w:sz="8" w:space="0" w:color="E0E0E0"/>
              <w:bottom w:val="nil"/>
              <w:right w:val="single" w:sz="8" w:space="0" w:color="E0E0E0"/>
            </w:tcBorders>
            <w:shd w:val="clear" w:color="auto" w:fill="F9F9FB"/>
          </w:tcPr>
          <w:p w14:paraId="7CE2EF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.129</w:t>
            </w:r>
          </w:p>
        </w:tc>
        <w:tc>
          <w:tcPr>
            <w:tcW w:w="1018" w:type="dxa"/>
            <w:tcBorders>
              <w:top w:val="single" w:sz="8" w:space="0" w:color="AEAEAE"/>
              <w:left w:val="single" w:sz="8" w:space="0" w:color="E0E0E0"/>
              <w:bottom w:val="nil"/>
              <w:right w:val="single" w:sz="8" w:space="0" w:color="E0E0E0"/>
            </w:tcBorders>
            <w:shd w:val="clear" w:color="auto" w:fill="F9F9FB"/>
          </w:tcPr>
          <w:p w14:paraId="28FB8C9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.719</w:t>
            </w:r>
          </w:p>
        </w:tc>
        <w:tc>
          <w:tcPr>
            <w:tcW w:w="1018" w:type="dxa"/>
            <w:tcBorders>
              <w:top w:val="single" w:sz="8" w:space="0" w:color="AEAEAE"/>
              <w:left w:val="single" w:sz="8" w:space="0" w:color="E0E0E0"/>
              <w:bottom w:val="nil"/>
              <w:right w:val="nil"/>
            </w:tcBorders>
            <w:shd w:val="clear" w:color="auto" w:fill="F9F9FB"/>
          </w:tcPr>
          <w:p w14:paraId="554D561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1.016</w:t>
            </w:r>
          </w:p>
        </w:tc>
      </w:tr>
      <w:tr w:rsidR="00BE670E" w:rsidRPr="009E24A5" w14:paraId="44085800"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1F29B98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1EBE7B7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0C92F91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8" w:type="dxa"/>
            <w:tcBorders>
              <w:top w:val="single" w:sz="8" w:space="0" w:color="AEAEAE"/>
              <w:left w:val="nil"/>
              <w:bottom w:val="single" w:sz="8" w:space="0" w:color="AEAEAE"/>
              <w:right w:val="single" w:sz="8" w:space="0" w:color="E0E0E0"/>
            </w:tcBorders>
            <w:shd w:val="clear" w:color="auto" w:fill="F9F9FB"/>
          </w:tcPr>
          <w:p w14:paraId="7D69D88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-2.632</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60A51E6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.773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98BD0B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11.599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3D22BD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8" w:type="dxa"/>
            <w:tcBorders>
              <w:top w:val="single" w:sz="8" w:space="0" w:color="AEAEAE"/>
              <w:left w:val="single" w:sz="8" w:space="0" w:color="E0E0E0"/>
              <w:bottom w:val="single" w:sz="8" w:space="0" w:color="AEAEAE"/>
              <w:right w:val="nil"/>
            </w:tcBorders>
            <w:shd w:val="clear" w:color="auto" w:fill="F9F9FB"/>
          </w:tcPr>
          <w:p w14:paraId="70E95F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.072</w:t>
            </w:r>
          </w:p>
        </w:tc>
      </w:tr>
      <w:tr w:rsidR="00BE670E" w:rsidRPr="009E24A5" w14:paraId="623509F5"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0F24BE1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0F9C18E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7274D68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8" w:type="dxa"/>
            <w:tcBorders>
              <w:top w:val="single" w:sz="8" w:space="0" w:color="AEAEAE"/>
              <w:left w:val="nil"/>
              <w:bottom w:val="nil"/>
              <w:right w:val="single" w:sz="8" w:space="0" w:color="E0E0E0"/>
            </w:tcBorders>
            <w:shd w:val="clear" w:color="auto" w:fill="F9F9FB"/>
          </w:tcPr>
          <w:p w14:paraId="0757974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-.831</w:t>
            </w:r>
          </w:p>
        </w:tc>
        <w:tc>
          <w:tcPr>
            <w:tcW w:w="1018" w:type="dxa"/>
            <w:tcBorders>
              <w:top w:val="single" w:sz="8" w:space="0" w:color="AEAEAE"/>
              <w:left w:val="single" w:sz="8" w:space="0" w:color="E0E0E0"/>
              <w:bottom w:val="nil"/>
              <w:right w:val="single" w:sz="8" w:space="0" w:color="E0E0E0"/>
            </w:tcBorders>
            <w:shd w:val="clear" w:color="auto" w:fill="F9F9FB"/>
          </w:tcPr>
          <w:p w14:paraId="465306C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.403</w:t>
            </w:r>
          </w:p>
        </w:tc>
        <w:tc>
          <w:tcPr>
            <w:tcW w:w="1018" w:type="dxa"/>
            <w:tcBorders>
              <w:top w:val="single" w:sz="8" w:space="0" w:color="AEAEAE"/>
              <w:left w:val="single" w:sz="8" w:space="0" w:color="E0E0E0"/>
              <w:bottom w:val="nil"/>
              <w:right w:val="single" w:sz="8" w:space="0" w:color="E0E0E0"/>
            </w:tcBorders>
            <w:shd w:val="clear" w:color="auto" w:fill="F9F9FB"/>
          </w:tcPr>
          <w:p w14:paraId="7A391DB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4.248</w:t>
            </w:r>
          </w:p>
        </w:tc>
        <w:tc>
          <w:tcPr>
            <w:tcW w:w="1018" w:type="dxa"/>
            <w:tcBorders>
              <w:top w:val="single" w:sz="8" w:space="0" w:color="AEAEAE"/>
              <w:left w:val="single" w:sz="8" w:space="0" w:color="E0E0E0"/>
              <w:bottom w:val="nil"/>
              <w:right w:val="single" w:sz="8" w:space="0" w:color="E0E0E0"/>
            </w:tcBorders>
            <w:shd w:val="clear" w:color="auto" w:fill="F9F9FB"/>
          </w:tcPr>
          <w:p w14:paraId="7C370D7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.039</w:t>
            </w:r>
          </w:p>
        </w:tc>
        <w:tc>
          <w:tcPr>
            <w:tcW w:w="1018" w:type="dxa"/>
            <w:tcBorders>
              <w:top w:val="single" w:sz="8" w:space="0" w:color="AEAEAE"/>
              <w:left w:val="single" w:sz="8" w:space="0" w:color="E0E0E0"/>
              <w:bottom w:val="nil"/>
              <w:right w:val="nil"/>
            </w:tcBorders>
            <w:shd w:val="clear" w:color="auto" w:fill="F9F9FB"/>
          </w:tcPr>
          <w:p w14:paraId="670C696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.436</w:t>
            </w:r>
          </w:p>
        </w:tc>
      </w:tr>
      <w:tr w:rsidR="00BE670E" w:rsidRPr="009E24A5" w14:paraId="065B6C07" w14:textId="77777777" w:rsidTr="00F952F8">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27CBDEE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5333617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752FF83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-.156</w:t>
            </w:r>
          </w:p>
        </w:tc>
        <w:tc>
          <w:tcPr>
            <w:tcW w:w="1018" w:type="dxa"/>
            <w:tcBorders>
              <w:top w:val="single" w:sz="8" w:space="0" w:color="AEAEAE"/>
              <w:left w:val="single" w:sz="8" w:space="0" w:color="E0E0E0"/>
              <w:bottom w:val="nil"/>
              <w:right w:val="single" w:sz="8" w:space="0" w:color="E0E0E0"/>
            </w:tcBorders>
            <w:shd w:val="clear" w:color="auto" w:fill="F9F9FB"/>
          </w:tcPr>
          <w:p w14:paraId="4C53115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.367</w:t>
            </w:r>
          </w:p>
        </w:tc>
        <w:tc>
          <w:tcPr>
            <w:tcW w:w="1018" w:type="dxa"/>
            <w:tcBorders>
              <w:top w:val="single" w:sz="8" w:space="0" w:color="AEAEAE"/>
              <w:left w:val="single" w:sz="8" w:space="0" w:color="E0E0E0"/>
              <w:bottom w:val="nil"/>
              <w:right w:val="single" w:sz="8" w:space="0" w:color="E0E0E0"/>
            </w:tcBorders>
            <w:shd w:val="clear" w:color="auto" w:fill="F9F9FB"/>
          </w:tcPr>
          <w:p w14:paraId="29CD97C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.181</w:t>
            </w:r>
          </w:p>
        </w:tc>
        <w:tc>
          <w:tcPr>
            <w:tcW w:w="1018" w:type="dxa"/>
            <w:tcBorders>
              <w:top w:val="single" w:sz="8" w:space="0" w:color="AEAEAE"/>
              <w:left w:val="single" w:sz="8" w:space="0" w:color="E0E0E0"/>
              <w:bottom w:val="nil"/>
              <w:right w:val="single" w:sz="8" w:space="0" w:color="E0E0E0"/>
            </w:tcBorders>
            <w:shd w:val="clear" w:color="auto" w:fill="F9F9FB"/>
          </w:tcPr>
          <w:p w14:paraId="4F440D8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.671</w:t>
            </w:r>
          </w:p>
        </w:tc>
        <w:tc>
          <w:tcPr>
            <w:tcW w:w="1018" w:type="dxa"/>
            <w:tcBorders>
              <w:top w:val="single" w:sz="8" w:space="0" w:color="AEAEAE"/>
              <w:left w:val="single" w:sz="8" w:space="0" w:color="E0E0E0"/>
              <w:bottom w:val="nil"/>
              <w:right w:val="nil"/>
            </w:tcBorders>
            <w:shd w:val="clear" w:color="auto" w:fill="F9F9FB"/>
          </w:tcPr>
          <w:p w14:paraId="00C7A6E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.855</w:t>
            </w:r>
          </w:p>
        </w:tc>
      </w:tr>
      <w:tr w:rsidR="00BE670E" w:rsidRPr="009E24A5" w14:paraId="4E932846"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7C4BF62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092FF31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0F8CE88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8" w:type="dxa"/>
            <w:tcBorders>
              <w:top w:val="single" w:sz="8" w:space="0" w:color="AEAEAE"/>
              <w:left w:val="nil"/>
              <w:bottom w:val="single" w:sz="8" w:space="0" w:color="AEAEAE"/>
              <w:right w:val="single" w:sz="8" w:space="0" w:color="E0E0E0"/>
            </w:tcBorders>
            <w:shd w:val="clear" w:color="auto" w:fill="F9F9FB"/>
          </w:tcPr>
          <w:p w14:paraId="2BC09D7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2.168</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764C63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0147DA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9.742</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D2625F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.002</w:t>
            </w:r>
          </w:p>
        </w:tc>
        <w:tc>
          <w:tcPr>
            <w:tcW w:w="1018" w:type="dxa"/>
            <w:tcBorders>
              <w:top w:val="single" w:sz="8" w:space="0" w:color="AEAEAE"/>
              <w:left w:val="single" w:sz="8" w:space="0" w:color="E0E0E0"/>
              <w:bottom w:val="single" w:sz="8" w:space="0" w:color="AEAEAE"/>
              <w:right w:val="nil"/>
            </w:tcBorders>
            <w:shd w:val="clear" w:color="auto" w:fill="F9F9FB"/>
          </w:tcPr>
          <w:p w14:paraId="3B8A95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8.742</w:t>
            </w:r>
          </w:p>
        </w:tc>
      </w:tr>
      <w:tr w:rsidR="00BE670E" w:rsidRPr="009E24A5" w14:paraId="26CC0CE7"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7E7CEFA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1A03AF6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1A6D612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8" w:type="dxa"/>
            <w:tcBorders>
              <w:top w:val="single" w:sz="8" w:space="0" w:color="AEAEAE"/>
              <w:left w:val="nil"/>
              <w:bottom w:val="single" w:sz="8" w:space="0" w:color="AEAEAE"/>
              <w:right w:val="single" w:sz="8" w:space="0" w:color="E0E0E0"/>
            </w:tcBorders>
            <w:shd w:val="clear" w:color="auto" w:fill="F9F9FB"/>
          </w:tcPr>
          <w:p w14:paraId="7135FC3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1.890</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F1A00B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639AE0A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5.801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7A9FF0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.016</w:t>
            </w:r>
          </w:p>
        </w:tc>
        <w:tc>
          <w:tcPr>
            <w:tcW w:w="1018" w:type="dxa"/>
            <w:tcBorders>
              <w:top w:val="single" w:sz="8" w:space="0" w:color="AEAEAE"/>
              <w:left w:val="single" w:sz="8" w:space="0" w:color="E0E0E0"/>
              <w:bottom w:val="single" w:sz="8" w:space="0" w:color="AEAEAE"/>
              <w:right w:val="nil"/>
            </w:tcBorders>
            <w:shd w:val="clear" w:color="auto" w:fill="F9F9FB"/>
          </w:tcPr>
          <w:p w14:paraId="5FAA640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6.622</w:t>
            </w:r>
          </w:p>
        </w:tc>
      </w:tr>
      <w:tr w:rsidR="00BE670E" w:rsidRPr="009E24A5" w14:paraId="73831975"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7D17C1C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1371AA3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0A9AC49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8" w:type="dxa"/>
            <w:tcBorders>
              <w:top w:val="single" w:sz="8" w:space="0" w:color="AEAEAE"/>
              <w:left w:val="nil"/>
              <w:bottom w:val="single" w:sz="8" w:space="0" w:color="AEAEAE"/>
              <w:right w:val="single" w:sz="8" w:space="0" w:color="E0E0E0"/>
            </w:tcBorders>
            <w:shd w:val="clear" w:color="auto" w:fill="F9F9FB"/>
          </w:tcPr>
          <w:p w14:paraId="6E747D7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2.916</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5FE294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2835E8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8.992</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4CEBFB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.003</w:t>
            </w:r>
          </w:p>
        </w:tc>
        <w:tc>
          <w:tcPr>
            <w:tcW w:w="1018" w:type="dxa"/>
            <w:tcBorders>
              <w:top w:val="single" w:sz="8" w:space="0" w:color="AEAEAE"/>
              <w:left w:val="single" w:sz="8" w:space="0" w:color="E0E0E0"/>
              <w:bottom w:val="single" w:sz="8" w:space="0" w:color="AEAEAE"/>
              <w:right w:val="nil"/>
            </w:tcBorders>
            <w:shd w:val="clear" w:color="auto" w:fill="F9F9FB"/>
          </w:tcPr>
          <w:p w14:paraId="0A9E3C7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18.476</w:t>
            </w:r>
          </w:p>
        </w:tc>
      </w:tr>
      <w:tr w:rsidR="00BE670E" w:rsidRPr="009E24A5" w14:paraId="1431CA77"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077485D6"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1C3F17B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3B7DB16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8" w:type="dxa"/>
            <w:tcBorders>
              <w:top w:val="single" w:sz="8" w:space="0" w:color="AEAEAE"/>
              <w:left w:val="nil"/>
              <w:bottom w:val="single" w:sz="8" w:space="0" w:color="AEAEAE"/>
              <w:right w:val="single" w:sz="8" w:space="0" w:color="E0E0E0"/>
            </w:tcBorders>
            <w:shd w:val="clear" w:color="auto" w:fill="F9F9FB"/>
          </w:tcPr>
          <w:p w14:paraId="600C9CA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1.935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EE2AEB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956CDC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6.961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221E0F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.008</w:t>
            </w:r>
          </w:p>
        </w:tc>
        <w:tc>
          <w:tcPr>
            <w:tcW w:w="1018" w:type="dxa"/>
            <w:tcBorders>
              <w:top w:val="single" w:sz="8" w:space="0" w:color="AEAEAE"/>
              <w:left w:val="single" w:sz="8" w:space="0" w:color="E0E0E0"/>
              <w:bottom w:val="single" w:sz="8" w:space="0" w:color="AEAEAE"/>
              <w:right w:val="nil"/>
            </w:tcBorders>
            <w:shd w:val="clear" w:color="auto" w:fill="F9F9FB"/>
          </w:tcPr>
          <w:p w14:paraId="78C0B6C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6.927</w:t>
            </w:r>
          </w:p>
        </w:tc>
      </w:tr>
      <w:tr w:rsidR="00BE670E" w:rsidRPr="009E24A5" w14:paraId="0D26ADA9" w14:textId="77777777" w:rsidTr="00F952F8">
        <w:trPr>
          <w:gridAfter w:val="1"/>
          <w:wAfter w:w="6" w:type="dxa"/>
          <w:cantSplit/>
          <w:trHeight w:val="144"/>
        </w:trPr>
        <w:tc>
          <w:tcPr>
            <w:tcW w:w="2459" w:type="dxa"/>
            <w:vMerge/>
            <w:tcBorders>
              <w:top w:val="single" w:sz="8" w:space="0" w:color="152935"/>
              <w:left w:val="nil"/>
              <w:bottom w:val="nil"/>
              <w:right w:val="nil"/>
            </w:tcBorders>
            <w:shd w:val="clear" w:color="auto" w:fill="E0E0E0"/>
          </w:tcPr>
          <w:p w14:paraId="5530F19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51B1678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1DDD83E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8" w:type="dxa"/>
            <w:tcBorders>
              <w:top w:val="single" w:sz="8" w:space="0" w:color="AEAEAE"/>
              <w:left w:val="nil"/>
              <w:bottom w:val="nil"/>
              <w:right w:val="single" w:sz="8" w:space="0" w:color="E0E0E0"/>
            </w:tcBorders>
            <w:shd w:val="clear" w:color="auto" w:fill="F9F9FB"/>
          </w:tcPr>
          <w:p w14:paraId="561B0BC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2.036</w:t>
            </w:r>
          </w:p>
        </w:tc>
        <w:tc>
          <w:tcPr>
            <w:tcW w:w="1018" w:type="dxa"/>
            <w:tcBorders>
              <w:top w:val="single" w:sz="8" w:space="0" w:color="AEAEAE"/>
              <w:left w:val="single" w:sz="8" w:space="0" w:color="E0E0E0"/>
              <w:bottom w:val="nil"/>
              <w:right w:val="single" w:sz="8" w:space="0" w:color="E0E0E0"/>
            </w:tcBorders>
            <w:shd w:val="clear" w:color="auto" w:fill="F9F9FB"/>
          </w:tcPr>
          <w:p w14:paraId="66A0256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.759</w:t>
            </w:r>
          </w:p>
        </w:tc>
        <w:tc>
          <w:tcPr>
            <w:tcW w:w="1018" w:type="dxa"/>
            <w:tcBorders>
              <w:top w:val="single" w:sz="8" w:space="0" w:color="AEAEAE"/>
              <w:left w:val="single" w:sz="8" w:space="0" w:color="E0E0E0"/>
              <w:bottom w:val="nil"/>
              <w:right w:val="single" w:sz="8" w:space="0" w:color="E0E0E0"/>
            </w:tcBorders>
            <w:shd w:val="clear" w:color="auto" w:fill="F9F9FB"/>
          </w:tcPr>
          <w:p w14:paraId="28C835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7.189</w:t>
            </w:r>
          </w:p>
        </w:tc>
        <w:tc>
          <w:tcPr>
            <w:tcW w:w="1018" w:type="dxa"/>
            <w:tcBorders>
              <w:top w:val="single" w:sz="8" w:space="0" w:color="AEAEAE"/>
              <w:left w:val="single" w:sz="8" w:space="0" w:color="E0E0E0"/>
              <w:bottom w:val="nil"/>
              <w:right w:val="single" w:sz="8" w:space="0" w:color="E0E0E0"/>
            </w:tcBorders>
            <w:shd w:val="clear" w:color="auto" w:fill="F9F9FB"/>
          </w:tcPr>
          <w:p w14:paraId="23CB122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.007</w:t>
            </w:r>
          </w:p>
        </w:tc>
        <w:tc>
          <w:tcPr>
            <w:tcW w:w="1018" w:type="dxa"/>
            <w:tcBorders>
              <w:top w:val="single" w:sz="8" w:space="0" w:color="AEAEAE"/>
              <w:left w:val="single" w:sz="8" w:space="0" w:color="E0E0E0"/>
              <w:bottom w:val="nil"/>
              <w:right w:val="nil"/>
            </w:tcBorders>
            <w:shd w:val="clear" w:color="auto" w:fill="F9F9FB"/>
          </w:tcPr>
          <w:p w14:paraId="40836E2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7.658</w:t>
            </w:r>
          </w:p>
        </w:tc>
      </w:tr>
      <w:tr w:rsidR="00BE670E" w:rsidRPr="009E24A5" w14:paraId="725E9391" w14:textId="77777777" w:rsidTr="00F952F8">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1FE0E2C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11695AA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11C717B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.341</w:t>
            </w:r>
          </w:p>
        </w:tc>
        <w:tc>
          <w:tcPr>
            <w:tcW w:w="1018" w:type="dxa"/>
            <w:tcBorders>
              <w:top w:val="single" w:sz="8" w:space="0" w:color="AEAEAE"/>
              <w:left w:val="single" w:sz="8" w:space="0" w:color="E0E0E0"/>
              <w:bottom w:val="nil"/>
              <w:right w:val="single" w:sz="8" w:space="0" w:color="E0E0E0"/>
            </w:tcBorders>
            <w:shd w:val="clear" w:color="auto" w:fill="F9F9FB"/>
          </w:tcPr>
          <w:p w14:paraId="1DE50AD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.391</w:t>
            </w:r>
          </w:p>
        </w:tc>
        <w:tc>
          <w:tcPr>
            <w:tcW w:w="1018" w:type="dxa"/>
            <w:tcBorders>
              <w:top w:val="single" w:sz="8" w:space="0" w:color="AEAEAE"/>
              <w:left w:val="single" w:sz="8" w:space="0" w:color="E0E0E0"/>
              <w:bottom w:val="nil"/>
              <w:right w:val="single" w:sz="8" w:space="0" w:color="E0E0E0"/>
            </w:tcBorders>
            <w:shd w:val="clear" w:color="auto" w:fill="F9F9FB"/>
          </w:tcPr>
          <w:p w14:paraId="76DE9C2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.763</w:t>
            </w:r>
          </w:p>
        </w:tc>
        <w:tc>
          <w:tcPr>
            <w:tcW w:w="1018" w:type="dxa"/>
            <w:tcBorders>
              <w:top w:val="single" w:sz="8" w:space="0" w:color="AEAEAE"/>
              <w:left w:val="single" w:sz="8" w:space="0" w:color="E0E0E0"/>
              <w:bottom w:val="nil"/>
              <w:right w:val="single" w:sz="8" w:space="0" w:color="E0E0E0"/>
            </w:tcBorders>
            <w:shd w:val="clear" w:color="auto" w:fill="F9F9FB"/>
          </w:tcPr>
          <w:p w14:paraId="55192BC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.382</w:t>
            </w:r>
          </w:p>
        </w:tc>
        <w:tc>
          <w:tcPr>
            <w:tcW w:w="1018" w:type="dxa"/>
            <w:tcBorders>
              <w:top w:val="single" w:sz="8" w:space="0" w:color="AEAEAE"/>
              <w:left w:val="single" w:sz="8" w:space="0" w:color="E0E0E0"/>
              <w:bottom w:val="nil"/>
              <w:right w:val="nil"/>
            </w:tcBorders>
            <w:shd w:val="clear" w:color="auto" w:fill="F9F9FB"/>
          </w:tcPr>
          <w:p w14:paraId="41B25B1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1.407</w:t>
            </w:r>
          </w:p>
        </w:tc>
      </w:tr>
      <w:tr w:rsidR="00BE670E" w:rsidRPr="009E24A5" w14:paraId="1E045A2D" w14:textId="77777777" w:rsidTr="00F952F8">
        <w:trPr>
          <w:gridAfter w:val="1"/>
          <w:wAfter w:w="5" w:type="dxa"/>
          <w:cantSplit/>
          <w:trHeight w:val="144"/>
        </w:trPr>
        <w:tc>
          <w:tcPr>
            <w:tcW w:w="2459" w:type="dxa"/>
            <w:vMerge/>
            <w:tcBorders>
              <w:top w:val="single" w:sz="8" w:space="0" w:color="152935"/>
              <w:left w:val="nil"/>
              <w:bottom w:val="nil"/>
              <w:right w:val="nil"/>
            </w:tcBorders>
            <w:shd w:val="clear" w:color="auto" w:fill="E0E0E0"/>
          </w:tcPr>
          <w:p w14:paraId="315023A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6A75836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393E10C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.264</w:t>
            </w:r>
          </w:p>
        </w:tc>
        <w:tc>
          <w:tcPr>
            <w:tcW w:w="1018" w:type="dxa"/>
            <w:tcBorders>
              <w:top w:val="single" w:sz="8" w:space="0" w:color="AEAEAE"/>
              <w:left w:val="single" w:sz="8" w:space="0" w:color="E0E0E0"/>
              <w:bottom w:val="nil"/>
              <w:right w:val="single" w:sz="8" w:space="0" w:color="E0E0E0"/>
            </w:tcBorders>
            <w:shd w:val="clear" w:color="auto" w:fill="F9F9FB"/>
          </w:tcPr>
          <w:p w14:paraId="1D169BC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.377</w:t>
            </w:r>
          </w:p>
        </w:tc>
        <w:tc>
          <w:tcPr>
            <w:tcW w:w="1018" w:type="dxa"/>
            <w:tcBorders>
              <w:top w:val="single" w:sz="8" w:space="0" w:color="AEAEAE"/>
              <w:left w:val="single" w:sz="8" w:space="0" w:color="E0E0E0"/>
              <w:bottom w:val="nil"/>
              <w:right w:val="single" w:sz="8" w:space="0" w:color="E0E0E0"/>
            </w:tcBorders>
            <w:shd w:val="clear" w:color="auto" w:fill="F9F9FB"/>
          </w:tcPr>
          <w:p w14:paraId="0761FF7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.490</w:t>
            </w:r>
          </w:p>
        </w:tc>
        <w:tc>
          <w:tcPr>
            <w:tcW w:w="1018" w:type="dxa"/>
            <w:tcBorders>
              <w:top w:val="single" w:sz="8" w:space="0" w:color="AEAEAE"/>
              <w:left w:val="single" w:sz="8" w:space="0" w:color="E0E0E0"/>
              <w:bottom w:val="nil"/>
              <w:right w:val="single" w:sz="8" w:space="0" w:color="E0E0E0"/>
            </w:tcBorders>
            <w:shd w:val="clear" w:color="auto" w:fill="F9F9FB"/>
          </w:tcPr>
          <w:p w14:paraId="5591AB6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.484</w:t>
            </w:r>
          </w:p>
        </w:tc>
        <w:tc>
          <w:tcPr>
            <w:tcW w:w="1018" w:type="dxa"/>
            <w:tcBorders>
              <w:top w:val="single" w:sz="8" w:space="0" w:color="AEAEAE"/>
              <w:left w:val="single" w:sz="8" w:space="0" w:color="E0E0E0"/>
              <w:bottom w:val="nil"/>
              <w:right w:val="nil"/>
            </w:tcBorders>
            <w:shd w:val="clear" w:color="auto" w:fill="F9F9FB"/>
          </w:tcPr>
          <w:p w14:paraId="506A6DD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1.302</w:t>
            </w:r>
          </w:p>
        </w:tc>
      </w:tr>
      <w:tr w:rsidR="00BE670E" w:rsidRPr="009E24A5" w14:paraId="67751CC3" w14:textId="77777777" w:rsidTr="00F952F8">
        <w:trPr>
          <w:gridAfter w:val="1"/>
          <w:wAfter w:w="5" w:type="dxa"/>
          <w:cantSplit/>
          <w:trHeight w:val="324"/>
        </w:trPr>
        <w:tc>
          <w:tcPr>
            <w:tcW w:w="2459" w:type="dxa"/>
            <w:vMerge w:val="restart"/>
            <w:tcBorders>
              <w:top w:val="single" w:sz="8" w:space="0" w:color="AEAEAE"/>
              <w:left w:val="nil"/>
              <w:bottom w:val="single" w:sz="8" w:space="0" w:color="152935"/>
              <w:right w:val="nil"/>
            </w:tcBorders>
            <w:shd w:val="clear" w:color="auto" w:fill="E0E0E0"/>
          </w:tcPr>
          <w:p w14:paraId="2804230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37" w:type="dxa"/>
            <w:gridSpan w:val="2"/>
            <w:tcBorders>
              <w:top w:val="single" w:sz="8" w:space="0" w:color="AEAEAE"/>
              <w:left w:val="nil"/>
              <w:bottom w:val="nil"/>
              <w:right w:val="nil"/>
            </w:tcBorders>
            <w:shd w:val="clear" w:color="auto" w:fill="E0E0E0"/>
          </w:tcPr>
          <w:p w14:paraId="41BF88B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8" w:type="dxa"/>
            <w:tcBorders>
              <w:top w:val="single" w:sz="8" w:space="0" w:color="AEAEAE"/>
              <w:left w:val="nil"/>
              <w:bottom w:val="nil"/>
              <w:right w:val="single" w:sz="8" w:space="0" w:color="E0E0E0"/>
            </w:tcBorders>
            <w:shd w:val="clear" w:color="auto" w:fill="F9F9FB"/>
          </w:tcPr>
          <w:p w14:paraId="6BEDE7B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-.223</w:t>
            </w:r>
          </w:p>
        </w:tc>
        <w:tc>
          <w:tcPr>
            <w:tcW w:w="1018" w:type="dxa"/>
            <w:tcBorders>
              <w:top w:val="single" w:sz="8" w:space="0" w:color="AEAEAE"/>
              <w:left w:val="single" w:sz="8" w:space="0" w:color="E0E0E0"/>
              <w:bottom w:val="nil"/>
              <w:right w:val="single" w:sz="8" w:space="0" w:color="E0E0E0"/>
            </w:tcBorders>
            <w:shd w:val="clear" w:color="auto" w:fill="F9F9FB"/>
          </w:tcPr>
          <w:p w14:paraId="20E0547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1.017</w:t>
            </w:r>
          </w:p>
        </w:tc>
        <w:tc>
          <w:tcPr>
            <w:tcW w:w="1018" w:type="dxa"/>
            <w:tcBorders>
              <w:top w:val="single" w:sz="8" w:space="0" w:color="AEAEAE"/>
              <w:left w:val="single" w:sz="8" w:space="0" w:color="E0E0E0"/>
              <w:bottom w:val="nil"/>
              <w:right w:val="single" w:sz="8" w:space="0" w:color="E0E0E0"/>
            </w:tcBorders>
            <w:shd w:val="clear" w:color="auto" w:fill="F9F9FB"/>
          </w:tcPr>
          <w:p w14:paraId="591631F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.048</w:t>
            </w:r>
          </w:p>
        </w:tc>
        <w:tc>
          <w:tcPr>
            <w:tcW w:w="1018" w:type="dxa"/>
            <w:tcBorders>
              <w:top w:val="single" w:sz="8" w:space="0" w:color="AEAEAE"/>
              <w:left w:val="single" w:sz="8" w:space="0" w:color="E0E0E0"/>
              <w:bottom w:val="nil"/>
              <w:right w:val="single" w:sz="8" w:space="0" w:color="E0E0E0"/>
            </w:tcBorders>
            <w:shd w:val="clear" w:color="auto" w:fill="F9F9FB"/>
          </w:tcPr>
          <w:p w14:paraId="4388133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.826</w:t>
            </w:r>
          </w:p>
        </w:tc>
        <w:tc>
          <w:tcPr>
            <w:tcW w:w="1018" w:type="dxa"/>
            <w:tcBorders>
              <w:top w:val="single" w:sz="8" w:space="0" w:color="AEAEAE"/>
              <w:left w:val="single" w:sz="8" w:space="0" w:color="E0E0E0"/>
              <w:bottom w:val="nil"/>
              <w:right w:val="nil"/>
            </w:tcBorders>
            <w:shd w:val="clear" w:color="auto" w:fill="F9F9FB"/>
            <w:vAlign w:val="center"/>
          </w:tcPr>
          <w:p w14:paraId="5657200B"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66158C4C" w14:textId="77777777" w:rsidTr="00F952F8">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12DD4BB8"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7" w:type="dxa"/>
            <w:gridSpan w:val="2"/>
            <w:tcBorders>
              <w:top w:val="single" w:sz="8" w:space="0" w:color="AEAEAE"/>
              <w:left w:val="nil"/>
              <w:bottom w:val="nil"/>
              <w:right w:val="nil"/>
            </w:tcBorders>
            <w:shd w:val="clear" w:color="auto" w:fill="E0E0E0"/>
          </w:tcPr>
          <w:p w14:paraId="4EAE946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8" w:type="dxa"/>
            <w:tcBorders>
              <w:top w:val="single" w:sz="8" w:space="0" w:color="AEAEAE"/>
              <w:left w:val="nil"/>
              <w:bottom w:val="nil"/>
              <w:right w:val="single" w:sz="8" w:space="0" w:color="E0E0E0"/>
            </w:tcBorders>
            <w:shd w:val="clear" w:color="auto" w:fill="F9F9FB"/>
          </w:tcPr>
          <w:p w14:paraId="1A7F327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-.006</w:t>
            </w:r>
          </w:p>
        </w:tc>
        <w:tc>
          <w:tcPr>
            <w:tcW w:w="1018" w:type="dxa"/>
            <w:tcBorders>
              <w:top w:val="single" w:sz="8" w:space="0" w:color="AEAEAE"/>
              <w:left w:val="single" w:sz="8" w:space="0" w:color="E0E0E0"/>
              <w:bottom w:val="nil"/>
              <w:right w:val="single" w:sz="8" w:space="0" w:color="E0E0E0"/>
            </w:tcBorders>
            <w:shd w:val="clear" w:color="auto" w:fill="F9F9FB"/>
          </w:tcPr>
          <w:p w14:paraId="1CBFE8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18" w:type="dxa"/>
            <w:tcBorders>
              <w:top w:val="single" w:sz="8" w:space="0" w:color="AEAEAE"/>
              <w:left w:val="single" w:sz="8" w:space="0" w:color="E0E0E0"/>
              <w:bottom w:val="nil"/>
              <w:right w:val="single" w:sz="8" w:space="0" w:color="E0E0E0"/>
            </w:tcBorders>
            <w:shd w:val="clear" w:color="auto" w:fill="F9F9FB"/>
          </w:tcPr>
          <w:p w14:paraId="093EDEF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.133</w:t>
            </w:r>
          </w:p>
        </w:tc>
        <w:tc>
          <w:tcPr>
            <w:tcW w:w="1018" w:type="dxa"/>
            <w:tcBorders>
              <w:top w:val="single" w:sz="8" w:space="0" w:color="AEAEAE"/>
              <w:left w:val="single" w:sz="8" w:space="0" w:color="E0E0E0"/>
              <w:bottom w:val="nil"/>
              <w:right w:val="single" w:sz="8" w:space="0" w:color="E0E0E0"/>
            </w:tcBorders>
            <w:shd w:val="clear" w:color="auto" w:fill="F9F9FB"/>
          </w:tcPr>
          <w:p w14:paraId="4BFC3DD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.716</w:t>
            </w:r>
          </w:p>
        </w:tc>
        <w:tc>
          <w:tcPr>
            <w:tcW w:w="1018" w:type="dxa"/>
            <w:tcBorders>
              <w:top w:val="single" w:sz="8" w:space="0" w:color="AEAEAE"/>
              <w:left w:val="single" w:sz="8" w:space="0" w:color="E0E0E0"/>
              <w:bottom w:val="nil"/>
              <w:right w:val="nil"/>
            </w:tcBorders>
            <w:shd w:val="clear" w:color="auto" w:fill="F9F9FB"/>
          </w:tcPr>
          <w:p w14:paraId="26DC22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.994</w:t>
            </w:r>
          </w:p>
        </w:tc>
      </w:tr>
      <w:tr w:rsidR="00BE670E" w:rsidRPr="009E24A5" w14:paraId="250C2701" w14:textId="77777777" w:rsidTr="00F952F8">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63B430A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12BC3A5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8" w:type="dxa"/>
            <w:tcBorders>
              <w:top w:val="single" w:sz="8" w:space="0" w:color="AEAEAE"/>
              <w:left w:val="nil"/>
              <w:bottom w:val="nil"/>
              <w:right w:val="single" w:sz="8" w:space="0" w:color="E0E0E0"/>
            </w:tcBorders>
            <w:shd w:val="clear" w:color="auto" w:fill="F9F9FB"/>
          </w:tcPr>
          <w:p w14:paraId="5A17A94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.067</w:t>
            </w:r>
          </w:p>
        </w:tc>
        <w:tc>
          <w:tcPr>
            <w:tcW w:w="1018" w:type="dxa"/>
            <w:tcBorders>
              <w:top w:val="single" w:sz="8" w:space="0" w:color="AEAEAE"/>
              <w:left w:val="single" w:sz="8" w:space="0" w:color="E0E0E0"/>
              <w:bottom w:val="nil"/>
              <w:right w:val="single" w:sz="8" w:space="0" w:color="E0E0E0"/>
            </w:tcBorders>
            <w:shd w:val="clear" w:color="auto" w:fill="F9F9FB"/>
          </w:tcPr>
          <w:p w14:paraId="58C5B1B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.043</w:t>
            </w:r>
          </w:p>
        </w:tc>
        <w:tc>
          <w:tcPr>
            <w:tcW w:w="1018" w:type="dxa"/>
            <w:tcBorders>
              <w:top w:val="single" w:sz="8" w:space="0" w:color="AEAEAE"/>
              <w:left w:val="single" w:sz="8" w:space="0" w:color="E0E0E0"/>
              <w:bottom w:val="nil"/>
              <w:right w:val="single" w:sz="8" w:space="0" w:color="E0E0E0"/>
            </w:tcBorders>
            <w:shd w:val="clear" w:color="auto" w:fill="F9F9FB"/>
          </w:tcPr>
          <w:p w14:paraId="333F26F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2.342</w:t>
            </w:r>
          </w:p>
        </w:tc>
        <w:tc>
          <w:tcPr>
            <w:tcW w:w="1018" w:type="dxa"/>
            <w:tcBorders>
              <w:top w:val="single" w:sz="8" w:space="0" w:color="AEAEAE"/>
              <w:left w:val="single" w:sz="8" w:space="0" w:color="E0E0E0"/>
              <w:bottom w:val="nil"/>
              <w:right w:val="single" w:sz="8" w:space="0" w:color="E0E0E0"/>
            </w:tcBorders>
            <w:shd w:val="clear" w:color="auto" w:fill="F9F9FB"/>
          </w:tcPr>
          <w:p w14:paraId="18C6FD7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.126</w:t>
            </w:r>
          </w:p>
        </w:tc>
        <w:tc>
          <w:tcPr>
            <w:tcW w:w="1018" w:type="dxa"/>
            <w:tcBorders>
              <w:top w:val="single" w:sz="8" w:space="0" w:color="AEAEAE"/>
              <w:left w:val="single" w:sz="8" w:space="0" w:color="E0E0E0"/>
              <w:bottom w:val="nil"/>
              <w:right w:val="nil"/>
            </w:tcBorders>
            <w:shd w:val="clear" w:color="auto" w:fill="F9F9FB"/>
          </w:tcPr>
          <w:p w14:paraId="24F6A4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1.069</w:t>
            </w:r>
          </w:p>
        </w:tc>
      </w:tr>
      <w:tr w:rsidR="00BE670E" w:rsidRPr="009E24A5" w14:paraId="5DC963FF"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5E41131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0185A53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7F1FABE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8" w:type="dxa"/>
            <w:tcBorders>
              <w:top w:val="single" w:sz="8" w:space="0" w:color="AEAEAE"/>
              <w:left w:val="nil"/>
              <w:bottom w:val="single" w:sz="8" w:space="0" w:color="AEAEAE"/>
              <w:right w:val="single" w:sz="8" w:space="0" w:color="E0E0E0"/>
            </w:tcBorders>
            <w:shd w:val="clear" w:color="auto" w:fill="F9F9FB"/>
          </w:tcPr>
          <w:p w14:paraId="7D12D25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-.807</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61BA6D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.608</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DDDA86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1.761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B93619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.184</w:t>
            </w:r>
          </w:p>
        </w:tc>
        <w:tc>
          <w:tcPr>
            <w:tcW w:w="1018" w:type="dxa"/>
            <w:tcBorders>
              <w:top w:val="single" w:sz="8" w:space="0" w:color="AEAEAE"/>
              <w:left w:val="single" w:sz="8" w:space="0" w:color="E0E0E0"/>
              <w:bottom w:val="single" w:sz="8" w:space="0" w:color="AEAEAE"/>
              <w:right w:val="nil"/>
            </w:tcBorders>
            <w:shd w:val="clear" w:color="auto" w:fill="F9F9FB"/>
          </w:tcPr>
          <w:p w14:paraId="2014ECB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.446</w:t>
            </w:r>
          </w:p>
        </w:tc>
      </w:tr>
      <w:tr w:rsidR="00BE670E" w:rsidRPr="009E24A5" w14:paraId="0AF56E2D"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120E06B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3F24E64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05A35AC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8" w:type="dxa"/>
            <w:tcBorders>
              <w:top w:val="single" w:sz="8" w:space="0" w:color="AEAEAE"/>
              <w:left w:val="nil"/>
              <w:bottom w:val="nil"/>
              <w:right w:val="single" w:sz="8" w:space="0" w:color="E0E0E0"/>
            </w:tcBorders>
            <w:shd w:val="clear" w:color="auto" w:fill="F9F9FB"/>
          </w:tcPr>
          <w:p w14:paraId="66DD8E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-1.649</w:t>
            </w:r>
          </w:p>
        </w:tc>
        <w:tc>
          <w:tcPr>
            <w:tcW w:w="1018" w:type="dxa"/>
            <w:tcBorders>
              <w:top w:val="single" w:sz="8" w:space="0" w:color="AEAEAE"/>
              <w:left w:val="single" w:sz="8" w:space="0" w:color="E0E0E0"/>
              <w:bottom w:val="nil"/>
              <w:right w:val="single" w:sz="8" w:space="0" w:color="E0E0E0"/>
            </w:tcBorders>
            <w:shd w:val="clear" w:color="auto" w:fill="F9F9FB"/>
          </w:tcPr>
          <w:p w14:paraId="5CC2159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.447</w:t>
            </w:r>
          </w:p>
        </w:tc>
        <w:tc>
          <w:tcPr>
            <w:tcW w:w="1018" w:type="dxa"/>
            <w:tcBorders>
              <w:top w:val="single" w:sz="8" w:space="0" w:color="AEAEAE"/>
              <w:left w:val="single" w:sz="8" w:space="0" w:color="E0E0E0"/>
              <w:bottom w:val="nil"/>
              <w:right w:val="single" w:sz="8" w:space="0" w:color="E0E0E0"/>
            </w:tcBorders>
            <w:shd w:val="clear" w:color="auto" w:fill="F9F9FB"/>
          </w:tcPr>
          <w:p w14:paraId="1CC3DBE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13.582</w:t>
            </w:r>
          </w:p>
        </w:tc>
        <w:tc>
          <w:tcPr>
            <w:tcW w:w="1018" w:type="dxa"/>
            <w:tcBorders>
              <w:top w:val="single" w:sz="8" w:space="0" w:color="AEAEAE"/>
              <w:left w:val="single" w:sz="8" w:space="0" w:color="E0E0E0"/>
              <w:bottom w:val="nil"/>
              <w:right w:val="single" w:sz="8" w:space="0" w:color="E0E0E0"/>
            </w:tcBorders>
            <w:shd w:val="clear" w:color="auto" w:fill="F9F9FB"/>
          </w:tcPr>
          <w:p w14:paraId="20D761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8" w:type="dxa"/>
            <w:tcBorders>
              <w:top w:val="single" w:sz="8" w:space="0" w:color="AEAEAE"/>
              <w:left w:val="single" w:sz="8" w:space="0" w:color="E0E0E0"/>
              <w:bottom w:val="nil"/>
              <w:right w:val="nil"/>
            </w:tcBorders>
            <w:shd w:val="clear" w:color="auto" w:fill="F9F9FB"/>
          </w:tcPr>
          <w:p w14:paraId="01C8AF3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.192</w:t>
            </w:r>
          </w:p>
        </w:tc>
      </w:tr>
      <w:tr w:rsidR="00BE670E" w:rsidRPr="009E24A5" w14:paraId="45662F65" w14:textId="77777777" w:rsidTr="00F952F8">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04906E8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33EBC6C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7736C51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-.146</w:t>
            </w:r>
          </w:p>
        </w:tc>
        <w:tc>
          <w:tcPr>
            <w:tcW w:w="1018" w:type="dxa"/>
            <w:tcBorders>
              <w:top w:val="single" w:sz="8" w:space="0" w:color="AEAEAE"/>
              <w:left w:val="single" w:sz="8" w:space="0" w:color="E0E0E0"/>
              <w:bottom w:val="nil"/>
              <w:right w:val="single" w:sz="8" w:space="0" w:color="E0E0E0"/>
            </w:tcBorders>
            <w:shd w:val="clear" w:color="auto" w:fill="F9F9FB"/>
          </w:tcPr>
          <w:p w14:paraId="0B352BF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.381</w:t>
            </w:r>
          </w:p>
        </w:tc>
        <w:tc>
          <w:tcPr>
            <w:tcW w:w="1018" w:type="dxa"/>
            <w:tcBorders>
              <w:top w:val="single" w:sz="8" w:space="0" w:color="AEAEAE"/>
              <w:left w:val="single" w:sz="8" w:space="0" w:color="E0E0E0"/>
              <w:bottom w:val="nil"/>
              <w:right w:val="single" w:sz="8" w:space="0" w:color="E0E0E0"/>
            </w:tcBorders>
            <w:shd w:val="clear" w:color="auto" w:fill="F9F9FB"/>
          </w:tcPr>
          <w:p w14:paraId="11E4D71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.148</w:t>
            </w:r>
          </w:p>
        </w:tc>
        <w:tc>
          <w:tcPr>
            <w:tcW w:w="1018" w:type="dxa"/>
            <w:tcBorders>
              <w:top w:val="single" w:sz="8" w:space="0" w:color="AEAEAE"/>
              <w:left w:val="single" w:sz="8" w:space="0" w:color="E0E0E0"/>
              <w:bottom w:val="nil"/>
              <w:right w:val="single" w:sz="8" w:space="0" w:color="E0E0E0"/>
            </w:tcBorders>
            <w:shd w:val="clear" w:color="auto" w:fill="F9F9FB"/>
          </w:tcPr>
          <w:p w14:paraId="131C227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.701</w:t>
            </w:r>
          </w:p>
        </w:tc>
        <w:tc>
          <w:tcPr>
            <w:tcW w:w="1018" w:type="dxa"/>
            <w:tcBorders>
              <w:top w:val="single" w:sz="8" w:space="0" w:color="AEAEAE"/>
              <w:left w:val="single" w:sz="8" w:space="0" w:color="E0E0E0"/>
              <w:bottom w:val="nil"/>
              <w:right w:val="nil"/>
            </w:tcBorders>
            <w:shd w:val="clear" w:color="auto" w:fill="F9F9FB"/>
          </w:tcPr>
          <w:p w14:paraId="3963D16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.864</w:t>
            </w:r>
          </w:p>
        </w:tc>
      </w:tr>
      <w:tr w:rsidR="00BE670E" w:rsidRPr="009E24A5" w14:paraId="150F4C1B"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7C3505A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val="restart"/>
            <w:tcBorders>
              <w:top w:val="single" w:sz="8" w:space="0" w:color="AEAEAE"/>
              <w:left w:val="nil"/>
              <w:bottom w:val="nil"/>
              <w:right w:val="nil"/>
            </w:tcBorders>
            <w:shd w:val="clear" w:color="auto" w:fill="E0E0E0"/>
          </w:tcPr>
          <w:p w14:paraId="1926372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8" w:type="dxa"/>
            <w:tcBorders>
              <w:top w:val="single" w:sz="8" w:space="0" w:color="AEAEAE"/>
              <w:left w:val="nil"/>
              <w:bottom w:val="single" w:sz="8" w:space="0" w:color="AEAEAE"/>
              <w:right w:val="nil"/>
            </w:tcBorders>
            <w:shd w:val="clear" w:color="auto" w:fill="E0E0E0"/>
          </w:tcPr>
          <w:p w14:paraId="6A1E8D3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8" w:type="dxa"/>
            <w:tcBorders>
              <w:top w:val="single" w:sz="8" w:space="0" w:color="AEAEAE"/>
              <w:left w:val="nil"/>
              <w:bottom w:val="single" w:sz="8" w:space="0" w:color="AEAEAE"/>
              <w:right w:val="single" w:sz="8" w:space="0" w:color="E0E0E0"/>
            </w:tcBorders>
            <w:shd w:val="clear" w:color="auto" w:fill="F9F9FB"/>
          </w:tcPr>
          <w:p w14:paraId="311D2E3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1.229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7837BC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A3156A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3.091</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1D6A6E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.079</w:t>
            </w:r>
          </w:p>
        </w:tc>
        <w:tc>
          <w:tcPr>
            <w:tcW w:w="1018" w:type="dxa"/>
            <w:tcBorders>
              <w:top w:val="single" w:sz="8" w:space="0" w:color="AEAEAE"/>
              <w:left w:val="single" w:sz="8" w:space="0" w:color="E0E0E0"/>
              <w:bottom w:val="single" w:sz="8" w:space="0" w:color="AEAEAE"/>
              <w:right w:val="nil"/>
            </w:tcBorders>
            <w:shd w:val="clear" w:color="auto" w:fill="F9F9FB"/>
          </w:tcPr>
          <w:p w14:paraId="52CCC78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3.418</w:t>
            </w:r>
          </w:p>
        </w:tc>
      </w:tr>
      <w:tr w:rsidR="00BE670E" w:rsidRPr="009E24A5" w14:paraId="7DBA4FE2"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06E754E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73B17C2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7AF5F57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8" w:type="dxa"/>
            <w:tcBorders>
              <w:top w:val="single" w:sz="8" w:space="0" w:color="AEAEAE"/>
              <w:left w:val="nil"/>
              <w:bottom w:val="single" w:sz="8" w:space="0" w:color="AEAEAE"/>
              <w:right w:val="single" w:sz="8" w:space="0" w:color="E0E0E0"/>
            </w:tcBorders>
            <w:shd w:val="clear" w:color="auto" w:fill="F9F9FB"/>
          </w:tcPr>
          <w:p w14:paraId="48D76AC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0B28B20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.873</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341BC6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7BE5DF2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.793</w:t>
            </w:r>
          </w:p>
        </w:tc>
        <w:tc>
          <w:tcPr>
            <w:tcW w:w="1018" w:type="dxa"/>
            <w:tcBorders>
              <w:top w:val="single" w:sz="8" w:space="0" w:color="AEAEAE"/>
              <w:left w:val="single" w:sz="8" w:space="0" w:color="E0E0E0"/>
              <w:bottom w:val="single" w:sz="8" w:space="0" w:color="AEAEAE"/>
              <w:right w:val="nil"/>
            </w:tcBorders>
            <w:shd w:val="clear" w:color="auto" w:fill="F9F9FB"/>
          </w:tcPr>
          <w:p w14:paraId="3CAE172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.796</w:t>
            </w:r>
          </w:p>
        </w:tc>
      </w:tr>
      <w:tr w:rsidR="00BE670E" w:rsidRPr="009E24A5" w14:paraId="6AE2F8B7"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6F979DD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268E399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39430CA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8" w:type="dxa"/>
            <w:tcBorders>
              <w:top w:val="single" w:sz="8" w:space="0" w:color="AEAEAE"/>
              <w:left w:val="nil"/>
              <w:bottom w:val="single" w:sz="8" w:space="0" w:color="AEAEAE"/>
              <w:right w:val="single" w:sz="8" w:space="0" w:color="E0E0E0"/>
            </w:tcBorders>
            <w:shd w:val="clear" w:color="auto" w:fill="F9F9FB"/>
          </w:tcPr>
          <w:p w14:paraId="5C4A07A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2.910</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1F13DA4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.964</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7AA668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9.107</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F2C4FD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.003</w:t>
            </w:r>
          </w:p>
        </w:tc>
        <w:tc>
          <w:tcPr>
            <w:tcW w:w="1018" w:type="dxa"/>
            <w:tcBorders>
              <w:top w:val="single" w:sz="8" w:space="0" w:color="AEAEAE"/>
              <w:left w:val="single" w:sz="8" w:space="0" w:color="E0E0E0"/>
              <w:bottom w:val="single" w:sz="8" w:space="0" w:color="AEAEAE"/>
              <w:right w:val="nil"/>
            </w:tcBorders>
            <w:shd w:val="clear" w:color="auto" w:fill="F9F9FB"/>
          </w:tcPr>
          <w:p w14:paraId="21FFBC2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18.352</w:t>
            </w:r>
          </w:p>
        </w:tc>
      </w:tr>
      <w:tr w:rsidR="00BE670E" w:rsidRPr="009E24A5" w14:paraId="2A81A031"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206C73A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7B9E7C9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single" w:sz="8" w:space="0" w:color="AEAEAE"/>
              <w:right w:val="nil"/>
            </w:tcBorders>
            <w:shd w:val="clear" w:color="auto" w:fill="E0E0E0"/>
          </w:tcPr>
          <w:p w14:paraId="0A1F081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8" w:type="dxa"/>
            <w:tcBorders>
              <w:top w:val="single" w:sz="8" w:space="0" w:color="AEAEAE"/>
              <w:left w:val="nil"/>
              <w:bottom w:val="single" w:sz="8" w:space="0" w:color="AEAEAE"/>
              <w:right w:val="single" w:sz="8" w:space="0" w:color="E0E0E0"/>
            </w:tcBorders>
            <w:shd w:val="clear" w:color="auto" w:fill="F9F9FB"/>
          </w:tcPr>
          <w:p w14:paraId="63866D2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1.305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3715D18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.729</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5B14CF0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3.205</w:t>
            </w:r>
          </w:p>
        </w:tc>
        <w:tc>
          <w:tcPr>
            <w:tcW w:w="1018" w:type="dxa"/>
            <w:tcBorders>
              <w:top w:val="single" w:sz="8" w:space="0" w:color="AEAEAE"/>
              <w:left w:val="single" w:sz="8" w:space="0" w:color="E0E0E0"/>
              <w:bottom w:val="single" w:sz="8" w:space="0" w:color="AEAEAE"/>
              <w:right w:val="single" w:sz="8" w:space="0" w:color="E0E0E0"/>
            </w:tcBorders>
            <w:shd w:val="clear" w:color="auto" w:fill="F9F9FB"/>
          </w:tcPr>
          <w:p w14:paraId="48576AA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.073</w:t>
            </w:r>
          </w:p>
        </w:tc>
        <w:tc>
          <w:tcPr>
            <w:tcW w:w="1018" w:type="dxa"/>
            <w:tcBorders>
              <w:top w:val="single" w:sz="8" w:space="0" w:color="AEAEAE"/>
              <w:left w:val="single" w:sz="8" w:space="0" w:color="E0E0E0"/>
              <w:bottom w:val="single" w:sz="8" w:space="0" w:color="AEAEAE"/>
              <w:right w:val="nil"/>
            </w:tcBorders>
            <w:shd w:val="clear" w:color="auto" w:fill="F9F9FB"/>
          </w:tcPr>
          <w:p w14:paraId="5CA469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3.686</w:t>
            </w:r>
          </w:p>
        </w:tc>
      </w:tr>
      <w:tr w:rsidR="00BE670E" w:rsidRPr="009E24A5" w14:paraId="45DED9F4" w14:textId="77777777" w:rsidTr="00F952F8">
        <w:trPr>
          <w:gridAfter w:val="1"/>
          <w:wAfter w:w="6" w:type="dxa"/>
          <w:cantSplit/>
          <w:trHeight w:val="144"/>
        </w:trPr>
        <w:tc>
          <w:tcPr>
            <w:tcW w:w="2459" w:type="dxa"/>
            <w:vMerge/>
            <w:tcBorders>
              <w:top w:val="single" w:sz="8" w:space="0" w:color="AEAEAE"/>
              <w:left w:val="nil"/>
              <w:bottom w:val="single" w:sz="8" w:space="0" w:color="152935"/>
              <w:right w:val="nil"/>
            </w:tcBorders>
            <w:shd w:val="clear" w:color="auto" w:fill="E0E0E0"/>
          </w:tcPr>
          <w:p w14:paraId="49EB368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vMerge/>
            <w:tcBorders>
              <w:top w:val="single" w:sz="8" w:space="0" w:color="AEAEAE"/>
              <w:left w:val="nil"/>
              <w:bottom w:val="nil"/>
              <w:right w:val="nil"/>
            </w:tcBorders>
            <w:shd w:val="clear" w:color="auto" w:fill="E0E0E0"/>
          </w:tcPr>
          <w:p w14:paraId="5F97411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8" w:type="dxa"/>
            <w:tcBorders>
              <w:top w:val="single" w:sz="8" w:space="0" w:color="AEAEAE"/>
              <w:left w:val="nil"/>
              <w:bottom w:val="nil"/>
              <w:right w:val="nil"/>
            </w:tcBorders>
            <w:shd w:val="clear" w:color="auto" w:fill="E0E0E0"/>
          </w:tcPr>
          <w:p w14:paraId="48A7FE3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8" w:type="dxa"/>
            <w:tcBorders>
              <w:top w:val="single" w:sz="8" w:space="0" w:color="AEAEAE"/>
              <w:left w:val="nil"/>
              <w:bottom w:val="nil"/>
              <w:right w:val="single" w:sz="8" w:space="0" w:color="E0E0E0"/>
            </w:tcBorders>
            <w:shd w:val="clear" w:color="auto" w:fill="F9F9FB"/>
          </w:tcPr>
          <w:p w14:paraId="6FD08A6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1.625</w:t>
            </w:r>
          </w:p>
        </w:tc>
        <w:tc>
          <w:tcPr>
            <w:tcW w:w="1018" w:type="dxa"/>
            <w:tcBorders>
              <w:top w:val="single" w:sz="8" w:space="0" w:color="AEAEAE"/>
              <w:left w:val="single" w:sz="8" w:space="0" w:color="E0E0E0"/>
              <w:bottom w:val="nil"/>
              <w:right w:val="single" w:sz="8" w:space="0" w:color="E0E0E0"/>
            </w:tcBorders>
            <w:shd w:val="clear" w:color="auto" w:fill="F9F9FB"/>
          </w:tcPr>
          <w:p w14:paraId="2E5A660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.763</w:t>
            </w:r>
          </w:p>
        </w:tc>
        <w:tc>
          <w:tcPr>
            <w:tcW w:w="1018" w:type="dxa"/>
            <w:tcBorders>
              <w:top w:val="single" w:sz="8" w:space="0" w:color="AEAEAE"/>
              <w:left w:val="single" w:sz="8" w:space="0" w:color="E0E0E0"/>
              <w:bottom w:val="nil"/>
              <w:right w:val="single" w:sz="8" w:space="0" w:color="E0E0E0"/>
            </w:tcBorders>
            <w:shd w:val="clear" w:color="auto" w:fill="F9F9FB"/>
          </w:tcPr>
          <w:p w14:paraId="5D085DC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4.534</w:t>
            </w:r>
          </w:p>
        </w:tc>
        <w:tc>
          <w:tcPr>
            <w:tcW w:w="1018" w:type="dxa"/>
            <w:tcBorders>
              <w:top w:val="single" w:sz="8" w:space="0" w:color="AEAEAE"/>
              <w:left w:val="single" w:sz="8" w:space="0" w:color="E0E0E0"/>
              <w:bottom w:val="nil"/>
              <w:right w:val="single" w:sz="8" w:space="0" w:color="E0E0E0"/>
            </w:tcBorders>
            <w:shd w:val="clear" w:color="auto" w:fill="F9F9FB"/>
          </w:tcPr>
          <w:p w14:paraId="2502693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.033</w:t>
            </w:r>
          </w:p>
        </w:tc>
        <w:tc>
          <w:tcPr>
            <w:tcW w:w="1018" w:type="dxa"/>
            <w:tcBorders>
              <w:top w:val="single" w:sz="8" w:space="0" w:color="AEAEAE"/>
              <w:left w:val="single" w:sz="8" w:space="0" w:color="E0E0E0"/>
              <w:bottom w:val="nil"/>
              <w:right w:val="nil"/>
            </w:tcBorders>
            <w:shd w:val="clear" w:color="auto" w:fill="F9F9FB"/>
          </w:tcPr>
          <w:p w14:paraId="688B5F9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5.078</w:t>
            </w:r>
          </w:p>
        </w:tc>
      </w:tr>
      <w:tr w:rsidR="00BE670E" w:rsidRPr="009E24A5" w14:paraId="612053E1" w14:textId="77777777" w:rsidTr="00F952F8">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115C450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nil"/>
              <w:right w:val="nil"/>
            </w:tcBorders>
            <w:shd w:val="clear" w:color="auto" w:fill="E0E0E0"/>
          </w:tcPr>
          <w:p w14:paraId="1BD0D9C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nil"/>
              <w:right w:val="single" w:sz="8" w:space="0" w:color="E0E0E0"/>
            </w:tcBorders>
            <w:shd w:val="clear" w:color="auto" w:fill="F9F9FB"/>
          </w:tcPr>
          <w:p w14:paraId="363FCF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.478</w:t>
            </w:r>
          </w:p>
        </w:tc>
        <w:tc>
          <w:tcPr>
            <w:tcW w:w="1018" w:type="dxa"/>
            <w:tcBorders>
              <w:top w:val="single" w:sz="8" w:space="0" w:color="AEAEAE"/>
              <w:left w:val="single" w:sz="8" w:space="0" w:color="E0E0E0"/>
              <w:bottom w:val="nil"/>
              <w:right w:val="single" w:sz="8" w:space="0" w:color="E0E0E0"/>
            </w:tcBorders>
            <w:shd w:val="clear" w:color="auto" w:fill="F9F9FB"/>
          </w:tcPr>
          <w:p w14:paraId="4902C00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.406</w:t>
            </w:r>
          </w:p>
        </w:tc>
        <w:tc>
          <w:tcPr>
            <w:tcW w:w="1018" w:type="dxa"/>
            <w:tcBorders>
              <w:top w:val="single" w:sz="8" w:space="0" w:color="AEAEAE"/>
              <w:left w:val="single" w:sz="8" w:space="0" w:color="E0E0E0"/>
              <w:bottom w:val="nil"/>
              <w:right w:val="single" w:sz="8" w:space="0" w:color="E0E0E0"/>
            </w:tcBorders>
            <w:shd w:val="clear" w:color="auto" w:fill="F9F9FB"/>
          </w:tcPr>
          <w:p w14:paraId="098CE06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1.384</w:t>
            </w:r>
          </w:p>
        </w:tc>
        <w:tc>
          <w:tcPr>
            <w:tcW w:w="1018" w:type="dxa"/>
            <w:tcBorders>
              <w:top w:val="single" w:sz="8" w:space="0" w:color="AEAEAE"/>
              <w:left w:val="single" w:sz="8" w:space="0" w:color="E0E0E0"/>
              <w:bottom w:val="nil"/>
              <w:right w:val="single" w:sz="8" w:space="0" w:color="E0E0E0"/>
            </w:tcBorders>
            <w:shd w:val="clear" w:color="auto" w:fill="F9F9FB"/>
          </w:tcPr>
          <w:p w14:paraId="7C8A64F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.239</w:t>
            </w:r>
          </w:p>
        </w:tc>
        <w:tc>
          <w:tcPr>
            <w:tcW w:w="1018" w:type="dxa"/>
            <w:tcBorders>
              <w:top w:val="single" w:sz="8" w:space="0" w:color="AEAEAE"/>
              <w:left w:val="single" w:sz="8" w:space="0" w:color="E0E0E0"/>
              <w:bottom w:val="nil"/>
              <w:right w:val="nil"/>
            </w:tcBorders>
            <w:shd w:val="clear" w:color="auto" w:fill="F9F9FB"/>
          </w:tcPr>
          <w:p w14:paraId="644FB6A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1.613</w:t>
            </w:r>
          </w:p>
        </w:tc>
      </w:tr>
      <w:tr w:rsidR="00BE670E" w:rsidRPr="009E24A5" w14:paraId="36332F86" w14:textId="77777777" w:rsidTr="00F952F8">
        <w:trPr>
          <w:gridAfter w:val="1"/>
          <w:wAfter w:w="5" w:type="dxa"/>
          <w:cantSplit/>
          <w:trHeight w:val="144"/>
        </w:trPr>
        <w:tc>
          <w:tcPr>
            <w:tcW w:w="2459" w:type="dxa"/>
            <w:vMerge/>
            <w:tcBorders>
              <w:top w:val="single" w:sz="8" w:space="0" w:color="AEAEAE"/>
              <w:left w:val="nil"/>
              <w:bottom w:val="single" w:sz="8" w:space="0" w:color="152935"/>
              <w:right w:val="nil"/>
            </w:tcBorders>
            <w:shd w:val="clear" w:color="auto" w:fill="E0E0E0"/>
          </w:tcPr>
          <w:p w14:paraId="303EC5B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7" w:type="dxa"/>
            <w:gridSpan w:val="2"/>
            <w:tcBorders>
              <w:top w:val="single" w:sz="8" w:space="0" w:color="AEAEAE"/>
              <w:left w:val="nil"/>
              <w:bottom w:val="single" w:sz="8" w:space="0" w:color="152935"/>
              <w:right w:val="nil"/>
            </w:tcBorders>
            <w:shd w:val="clear" w:color="auto" w:fill="E0E0E0"/>
          </w:tcPr>
          <w:p w14:paraId="7332E0C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8" w:type="dxa"/>
            <w:tcBorders>
              <w:top w:val="single" w:sz="8" w:space="0" w:color="AEAEAE"/>
              <w:left w:val="nil"/>
              <w:bottom w:val="single" w:sz="8" w:space="0" w:color="152935"/>
              <w:right w:val="single" w:sz="8" w:space="0" w:color="E0E0E0"/>
            </w:tcBorders>
            <w:shd w:val="clear" w:color="auto" w:fill="F9F9FB"/>
          </w:tcPr>
          <w:p w14:paraId="01E71FF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.244</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1AC149F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.389</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043FC51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.393</w:t>
            </w:r>
          </w:p>
        </w:tc>
        <w:tc>
          <w:tcPr>
            <w:tcW w:w="1018" w:type="dxa"/>
            <w:tcBorders>
              <w:top w:val="single" w:sz="8" w:space="0" w:color="AEAEAE"/>
              <w:left w:val="single" w:sz="8" w:space="0" w:color="E0E0E0"/>
              <w:bottom w:val="single" w:sz="8" w:space="0" w:color="152935"/>
              <w:right w:val="single" w:sz="8" w:space="0" w:color="E0E0E0"/>
            </w:tcBorders>
            <w:shd w:val="clear" w:color="auto" w:fill="F9F9FB"/>
          </w:tcPr>
          <w:p w14:paraId="1D7959A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.531</w:t>
            </w:r>
          </w:p>
        </w:tc>
        <w:tc>
          <w:tcPr>
            <w:tcW w:w="1018" w:type="dxa"/>
            <w:tcBorders>
              <w:top w:val="single" w:sz="8" w:space="0" w:color="AEAEAE"/>
              <w:left w:val="single" w:sz="8" w:space="0" w:color="E0E0E0"/>
              <w:bottom w:val="single" w:sz="8" w:space="0" w:color="152935"/>
              <w:right w:val="nil"/>
            </w:tcBorders>
            <w:shd w:val="clear" w:color="auto" w:fill="F9F9FB"/>
          </w:tcPr>
          <w:p w14:paraId="5371220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1.276</w:t>
            </w:r>
          </w:p>
        </w:tc>
      </w:tr>
      <w:tr w:rsidR="00BE670E" w:rsidRPr="009E24A5" w14:paraId="18F602AF" w14:textId="77777777" w:rsidTr="00F952F8">
        <w:trPr>
          <w:cantSplit/>
          <w:trHeight w:val="1287"/>
        </w:trPr>
        <w:tc>
          <w:tcPr>
            <w:tcW w:w="9291" w:type="dxa"/>
            <w:gridSpan w:val="9"/>
            <w:tcBorders>
              <w:top w:val="nil"/>
              <w:left w:val="nil"/>
              <w:bottom w:val="nil"/>
              <w:right w:val="nil"/>
            </w:tcBorders>
            <w:shd w:val="clear" w:color="auto" w:fill="FFFFFF"/>
          </w:tcPr>
          <w:p w14:paraId="64B2FE5F" w14:textId="77777777" w:rsidR="00BE670E" w:rsidRPr="009E24A5" w:rsidRDefault="00BE670E" w:rsidP="00C73A21">
            <w:pPr>
              <w:pStyle w:val="ListParagraph"/>
              <w:numPr>
                <w:ilvl w:val="0"/>
                <w:numId w:val="3"/>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41D5626C" w14:textId="77777777" w:rsidR="00BE670E" w:rsidRPr="009E24A5" w:rsidRDefault="00BE670E" w:rsidP="00C73A21">
            <w:pPr>
              <w:pStyle w:val="ListParagraph"/>
              <w:numPr>
                <w:ilvl w:val="0"/>
                <w:numId w:val="3"/>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322D8FE5" w14:textId="77777777" w:rsidR="00BE670E" w:rsidRPr="009E24A5" w:rsidRDefault="00BE670E" w:rsidP="00C73A21">
            <w:pPr>
              <w:pStyle w:val="ListParagraph"/>
              <w:numPr>
                <w:ilvl w:val="0"/>
                <w:numId w:val="3"/>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073BB7C0" w14:textId="77777777" w:rsidR="00BE670E" w:rsidRPr="009E24A5" w:rsidRDefault="00BE670E" w:rsidP="00435847">
      <w:pPr>
        <w:spacing w:line="480" w:lineRule="auto"/>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6EE91D6E" w14:textId="77777777" w:rsidTr="00C73A21">
        <w:trPr>
          <w:cantSplit/>
        </w:trPr>
        <w:tc>
          <w:tcPr>
            <w:tcW w:w="5284" w:type="dxa"/>
            <w:gridSpan w:val="3"/>
            <w:tcBorders>
              <w:top w:val="nil"/>
              <w:left w:val="nil"/>
              <w:bottom w:val="nil"/>
              <w:right w:val="nil"/>
            </w:tcBorders>
            <w:shd w:val="clear" w:color="auto" w:fill="FFFFFF"/>
            <w:vAlign w:val="center"/>
          </w:tcPr>
          <w:p w14:paraId="1904F9A0"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6. Frequencies for Borrowed</w:t>
            </w:r>
          </w:p>
        </w:tc>
      </w:tr>
      <w:tr w:rsidR="00BE670E" w:rsidRPr="009E24A5" w14:paraId="2EC1F03E" w14:textId="77777777" w:rsidTr="00C73A21">
        <w:trPr>
          <w:cantSplit/>
        </w:trPr>
        <w:tc>
          <w:tcPr>
            <w:tcW w:w="2861" w:type="dxa"/>
            <w:tcBorders>
              <w:top w:val="nil"/>
              <w:left w:val="nil"/>
              <w:bottom w:val="single" w:sz="8" w:space="0" w:color="152935"/>
              <w:right w:val="nil"/>
            </w:tcBorders>
            <w:shd w:val="clear" w:color="auto" w:fill="FFFFFF"/>
            <w:vAlign w:val="bottom"/>
          </w:tcPr>
          <w:p w14:paraId="001AE88B"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2357DF69"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7D227A7C"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775E1E6D"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612A447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2D91E0E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w:t>
            </w:r>
          </w:p>
        </w:tc>
        <w:tc>
          <w:tcPr>
            <w:tcW w:w="1185" w:type="dxa"/>
            <w:tcBorders>
              <w:top w:val="single" w:sz="8" w:space="0" w:color="152935"/>
              <w:left w:val="single" w:sz="8" w:space="0" w:color="E0E0E0"/>
              <w:bottom w:val="single" w:sz="8" w:space="0" w:color="AEAEAE"/>
              <w:right w:val="nil"/>
            </w:tcBorders>
            <w:shd w:val="clear" w:color="auto" w:fill="F9F9FB"/>
          </w:tcPr>
          <w:p w14:paraId="506CC21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13.4%</w:t>
            </w:r>
          </w:p>
        </w:tc>
      </w:tr>
      <w:tr w:rsidR="00BE670E" w:rsidRPr="009E24A5" w14:paraId="3B3FE219"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70C23F6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6706F30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w:t>
            </w:r>
          </w:p>
        </w:tc>
        <w:tc>
          <w:tcPr>
            <w:tcW w:w="1185" w:type="dxa"/>
            <w:tcBorders>
              <w:top w:val="single" w:sz="8" w:space="0" w:color="AEAEAE"/>
              <w:left w:val="single" w:sz="8" w:space="0" w:color="E0E0E0"/>
              <w:bottom w:val="single" w:sz="8" w:space="0" w:color="AEAEAE"/>
              <w:right w:val="nil"/>
            </w:tcBorders>
            <w:shd w:val="clear" w:color="auto" w:fill="F9F9FB"/>
          </w:tcPr>
          <w:p w14:paraId="10A5948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37.0%</w:t>
            </w:r>
          </w:p>
        </w:tc>
      </w:tr>
      <w:tr w:rsidR="00BE670E" w:rsidRPr="009E24A5" w14:paraId="1C3EC798"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1CD1B7D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348790D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166</w:t>
            </w:r>
          </w:p>
        </w:tc>
        <w:tc>
          <w:tcPr>
            <w:tcW w:w="1185" w:type="dxa"/>
            <w:tcBorders>
              <w:top w:val="single" w:sz="8" w:space="0" w:color="AEAEAE"/>
              <w:left w:val="single" w:sz="8" w:space="0" w:color="E0E0E0"/>
              <w:bottom w:val="single" w:sz="8" w:space="0" w:color="152935"/>
              <w:right w:val="nil"/>
            </w:tcBorders>
            <w:shd w:val="clear" w:color="auto" w:fill="F9F9FB"/>
          </w:tcPr>
          <w:p w14:paraId="4FCD90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49.6%</w:t>
            </w:r>
          </w:p>
        </w:tc>
      </w:tr>
    </w:tbl>
    <w:p w14:paraId="2F7BDBBA" w14:textId="77777777" w:rsidR="00BE670E" w:rsidRPr="009E24A5" w:rsidRDefault="00BE670E" w:rsidP="00BE670E">
      <w:pPr>
        <w:spacing w:line="480" w:lineRule="auto"/>
        <w:ind w:firstLine="720"/>
        <w:rPr>
          <w:rFonts w:ascii="Times New Roman" w:hAnsi="Times New Roman" w:cs="Times New Roman"/>
          <w:sz w:val="24"/>
          <w:szCs w:val="24"/>
        </w:rPr>
      </w:pPr>
    </w:p>
    <w:p w14:paraId="3DA92951" w14:textId="2ACF5EBB" w:rsidR="00BE670E" w:rsidRPr="009E24A5" w:rsidRDefault="00BE670E" w:rsidP="00E7111B">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final regression using the RBS self-control measure is shown in Table 7, which concerns individuals failing to keep a secret. </w:t>
      </w:r>
      <w:r w:rsidR="00B16B95" w:rsidRPr="009E24A5">
        <w:rPr>
          <w:rFonts w:ascii="Times New Roman" w:hAnsi="Times New Roman" w:cs="Times New Roman"/>
          <w:sz w:val="24"/>
          <w:szCs w:val="24"/>
        </w:rPr>
        <w:t xml:space="preserve">Table 7 presented the </w:t>
      </w:r>
      <w:r w:rsidR="00B93940" w:rsidRPr="009E24A5">
        <w:rPr>
          <w:rFonts w:ascii="Times New Roman" w:hAnsi="Times New Roman" w:cs="Times New Roman"/>
          <w:sz w:val="24"/>
          <w:szCs w:val="24"/>
        </w:rPr>
        <w:t>lowest goodness-of-fit outcome of .107</w:t>
      </w:r>
      <w:r w:rsidR="001431DD" w:rsidRPr="009E24A5">
        <w:rPr>
          <w:rFonts w:ascii="Times New Roman" w:hAnsi="Times New Roman" w:cs="Times New Roman"/>
          <w:sz w:val="24"/>
          <w:szCs w:val="24"/>
        </w:rPr>
        <w:t xml:space="preserve"> while still just remaining in </w:t>
      </w:r>
      <w:r w:rsidR="00E14481" w:rsidRPr="009E24A5">
        <w:rPr>
          <w:rFonts w:ascii="Times New Roman" w:hAnsi="Times New Roman" w:cs="Times New Roman"/>
          <w:sz w:val="24"/>
          <w:szCs w:val="24"/>
        </w:rPr>
        <w:t xml:space="preserve">the moderate range for my RBS regressions. </w:t>
      </w:r>
      <w:r w:rsidRPr="009E24A5">
        <w:rPr>
          <w:rFonts w:ascii="Times New Roman" w:hAnsi="Times New Roman" w:cs="Times New Roman"/>
          <w:sz w:val="24"/>
          <w:szCs w:val="24"/>
        </w:rPr>
        <w:t xml:space="preserve">Once again, increases in self-control predicted higher odds of successfully keeping secrets by 7.2% per unit (p&lt;.01). Increases in age </w:t>
      </w:r>
      <w:r w:rsidR="002434F5" w:rsidRPr="009E24A5">
        <w:rPr>
          <w:rFonts w:ascii="Times New Roman" w:hAnsi="Times New Roman" w:cs="Times New Roman"/>
          <w:sz w:val="24"/>
          <w:szCs w:val="24"/>
        </w:rPr>
        <w:t xml:space="preserve">remained a </w:t>
      </w:r>
      <w:r w:rsidRPr="009E24A5">
        <w:rPr>
          <w:rFonts w:ascii="Times New Roman" w:hAnsi="Times New Roman" w:cs="Times New Roman"/>
          <w:sz w:val="24"/>
          <w:szCs w:val="24"/>
        </w:rPr>
        <w:t xml:space="preserve">key </w:t>
      </w:r>
      <w:r w:rsidR="002434F5" w:rsidRPr="009E24A5">
        <w:rPr>
          <w:rFonts w:ascii="Times New Roman" w:hAnsi="Times New Roman" w:cs="Times New Roman"/>
          <w:sz w:val="24"/>
          <w:szCs w:val="24"/>
        </w:rPr>
        <w:t>predictor of</w:t>
      </w:r>
      <w:r w:rsidRPr="009E24A5">
        <w:rPr>
          <w:rFonts w:ascii="Times New Roman" w:hAnsi="Times New Roman" w:cs="Times New Roman"/>
          <w:sz w:val="24"/>
          <w:szCs w:val="24"/>
        </w:rPr>
        <w:t xml:space="preserve"> prosocial behaviors, where those who are 22 had 1622.8% higher odds (p&lt;.05) and those who are 23 or older had 1080.1% higher odds (p&lt;.05) compared to 18-year-olds. For the neutralizing outcome, surprisingly, self-control was once again not a significant indicator of predicting neutralizing behavior. However, those who were partnered, as opposed to single, had 96.1% higher odds of neutralizing their inability to keep an entrusted secret.</w:t>
      </w:r>
    </w:p>
    <w:p w14:paraId="1DA2CB7D" w14:textId="77777777" w:rsidR="00BE670E" w:rsidRPr="009E24A5" w:rsidRDefault="00BE670E" w:rsidP="00E7111B">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br w:type="page"/>
      </w:r>
    </w:p>
    <w:tbl>
      <w:tblPr>
        <w:tblW w:w="9219" w:type="dxa"/>
        <w:tblLayout w:type="fixed"/>
        <w:tblCellMar>
          <w:left w:w="0" w:type="dxa"/>
          <w:right w:w="0" w:type="dxa"/>
        </w:tblCellMar>
        <w:tblLook w:val="0000" w:firstRow="0" w:lastRow="0" w:firstColumn="0" w:lastColumn="0" w:noHBand="0" w:noVBand="0"/>
      </w:tblPr>
      <w:tblGrid>
        <w:gridCol w:w="2440"/>
        <w:gridCol w:w="861"/>
        <w:gridCol w:w="863"/>
        <w:gridCol w:w="1011"/>
        <w:gridCol w:w="1011"/>
        <w:gridCol w:w="1011"/>
        <w:gridCol w:w="1011"/>
        <w:gridCol w:w="1011"/>
      </w:tblGrid>
      <w:tr w:rsidR="00BE670E" w:rsidRPr="009E24A5" w14:paraId="0CE2A982" w14:textId="77777777" w:rsidTr="00E31856">
        <w:trPr>
          <w:cantSplit/>
          <w:trHeight w:val="634"/>
        </w:trPr>
        <w:tc>
          <w:tcPr>
            <w:tcW w:w="9219" w:type="dxa"/>
            <w:gridSpan w:val="8"/>
            <w:tcBorders>
              <w:top w:val="nil"/>
              <w:left w:val="nil"/>
              <w:bottom w:val="nil"/>
              <w:right w:val="nil"/>
            </w:tcBorders>
            <w:shd w:val="clear" w:color="auto" w:fill="FFFFFF"/>
            <w:vAlign w:val="center"/>
          </w:tcPr>
          <w:p w14:paraId="096543B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7. Multinominal Logistic Regression for Secret Using the Retrospective Behavior Scale</w:t>
            </w:r>
          </w:p>
        </w:tc>
      </w:tr>
      <w:tr w:rsidR="00BE670E" w:rsidRPr="009E24A5" w14:paraId="60973F0E" w14:textId="77777777" w:rsidTr="00E31856">
        <w:trPr>
          <w:cantSplit/>
          <w:trHeight w:val="646"/>
        </w:trPr>
        <w:tc>
          <w:tcPr>
            <w:tcW w:w="4164" w:type="dxa"/>
            <w:gridSpan w:val="3"/>
            <w:tcBorders>
              <w:top w:val="nil"/>
              <w:left w:val="nil"/>
              <w:bottom w:val="single" w:sz="8" w:space="0" w:color="152935"/>
              <w:right w:val="nil"/>
            </w:tcBorders>
            <w:shd w:val="clear" w:color="auto" w:fill="FFFFFF"/>
            <w:vAlign w:val="bottom"/>
          </w:tcPr>
          <w:p w14:paraId="6E8D894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Secret</w:t>
            </w:r>
            <w:r w:rsidRPr="009E24A5">
              <w:rPr>
                <w:rFonts w:ascii="Times New Roman" w:hAnsi="Times New Roman" w:cs="Times New Roman"/>
                <w:color w:val="264A60"/>
                <w:sz w:val="24"/>
                <w:szCs w:val="24"/>
                <w:vertAlign w:val="superscript"/>
              </w:rPr>
              <w:t>a</w:t>
            </w:r>
          </w:p>
        </w:tc>
        <w:tc>
          <w:tcPr>
            <w:tcW w:w="1011" w:type="dxa"/>
            <w:tcBorders>
              <w:top w:val="nil"/>
              <w:left w:val="nil"/>
              <w:bottom w:val="single" w:sz="8" w:space="0" w:color="152935"/>
              <w:right w:val="single" w:sz="8" w:space="0" w:color="E0E0E0"/>
            </w:tcBorders>
            <w:shd w:val="clear" w:color="auto" w:fill="FFFFFF"/>
            <w:vAlign w:val="bottom"/>
          </w:tcPr>
          <w:p w14:paraId="46D8A40A"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1" w:type="dxa"/>
            <w:tcBorders>
              <w:top w:val="nil"/>
              <w:left w:val="single" w:sz="8" w:space="0" w:color="E0E0E0"/>
              <w:bottom w:val="single" w:sz="8" w:space="0" w:color="152935"/>
              <w:right w:val="single" w:sz="8" w:space="0" w:color="E0E0E0"/>
            </w:tcBorders>
            <w:shd w:val="clear" w:color="auto" w:fill="FFFFFF"/>
            <w:vAlign w:val="bottom"/>
          </w:tcPr>
          <w:p w14:paraId="0019EA7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1" w:type="dxa"/>
            <w:tcBorders>
              <w:top w:val="nil"/>
              <w:left w:val="single" w:sz="8" w:space="0" w:color="E0E0E0"/>
              <w:bottom w:val="single" w:sz="8" w:space="0" w:color="152935"/>
              <w:right w:val="single" w:sz="8" w:space="0" w:color="E0E0E0"/>
            </w:tcBorders>
            <w:shd w:val="clear" w:color="auto" w:fill="FFFFFF"/>
            <w:vAlign w:val="bottom"/>
          </w:tcPr>
          <w:p w14:paraId="7D4511CC"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1" w:type="dxa"/>
            <w:tcBorders>
              <w:top w:val="nil"/>
              <w:left w:val="single" w:sz="8" w:space="0" w:color="E0E0E0"/>
              <w:bottom w:val="single" w:sz="8" w:space="0" w:color="152935"/>
              <w:right w:val="single" w:sz="8" w:space="0" w:color="E0E0E0"/>
            </w:tcBorders>
            <w:shd w:val="clear" w:color="auto" w:fill="FFFFFF"/>
            <w:vAlign w:val="bottom"/>
          </w:tcPr>
          <w:p w14:paraId="5DC8CA40"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11" w:type="dxa"/>
            <w:tcBorders>
              <w:top w:val="nil"/>
              <w:left w:val="single" w:sz="8" w:space="0" w:color="E0E0E0"/>
              <w:bottom w:val="single" w:sz="8" w:space="0" w:color="152935"/>
              <w:right w:val="nil"/>
            </w:tcBorders>
            <w:shd w:val="clear" w:color="auto" w:fill="FFFFFF"/>
            <w:vAlign w:val="bottom"/>
          </w:tcPr>
          <w:p w14:paraId="7B03EC90"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3C99FA64" w14:textId="77777777" w:rsidTr="00E31856">
        <w:trPr>
          <w:cantSplit/>
          <w:trHeight w:val="311"/>
        </w:trPr>
        <w:tc>
          <w:tcPr>
            <w:tcW w:w="2440" w:type="dxa"/>
            <w:vMerge w:val="restart"/>
            <w:tcBorders>
              <w:top w:val="single" w:sz="8" w:space="0" w:color="152935"/>
              <w:left w:val="nil"/>
              <w:bottom w:val="nil"/>
              <w:right w:val="nil"/>
            </w:tcBorders>
            <w:shd w:val="clear" w:color="auto" w:fill="E0E0E0"/>
          </w:tcPr>
          <w:p w14:paraId="255AE7E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23" w:type="dxa"/>
            <w:gridSpan w:val="2"/>
            <w:tcBorders>
              <w:top w:val="single" w:sz="8" w:space="0" w:color="152935"/>
              <w:left w:val="nil"/>
              <w:bottom w:val="nil"/>
              <w:right w:val="nil"/>
            </w:tcBorders>
            <w:shd w:val="clear" w:color="auto" w:fill="E0E0E0"/>
          </w:tcPr>
          <w:p w14:paraId="2B7F97B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1" w:type="dxa"/>
            <w:tcBorders>
              <w:top w:val="single" w:sz="8" w:space="0" w:color="152935"/>
              <w:left w:val="nil"/>
              <w:bottom w:val="nil"/>
              <w:right w:val="single" w:sz="8" w:space="0" w:color="E0E0E0"/>
            </w:tcBorders>
            <w:shd w:val="clear" w:color="auto" w:fill="F9F9FB"/>
          </w:tcPr>
          <w:p w14:paraId="58ECC2B7" w14:textId="77777777" w:rsidR="00BE670E" w:rsidRPr="009E24A5" w:rsidRDefault="00BE670E" w:rsidP="00C73A21">
            <w:pPr>
              <w:tabs>
                <w:tab w:val="center" w:pos="517"/>
                <w:tab w:val="right" w:pos="974"/>
              </w:tabs>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-5.003</w:t>
            </w:r>
          </w:p>
        </w:tc>
        <w:tc>
          <w:tcPr>
            <w:tcW w:w="1011" w:type="dxa"/>
            <w:tcBorders>
              <w:top w:val="single" w:sz="8" w:space="0" w:color="152935"/>
              <w:left w:val="single" w:sz="8" w:space="0" w:color="E0E0E0"/>
              <w:bottom w:val="nil"/>
              <w:right w:val="single" w:sz="8" w:space="0" w:color="E0E0E0"/>
            </w:tcBorders>
            <w:shd w:val="clear" w:color="auto" w:fill="F9F9FB"/>
          </w:tcPr>
          <w:p w14:paraId="0DF6C1E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1.459</w:t>
            </w:r>
          </w:p>
        </w:tc>
        <w:tc>
          <w:tcPr>
            <w:tcW w:w="1011" w:type="dxa"/>
            <w:tcBorders>
              <w:top w:val="single" w:sz="8" w:space="0" w:color="152935"/>
              <w:left w:val="single" w:sz="8" w:space="0" w:color="E0E0E0"/>
              <w:bottom w:val="nil"/>
              <w:right w:val="single" w:sz="8" w:space="0" w:color="E0E0E0"/>
            </w:tcBorders>
            <w:shd w:val="clear" w:color="auto" w:fill="F9F9FB"/>
          </w:tcPr>
          <w:p w14:paraId="4E7938B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11.753</w:t>
            </w:r>
          </w:p>
        </w:tc>
        <w:tc>
          <w:tcPr>
            <w:tcW w:w="1011" w:type="dxa"/>
            <w:tcBorders>
              <w:top w:val="single" w:sz="8" w:space="0" w:color="152935"/>
              <w:left w:val="single" w:sz="8" w:space="0" w:color="E0E0E0"/>
              <w:bottom w:val="nil"/>
              <w:right w:val="single" w:sz="8" w:space="0" w:color="E0E0E0"/>
            </w:tcBorders>
            <w:shd w:val="clear" w:color="auto" w:fill="F9F9FB"/>
          </w:tcPr>
          <w:p w14:paraId="1B82C6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1" w:type="dxa"/>
            <w:tcBorders>
              <w:top w:val="single" w:sz="8" w:space="0" w:color="152935"/>
              <w:left w:val="single" w:sz="8" w:space="0" w:color="E0E0E0"/>
              <w:bottom w:val="nil"/>
              <w:right w:val="nil"/>
            </w:tcBorders>
            <w:shd w:val="clear" w:color="auto" w:fill="F9F9FB"/>
            <w:vAlign w:val="center"/>
          </w:tcPr>
          <w:p w14:paraId="0317A177"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5869A400"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7A27B5F4"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23" w:type="dxa"/>
            <w:gridSpan w:val="2"/>
            <w:tcBorders>
              <w:top w:val="single" w:sz="8" w:space="0" w:color="AEAEAE"/>
              <w:left w:val="nil"/>
              <w:bottom w:val="nil"/>
              <w:right w:val="nil"/>
            </w:tcBorders>
            <w:shd w:val="clear" w:color="auto" w:fill="E0E0E0"/>
          </w:tcPr>
          <w:p w14:paraId="607C4A8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1" w:type="dxa"/>
            <w:tcBorders>
              <w:top w:val="single" w:sz="8" w:space="0" w:color="AEAEAE"/>
              <w:left w:val="nil"/>
              <w:bottom w:val="nil"/>
              <w:right w:val="single" w:sz="8" w:space="0" w:color="E0E0E0"/>
            </w:tcBorders>
            <w:shd w:val="clear" w:color="auto" w:fill="F9F9FB"/>
          </w:tcPr>
          <w:p w14:paraId="1B42E9E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.069</w:t>
            </w:r>
          </w:p>
        </w:tc>
        <w:tc>
          <w:tcPr>
            <w:tcW w:w="1011" w:type="dxa"/>
            <w:tcBorders>
              <w:top w:val="single" w:sz="8" w:space="0" w:color="AEAEAE"/>
              <w:left w:val="single" w:sz="8" w:space="0" w:color="E0E0E0"/>
              <w:bottom w:val="nil"/>
              <w:right w:val="single" w:sz="8" w:space="0" w:color="E0E0E0"/>
            </w:tcBorders>
            <w:shd w:val="clear" w:color="auto" w:fill="F9F9FB"/>
          </w:tcPr>
          <w:p w14:paraId="71139E0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.018</w:t>
            </w:r>
          </w:p>
        </w:tc>
        <w:tc>
          <w:tcPr>
            <w:tcW w:w="1011" w:type="dxa"/>
            <w:tcBorders>
              <w:top w:val="single" w:sz="8" w:space="0" w:color="AEAEAE"/>
              <w:left w:val="single" w:sz="8" w:space="0" w:color="E0E0E0"/>
              <w:bottom w:val="nil"/>
              <w:right w:val="single" w:sz="8" w:space="0" w:color="E0E0E0"/>
            </w:tcBorders>
            <w:shd w:val="clear" w:color="auto" w:fill="F9F9FB"/>
          </w:tcPr>
          <w:p w14:paraId="18A34AD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14.177</w:t>
            </w:r>
          </w:p>
        </w:tc>
        <w:tc>
          <w:tcPr>
            <w:tcW w:w="1011" w:type="dxa"/>
            <w:tcBorders>
              <w:top w:val="single" w:sz="8" w:space="0" w:color="AEAEAE"/>
              <w:left w:val="single" w:sz="8" w:space="0" w:color="E0E0E0"/>
              <w:bottom w:val="nil"/>
              <w:right w:val="single" w:sz="8" w:space="0" w:color="E0E0E0"/>
            </w:tcBorders>
            <w:shd w:val="clear" w:color="auto" w:fill="F9F9FB"/>
          </w:tcPr>
          <w:p w14:paraId="4B7AE62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1" w:type="dxa"/>
            <w:tcBorders>
              <w:top w:val="single" w:sz="8" w:space="0" w:color="AEAEAE"/>
              <w:left w:val="single" w:sz="8" w:space="0" w:color="E0E0E0"/>
              <w:bottom w:val="nil"/>
              <w:right w:val="nil"/>
            </w:tcBorders>
            <w:shd w:val="clear" w:color="auto" w:fill="F9F9FB"/>
          </w:tcPr>
          <w:p w14:paraId="44DC746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1.072</w:t>
            </w:r>
          </w:p>
        </w:tc>
      </w:tr>
      <w:tr w:rsidR="00BE670E" w:rsidRPr="009E24A5" w14:paraId="306815F7"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67C56A0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1B81096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1" w:type="dxa"/>
            <w:tcBorders>
              <w:top w:val="single" w:sz="8" w:space="0" w:color="AEAEAE"/>
              <w:left w:val="nil"/>
              <w:bottom w:val="nil"/>
              <w:right w:val="single" w:sz="8" w:space="0" w:color="E0E0E0"/>
            </w:tcBorders>
            <w:shd w:val="clear" w:color="auto" w:fill="F9F9FB"/>
          </w:tcPr>
          <w:p w14:paraId="40516D4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.049</w:t>
            </w:r>
          </w:p>
        </w:tc>
        <w:tc>
          <w:tcPr>
            <w:tcW w:w="1011" w:type="dxa"/>
            <w:tcBorders>
              <w:top w:val="single" w:sz="8" w:space="0" w:color="AEAEAE"/>
              <w:left w:val="single" w:sz="8" w:space="0" w:color="E0E0E0"/>
              <w:bottom w:val="nil"/>
              <w:right w:val="single" w:sz="8" w:space="0" w:color="E0E0E0"/>
            </w:tcBorders>
            <w:shd w:val="clear" w:color="auto" w:fill="F9F9FB"/>
          </w:tcPr>
          <w:p w14:paraId="0ED95E7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.043</w:t>
            </w:r>
          </w:p>
        </w:tc>
        <w:tc>
          <w:tcPr>
            <w:tcW w:w="1011" w:type="dxa"/>
            <w:tcBorders>
              <w:top w:val="single" w:sz="8" w:space="0" w:color="AEAEAE"/>
              <w:left w:val="single" w:sz="8" w:space="0" w:color="E0E0E0"/>
              <w:bottom w:val="nil"/>
              <w:right w:val="single" w:sz="8" w:space="0" w:color="E0E0E0"/>
            </w:tcBorders>
            <w:shd w:val="clear" w:color="auto" w:fill="F9F9FB"/>
          </w:tcPr>
          <w:p w14:paraId="440994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1.320</w:t>
            </w:r>
          </w:p>
        </w:tc>
        <w:tc>
          <w:tcPr>
            <w:tcW w:w="1011" w:type="dxa"/>
            <w:tcBorders>
              <w:top w:val="single" w:sz="8" w:space="0" w:color="AEAEAE"/>
              <w:left w:val="single" w:sz="8" w:space="0" w:color="E0E0E0"/>
              <w:bottom w:val="nil"/>
              <w:right w:val="single" w:sz="8" w:space="0" w:color="E0E0E0"/>
            </w:tcBorders>
            <w:shd w:val="clear" w:color="auto" w:fill="F9F9FB"/>
          </w:tcPr>
          <w:p w14:paraId="3E8F34D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.251</w:t>
            </w:r>
          </w:p>
        </w:tc>
        <w:tc>
          <w:tcPr>
            <w:tcW w:w="1011" w:type="dxa"/>
            <w:tcBorders>
              <w:top w:val="single" w:sz="8" w:space="0" w:color="AEAEAE"/>
              <w:left w:val="single" w:sz="8" w:space="0" w:color="E0E0E0"/>
              <w:bottom w:val="nil"/>
              <w:right w:val="nil"/>
            </w:tcBorders>
            <w:shd w:val="clear" w:color="auto" w:fill="F9F9FB"/>
          </w:tcPr>
          <w:p w14:paraId="16EA2A5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1.050</w:t>
            </w:r>
          </w:p>
        </w:tc>
      </w:tr>
      <w:tr w:rsidR="00BE670E" w:rsidRPr="009E24A5" w14:paraId="4AD012C7"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241F78F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val="restart"/>
            <w:tcBorders>
              <w:top w:val="single" w:sz="8" w:space="0" w:color="AEAEAE"/>
              <w:left w:val="nil"/>
              <w:bottom w:val="nil"/>
              <w:right w:val="nil"/>
            </w:tcBorders>
            <w:shd w:val="clear" w:color="auto" w:fill="E0E0E0"/>
          </w:tcPr>
          <w:p w14:paraId="666FE26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1" w:type="dxa"/>
            <w:tcBorders>
              <w:top w:val="single" w:sz="8" w:space="0" w:color="AEAEAE"/>
              <w:left w:val="nil"/>
              <w:bottom w:val="single" w:sz="8" w:space="0" w:color="AEAEAE"/>
              <w:right w:val="nil"/>
            </w:tcBorders>
            <w:shd w:val="clear" w:color="auto" w:fill="E0E0E0"/>
          </w:tcPr>
          <w:p w14:paraId="6D4DB1B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1" w:type="dxa"/>
            <w:tcBorders>
              <w:top w:val="single" w:sz="8" w:space="0" w:color="AEAEAE"/>
              <w:left w:val="nil"/>
              <w:bottom w:val="single" w:sz="8" w:space="0" w:color="AEAEAE"/>
              <w:right w:val="single" w:sz="8" w:space="0" w:color="E0E0E0"/>
            </w:tcBorders>
            <w:shd w:val="clear" w:color="auto" w:fill="F9F9FB"/>
          </w:tcPr>
          <w:p w14:paraId="58A7453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-.275</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2418494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.830</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52C0A00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.110</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42C922C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.740</w:t>
            </w:r>
          </w:p>
        </w:tc>
        <w:tc>
          <w:tcPr>
            <w:tcW w:w="1011" w:type="dxa"/>
            <w:tcBorders>
              <w:top w:val="single" w:sz="8" w:space="0" w:color="AEAEAE"/>
              <w:left w:val="single" w:sz="8" w:space="0" w:color="E0E0E0"/>
              <w:bottom w:val="single" w:sz="8" w:space="0" w:color="AEAEAE"/>
              <w:right w:val="nil"/>
            </w:tcBorders>
            <w:shd w:val="clear" w:color="auto" w:fill="F9F9FB"/>
          </w:tcPr>
          <w:p w14:paraId="3949445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.759</w:t>
            </w:r>
          </w:p>
        </w:tc>
      </w:tr>
      <w:tr w:rsidR="00BE670E" w:rsidRPr="009E24A5" w14:paraId="6E5017C1"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2B6D2D3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166C776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nil"/>
              <w:right w:val="nil"/>
            </w:tcBorders>
            <w:shd w:val="clear" w:color="auto" w:fill="E0E0E0"/>
          </w:tcPr>
          <w:p w14:paraId="5A2DEE9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1" w:type="dxa"/>
            <w:tcBorders>
              <w:top w:val="single" w:sz="8" w:space="0" w:color="AEAEAE"/>
              <w:left w:val="nil"/>
              <w:bottom w:val="nil"/>
              <w:right w:val="single" w:sz="8" w:space="0" w:color="E0E0E0"/>
            </w:tcBorders>
            <w:shd w:val="clear" w:color="auto" w:fill="F9F9FB"/>
          </w:tcPr>
          <w:p w14:paraId="2F26922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.664</w:t>
            </w:r>
          </w:p>
        </w:tc>
        <w:tc>
          <w:tcPr>
            <w:tcW w:w="1011" w:type="dxa"/>
            <w:tcBorders>
              <w:top w:val="single" w:sz="8" w:space="0" w:color="AEAEAE"/>
              <w:left w:val="single" w:sz="8" w:space="0" w:color="E0E0E0"/>
              <w:bottom w:val="nil"/>
              <w:right w:val="single" w:sz="8" w:space="0" w:color="E0E0E0"/>
            </w:tcBorders>
            <w:shd w:val="clear" w:color="auto" w:fill="F9F9FB"/>
          </w:tcPr>
          <w:p w14:paraId="75C1118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.425</w:t>
            </w:r>
          </w:p>
        </w:tc>
        <w:tc>
          <w:tcPr>
            <w:tcW w:w="1011" w:type="dxa"/>
            <w:tcBorders>
              <w:top w:val="single" w:sz="8" w:space="0" w:color="AEAEAE"/>
              <w:left w:val="single" w:sz="8" w:space="0" w:color="E0E0E0"/>
              <w:bottom w:val="nil"/>
              <w:right w:val="single" w:sz="8" w:space="0" w:color="E0E0E0"/>
            </w:tcBorders>
            <w:shd w:val="clear" w:color="auto" w:fill="F9F9FB"/>
          </w:tcPr>
          <w:p w14:paraId="0ACAF0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2.444</w:t>
            </w:r>
          </w:p>
        </w:tc>
        <w:tc>
          <w:tcPr>
            <w:tcW w:w="1011" w:type="dxa"/>
            <w:tcBorders>
              <w:top w:val="single" w:sz="8" w:space="0" w:color="AEAEAE"/>
              <w:left w:val="single" w:sz="8" w:space="0" w:color="E0E0E0"/>
              <w:bottom w:val="nil"/>
              <w:right w:val="single" w:sz="8" w:space="0" w:color="E0E0E0"/>
            </w:tcBorders>
            <w:shd w:val="clear" w:color="auto" w:fill="F9F9FB"/>
          </w:tcPr>
          <w:p w14:paraId="267D9F4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.118</w:t>
            </w:r>
          </w:p>
        </w:tc>
        <w:tc>
          <w:tcPr>
            <w:tcW w:w="1011" w:type="dxa"/>
            <w:tcBorders>
              <w:top w:val="single" w:sz="8" w:space="0" w:color="AEAEAE"/>
              <w:left w:val="single" w:sz="8" w:space="0" w:color="E0E0E0"/>
              <w:bottom w:val="nil"/>
              <w:right w:val="nil"/>
            </w:tcBorders>
            <w:shd w:val="clear" w:color="auto" w:fill="F9F9FB"/>
          </w:tcPr>
          <w:p w14:paraId="3C539A3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1.943</w:t>
            </w:r>
          </w:p>
        </w:tc>
      </w:tr>
      <w:tr w:rsidR="00BE670E" w:rsidRPr="009E24A5" w14:paraId="622B17E4"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11AC36E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16C33C6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nil"/>
              <w:right w:val="single" w:sz="8" w:space="0" w:color="E0E0E0"/>
            </w:tcBorders>
            <w:shd w:val="clear" w:color="auto" w:fill="F9F9FB"/>
          </w:tcPr>
          <w:p w14:paraId="5AF1C26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-.348</w:t>
            </w:r>
          </w:p>
        </w:tc>
        <w:tc>
          <w:tcPr>
            <w:tcW w:w="1011" w:type="dxa"/>
            <w:tcBorders>
              <w:top w:val="single" w:sz="8" w:space="0" w:color="AEAEAE"/>
              <w:left w:val="single" w:sz="8" w:space="0" w:color="E0E0E0"/>
              <w:bottom w:val="nil"/>
              <w:right w:val="single" w:sz="8" w:space="0" w:color="E0E0E0"/>
            </w:tcBorders>
            <w:shd w:val="clear" w:color="auto" w:fill="F9F9FB"/>
          </w:tcPr>
          <w:p w14:paraId="07BC4BC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.376</w:t>
            </w:r>
          </w:p>
        </w:tc>
        <w:tc>
          <w:tcPr>
            <w:tcW w:w="1011" w:type="dxa"/>
            <w:tcBorders>
              <w:top w:val="single" w:sz="8" w:space="0" w:color="AEAEAE"/>
              <w:left w:val="single" w:sz="8" w:space="0" w:color="E0E0E0"/>
              <w:bottom w:val="nil"/>
              <w:right w:val="single" w:sz="8" w:space="0" w:color="E0E0E0"/>
            </w:tcBorders>
            <w:shd w:val="clear" w:color="auto" w:fill="F9F9FB"/>
          </w:tcPr>
          <w:p w14:paraId="5DB3E10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.856</w:t>
            </w:r>
          </w:p>
        </w:tc>
        <w:tc>
          <w:tcPr>
            <w:tcW w:w="1011" w:type="dxa"/>
            <w:tcBorders>
              <w:top w:val="single" w:sz="8" w:space="0" w:color="AEAEAE"/>
              <w:left w:val="single" w:sz="8" w:space="0" w:color="E0E0E0"/>
              <w:bottom w:val="nil"/>
              <w:right w:val="single" w:sz="8" w:space="0" w:color="E0E0E0"/>
            </w:tcBorders>
            <w:shd w:val="clear" w:color="auto" w:fill="F9F9FB"/>
          </w:tcPr>
          <w:p w14:paraId="58CC3A7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.355</w:t>
            </w:r>
          </w:p>
        </w:tc>
        <w:tc>
          <w:tcPr>
            <w:tcW w:w="1011" w:type="dxa"/>
            <w:tcBorders>
              <w:top w:val="single" w:sz="8" w:space="0" w:color="AEAEAE"/>
              <w:left w:val="single" w:sz="8" w:space="0" w:color="E0E0E0"/>
              <w:bottom w:val="nil"/>
              <w:right w:val="nil"/>
            </w:tcBorders>
            <w:shd w:val="clear" w:color="auto" w:fill="F9F9FB"/>
          </w:tcPr>
          <w:p w14:paraId="2DEC6D5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.706</w:t>
            </w:r>
          </w:p>
        </w:tc>
      </w:tr>
      <w:tr w:rsidR="00BE670E" w:rsidRPr="009E24A5" w14:paraId="7B9878D2"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2A4060A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val="restart"/>
            <w:tcBorders>
              <w:top w:val="single" w:sz="8" w:space="0" w:color="AEAEAE"/>
              <w:left w:val="nil"/>
              <w:bottom w:val="nil"/>
              <w:right w:val="nil"/>
            </w:tcBorders>
            <w:shd w:val="clear" w:color="auto" w:fill="E0E0E0"/>
          </w:tcPr>
          <w:p w14:paraId="02C8531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1" w:type="dxa"/>
            <w:tcBorders>
              <w:top w:val="single" w:sz="8" w:space="0" w:color="AEAEAE"/>
              <w:left w:val="nil"/>
              <w:bottom w:val="single" w:sz="8" w:space="0" w:color="AEAEAE"/>
              <w:right w:val="nil"/>
            </w:tcBorders>
            <w:shd w:val="clear" w:color="auto" w:fill="E0E0E0"/>
          </w:tcPr>
          <w:p w14:paraId="5A2949B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1" w:type="dxa"/>
            <w:tcBorders>
              <w:top w:val="single" w:sz="8" w:space="0" w:color="AEAEAE"/>
              <w:left w:val="nil"/>
              <w:bottom w:val="single" w:sz="8" w:space="0" w:color="AEAEAE"/>
              <w:right w:val="single" w:sz="8" w:space="0" w:color="E0E0E0"/>
            </w:tcBorders>
            <w:shd w:val="clear" w:color="auto" w:fill="F9F9FB"/>
          </w:tcPr>
          <w:p w14:paraId="7CFDC49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2.468</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2E6B3D1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1.163</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6313F87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4.501</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102FEE4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.034</w:t>
            </w:r>
          </w:p>
        </w:tc>
        <w:tc>
          <w:tcPr>
            <w:tcW w:w="1011" w:type="dxa"/>
            <w:tcBorders>
              <w:top w:val="single" w:sz="8" w:space="0" w:color="AEAEAE"/>
              <w:left w:val="single" w:sz="8" w:space="0" w:color="E0E0E0"/>
              <w:bottom w:val="single" w:sz="8" w:space="0" w:color="AEAEAE"/>
              <w:right w:val="nil"/>
            </w:tcBorders>
            <w:shd w:val="clear" w:color="auto" w:fill="F9F9FB"/>
          </w:tcPr>
          <w:p w14:paraId="19D42B9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11.801</w:t>
            </w:r>
          </w:p>
        </w:tc>
      </w:tr>
      <w:tr w:rsidR="00BE670E" w:rsidRPr="009E24A5" w14:paraId="7FF35CCE"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2360090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3646107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38F2089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1" w:type="dxa"/>
            <w:tcBorders>
              <w:top w:val="single" w:sz="8" w:space="0" w:color="AEAEAE"/>
              <w:left w:val="nil"/>
              <w:bottom w:val="single" w:sz="8" w:space="0" w:color="AEAEAE"/>
              <w:right w:val="single" w:sz="8" w:space="0" w:color="E0E0E0"/>
            </w:tcBorders>
            <w:shd w:val="clear" w:color="auto" w:fill="F9F9FB"/>
          </w:tcPr>
          <w:p w14:paraId="384113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2.847</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339CA6D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1.248</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1BBA766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5.199</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5B5C380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.023</w:t>
            </w:r>
          </w:p>
        </w:tc>
        <w:tc>
          <w:tcPr>
            <w:tcW w:w="1011" w:type="dxa"/>
            <w:tcBorders>
              <w:top w:val="single" w:sz="8" w:space="0" w:color="AEAEAE"/>
              <w:left w:val="single" w:sz="8" w:space="0" w:color="E0E0E0"/>
              <w:bottom w:val="single" w:sz="8" w:space="0" w:color="AEAEAE"/>
              <w:right w:val="nil"/>
            </w:tcBorders>
            <w:shd w:val="clear" w:color="auto" w:fill="F9F9FB"/>
          </w:tcPr>
          <w:p w14:paraId="7BDD9D9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17.228</w:t>
            </w:r>
          </w:p>
        </w:tc>
      </w:tr>
      <w:tr w:rsidR="00BE670E" w:rsidRPr="009E24A5" w14:paraId="66D174D9"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363C387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3F4EB07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48D424B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1" w:type="dxa"/>
            <w:tcBorders>
              <w:top w:val="single" w:sz="8" w:space="0" w:color="AEAEAE"/>
              <w:left w:val="nil"/>
              <w:bottom w:val="single" w:sz="8" w:space="0" w:color="AEAEAE"/>
              <w:right w:val="single" w:sz="8" w:space="0" w:color="E0E0E0"/>
            </w:tcBorders>
            <w:shd w:val="clear" w:color="auto" w:fill="F9F9FB"/>
          </w:tcPr>
          <w:p w14:paraId="0D913A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2.152</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177A448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1.245</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48A4CBD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2.987</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752C98D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.084</w:t>
            </w:r>
          </w:p>
        </w:tc>
        <w:tc>
          <w:tcPr>
            <w:tcW w:w="1011" w:type="dxa"/>
            <w:tcBorders>
              <w:top w:val="single" w:sz="8" w:space="0" w:color="AEAEAE"/>
              <w:left w:val="single" w:sz="8" w:space="0" w:color="E0E0E0"/>
              <w:bottom w:val="single" w:sz="8" w:space="0" w:color="AEAEAE"/>
              <w:right w:val="nil"/>
            </w:tcBorders>
            <w:shd w:val="clear" w:color="auto" w:fill="F9F9FB"/>
          </w:tcPr>
          <w:p w14:paraId="4AEFA67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8.599</w:t>
            </w:r>
          </w:p>
        </w:tc>
      </w:tr>
      <w:tr w:rsidR="00BE670E" w:rsidRPr="009E24A5" w14:paraId="19457E3F"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0C7C985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22EC8CC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67E1AC5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1" w:type="dxa"/>
            <w:tcBorders>
              <w:top w:val="single" w:sz="8" w:space="0" w:color="AEAEAE"/>
              <w:left w:val="nil"/>
              <w:bottom w:val="single" w:sz="8" w:space="0" w:color="AEAEAE"/>
              <w:right w:val="single" w:sz="8" w:space="0" w:color="E0E0E0"/>
            </w:tcBorders>
            <w:shd w:val="clear" w:color="auto" w:fill="F9F9FB"/>
          </w:tcPr>
          <w:p w14:paraId="579CB38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1.296</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31A152C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1.226</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14F0C63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1.117</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73F077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.291</w:t>
            </w:r>
          </w:p>
        </w:tc>
        <w:tc>
          <w:tcPr>
            <w:tcW w:w="1011" w:type="dxa"/>
            <w:tcBorders>
              <w:top w:val="single" w:sz="8" w:space="0" w:color="AEAEAE"/>
              <w:left w:val="single" w:sz="8" w:space="0" w:color="E0E0E0"/>
              <w:bottom w:val="single" w:sz="8" w:space="0" w:color="AEAEAE"/>
              <w:right w:val="nil"/>
            </w:tcBorders>
            <w:shd w:val="clear" w:color="auto" w:fill="F9F9FB"/>
          </w:tcPr>
          <w:p w14:paraId="6B2C304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3.654</w:t>
            </w:r>
          </w:p>
        </w:tc>
      </w:tr>
      <w:tr w:rsidR="00BE670E" w:rsidRPr="009E24A5" w14:paraId="7006AEDA"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1A08F80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651EEBE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nil"/>
              <w:right w:val="nil"/>
            </w:tcBorders>
            <w:shd w:val="clear" w:color="auto" w:fill="E0E0E0"/>
          </w:tcPr>
          <w:p w14:paraId="6E4D80F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1" w:type="dxa"/>
            <w:tcBorders>
              <w:top w:val="single" w:sz="8" w:space="0" w:color="AEAEAE"/>
              <w:left w:val="nil"/>
              <w:bottom w:val="nil"/>
              <w:right w:val="single" w:sz="8" w:space="0" w:color="E0E0E0"/>
            </w:tcBorders>
            <w:shd w:val="clear" w:color="auto" w:fill="F9F9FB"/>
          </w:tcPr>
          <w:p w14:paraId="2E5A7C5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1.153</w:t>
            </w:r>
          </w:p>
        </w:tc>
        <w:tc>
          <w:tcPr>
            <w:tcW w:w="1011" w:type="dxa"/>
            <w:tcBorders>
              <w:top w:val="single" w:sz="8" w:space="0" w:color="AEAEAE"/>
              <w:left w:val="single" w:sz="8" w:space="0" w:color="E0E0E0"/>
              <w:bottom w:val="nil"/>
              <w:right w:val="single" w:sz="8" w:space="0" w:color="E0E0E0"/>
            </w:tcBorders>
            <w:shd w:val="clear" w:color="auto" w:fill="F9F9FB"/>
          </w:tcPr>
          <w:p w14:paraId="60602CE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1.200</w:t>
            </w:r>
          </w:p>
        </w:tc>
        <w:tc>
          <w:tcPr>
            <w:tcW w:w="1011" w:type="dxa"/>
            <w:tcBorders>
              <w:top w:val="single" w:sz="8" w:space="0" w:color="AEAEAE"/>
              <w:left w:val="single" w:sz="8" w:space="0" w:color="E0E0E0"/>
              <w:bottom w:val="nil"/>
              <w:right w:val="single" w:sz="8" w:space="0" w:color="E0E0E0"/>
            </w:tcBorders>
            <w:shd w:val="clear" w:color="auto" w:fill="F9F9FB"/>
          </w:tcPr>
          <w:p w14:paraId="64A889D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.924</w:t>
            </w:r>
          </w:p>
        </w:tc>
        <w:tc>
          <w:tcPr>
            <w:tcW w:w="1011" w:type="dxa"/>
            <w:tcBorders>
              <w:top w:val="single" w:sz="8" w:space="0" w:color="AEAEAE"/>
              <w:left w:val="single" w:sz="8" w:space="0" w:color="E0E0E0"/>
              <w:bottom w:val="nil"/>
              <w:right w:val="single" w:sz="8" w:space="0" w:color="E0E0E0"/>
            </w:tcBorders>
            <w:shd w:val="clear" w:color="auto" w:fill="F9F9FB"/>
          </w:tcPr>
          <w:p w14:paraId="30BBEB3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.336</w:t>
            </w:r>
          </w:p>
        </w:tc>
        <w:tc>
          <w:tcPr>
            <w:tcW w:w="1011" w:type="dxa"/>
            <w:tcBorders>
              <w:top w:val="single" w:sz="8" w:space="0" w:color="AEAEAE"/>
              <w:left w:val="single" w:sz="8" w:space="0" w:color="E0E0E0"/>
              <w:bottom w:val="nil"/>
              <w:right w:val="nil"/>
            </w:tcBorders>
            <w:shd w:val="clear" w:color="auto" w:fill="F9F9FB"/>
          </w:tcPr>
          <w:p w14:paraId="343BAA7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3.168</w:t>
            </w:r>
          </w:p>
        </w:tc>
      </w:tr>
      <w:tr w:rsidR="00BE670E" w:rsidRPr="009E24A5" w14:paraId="01889BD8"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4B6EE06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77A4798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nil"/>
              <w:right w:val="single" w:sz="8" w:space="0" w:color="E0E0E0"/>
            </w:tcBorders>
            <w:shd w:val="clear" w:color="auto" w:fill="F9F9FB"/>
          </w:tcPr>
          <w:p w14:paraId="7BD8331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.142</w:t>
            </w:r>
          </w:p>
        </w:tc>
        <w:tc>
          <w:tcPr>
            <w:tcW w:w="1011" w:type="dxa"/>
            <w:tcBorders>
              <w:top w:val="single" w:sz="8" w:space="0" w:color="AEAEAE"/>
              <w:left w:val="single" w:sz="8" w:space="0" w:color="E0E0E0"/>
              <w:bottom w:val="nil"/>
              <w:right w:val="single" w:sz="8" w:space="0" w:color="E0E0E0"/>
            </w:tcBorders>
            <w:shd w:val="clear" w:color="auto" w:fill="F9F9FB"/>
          </w:tcPr>
          <w:p w14:paraId="302E13E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.404</w:t>
            </w:r>
          </w:p>
        </w:tc>
        <w:tc>
          <w:tcPr>
            <w:tcW w:w="1011" w:type="dxa"/>
            <w:tcBorders>
              <w:top w:val="single" w:sz="8" w:space="0" w:color="AEAEAE"/>
              <w:left w:val="single" w:sz="8" w:space="0" w:color="E0E0E0"/>
              <w:bottom w:val="nil"/>
              <w:right w:val="single" w:sz="8" w:space="0" w:color="E0E0E0"/>
            </w:tcBorders>
            <w:shd w:val="clear" w:color="auto" w:fill="F9F9FB"/>
          </w:tcPr>
          <w:p w14:paraId="72BDCD6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w:t>
            </w:r>
          </w:p>
        </w:tc>
        <w:tc>
          <w:tcPr>
            <w:tcW w:w="1011" w:type="dxa"/>
            <w:tcBorders>
              <w:top w:val="single" w:sz="8" w:space="0" w:color="AEAEAE"/>
              <w:left w:val="single" w:sz="8" w:space="0" w:color="E0E0E0"/>
              <w:bottom w:val="nil"/>
              <w:right w:val="single" w:sz="8" w:space="0" w:color="E0E0E0"/>
            </w:tcBorders>
            <w:shd w:val="clear" w:color="auto" w:fill="F9F9FB"/>
          </w:tcPr>
          <w:p w14:paraId="767D850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.725</w:t>
            </w:r>
          </w:p>
        </w:tc>
        <w:tc>
          <w:tcPr>
            <w:tcW w:w="1011" w:type="dxa"/>
            <w:tcBorders>
              <w:top w:val="single" w:sz="8" w:space="0" w:color="AEAEAE"/>
              <w:left w:val="single" w:sz="8" w:space="0" w:color="E0E0E0"/>
              <w:bottom w:val="nil"/>
              <w:right w:val="nil"/>
            </w:tcBorders>
            <w:shd w:val="clear" w:color="auto" w:fill="F9F9FB"/>
          </w:tcPr>
          <w:p w14:paraId="4865B97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1.153</w:t>
            </w:r>
          </w:p>
        </w:tc>
      </w:tr>
      <w:tr w:rsidR="00BE670E" w:rsidRPr="009E24A5" w14:paraId="75EC9122" w14:textId="77777777" w:rsidTr="00E31856">
        <w:trPr>
          <w:cantSplit/>
          <w:trHeight w:val="143"/>
        </w:trPr>
        <w:tc>
          <w:tcPr>
            <w:tcW w:w="2440" w:type="dxa"/>
            <w:vMerge/>
            <w:tcBorders>
              <w:top w:val="single" w:sz="8" w:space="0" w:color="152935"/>
              <w:left w:val="nil"/>
              <w:bottom w:val="nil"/>
              <w:right w:val="nil"/>
            </w:tcBorders>
            <w:shd w:val="clear" w:color="auto" w:fill="E0E0E0"/>
          </w:tcPr>
          <w:p w14:paraId="70CF54E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5CF82A6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nil"/>
              <w:right w:val="single" w:sz="8" w:space="0" w:color="E0E0E0"/>
            </w:tcBorders>
            <w:shd w:val="clear" w:color="auto" w:fill="F9F9FB"/>
          </w:tcPr>
          <w:p w14:paraId="377FC8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.704</w:t>
            </w:r>
          </w:p>
        </w:tc>
        <w:tc>
          <w:tcPr>
            <w:tcW w:w="1011" w:type="dxa"/>
            <w:tcBorders>
              <w:top w:val="single" w:sz="8" w:space="0" w:color="AEAEAE"/>
              <w:left w:val="single" w:sz="8" w:space="0" w:color="E0E0E0"/>
              <w:bottom w:val="nil"/>
              <w:right w:val="single" w:sz="8" w:space="0" w:color="E0E0E0"/>
            </w:tcBorders>
            <w:shd w:val="clear" w:color="auto" w:fill="F9F9FB"/>
          </w:tcPr>
          <w:p w14:paraId="3C2C4BA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.394</w:t>
            </w:r>
          </w:p>
        </w:tc>
        <w:tc>
          <w:tcPr>
            <w:tcW w:w="1011" w:type="dxa"/>
            <w:tcBorders>
              <w:top w:val="single" w:sz="8" w:space="0" w:color="AEAEAE"/>
              <w:left w:val="single" w:sz="8" w:space="0" w:color="E0E0E0"/>
              <w:bottom w:val="nil"/>
              <w:right w:val="single" w:sz="8" w:space="0" w:color="E0E0E0"/>
            </w:tcBorders>
            <w:shd w:val="clear" w:color="auto" w:fill="F9F9FB"/>
          </w:tcPr>
          <w:p w14:paraId="0A5E7CE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3.191</w:t>
            </w:r>
          </w:p>
        </w:tc>
        <w:tc>
          <w:tcPr>
            <w:tcW w:w="1011" w:type="dxa"/>
            <w:tcBorders>
              <w:top w:val="single" w:sz="8" w:space="0" w:color="AEAEAE"/>
              <w:left w:val="single" w:sz="8" w:space="0" w:color="E0E0E0"/>
              <w:bottom w:val="nil"/>
              <w:right w:val="single" w:sz="8" w:space="0" w:color="E0E0E0"/>
            </w:tcBorders>
            <w:shd w:val="clear" w:color="auto" w:fill="F9F9FB"/>
          </w:tcPr>
          <w:p w14:paraId="65EAE88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.074</w:t>
            </w:r>
          </w:p>
        </w:tc>
        <w:tc>
          <w:tcPr>
            <w:tcW w:w="1011" w:type="dxa"/>
            <w:tcBorders>
              <w:top w:val="single" w:sz="8" w:space="0" w:color="AEAEAE"/>
              <w:left w:val="single" w:sz="8" w:space="0" w:color="E0E0E0"/>
              <w:bottom w:val="nil"/>
              <w:right w:val="nil"/>
            </w:tcBorders>
            <w:shd w:val="clear" w:color="auto" w:fill="F9F9FB"/>
          </w:tcPr>
          <w:p w14:paraId="7FE7AD3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2.022</w:t>
            </w:r>
          </w:p>
        </w:tc>
      </w:tr>
      <w:tr w:rsidR="00BE670E" w:rsidRPr="009E24A5" w14:paraId="375B86DF" w14:textId="77777777" w:rsidTr="00E31856">
        <w:trPr>
          <w:cantSplit/>
          <w:trHeight w:val="311"/>
        </w:trPr>
        <w:tc>
          <w:tcPr>
            <w:tcW w:w="2440" w:type="dxa"/>
            <w:vMerge w:val="restart"/>
            <w:tcBorders>
              <w:top w:val="single" w:sz="8" w:space="0" w:color="AEAEAE"/>
              <w:left w:val="nil"/>
              <w:bottom w:val="single" w:sz="8" w:space="0" w:color="152935"/>
              <w:right w:val="nil"/>
            </w:tcBorders>
            <w:shd w:val="clear" w:color="auto" w:fill="E0E0E0"/>
          </w:tcPr>
          <w:p w14:paraId="0F88BF4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23" w:type="dxa"/>
            <w:gridSpan w:val="2"/>
            <w:tcBorders>
              <w:top w:val="single" w:sz="8" w:space="0" w:color="AEAEAE"/>
              <w:left w:val="nil"/>
              <w:bottom w:val="nil"/>
              <w:right w:val="nil"/>
            </w:tcBorders>
            <w:shd w:val="clear" w:color="auto" w:fill="E0E0E0"/>
          </w:tcPr>
          <w:p w14:paraId="0C1E353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1" w:type="dxa"/>
            <w:tcBorders>
              <w:top w:val="single" w:sz="8" w:space="0" w:color="AEAEAE"/>
              <w:left w:val="nil"/>
              <w:bottom w:val="nil"/>
              <w:right w:val="single" w:sz="8" w:space="0" w:color="E0E0E0"/>
            </w:tcBorders>
            <w:shd w:val="clear" w:color="auto" w:fill="F9F9FB"/>
          </w:tcPr>
          <w:p w14:paraId="7DEBA06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.977</w:t>
            </w:r>
          </w:p>
        </w:tc>
        <w:tc>
          <w:tcPr>
            <w:tcW w:w="1011" w:type="dxa"/>
            <w:tcBorders>
              <w:top w:val="single" w:sz="8" w:space="0" w:color="AEAEAE"/>
              <w:left w:val="single" w:sz="8" w:space="0" w:color="E0E0E0"/>
              <w:bottom w:val="nil"/>
              <w:right w:val="single" w:sz="8" w:space="0" w:color="E0E0E0"/>
            </w:tcBorders>
            <w:shd w:val="clear" w:color="auto" w:fill="F9F9FB"/>
          </w:tcPr>
          <w:p w14:paraId="5376203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.855</w:t>
            </w:r>
          </w:p>
        </w:tc>
        <w:tc>
          <w:tcPr>
            <w:tcW w:w="1011" w:type="dxa"/>
            <w:tcBorders>
              <w:top w:val="single" w:sz="8" w:space="0" w:color="AEAEAE"/>
              <w:left w:val="single" w:sz="8" w:space="0" w:color="E0E0E0"/>
              <w:bottom w:val="nil"/>
              <w:right w:val="single" w:sz="8" w:space="0" w:color="E0E0E0"/>
            </w:tcBorders>
            <w:shd w:val="clear" w:color="auto" w:fill="F9F9FB"/>
          </w:tcPr>
          <w:p w14:paraId="75BF5EE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1.306</w:t>
            </w:r>
          </w:p>
        </w:tc>
        <w:tc>
          <w:tcPr>
            <w:tcW w:w="1011" w:type="dxa"/>
            <w:tcBorders>
              <w:top w:val="single" w:sz="8" w:space="0" w:color="AEAEAE"/>
              <w:left w:val="single" w:sz="8" w:space="0" w:color="E0E0E0"/>
              <w:bottom w:val="nil"/>
              <w:right w:val="single" w:sz="8" w:space="0" w:color="E0E0E0"/>
            </w:tcBorders>
            <w:shd w:val="clear" w:color="auto" w:fill="F9F9FB"/>
          </w:tcPr>
          <w:p w14:paraId="49A8E49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.253</w:t>
            </w:r>
          </w:p>
        </w:tc>
        <w:tc>
          <w:tcPr>
            <w:tcW w:w="1011" w:type="dxa"/>
            <w:tcBorders>
              <w:top w:val="single" w:sz="8" w:space="0" w:color="AEAEAE"/>
              <w:left w:val="single" w:sz="8" w:space="0" w:color="E0E0E0"/>
              <w:bottom w:val="nil"/>
              <w:right w:val="nil"/>
            </w:tcBorders>
            <w:shd w:val="clear" w:color="auto" w:fill="F9F9FB"/>
            <w:vAlign w:val="center"/>
          </w:tcPr>
          <w:p w14:paraId="6F5552EF"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4466250F"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4D51F027"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23" w:type="dxa"/>
            <w:gridSpan w:val="2"/>
            <w:tcBorders>
              <w:top w:val="single" w:sz="8" w:space="0" w:color="AEAEAE"/>
              <w:left w:val="nil"/>
              <w:bottom w:val="nil"/>
              <w:right w:val="nil"/>
            </w:tcBorders>
            <w:shd w:val="clear" w:color="auto" w:fill="E0E0E0"/>
          </w:tcPr>
          <w:p w14:paraId="5B76EB8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(RBS)</w:t>
            </w:r>
            <w:r w:rsidRPr="009E24A5">
              <w:rPr>
                <w:rFonts w:ascii="Times New Roman" w:hAnsi="Times New Roman" w:cs="Times New Roman"/>
                <w:color w:val="264A60"/>
                <w:sz w:val="24"/>
                <w:szCs w:val="24"/>
                <w:vertAlign w:val="superscript"/>
              </w:rPr>
              <w:t>b</w:t>
            </w:r>
          </w:p>
        </w:tc>
        <w:tc>
          <w:tcPr>
            <w:tcW w:w="1011" w:type="dxa"/>
            <w:tcBorders>
              <w:top w:val="single" w:sz="8" w:space="0" w:color="AEAEAE"/>
              <w:left w:val="nil"/>
              <w:bottom w:val="nil"/>
              <w:right w:val="single" w:sz="8" w:space="0" w:color="E0E0E0"/>
            </w:tcBorders>
            <w:shd w:val="clear" w:color="auto" w:fill="F9F9FB"/>
          </w:tcPr>
          <w:p w14:paraId="7C3647F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-.007</w:t>
            </w:r>
          </w:p>
        </w:tc>
        <w:tc>
          <w:tcPr>
            <w:tcW w:w="1011" w:type="dxa"/>
            <w:tcBorders>
              <w:top w:val="single" w:sz="8" w:space="0" w:color="AEAEAE"/>
              <w:left w:val="single" w:sz="8" w:space="0" w:color="E0E0E0"/>
              <w:bottom w:val="nil"/>
              <w:right w:val="single" w:sz="8" w:space="0" w:color="E0E0E0"/>
            </w:tcBorders>
            <w:shd w:val="clear" w:color="auto" w:fill="F9F9FB"/>
          </w:tcPr>
          <w:p w14:paraId="4974028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.014</w:t>
            </w:r>
          </w:p>
        </w:tc>
        <w:tc>
          <w:tcPr>
            <w:tcW w:w="1011" w:type="dxa"/>
            <w:tcBorders>
              <w:top w:val="single" w:sz="8" w:space="0" w:color="AEAEAE"/>
              <w:left w:val="single" w:sz="8" w:space="0" w:color="E0E0E0"/>
              <w:bottom w:val="nil"/>
              <w:right w:val="single" w:sz="8" w:space="0" w:color="E0E0E0"/>
            </w:tcBorders>
            <w:shd w:val="clear" w:color="auto" w:fill="F9F9FB"/>
          </w:tcPr>
          <w:p w14:paraId="0292FF6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.224</w:t>
            </w:r>
          </w:p>
        </w:tc>
        <w:tc>
          <w:tcPr>
            <w:tcW w:w="1011" w:type="dxa"/>
            <w:tcBorders>
              <w:top w:val="single" w:sz="8" w:space="0" w:color="AEAEAE"/>
              <w:left w:val="single" w:sz="8" w:space="0" w:color="E0E0E0"/>
              <w:bottom w:val="nil"/>
              <w:right w:val="single" w:sz="8" w:space="0" w:color="E0E0E0"/>
            </w:tcBorders>
            <w:shd w:val="clear" w:color="auto" w:fill="F9F9FB"/>
          </w:tcPr>
          <w:p w14:paraId="5C5C783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.636</w:t>
            </w:r>
          </w:p>
        </w:tc>
        <w:tc>
          <w:tcPr>
            <w:tcW w:w="1011" w:type="dxa"/>
            <w:tcBorders>
              <w:top w:val="single" w:sz="8" w:space="0" w:color="AEAEAE"/>
              <w:left w:val="single" w:sz="8" w:space="0" w:color="E0E0E0"/>
              <w:bottom w:val="nil"/>
              <w:right w:val="nil"/>
            </w:tcBorders>
            <w:shd w:val="clear" w:color="auto" w:fill="F9F9FB"/>
          </w:tcPr>
          <w:p w14:paraId="627BD9F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.994</w:t>
            </w:r>
          </w:p>
        </w:tc>
      </w:tr>
      <w:tr w:rsidR="00BE670E" w:rsidRPr="009E24A5" w14:paraId="6DEBBD32"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1DA8971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67B9947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1" w:type="dxa"/>
            <w:tcBorders>
              <w:top w:val="single" w:sz="8" w:space="0" w:color="AEAEAE"/>
              <w:left w:val="nil"/>
              <w:bottom w:val="nil"/>
              <w:right w:val="single" w:sz="8" w:space="0" w:color="E0E0E0"/>
            </w:tcBorders>
            <w:shd w:val="clear" w:color="auto" w:fill="F9F9FB"/>
          </w:tcPr>
          <w:p w14:paraId="55807E4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11" w:type="dxa"/>
            <w:tcBorders>
              <w:top w:val="single" w:sz="8" w:space="0" w:color="AEAEAE"/>
              <w:left w:val="single" w:sz="8" w:space="0" w:color="E0E0E0"/>
              <w:bottom w:val="nil"/>
              <w:right w:val="single" w:sz="8" w:space="0" w:color="E0E0E0"/>
            </w:tcBorders>
            <w:shd w:val="clear" w:color="auto" w:fill="F9F9FB"/>
          </w:tcPr>
          <w:p w14:paraId="3D7951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.034</w:t>
            </w:r>
          </w:p>
        </w:tc>
        <w:tc>
          <w:tcPr>
            <w:tcW w:w="1011" w:type="dxa"/>
            <w:tcBorders>
              <w:top w:val="single" w:sz="8" w:space="0" w:color="AEAEAE"/>
              <w:left w:val="single" w:sz="8" w:space="0" w:color="E0E0E0"/>
              <w:bottom w:val="nil"/>
              <w:right w:val="single" w:sz="8" w:space="0" w:color="E0E0E0"/>
            </w:tcBorders>
            <w:shd w:val="clear" w:color="auto" w:fill="F9F9FB"/>
          </w:tcPr>
          <w:p w14:paraId="7240D73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.253</w:t>
            </w:r>
          </w:p>
        </w:tc>
        <w:tc>
          <w:tcPr>
            <w:tcW w:w="1011" w:type="dxa"/>
            <w:tcBorders>
              <w:top w:val="single" w:sz="8" w:space="0" w:color="AEAEAE"/>
              <w:left w:val="single" w:sz="8" w:space="0" w:color="E0E0E0"/>
              <w:bottom w:val="nil"/>
              <w:right w:val="single" w:sz="8" w:space="0" w:color="E0E0E0"/>
            </w:tcBorders>
            <w:shd w:val="clear" w:color="auto" w:fill="F9F9FB"/>
          </w:tcPr>
          <w:p w14:paraId="3C8D048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.615</w:t>
            </w:r>
          </w:p>
        </w:tc>
        <w:tc>
          <w:tcPr>
            <w:tcW w:w="1011" w:type="dxa"/>
            <w:tcBorders>
              <w:top w:val="single" w:sz="8" w:space="0" w:color="AEAEAE"/>
              <w:left w:val="single" w:sz="8" w:space="0" w:color="E0E0E0"/>
              <w:bottom w:val="nil"/>
              <w:right w:val="nil"/>
            </w:tcBorders>
            <w:shd w:val="clear" w:color="auto" w:fill="F9F9FB"/>
          </w:tcPr>
          <w:p w14:paraId="08F303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.983</w:t>
            </w:r>
          </w:p>
        </w:tc>
      </w:tr>
      <w:tr w:rsidR="00BE670E" w:rsidRPr="009E24A5" w14:paraId="2CE1D9A3"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07C6164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val="restart"/>
            <w:tcBorders>
              <w:top w:val="single" w:sz="8" w:space="0" w:color="AEAEAE"/>
              <w:left w:val="nil"/>
              <w:bottom w:val="nil"/>
              <w:right w:val="nil"/>
            </w:tcBorders>
            <w:shd w:val="clear" w:color="auto" w:fill="E0E0E0"/>
          </w:tcPr>
          <w:p w14:paraId="5551B06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1" w:type="dxa"/>
            <w:tcBorders>
              <w:top w:val="single" w:sz="8" w:space="0" w:color="AEAEAE"/>
              <w:left w:val="nil"/>
              <w:bottom w:val="single" w:sz="8" w:space="0" w:color="AEAEAE"/>
              <w:right w:val="nil"/>
            </w:tcBorders>
            <w:shd w:val="clear" w:color="auto" w:fill="E0E0E0"/>
          </w:tcPr>
          <w:p w14:paraId="39E86C7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1" w:type="dxa"/>
            <w:tcBorders>
              <w:top w:val="single" w:sz="8" w:space="0" w:color="AEAEAE"/>
              <w:left w:val="nil"/>
              <w:bottom w:val="single" w:sz="8" w:space="0" w:color="AEAEAE"/>
              <w:right w:val="single" w:sz="8" w:space="0" w:color="E0E0E0"/>
            </w:tcBorders>
            <w:shd w:val="clear" w:color="auto" w:fill="F9F9FB"/>
          </w:tcPr>
          <w:p w14:paraId="24966C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.139</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39BDC48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.619</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4028AFB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.051</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73EA60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.822</w:t>
            </w:r>
          </w:p>
        </w:tc>
        <w:tc>
          <w:tcPr>
            <w:tcW w:w="1011" w:type="dxa"/>
            <w:tcBorders>
              <w:top w:val="single" w:sz="8" w:space="0" w:color="AEAEAE"/>
              <w:left w:val="single" w:sz="8" w:space="0" w:color="E0E0E0"/>
              <w:bottom w:val="single" w:sz="8" w:space="0" w:color="AEAEAE"/>
              <w:right w:val="nil"/>
            </w:tcBorders>
            <w:shd w:val="clear" w:color="auto" w:fill="F9F9FB"/>
          </w:tcPr>
          <w:p w14:paraId="017627C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1.149</w:t>
            </w:r>
          </w:p>
        </w:tc>
      </w:tr>
      <w:tr w:rsidR="00BE670E" w:rsidRPr="009E24A5" w14:paraId="7C408085"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6F6706D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5E7EA6D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nil"/>
              <w:right w:val="nil"/>
            </w:tcBorders>
            <w:shd w:val="clear" w:color="auto" w:fill="E0E0E0"/>
          </w:tcPr>
          <w:p w14:paraId="3BD4171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1" w:type="dxa"/>
            <w:tcBorders>
              <w:top w:val="single" w:sz="8" w:space="0" w:color="AEAEAE"/>
              <w:left w:val="nil"/>
              <w:bottom w:val="nil"/>
              <w:right w:val="single" w:sz="8" w:space="0" w:color="E0E0E0"/>
            </w:tcBorders>
            <w:shd w:val="clear" w:color="auto" w:fill="F9F9FB"/>
          </w:tcPr>
          <w:p w14:paraId="5285DC8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.054</w:t>
            </w:r>
          </w:p>
        </w:tc>
        <w:tc>
          <w:tcPr>
            <w:tcW w:w="1011" w:type="dxa"/>
            <w:tcBorders>
              <w:top w:val="single" w:sz="8" w:space="0" w:color="AEAEAE"/>
              <w:left w:val="single" w:sz="8" w:space="0" w:color="E0E0E0"/>
              <w:bottom w:val="nil"/>
              <w:right w:val="single" w:sz="8" w:space="0" w:color="E0E0E0"/>
            </w:tcBorders>
            <w:shd w:val="clear" w:color="auto" w:fill="F9F9FB"/>
          </w:tcPr>
          <w:p w14:paraId="746978A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.363</w:t>
            </w:r>
          </w:p>
        </w:tc>
        <w:tc>
          <w:tcPr>
            <w:tcW w:w="1011" w:type="dxa"/>
            <w:tcBorders>
              <w:top w:val="single" w:sz="8" w:space="0" w:color="AEAEAE"/>
              <w:left w:val="single" w:sz="8" w:space="0" w:color="E0E0E0"/>
              <w:bottom w:val="nil"/>
              <w:right w:val="single" w:sz="8" w:space="0" w:color="E0E0E0"/>
            </w:tcBorders>
            <w:shd w:val="clear" w:color="auto" w:fill="F9F9FB"/>
          </w:tcPr>
          <w:p w14:paraId="0D46DAE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.022</w:t>
            </w:r>
          </w:p>
        </w:tc>
        <w:tc>
          <w:tcPr>
            <w:tcW w:w="1011" w:type="dxa"/>
            <w:tcBorders>
              <w:top w:val="single" w:sz="8" w:space="0" w:color="AEAEAE"/>
              <w:left w:val="single" w:sz="8" w:space="0" w:color="E0E0E0"/>
              <w:bottom w:val="nil"/>
              <w:right w:val="single" w:sz="8" w:space="0" w:color="E0E0E0"/>
            </w:tcBorders>
            <w:shd w:val="clear" w:color="auto" w:fill="F9F9FB"/>
          </w:tcPr>
          <w:p w14:paraId="72481B1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.883</w:t>
            </w:r>
          </w:p>
        </w:tc>
        <w:tc>
          <w:tcPr>
            <w:tcW w:w="1011" w:type="dxa"/>
            <w:tcBorders>
              <w:top w:val="single" w:sz="8" w:space="0" w:color="AEAEAE"/>
              <w:left w:val="single" w:sz="8" w:space="0" w:color="E0E0E0"/>
              <w:bottom w:val="nil"/>
              <w:right w:val="nil"/>
            </w:tcBorders>
            <w:shd w:val="clear" w:color="auto" w:fill="F9F9FB"/>
          </w:tcPr>
          <w:p w14:paraId="53443F6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1.055</w:t>
            </w:r>
          </w:p>
        </w:tc>
      </w:tr>
      <w:tr w:rsidR="00BE670E" w:rsidRPr="009E24A5" w14:paraId="47C44190"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518F5A1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037EF97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nil"/>
              <w:right w:val="single" w:sz="8" w:space="0" w:color="E0E0E0"/>
            </w:tcBorders>
            <w:shd w:val="clear" w:color="auto" w:fill="F9F9FB"/>
          </w:tcPr>
          <w:p w14:paraId="393457E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-.314</w:t>
            </w:r>
          </w:p>
        </w:tc>
        <w:tc>
          <w:tcPr>
            <w:tcW w:w="1011" w:type="dxa"/>
            <w:tcBorders>
              <w:top w:val="single" w:sz="8" w:space="0" w:color="AEAEAE"/>
              <w:left w:val="single" w:sz="8" w:space="0" w:color="E0E0E0"/>
              <w:bottom w:val="nil"/>
              <w:right w:val="single" w:sz="8" w:space="0" w:color="E0E0E0"/>
            </w:tcBorders>
            <w:shd w:val="clear" w:color="auto" w:fill="F9F9FB"/>
          </w:tcPr>
          <w:p w14:paraId="281C98A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.297</w:t>
            </w:r>
          </w:p>
        </w:tc>
        <w:tc>
          <w:tcPr>
            <w:tcW w:w="1011" w:type="dxa"/>
            <w:tcBorders>
              <w:top w:val="single" w:sz="8" w:space="0" w:color="AEAEAE"/>
              <w:left w:val="single" w:sz="8" w:space="0" w:color="E0E0E0"/>
              <w:bottom w:val="nil"/>
              <w:right w:val="single" w:sz="8" w:space="0" w:color="E0E0E0"/>
            </w:tcBorders>
            <w:shd w:val="clear" w:color="auto" w:fill="F9F9FB"/>
          </w:tcPr>
          <w:p w14:paraId="6C1800F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1.120</w:t>
            </w:r>
          </w:p>
        </w:tc>
        <w:tc>
          <w:tcPr>
            <w:tcW w:w="1011" w:type="dxa"/>
            <w:tcBorders>
              <w:top w:val="single" w:sz="8" w:space="0" w:color="AEAEAE"/>
              <w:left w:val="single" w:sz="8" w:space="0" w:color="E0E0E0"/>
              <w:bottom w:val="nil"/>
              <w:right w:val="single" w:sz="8" w:space="0" w:color="E0E0E0"/>
            </w:tcBorders>
            <w:shd w:val="clear" w:color="auto" w:fill="F9F9FB"/>
          </w:tcPr>
          <w:p w14:paraId="6FE9476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.290</w:t>
            </w:r>
          </w:p>
        </w:tc>
        <w:tc>
          <w:tcPr>
            <w:tcW w:w="1011" w:type="dxa"/>
            <w:tcBorders>
              <w:top w:val="single" w:sz="8" w:space="0" w:color="AEAEAE"/>
              <w:left w:val="single" w:sz="8" w:space="0" w:color="E0E0E0"/>
              <w:bottom w:val="nil"/>
              <w:right w:val="nil"/>
            </w:tcBorders>
            <w:shd w:val="clear" w:color="auto" w:fill="F9F9FB"/>
          </w:tcPr>
          <w:p w14:paraId="63657E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.730</w:t>
            </w:r>
          </w:p>
        </w:tc>
      </w:tr>
      <w:tr w:rsidR="00BE670E" w:rsidRPr="009E24A5" w14:paraId="79FE2520"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4F1412D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val="restart"/>
            <w:tcBorders>
              <w:top w:val="single" w:sz="8" w:space="0" w:color="AEAEAE"/>
              <w:left w:val="nil"/>
              <w:bottom w:val="nil"/>
              <w:right w:val="nil"/>
            </w:tcBorders>
            <w:shd w:val="clear" w:color="auto" w:fill="E0E0E0"/>
          </w:tcPr>
          <w:p w14:paraId="5024BB8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1" w:type="dxa"/>
            <w:tcBorders>
              <w:top w:val="single" w:sz="8" w:space="0" w:color="AEAEAE"/>
              <w:left w:val="nil"/>
              <w:bottom w:val="single" w:sz="8" w:space="0" w:color="AEAEAE"/>
              <w:right w:val="nil"/>
            </w:tcBorders>
            <w:shd w:val="clear" w:color="auto" w:fill="E0E0E0"/>
          </w:tcPr>
          <w:p w14:paraId="2C3AB43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1" w:type="dxa"/>
            <w:tcBorders>
              <w:top w:val="single" w:sz="8" w:space="0" w:color="AEAEAE"/>
              <w:left w:val="nil"/>
              <w:bottom w:val="single" w:sz="8" w:space="0" w:color="AEAEAE"/>
              <w:right w:val="single" w:sz="8" w:space="0" w:color="E0E0E0"/>
            </w:tcBorders>
            <w:shd w:val="clear" w:color="auto" w:fill="F9F9FB"/>
          </w:tcPr>
          <w:p w14:paraId="6321303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.033</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0B44C18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.613</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67C1D77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.003</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12741E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.957</w:t>
            </w:r>
          </w:p>
        </w:tc>
        <w:tc>
          <w:tcPr>
            <w:tcW w:w="1011" w:type="dxa"/>
            <w:tcBorders>
              <w:top w:val="single" w:sz="8" w:space="0" w:color="AEAEAE"/>
              <w:left w:val="single" w:sz="8" w:space="0" w:color="E0E0E0"/>
              <w:bottom w:val="single" w:sz="8" w:space="0" w:color="AEAEAE"/>
              <w:right w:val="nil"/>
            </w:tcBorders>
            <w:shd w:val="clear" w:color="auto" w:fill="F9F9FB"/>
          </w:tcPr>
          <w:p w14:paraId="0BD4B3B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1.034</w:t>
            </w:r>
          </w:p>
        </w:tc>
      </w:tr>
      <w:tr w:rsidR="00BE670E" w:rsidRPr="009E24A5" w14:paraId="7DC50F56"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25E333B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1842B28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51C83C8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1" w:type="dxa"/>
            <w:tcBorders>
              <w:top w:val="single" w:sz="8" w:space="0" w:color="AEAEAE"/>
              <w:left w:val="nil"/>
              <w:bottom w:val="single" w:sz="8" w:space="0" w:color="AEAEAE"/>
              <w:right w:val="single" w:sz="8" w:space="0" w:color="E0E0E0"/>
            </w:tcBorders>
            <w:shd w:val="clear" w:color="auto" w:fill="F9F9FB"/>
          </w:tcPr>
          <w:p w14:paraId="09C73CE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.090</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3B77F0F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.756</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0363EA0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.014</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2B16E90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.905</w:t>
            </w:r>
          </w:p>
        </w:tc>
        <w:tc>
          <w:tcPr>
            <w:tcW w:w="1011" w:type="dxa"/>
            <w:tcBorders>
              <w:top w:val="single" w:sz="8" w:space="0" w:color="AEAEAE"/>
              <w:left w:val="single" w:sz="8" w:space="0" w:color="E0E0E0"/>
              <w:bottom w:val="single" w:sz="8" w:space="0" w:color="AEAEAE"/>
              <w:right w:val="nil"/>
            </w:tcBorders>
            <w:shd w:val="clear" w:color="auto" w:fill="F9F9FB"/>
          </w:tcPr>
          <w:p w14:paraId="28F5EE5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1.094</w:t>
            </w:r>
          </w:p>
        </w:tc>
      </w:tr>
      <w:tr w:rsidR="00BE670E" w:rsidRPr="009E24A5" w14:paraId="56E76C15"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0BEA5BF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38D7DB9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4C10122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1" w:type="dxa"/>
            <w:tcBorders>
              <w:top w:val="single" w:sz="8" w:space="0" w:color="AEAEAE"/>
              <w:left w:val="nil"/>
              <w:bottom w:val="single" w:sz="8" w:space="0" w:color="AEAEAE"/>
              <w:right w:val="single" w:sz="8" w:space="0" w:color="E0E0E0"/>
            </w:tcBorders>
            <w:shd w:val="clear" w:color="auto" w:fill="F9F9FB"/>
          </w:tcPr>
          <w:p w14:paraId="1F9594B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.706</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4877514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.700</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2475E2F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1.018</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5991E7B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.313</w:t>
            </w:r>
          </w:p>
        </w:tc>
        <w:tc>
          <w:tcPr>
            <w:tcW w:w="1011" w:type="dxa"/>
            <w:tcBorders>
              <w:top w:val="single" w:sz="8" w:space="0" w:color="AEAEAE"/>
              <w:left w:val="single" w:sz="8" w:space="0" w:color="E0E0E0"/>
              <w:bottom w:val="single" w:sz="8" w:space="0" w:color="AEAEAE"/>
              <w:right w:val="nil"/>
            </w:tcBorders>
            <w:shd w:val="clear" w:color="auto" w:fill="F9F9FB"/>
          </w:tcPr>
          <w:p w14:paraId="4D732F3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2.025</w:t>
            </w:r>
          </w:p>
        </w:tc>
      </w:tr>
      <w:tr w:rsidR="00BE670E" w:rsidRPr="009E24A5" w14:paraId="64CCB992"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072A3B5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7A327C8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single" w:sz="8" w:space="0" w:color="AEAEAE"/>
              <w:right w:val="nil"/>
            </w:tcBorders>
            <w:shd w:val="clear" w:color="auto" w:fill="E0E0E0"/>
          </w:tcPr>
          <w:p w14:paraId="7DE0024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1" w:type="dxa"/>
            <w:tcBorders>
              <w:top w:val="single" w:sz="8" w:space="0" w:color="AEAEAE"/>
              <w:left w:val="nil"/>
              <w:bottom w:val="single" w:sz="8" w:space="0" w:color="AEAEAE"/>
              <w:right w:val="single" w:sz="8" w:space="0" w:color="E0E0E0"/>
            </w:tcBorders>
            <w:shd w:val="clear" w:color="auto" w:fill="F9F9FB"/>
          </w:tcPr>
          <w:p w14:paraId="15C584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.221</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557D54E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.628</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442DE70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w:t>
            </w:r>
          </w:p>
        </w:tc>
        <w:tc>
          <w:tcPr>
            <w:tcW w:w="1011" w:type="dxa"/>
            <w:tcBorders>
              <w:top w:val="single" w:sz="8" w:space="0" w:color="AEAEAE"/>
              <w:left w:val="single" w:sz="8" w:space="0" w:color="E0E0E0"/>
              <w:bottom w:val="single" w:sz="8" w:space="0" w:color="AEAEAE"/>
              <w:right w:val="single" w:sz="8" w:space="0" w:color="E0E0E0"/>
            </w:tcBorders>
            <w:shd w:val="clear" w:color="auto" w:fill="F9F9FB"/>
          </w:tcPr>
          <w:p w14:paraId="300590C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.725</w:t>
            </w:r>
          </w:p>
        </w:tc>
        <w:tc>
          <w:tcPr>
            <w:tcW w:w="1011" w:type="dxa"/>
            <w:tcBorders>
              <w:top w:val="single" w:sz="8" w:space="0" w:color="AEAEAE"/>
              <w:left w:val="single" w:sz="8" w:space="0" w:color="E0E0E0"/>
              <w:bottom w:val="single" w:sz="8" w:space="0" w:color="AEAEAE"/>
              <w:right w:val="nil"/>
            </w:tcBorders>
            <w:shd w:val="clear" w:color="auto" w:fill="F9F9FB"/>
          </w:tcPr>
          <w:p w14:paraId="608EE3F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1.247</w:t>
            </w:r>
          </w:p>
        </w:tc>
      </w:tr>
      <w:tr w:rsidR="00BE670E" w:rsidRPr="009E24A5" w14:paraId="1B4100D2"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1CF8086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vMerge/>
            <w:tcBorders>
              <w:top w:val="single" w:sz="8" w:space="0" w:color="AEAEAE"/>
              <w:left w:val="nil"/>
              <w:bottom w:val="nil"/>
              <w:right w:val="nil"/>
            </w:tcBorders>
            <w:shd w:val="clear" w:color="auto" w:fill="E0E0E0"/>
          </w:tcPr>
          <w:p w14:paraId="7266521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1" w:type="dxa"/>
            <w:tcBorders>
              <w:top w:val="single" w:sz="8" w:space="0" w:color="AEAEAE"/>
              <w:left w:val="nil"/>
              <w:bottom w:val="nil"/>
              <w:right w:val="nil"/>
            </w:tcBorders>
            <w:shd w:val="clear" w:color="auto" w:fill="E0E0E0"/>
          </w:tcPr>
          <w:p w14:paraId="5A6943C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1" w:type="dxa"/>
            <w:tcBorders>
              <w:top w:val="single" w:sz="8" w:space="0" w:color="AEAEAE"/>
              <w:left w:val="nil"/>
              <w:bottom w:val="nil"/>
              <w:right w:val="single" w:sz="8" w:space="0" w:color="E0E0E0"/>
            </w:tcBorders>
            <w:shd w:val="clear" w:color="auto" w:fill="F9F9FB"/>
          </w:tcPr>
          <w:p w14:paraId="135A25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-.351</w:t>
            </w:r>
          </w:p>
        </w:tc>
        <w:tc>
          <w:tcPr>
            <w:tcW w:w="1011" w:type="dxa"/>
            <w:tcBorders>
              <w:top w:val="single" w:sz="8" w:space="0" w:color="AEAEAE"/>
              <w:left w:val="single" w:sz="8" w:space="0" w:color="E0E0E0"/>
              <w:bottom w:val="nil"/>
              <w:right w:val="single" w:sz="8" w:space="0" w:color="E0E0E0"/>
            </w:tcBorders>
            <w:shd w:val="clear" w:color="auto" w:fill="F9F9FB"/>
          </w:tcPr>
          <w:p w14:paraId="0455C60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.628</w:t>
            </w:r>
          </w:p>
        </w:tc>
        <w:tc>
          <w:tcPr>
            <w:tcW w:w="1011" w:type="dxa"/>
            <w:tcBorders>
              <w:top w:val="single" w:sz="8" w:space="0" w:color="AEAEAE"/>
              <w:left w:val="single" w:sz="8" w:space="0" w:color="E0E0E0"/>
              <w:bottom w:val="nil"/>
              <w:right w:val="single" w:sz="8" w:space="0" w:color="E0E0E0"/>
            </w:tcBorders>
            <w:shd w:val="clear" w:color="auto" w:fill="F9F9FB"/>
          </w:tcPr>
          <w:p w14:paraId="699BBAB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.312</w:t>
            </w:r>
          </w:p>
        </w:tc>
        <w:tc>
          <w:tcPr>
            <w:tcW w:w="1011" w:type="dxa"/>
            <w:tcBorders>
              <w:top w:val="single" w:sz="8" w:space="0" w:color="AEAEAE"/>
              <w:left w:val="single" w:sz="8" w:space="0" w:color="E0E0E0"/>
              <w:bottom w:val="nil"/>
              <w:right w:val="single" w:sz="8" w:space="0" w:color="E0E0E0"/>
            </w:tcBorders>
            <w:shd w:val="clear" w:color="auto" w:fill="F9F9FB"/>
          </w:tcPr>
          <w:p w14:paraId="1656B7B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.576</w:t>
            </w:r>
          </w:p>
        </w:tc>
        <w:tc>
          <w:tcPr>
            <w:tcW w:w="1011" w:type="dxa"/>
            <w:tcBorders>
              <w:top w:val="single" w:sz="8" w:space="0" w:color="AEAEAE"/>
              <w:left w:val="single" w:sz="8" w:space="0" w:color="E0E0E0"/>
              <w:bottom w:val="nil"/>
              <w:right w:val="nil"/>
            </w:tcBorders>
            <w:shd w:val="clear" w:color="auto" w:fill="F9F9FB"/>
          </w:tcPr>
          <w:p w14:paraId="17D32B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.704</w:t>
            </w:r>
          </w:p>
        </w:tc>
      </w:tr>
      <w:tr w:rsidR="00BE670E" w:rsidRPr="009E24A5" w14:paraId="70D05B55"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27C93D0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nil"/>
              <w:right w:val="nil"/>
            </w:tcBorders>
            <w:shd w:val="clear" w:color="auto" w:fill="E0E0E0"/>
          </w:tcPr>
          <w:p w14:paraId="6E35F22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nil"/>
              <w:right w:val="single" w:sz="8" w:space="0" w:color="E0E0E0"/>
            </w:tcBorders>
            <w:shd w:val="clear" w:color="auto" w:fill="F9F9FB"/>
          </w:tcPr>
          <w:p w14:paraId="2696C0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.225</w:t>
            </w:r>
          </w:p>
        </w:tc>
        <w:tc>
          <w:tcPr>
            <w:tcW w:w="1011" w:type="dxa"/>
            <w:tcBorders>
              <w:top w:val="single" w:sz="8" w:space="0" w:color="AEAEAE"/>
              <w:left w:val="single" w:sz="8" w:space="0" w:color="E0E0E0"/>
              <w:bottom w:val="nil"/>
              <w:right w:val="single" w:sz="8" w:space="0" w:color="E0E0E0"/>
            </w:tcBorders>
            <w:shd w:val="clear" w:color="auto" w:fill="F9F9FB"/>
          </w:tcPr>
          <w:p w14:paraId="0068452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.314</w:t>
            </w:r>
          </w:p>
        </w:tc>
        <w:tc>
          <w:tcPr>
            <w:tcW w:w="1011" w:type="dxa"/>
            <w:tcBorders>
              <w:top w:val="single" w:sz="8" w:space="0" w:color="AEAEAE"/>
              <w:left w:val="single" w:sz="8" w:space="0" w:color="E0E0E0"/>
              <w:bottom w:val="nil"/>
              <w:right w:val="single" w:sz="8" w:space="0" w:color="E0E0E0"/>
            </w:tcBorders>
            <w:shd w:val="clear" w:color="auto" w:fill="F9F9FB"/>
          </w:tcPr>
          <w:p w14:paraId="3B31447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.510</w:t>
            </w:r>
          </w:p>
        </w:tc>
        <w:tc>
          <w:tcPr>
            <w:tcW w:w="1011" w:type="dxa"/>
            <w:tcBorders>
              <w:top w:val="single" w:sz="8" w:space="0" w:color="AEAEAE"/>
              <w:left w:val="single" w:sz="8" w:space="0" w:color="E0E0E0"/>
              <w:bottom w:val="nil"/>
              <w:right w:val="single" w:sz="8" w:space="0" w:color="E0E0E0"/>
            </w:tcBorders>
            <w:shd w:val="clear" w:color="auto" w:fill="F9F9FB"/>
          </w:tcPr>
          <w:p w14:paraId="6C1BEFD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.475</w:t>
            </w:r>
          </w:p>
        </w:tc>
        <w:tc>
          <w:tcPr>
            <w:tcW w:w="1011" w:type="dxa"/>
            <w:tcBorders>
              <w:top w:val="single" w:sz="8" w:space="0" w:color="AEAEAE"/>
              <w:left w:val="single" w:sz="8" w:space="0" w:color="E0E0E0"/>
              <w:bottom w:val="nil"/>
              <w:right w:val="nil"/>
            </w:tcBorders>
            <w:shd w:val="clear" w:color="auto" w:fill="F9F9FB"/>
          </w:tcPr>
          <w:p w14:paraId="06CC908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1.252</w:t>
            </w:r>
          </w:p>
        </w:tc>
      </w:tr>
      <w:tr w:rsidR="00BE670E" w:rsidRPr="009E24A5" w14:paraId="2F882383" w14:textId="77777777" w:rsidTr="00E31856">
        <w:trPr>
          <w:cantSplit/>
          <w:trHeight w:val="143"/>
        </w:trPr>
        <w:tc>
          <w:tcPr>
            <w:tcW w:w="2440" w:type="dxa"/>
            <w:vMerge/>
            <w:tcBorders>
              <w:top w:val="single" w:sz="8" w:space="0" w:color="AEAEAE"/>
              <w:left w:val="nil"/>
              <w:bottom w:val="single" w:sz="8" w:space="0" w:color="152935"/>
              <w:right w:val="nil"/>
            </w:tcBorders>
            <w:shd w:val="clear" w:color="auto" w:fill="E0E0E0"/>
          </w:tcPr>
          <w:p w14:paraId="044CCE1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23" w:type="dxa"/>
            <w:gridSpan w:val="2"/>
            <w:tcBorders>
              <w:top w:val="single" w:sz="8" w:space="0" w:color="AEAEAE"/>
              <w:left w:val="nil"/>
              <w:bottom w:val="single" w:sz="8" w:space="0" w:color="152935"/>
              <w:right w:val="nil"/>
            </w:tcBorders>
            <w:shd w:val="clear" w:color="auto" w:fill="E0E0E0"/>
          </w:tcPr>
          <w:p w14:paraId="118BAFF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1" w:type="dxa"/>
            <w:tcBorders>
              <w:top w:val="single" w:sz="8" w:space="0" w:color="AEAEAE"/>
              <w:left w:val="nil"/>
              <w:bottom w:val="single" w:sz="8" w:space="0" w:color="152935"/>
              <w:right w:val="single" w:sz="8" w:space="0" w:color="E0E0E0"/>
            </w:tcBorders>
            <w:shd w:val="clear" w:color="auto" w:fill="F9F9FB"/>
          </w:tcPr>
          <w:p w14:paraId="36EA352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.673</w:t>
            </w:r>
          </w:p>
        </w:tc>
        <w:tc>
          <w:tcPr>
            <w:tcW w:w="1011" w:type="dxa"/>
            <w:tcBorders>
              <w:top w:val="single" w:sz="8" w:space="0" w:color="AEAEAE"/>
              <w:left w:val="single" w:sz="8" w:space="0" w:color="E0E0E0"/>
              <w:bottom w:val="single" w:sz="8" w:space="0" w:color="152935"/>
              <w:right w:val="single" w:sz="8" w:space="0" w:color="E0E0E0"/>
            </w:tcBorders>
            <w:shd w:val="clear" w:color="auto" w:fill="F9F9FB"/>
          </w:tcPr>
          <w:p w14:paraId="5205E94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.312</w:t>
            </w:r>
          </w:p>
        </w:tc>
        <w:tc>
          <w:tcPr>
            <w:tcW w:w="1011" w:type="dxa"/>
            <w:tcBorders>
              <w:top w:val="single" w:sz="8" w:space="0" w:color="AEAEAE"/>
              <w:left w:val="single" w:sz="8" w:space="0" w:color="E0E0E0"/>
              <w:bottom w:val="single" w:sz="8" w:space="0" w:color="152935"/>
              <w:right w:val="single" w:sz="8" w:space="0" w:color="E0E0E0"/>
            </w:tcBorders>
            <w:shd w:val="clear" w:color="auto" w:fill="F9F9FB"/>
          </w:tcPr>
          <w:p w14:paraId="47D2B63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4.668</w:t>
            </w:r>
          </w:p>
        </w:tc>
        <w:tc>
          <w:tcPr>
            <w:tcW w:w="1011" w:type="dxa"/>
            <w:tcBorders>
              <w:top w:val="single" w:sz="8" w:space="0" w:color="AEAEAE"/>
              <w:left w:val="single" w:sz="8" w:space="0" w:color="E0E0E0"/>
              <w:bottom w:val="single" w:sz="8" w:space="0" w:color="152935"/>
              <w:right w:val="single" w:sz="8" w:space="0" w:color="E0E0E0"/>
            </w:tcBorders>
            <w:shd w:val="clear" w:color="auto" w:fill="F9F9FB"/>
          </w:tcPr>
          <w:p w14:paraId="79A50DA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.031</w:t>
            </w:r>
          </w:p>
        </w:tc>
        <w:tc>
          <w:tcPr>
            <w:tcW w:w="1011" w:type="dxa"/>
            <w:tcBorders>
              <w:top w:val="single" w:sz="8" w:space="0" w:color="AEAEAE"/>
              <w:left w:val="single" w:sz="8" w:space="0" w:color="E0E0E0"/>
              <w:bottom w:val="single" w:sz="8" w:space="0" w:color="152935"/>
              <w:right w:val="nil"/>
            </w:tcBorders>
            <w:shd w:val="clear" w:color="auto" w:fill="F9F9FB"/>
          </w:tcPr>
          <w:p w14:paraId="4C09D04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1.961</w:t>
            </w:r>
          </w:p>
        </w:tc>
      </w:tr>
      <w:tr w:rsidR="00BE670E" w:rsidRPr="009E24A5" w14:paraId="709945B3" w14:textId="77777777" w:rsidTr="00E31856">
        <w:trPr>
          <w:cantSplit/>
          <w:trHeight w:val="1269"/>
        </w:trPr>
        <w:tc>
          <w:tcPr>
            <w:tcW w:w="9219" w:type="dxa"/>
            <w:gridSpan w:val="8"/>
            <w:tcBorders>
              <w:top w:val="nil"/>
              <w:left w:val="nil"/>
              <w:bottom w:val="nil"/>
              <w:right w:val="nil"/>
            </w:tcBorders>
            <w:shd w:val="clear" w:color="auto" w:fill="FFFFFF"/>
          </w:tcPr>
          <w:p w14:paraId="14C72BC3" w14:textId="77777777" w:rsidR="00BE670E" w:rsidRPr="009E24A5" w:rsidRDefault="00BE670E" w:rsidP="00C73A21">
            <w:pPr>
              <w:pStyle w:val="ListParagraph"/>
              <w:numPr>
                <w:ilvl w:val="0"/>
                <w:numId w:val="4"/>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37E6A325" w14:textId="77777777" w:rsidR="00BE670E" w:rsidRPr="009E24A5" w:rsidRDefault="00BE670E" w:rsidP="00C73A21">
            <w:pPr>
              <w:pStyle w:val="ListParagraph"/>
              <w:numPr>
                <w:ilvl w:val="0"/>
                <w:numId w:val="4"/>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260D8AF9" w14:textId="77777777" w:rsidR="00BE670E" w:rsidRPr="009E24A5" w:rsidRDefault="00BE670E" w:rsidP="00C73A21">
            <w:pPr>
              <w:pStyle w:val="ListParagraph"/>
              <w:numPr>
                <w:ilvl w:val="0"/>
                <w:numId w:val="4"/>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6C052A51" w14:textId="77777777" w:rsidR="00BE670E" w:rsidRPr="009E24A5" w:rsidRDefault="00BE670E" w:rsidP="00435847">
      <w:pPr>
        <w:spacing w:line="480" w:lineRule="auto"/>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7A6EC7BE" w14:textId="77777777" w:rsidTr="00C73A21">
        <w:trPr>
          <w:cantSplit/>
        </w:trPr>
        <w:tc>
          <w:tcPr>
            <w:tcW w:w="5284" w:type="dxa"/>
            <w:gridSpan w:val="3"/>
            <w:tcBorders>
              <w:top w:val="nil"/>
              <w:left w:val="nil"/>
              <w:bottom w:val="nil"/>
              <w:right w:val="nil"/>
            </w:tcBorders>
            <w:shd w:val="clear" w:color="auto" w:fill="FFFFFF"/>
            <w:vAlign w:val="center"/>
          </w:tcPr>
          <w:p w14:paraId="1FF0F83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8. Frequencies for Secret</w:t>
            </w:r>
          </w:p>
        </w:tc>
      </w:tr>
      <w:tr w:rsidR="00BE670E" w:rsidRPr="009E24A5" w14:paraId="5C2DB580" w14:textId="77777777" w:rsidTr="00C73A21">
        <w:trPr>
          <w:cantSplit/>
        </w:trPr>
        <w:tc>
          <w:tcPr>
            <w:tcW w:w="2861" w:type="dxa"/>
            <w:tcBorders>
              <w:top w:val="nil"/>
              <w:left w:val="nil"/>
              <w:bottom w:val="single" w:sz="8" w:space="0" w:color="152935"/>
              <w:right w:val="nil"/>
            </w:tcBorders>
            <w:shd w:val="clear" w:color="auto" w:fill="FFFFFF"/>
            <w:vAlign w:val="bottom"/>
          </w:tcPr>
          <w:p w14:paraId="06F1B099"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011098B4"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74BEF0ED"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169181E6"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6098C93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606B208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65</w:t>
            </w:r>
          </w:p>
        </w:tc>
        <w:tc>
          <w:tcPr>
            <w:tcW w:w="1185" w:type="dxa"/>
            <w:tcBorders>
              <w:top w:val="single" w:sz="8" w:space="0" w:color="152935"/>
              <w:left w:val="single" w:sz="8" w:space="0" w:color="E0E0E0"/>
              <w:bottom w:val="single" w:sz="8" w:space="0" w:color="AEAEAE"/>
              <w:right w:val="nil"/>
            </w:tcBorders>
            <w:shd w:val="clear" w:color="auto" w:fill="F9F9FB"/>
          </w:tcPr>
          <w:p w14:paraId="08CC09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19.4%</w:t>
            </w:r>
          </w:p>
        </w:tc>
      </w:tr>
      <w:tr w:rsidR="00BE670E" w:rsidRPr="009E24A5" w14:paraId="70FB30B2"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673100F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5DFFB8B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198</w:t>
            </w:r>
          </w:p>
        </w:tc>
        <w:tc>
          <w:tcPr>
            <w:tcW w:w="1185" w:type="dxa"/>
            <w:tcBorders>
              <w:top w:val="single" w:sz="8" w:space="0" w:color="AEAEAE"/>
              <w:left w:val="single" w:sz="8" w:space="0" w:color="E0E0E0"/>
              <w:bottom w:val="single" w:sz="8" w:space="0" w:color="AEAEAE"/>
              <w:right w:val="nil"/>
            </w:tcBorders>
            <w:shd w:val="clear" w:color="auto" w:fill="F9F9FB"/>
          </w:tcPr>
          <w:p w14:paraId="365EE16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59.1%</w:t>
            </w:r>
          </w:p>
        </w:tc>
      </w:tr>
      <w:tr w:rsidR="00BE670E" w:rsidRPr="009E24A5" w14:paraId="1CF8190E"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6F88008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4F89B3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w:t>
            </w:r>
          </w:p>
        </w:tc>
        <w:tc>
          <w:tcPr>
            <w:tcW w:w="1185" w:type="dxa"/>
            <w:tcBorders>
              <w:top w:val="single" w:sz="8" w:space="0" w:color="AEAEAE"/>
              <w:left w:val="single" w:sz="8" w:space="0" w:color="E0E0E0"/>
              <w:bottom w:val="single" w:sz="8" w:space="0" w:color="152935"/>
              <w:right w:val="nil"/>
            </w:tcBorders>
            <w:shd w:val="clear" w:color="auto" w:fill="F9F9FB"/>
          </w:tcPr>
          <w:p w14:paraId="70AFA27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21.5%</w:t>
            </w:r>
          </w:p>
        </w:tc>
      </w:tr>
    </w:tbl>
    <w:p w14:paraId="74E5EA8D" w14:textId="77777777" w:rsidR="00BE670E" w:rsidRPr="009E24A5" w:rsidRDefault="00BE670E" w:rsidP="00BE670E">
      <w:pPr>
        <w:spacing w:line="480" w:lineRule="auto"/>
        <w:ind w:firstLine="720"/>
        <w:rPr>
          <w:rFonts w:ascii="Times New Roman" w:hAnsi="Times New Roman" w:cs="Times New Roman"/>
          <w:sz w:val="24"/>
          <w:szCs w:val="24"/>
        </w:rPr>
      </w:pPr>
    </w:p>
    <w:p w14:paraId="33641377" w14:textId="6C7A6CCE"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The next set of multinomial logistic regressions utilize the same key predictor variables but differ because the dependent variable and the self-control scale use the measures I created for specific local issues near the university. Table 9 is the first regression of this category, and students are asked about their behaviors related to drinking underage around campus. </w:t>
      </w:r>
      <w:r w:rsidR="00E14481" w:rsidRPr="009E24A5">
        <w:rPr>
          <w:rFonts w:ascii="Times New Roman" w:hAnsi="Times New Roman" w:cs="Times New Roman"/>
          <w:sz w:val="24"/>
          <w:szCs w:val="24"/>
        </w:rPr>
        <w:t xml:space="preserve">Table 9 reported a </w:t>
      </w:r>
      <w:r w:rsidR="002149BB" w:rsidRPr="009E24A5">
        <w:rPr>
          <w:rFonts w:ascii="Times New Roman" w:hAnsi="Times New Roman" w:cs="Times New Roman"/>
          <w:sz w:val="24"/>
          <w:szCs w:val="24"/>
        </w:rPr>
        <w:t>McFadden’s pseudo-R-squared of .258</w:t>
      </w:r>
      <w:r w:rsidR="00470F02" w:rsidRPr="009E24A5">
        <w:rPr>
          <w:rFonts w:ascii="Times New Roman" w:hAnsi="Times New Roman" w:cs="Times New Roman"/>
          <w:sz w:val="24"/>
          <w:szCs w:val="24"/>
        </w:rPr>
        <w:t>,</w:t>
      </w:r>
      <w:r w:rsidR="002149BB" w:rsidRPr="009E24A5">
        <w:rPr>
          <w:rFonts w:ascii="Times New Roman" w:hAnsi="Times New Roman" w:cs="Times New Roman"/>
          <w:sz w:val="24"/>
          <w:szCs w:val="24"/>
        </w:rPr>
        <w:t xml:space="preserve"> which signals a </w:t>
      </w:r>
      <w:r w:rsidR="00470F02" w:rsidRPr="009E24A5">
        <w:rPr>
          <w:rFonts w:ascii="Times New Roman" w:hAnsi="Times New Roman" w:cs="Times New Roman"/>
          <w:sz w:val="24"/>
          <w:szCs w:val="24"/>
        </w:rPr>
        <w:t xml:space="preserve">strong model fit over an intercept-only model. </w:t>
      </w:r>
      <w:r w:rsidRPr="009E24A5">
        <w:rPr>
          <w:rFonts w:ascii="Times New Roman" w:hAnsi="Times New Roman" w:cs="Times New Roman"/>
          <w:sz w:val="24"/>
          <w:szCs w:val="24"/>
        </w:rPr>
        <w:t xml:space="preserve">Of the two drinking questions from the local options, drinking underage around campus was discussed more frequently than drinking and driving around campus. For those who did not and would not drink underage, the only variable of significance was the local scale of self-control, which resulted in 23.6% higher odds (p&lt;.001) per additional unit. Although self-control was also the only significant variable for the neutralized outcome, it should be noted that the relationship is reversed so that every increase in self-control resulted in 8.9% lower odds. Thus, as self-control increased, it was more likely to result in abstaining behavior near campus while simultaneously reducing the likelihood of neutralizing behavior if it did occur. I have previously included multiple frequency tables for my dependent variables, but I decided to preview a more detailed frequency for Table 11, which shows the breakdown for those who selected the option for didn’t give it much thought, it’s not that bad, something else made me do it, never did the act, and a category for those that selected multiple options with one </w:t>
      </w:r>
      <w:r w:rsidRPr="009E24A5">
        <w:rPr>
          <w:rFonts w:ascii="Times New Roman" w:hAnsi="Times New Roman" w:cs="Times New Roman"/>
          <w:sz w:val="24"/>
          <w:szCs w:val="24"/>
        </w:rPr>
        <w:lastRenderedPageBreak/>
        <w:t xml:space="preserve">neutralization component. This five-category breakdown usually created issues due to small group frequencies but serves to tell a useful story for which neutralization techniques were employed. In the case of Table 11, it would seem that external causes such as peer pressure did not play as much of a role as believing that the offense was not that bad or serious. In the qualitative analysis, behaviors with alcohol were often paired with explanations along the lines of “safe” underage drinking strategies or the low likelihood of getting caught, which, in the eyes of respondents, seemed to reduce the offense or negative repercussions. </w:t>
      </w:r>
    </w:p>
    <w:p w14:paraId="214B99F8" w14:textId="77777777" w:rsidR="00BE670E" w:rsidRPr="009E24A5" w:rsidRDefault="00BE670E" w:rsidP="00BE670E">
      <w:pPr>
        <w:spacing w:line="278" w:lineRule="auto"/>
        <w:rPr>
          <w:rFonts w:ascii="Times New Roman" w:hAnsi="Times New Roman" w:cs="Times New Roman"/>
          <w:sz w:val="24"/>
          <w:szCs w:val="24"/>
        </w:rPr>
      </w:pPr>
      <w:r w:rsidRPr="009E24A5">
        <w:rPr>
          <w:rFonts w:ascii="Times New Roman" w:hAnsi="Times New Roman" w:cs="Times New Roman"/>
          <w:sz w:val="24"/>
          <w:szCs w:val="24"/>
        </w:rPr>
        <w:br w:type="page"/>
      </w:r>
    </w:p>
    <w:tbl>
      <w:tblPr>
        <w:tblW w:w="9277" w:type="dxa"/>
        <w:tblLayout w:type="fixed"/>
        <w:tblCellMar>
          <w:left w:w="0" w:type="dxa"/>
          <w:right w:w="0" w:type="dxa"/>
        </w:tblCellMar>
        <w:tblLook w:val="0000" w:firstRow="0" w:lastRow="0" w:firstColumn="0" w:lastColumn="0" w:noHBand="0" w:noVBand="0"/>
      </w:tblPr>
      <w:tblGrid>
        <w:gridCol w:w="2453"/>
        <w:gridCol w:w="866"/>
        <w:gridCol w:w="868"/>
        <w:gridCol w:w="1016"/>
        <w:gridCol w:w="1016"/>
        <w:gridCol w:w="1016"/>
        <w:gridCol w:w="1016"/>
        <w:gridCol w:w="1020"/>
        <w:gridCol w:w="6"/>
      </w:tblGrid>
      <w:tr w:rsidR="00BE670E" w:rsidRPr="009E24A5" w14:paraId="7FB42D51" w14:textId="77777777" w:rsidTr="003D4905">
        <w:trPr>
          <w:cantSplit/>
          <w:trHeight w:val="654"/>
        </w:trPr>
        <w:tc>
          <w:tcPr>
            <w:tcW w:w="9277" w:type="dxa"/>
            <w:gridSpan w:val="9"/>
            <w:tcBorders>
              <w:top w:val="nil"/>
              <w:left w:val="nil"/>
              <w:bottom w:val="nil"/>
              <w:right w:val="nil"/>
            </w:tcBorders>
            <w:shd w:val="clear" w:color="auto" w:fill="FFFFFF"/>
            <w:vAlign w:val="center"/>
          </w:tcPr>
          <w:p w14:paraId="6C5E7B7C"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9. Multinominal Logistic Regression for Underage Alcohol around Campus Using a Local Retrospective Behavior Scale</w:t>
            </w:r>
          </w:p>
        </w:tc>
      </w:tr>
      <w:tr w:rsidR="00BE670E" w:rsidRPr="009E24A5" w14:paraId="5F87D73F" w14:textId="77777777" w:rsidTr="003D4905">
        <w:trPr>
          <w:gridAfter w:val="1"/>
          <w:wAfter w:w="4" w:type="dxa"/>
          <w:cantSplit/>
          <w:trHeight w:val="667"/>
        </w:trPr>
        <w:tc>
          <w:tcPr>
            <w:tcW w:w="4189" w:type="dxa"/>
            <w:gridSpan w:val="3"/>
            <w:tcBorders>
              <w:top w:val="nil"/>
              <w:left w:val="nil"/>
              <w:bottom w:val="single" w:sz="8" w:space="0" w:color="152935"/>
              <w:right w:val="nil"/>
            </w:tcBorders>
            <w:shd w:val="clear" w:color="auto" w:fill="FFFFFF"/>
            <w:vAlign w:val="bottom"/>
          </w:tcPr>
          <w:p w14:paraId="3E3B849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Underage Alcohol around Campus</w:t>
            </w:r>
            <w:r w:rsidRPr="009E24A5">
              <w:rPr>
                <w:rFonts w:ascii="Times New Roman" w:hAnsi="Times New Roman" w:cs="Times New Roman"/>
                <w:color w:val="264A60"/>
                <w:sz w:val="24"/>
                <w:szCs w:val="24"/>
                <w:vertAlign w:val="superscript"/>
              </w:rPr>
              <w:t>a</w:t>
            </w:r>
          </w:p>
        </w:tc>
        <w:tc>
          <w:tcPr>
            <w:tcW w:w="1016" w:type="dxa"/>
            <w:tcBorders>
              <w:top w:val="nil"/>
              <w:left w:val="nil"/>
              <w:bottom w:val="single" w:sz="8" w:space="0" w:color="152935"/>
              <w:right w:val="single" w:sz="8" w:space="0" w:color="E0E0E0"/>
            </w:tcBorders>
            <w:shd w:val="clear" w:color="auto" w:fill="FFFFFF"/>
            <w:vAlign w:val="bottom"/>
          </w:tcPr>
          <w:p w14:paraId="0C59B088"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6" w:type="dxa"/>
            <w:tcBorders>
              <w:top w:val="nil"/>
              <w:left w:val="single" w:sz="8" w:space="0" w:color="E0E0E0"/>
              <w:bottom w:val="single" w:sz="8" w:space="0" w:color="152935"/>
              <w:right w:val="single" w:sz="8" w:space="0" w:color="E0E0E0"/>
            </w:tcBorders>
            <w:shd w:val="clear" w:color="auto" w:fill="FFFFFF"/>
            <w:vAlign w:val="bottom"/>
          </w:tcPr>
          <w:p w14:paraId="67D5FC90"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6" w:type="dxa"/>
            <w:tcBorders>
              <w:top w:val="nil"/>
              <w:left w:val="single" w:sz="8" w:space="0" w:color="E0E0E0"/>
              <w:bottom w:val="single" w:sz="8" w:space="0" w:color="152935"/>
              <w:right w:val="single" w:sz="8" w:space="0" w:color="E0E0E0"/>
            </w:tcBorders>
            <w:shd w:val="clear" w:color="auto" w:fill="FFFFFF"/>
            <w:vAlign w:val="bottom"/>
          </w:tcPr>
          <w:p w14:paraId="1747122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6" w:type="dxa"/>
            <w:tcBorders>
              <w:top w:val="nil"/>
              <w:left w:val="single" w:sz="8" w:space="0" w:color="E0E0E0"/>
              <w:bottom w:val="single" w:sz="8" w:space="0" w:color="152935"/>
              <w:right w:val="single" w:sz="8" w:space="0" w:color="E0E0E0"/>
            </w:tcBorders>
            <w:shd w:val="clear" w:color="auto" w:fill="FFFFFF"/>
            <w:vAlign w:val="bottom"/>
          </w:tcPr>
          <w:p w14:paraId="1C8F527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20" w:type="dxa"/>
            <w:tcBorders>
              <w:top w:val="nil"/>
              <w:left w:val="single" w:sz="8" w:space="0" w:color="E0E0E0"/>
              <w:bottom w:val="single" w:sz="8" w:space="0" w:color="152935"/>
              <w:right w:val="nil"/>
            </w:tcBorders>
            <w:shd w:val="clear" w:color="auto" w:fill="FFFFFF"/>
            <w:vAlign w:val="bottom"/>
          </w:tcPr>
          <w:p w14:paraId="415B1D8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3F477BB5" w14:textId="77777777" w:rsidTr="003D4905">
        <w:trPr>
          <w:gridAfter w:val="1"/>
          <w:wAfter w:w="4" w:type="dxa"/>
          <w:cantSplit/>
          <w:trHeight w:val="321"/>
        </w:trPr>
        <w:tc>
          <w:tcPr>
            <w:tcW w:w="2455" w:type="dxa"/>
            <w:vMerge w:val="restart"/>
            <w:tcBorders>
              <w:top w:val="single" w:sz="8" w:space="0" w:color="152935"/>
              <w:left w:val="nil"/>
              <w:bottom w:val="nil"/>
              <w:right w:val="nil"/>
            </w:tcBorders>
            <w:shd w:val="clear" w:color="auto" w:fill="E0E0E0"/>
          </w:tcPr>
          <w:p w14:paraId="79596F9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34" w:type="dxa"/>
            <w:gridSpan w:val="2"/>
            <w:tcBorders>
              <w:top w:val="single" w:sz="8" w:space="0" w:color="152935"/>
              <w:left w:val="nil"/>
              <w:bottom w:val="nil"/>
              <w:right w:val="nil"/>
            </w:tcBorders>
            <w:shd w:val="clear" w:color="auto" w:fill="E0E0E0"/>
          </w:tcPr>
          <w:p w14:paraId="771BD12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6" w:type="dxa"/>
            <w:tcBorders>
              <w:top w:val="single" w:sz="8" w:space="0" w:color="152935"/>
              <w:left w:val="nil"/>
              <w:bottom w:val="nil"/>
              <w:right w:val="single" w:sz="8" w:space="0" w:color="E0E0E0"/>
            </w:tcBorders>
            <w:shd w:val="clear" w:color="auto" w:fill="F9F9FB"/>
          </w:tcPr>
          <w:p w14:paraId="013457A2" w14:textId="77777777" w:rsidR="00BE670E" w:rsidRPr="009E24A5" w:rsidRDefault="00BE670E" w:rsidP="00C73A21">
            <w:pPr>
              <w:tabs>
                <w:tab w:val="center" w:pos="517"/>
                <w:tab w:val="right" w:pos="974"/>
              </w:tabs>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-2.705</w:t>
            </w:r>
          </w:p>
        </w:tc>
        <w:tc>
          <w:tcPr>
            <w:tcW w:w="1016" w:type="dxa"/>
            <w:tcBorders>
              <w:top w:val="single" w:sz="8" w:space="0" w:color="152935"/>
              <w:left w:val="single" w:sz="8" w:space="0" w:color="E0E0E0"/>
              <w:bottom w:val="nil"/>
              <w:right w:val="single" w:sz="8" w:space="0" w:color="E0E0E0"/>
            </w:tcBorders>
            <w:shd w:val="clear" w:color="auto" w:fill="F9F9FB"/>
          </w:tcPr>
          <w:p w14:paraId="5012A2D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1.721</w:t>
            </w:r>
          </w:p>
        </w:tc>
        <w:tc>
          <w:tcPr>
            <w:tcW w:w="1016" w:type="dxa"/>
            <w:tcBorders>
              <w:top w:val="single" w:sz="8" w:space="0" w:color="152935"/>
              <w:left w:val="single" w:sz="8" w:space="0" w:color="E0E0E0"/>
              <w:bottom w:val="nil"/>
              <w:right w:val="single" w:sz="8" w:space="0" w:color="E0E0E0"/>
            </w:tcBorders>
            <w:shd w:val="clear" w:color="auto" w:fill="F9F9FB"/>
          </w:tcPr>
          <w:p w14:paraId="75FCF1E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2.471</w:t>
            </w:r>
          </w:p>
        </w:tc>
        <w:tc>
          <w:tcPr>
            <w:tcW w:w="1016" w:type="dxa"/>
            <w:tcBorders>
              <w:top w:val="single" w:sz="8" w:space="0" w:color="152935"/>
              <w:left w:val="single" w:sz="8" w:space="0" w:color="E0E0E0"/>
              <w:bottom w:val="nil"/>
              <w:right w:val="single" w:sz="8" w:space="0" w:color="E0E0E0"/>
            </w:tcBorders>
            <w:shd w:val="clear" w:color="auto" w:fill="F9F9FB"/>
          </w:tcPr>
          <w:p w14:paraId="03D94F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.116</w:t>
            </w:r>
          </w:p>
        </w:tc>
        <w:tc>
          <w:tcPr>
            <w:tcW w:w="1020" w:type="dxa"/>
            <w:tcBorders>
              <w:top w:val="single" w:sz="8" w:space="0" w:color="152935"/>
              <w:left w:val="single" w:sz="8" w:space="0" w:color="E0E0E0"/>
              <w:bottom w:val="nil"/>
              <w:right w:val="nil"/>
            </w:tcBorders>
            <w:shd w:val="clear" w:color="auto" w:fill="F9F9FB"/>
            <w:vAlign w:val="center"/>
          </w:tcPr>
          <w:p w14:paraId="42CFF71A"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3272527F" w14:textId="77777777" w:rsidTr="003D4905">
        <w:trPr>
          <w:gridAfter w:val="1"/>
          <w:wAfter w:w="4" w:type="dxa"/>
          <w:cantSplit/>
          <w:trHeight w:val="148"/>
        </w:trPr>
        <w:tc>
          <w:tcPr>
            <w:tcW w:w="2455" w:type="dxa"/>
            <w:vMerge/>
            <w:tcBorders>
              <w:top w:val="single" w:sz="8" w:space="0" w:color="152935"/>
              <w:left w:val="nil"/>
              <w:bottom w:val="nil"/>
              <w:right w:val="nil"/>
            </w:tcBorders>
            <w:shd w:val="clear" w:color="auto" w:fill="E0E0E0"/>
          </w:tcPr>
          <w:p w14:paraId="3461B1BC"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4" w:type="dxa"/>
            <w:gridSpan w:val="2"/>
            <w:tcBorders>
              <w:top w:val="single" w:sz="8" w:space="0" w:color="AEAEAE"/>
              <w:left w:val="nil"/>
              <w:bottom w:val="nil"/>
              <w:right w:val="nil"/>
            </w:tcBorders>
            <w:shd w:val="clear" w:color="auto" w:fill="E0E0E0"/>
          </w:tcPr>
          <w:p w14:paraId="22EC511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6" w:type="dxa"/>
            <w:tcBorders>
              <w:top w:val="single" w:sz="8" w:space="0" w:color="AEAEAE"/>
              <w:left w:val="nil"/>
              <w:bottom w:val="nil"/>
              <w:right w:val="single" w:sz="8" w:space="0" w:color="E0E0E0"/>
            </w:tcBorders>
            <w:shd w:val="clear" w:color="auto" w:fill="F9F9FB"/>
          </w:tcPr>
          <w:p w14:paraId="5EF09AE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.212</w:t>
            </w:r>
          </w:p>
        </w:tc>
        <w:tc>
          <w:tcPr>
            <w:tcW w:w="1016" w:type="dxa"/>
            <w:tcBorders>
              <w:top w:val="single" w:sz="8" w:space="0" w:color="AEAEAE"/>
              <w:left w:val="single" w:sz="8" w:space="0" w:color="E0E0E0"/>
              <w:bottom w:val="nil"/>
              <w:right w:val="single" w:sz="8" w:space="0" w:color="E0E0E0"/>
            </w:tcBorders>
            <w:shd w:val="clear" w:color="auto" w:fill="F9F9FB"/>
          </w:tcPr>
          <w:p w14:paraId="4F727F4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.048</w:t>
            </w:r>
          </w:p>
        </w:tc>
        <w:tc>
          <w:tcPr>
            <w:tcW w:w="1016" w:type="dxa"/>
            <w:tcBorders>
              <w:top w:val="single" w:sz="8" w:space="0" w:color="AEAEAE"/>
              <w:left w:val="single" w:sz="8" w:space="0" w:color="E0E0E0"/>
              <w:bottom w:val="nil"/>
              <w:right w:val="single" w:sz="8" w:space="0" w:color="E0E0E0"/>
            </w:tcBorders>
            <w:shd w:val="clear" w:color="auto" w:fill="F9F9FB"/>
          </w:tcPr>
          <w:p w14:paraId="768ABDC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19.245</w:t>
            </w:r>
          </w:p>
        </w:tc>
        <w:tc>
          <w:tcPr>
            <w:tcW w:w="1016" w:type="dxa"/>
            <w:tcBorders>
              <w:top w:val="single" w:sz="8" w:space="0" w:color="AEAEAE"/>
              <w:left w:val="single" w:sz="8" w:space="0" w:color="E0E0E0"/>
              <w:bottom w:val="nil"/>
              <w:right w:val="single" w:sz="8" w:space="0" w:color="E0E0E0"/>
            </w:tcBorders>
            <w:shd w:val="clear" w:color="auto" w:fill="F9F9FB"/>
          </w:tcPr>
          <w:p w14:paraId="43A08C4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20" w:type="dxa"/>
            <w:tcBorders>
              <w:top w:val="single" w:sz="8" w:space="0" w:color="AEAEAE"/>
              <w:left w:val="single" w:sz="8" w:space="0" w:color="E0E0E0"/>
              <w:bottom w:val="nil"/>
              <w:right w:val="nil"/>
            </w:tcBorders>
            <w:shd w:val="clear" w:color="auto" w:fill="F9F9FB"/>
          </w:tcPr>
          <w:p w14:paraId="013391F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1.236</w:t>
            </w:r>
          </w:p>
        </w:tc>
      </w:tr>
      <w:tr w:rsidR="00BE670E" w:rsidRPr="009E24A5" w14:paraId="4D05CCBF" w14:textId="77777777" w:rsidTr="003D4905">
        <w:trPr>
          <w:gridAfter w:val="1"/>
          <w:wAfter w:w="4" w:type="dxa"/>
          <w:cantSplit/>
          <w:trHeight w:val="148"/>
        </w:trPr>
        <w:tc>
          <w:tcPr>
            <w:tcW w:w="2455" w:type="dxa"/>
            <w:vMerge/>
            <w:tcBorders>
              <w:top w:val="single" w:sz="8" w:space="0" w:color="152935"/>
              <w:left w:val="nil"/>
              <w:bottom w:val="nil"/>
              <w:right w:val="nil"/>
            </w:tcBorders>
            <w:shd w:val="clear" w:color="auto" w:fill="E0E0E0"/>
          </w:tcPr>
          <w:p w14:paraId="66D38F5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5D2F646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6" w:type="dxa"/>
            <w:tcBorders>
              <w:top w:val="single" w:sz="8" w:space="0" w:color="AEAEAE"/>
              <w:left w:val="nil"/>
              <w:bottom w:val="nil"/>
              <w:right w:val="single" w:sz="8" w:space="0" w:color="E0E0E0"/>
            </w:tcBorders>
            <w:shd w:val="clear" w:color="auto" w:fill="F9F9FB"/>
          </w:tcPr>
          <w:p w14:paraId="7E2B600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16" w:type="dxa"/>
            <w:tcBorders>
              <w:top w:val="single" w:sz="8" w:space="0" w:color="AEAEAE"/>
              <w:left w:val="single" w:sz="8" w:space="0" w:color="E0E0E0"/>
              <w:bottom w:val="nil"/>
              <w:right w:val="single" w:sz="8" w:space="0" w:color="E0E0E0"/>
            </w:tcBorders>
            <w:shd w:val="clear" w:color="auto" w:fill="F9F9FB"/>
          </w:tcPr>
          <w:p w14:paraId="6110484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.044</w:t>
            </w:r>
          </w:p>
        </w:tc>
        <w:tc>
          <w:tcPr>
            <w:tcW w:w="1016" w:type="dxa"/>
            <w:tcBorders>
              <w:top w:val="single" w:sz="8" w:space="0" w:color="AEAEAE"/>
              <w:left w:val="single" w:sz="8" w:space="0" w:color="E0E0E0"/>
              <w:bottom w:val="nil"/>
              <w:right w:val="single" w:sz="8" w:space="0" w:color="E0E0E0"/>
            </w:tcBorders>
            <w:shd w:val="clear" w:color="auto" w:fill="F9F9FB"/>
          </w:tcPr>
          <w:p w14:paraId="48B2CF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.152</w:t>
            </w:r>
          </w:p>
        </w:tc>
        <w:tc>
          <w:tcPr>
            <w:tcW w:w="1016" w:type="dxa"/>
            <w:tcBorders>
              <w:top w:val="single" w:sz="8" w:space="0" w:color="AEAEAE"/>
              <w:left w:val="single" w:sz="8" w:space="0" w:color="E0E0E0"/>
              <w:bottom w:val="nil"/>
              <w:right w:val="single" w:sz="8" w:space="0" w:color="E0E0E0"/>
            </w:tcBorders>
            <w:shd w:val="clear" w:color="auto" w:fill="F9F9FB"/>
          </w:tcPr>
          <w:p w14:paraId="0EBFC81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.696</w:t>
            </w:r>
          </w:p>
        </w:tc>
        <w:tc>
          <w:tcPr>
            <w:tcW w:w="1020" w:type="dxa"/>
            <w:tcBorders>
              <w:top w:val="single" w:sz="8" w:space="0" w:color="AEAEAE"/>
              <w:left w:val="single" w:sz="8" w:space="0" w:color="E0E0E0"/>
              <w:bottom w:val="nil"/>
              <w:right w:val="nil"/>
            </w:tcBorders>
            <w:shd w:val="clear" w:color="auto" w:fill="F9F9FB"/>
          </w:tcPr>
          <w:p w14:paraId="6E6C550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.983</w:t>
            </w:r>
          </w:p>
        </w:tc>
      </w:tr>
      <w:tr w:rsidR="00BE670E" w:rsidRPr="009E24A5" w14:paraId="4B012347"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728C9D0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1770964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55428E3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6" w:type="dxa"/>
            <w:tcBorders>
              <w:top w:val="single" w:sz="8" w:space="0" w:color="AEAEAE"/>
              <w:left w:val="nil"/>
              <w:bottom w:val="single" w:sz="8" w:space="0" w:color="AEAEAE"/>
              <w:right w:val="single" w:sz="8" w:space="0" w:color="E0E0E0"/>
            </w:tcBorders>
            <w:shd w:val="clear" w:color="auto" w:fill="F9F9FB"/>
          </w:tcPr>
          <w:p w14:paraId="7555CA8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.665</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7748CB3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1.108</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3EA8827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.361</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61A159A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.548</w:t>
            </w:r>
          </w:p>
        </w:tc>
        <w:tc>
          <w:tcPr>
            <w:tcW w:w="1020" w:type="dxa"/>
            <w:tcBorders>
              <w:top w:val="single" w:sz="8" w:space="0" w:color="AEAEAE"/>
              <w:left w:val="single" w:sz="8" w:space="0" w:color="E0E0E0"/>
              <w:bottom w:val="single" w:sz="8" w:space="0" w:color="AEAEAE"/>
              <w:right w:val="nil"/>
            </w:tcBorders>
            <w:shd w:val="clear" w:color="auto" w:fill="F9F9FB"/>
          </w:tcPr>
          <w:p w14:paraId="05F960B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1.945</w:t>
            </w:r>
          </w:p>
        </w:tc>
      </w:tr>
      <w:tr w:rsidR="00BE670E" w:rsidRPr="009E24A5" w14:paraId="7228EE7D"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05B334D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46FF9C2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5715B7B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6" w:type="dxa"/>
            <w:tcBorders>
              <w:top w:val="single" w:sz="8" w:space="0" w:color="AEAEAE"/>
              <w:left w:val="nil"/>
              <w:bottom w:val="nil"/>
              <w:right w:val="single" w:sz="8" w:space="0" w:color="E0E0E0"/>
            </w:tcBorders>
            <w:shd w:val="clear" w:color="auto" w:fill="F9F9FB"/>
          </w:tcPr>
          <w:p w14:paraId="7736C35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-.232</w:t>
            </w:r>
          </w:p>
        </w:tc>
        <w:tc>
          <w:tcPr>
            <w:tcW w:w="1016" w:type="dxa"/>
            <w:tcBorders>
              <w:top w:val="single" w:sz="8" w:space="0" w:color="AEAEAE"/>
              <w:left w:val="single" w:sz="8" w:space="0" w:color="E0E0E0"/>
              <w:bottom w:val="nil"/>
              <w:right w:val="single" w:sz="8" w:space="0" w:color="E0E0E0"/>
            </w:tcBorders>
            <w:shd w:val="clear" w:color="auto" w:fill="F9F9FB"/>
          </w:tcPr>
          <w:p w14:paraId="0AF1FB1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.452</w:t>
            </w:r>
          </w:p>
        </w:tc>
        <w:tc>
          <w:tcPr>
            <w:tcW w:w="1016" w:type="dxa"/>
            <w:tcBorders>
              <w:top w:val="single" w:sz="8" w:space="0" w:color="AEAEAE"/>
              <w:left w:val="single" w:sz="8" w:space="0" w:color="E0E0E0"/>
              <w:bottom w:val="nil"/>
              <w:right w:val="single" w:sz="8" w:space="0" w:color="E0E0E0"/>
            </w:tcBorders>
            <w:shd w:val="clear" w:color="auto" w:fill="F9F9FB"/>
          </w:tcPr>
          <w:p w14:paraId="00396FD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.262</w:t>
            </w:r>
          </w:p>
        </w:tc>
        <w:tc>
          <w:tcPr>
            <w:tcW w:w="1016" w:type="dxa"/>
            <w:tcBorders>
              <w:top w:val="single" w:sz="8" w:space="0" w:color="AEAEAE"/>
              <w:left w:val="single" w:sz="8" w:space="0" w:color="E0E0E0"/>
              <w:bottom w:val="nil"/>
              <w:right w:val="single" w:sz="8" w:space="0" w:color="E0E0E0"/>
            </w:tcBorders>
            <w:shd w:val="clear" w:color="auto" w:fill="F9F9FB"/>
          </w:tcPr>
          <w:p w14:paraId="3684CC4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.609</w:t>
            </w:r>
          </w:p>
        </w:tc>
        <w:tc>
          <w:tcPr>
            <w:tcW w:w="1020" w:type="dxa"/>
            <w:tcBorders>
              <w:top w:val="single" w:sz="8" w:space="0" w:color="AEAEAE"/>
              <w:left w:val="single" w:sz="8" w:space="0" w:color="E0E0E0"/>
              <w:bottom w:val="nil"/>
              <w:right w:val="nil"/>
            </w:tcBorders>
            <w:shd w:val="clear" w:color="auto" w:fill="F9F9FB"/>
          </w:tcPr>
          <w:p w14:paraId="1F9D574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.793</w:t>
            </w:r>
          </w:p>
        </w:tc>
      </w:tr>
      <w:tr w:rsidR="00BE670E" w:rsidRPr="009E24A5" w14:paraId="3CCBF4E7" w14:textId="77777777" w:rsidTr="003D4905">
        <w:trPr>
          <w:gridAfter w:val="1"/>
          <w:wAfter w:w="4" w:type="dxa"/>
          <w:cantSplit/>
          <w:trHeight w:val="148"/>
        </w:trPr>
        <w:tc>
          <w:tcPr>
            <w:tcW w:w="2455" w:type="dxa"/>
            <w:vMerge/>
            <w:tcBorders>
              <w:top w:val="single" w:sz="8" w:space="0" w:color="152935"/>
              <w:left w:val="nil"/>
              <w:bottom w:val="nil"/>
              <w:right w:val="nil"/>
            </w:tcBorders>
            <w:shd w:val="clear" w:color="auto" w:fill="E0E0E0"/>
          </w:tcPr>
          <w:p w14:paraId="2752331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177FA33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nil"/>
              <w:right w:val="single" w:sz="8" w:space="0" w:color="E0E0E0"/>
            </w:tcBorders>
            <w:shd w:val="clear" w:color="auto" w:fill="F9F9FB"/>
          </w:tcPr>
          <w:p w14:paraId="16A48FD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.679</w:t>
            </w:r>
          </w:p>
        </w:tc>
        <w:tc>
          <w:tcPr>
            <w:tcW w:w="1016" w:type="dxa"/>
            <w:tcBorders>
              <w:top w:val="single" w:sz="8" w:space="0" w:color="AEAEAE"/>
              <w:left w:val="single" w:sz="8" w:space="0" w:color="E0E0E0"/>
              <w:bottom w:val="nil"/>
              <w:right w:val="single" w:sz="8" w:space="0" w:color="E0E0E0"/>
            </w:tcBorders>
            <w:shd w:val="clear" w:color="auto" w:fill="F9F9FB"/>
          </w:tcPr>
          <w:p w14:paraId="422E89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.416</w:t>
            </w:r>
          </w:p>
        </w:tc>
        <w:tc>
          <w:tcPr>
            <w:tcW w:w="1016" w:type="dxa"/>
            <w:tcBorders>
              <w:top w:val="single" w:sz="8" w:space="0" w:color="AEAEAE"/>
              <w:left w:val="single" w:sz="8" w:space="0" w:color="E0E0E0"/>
              <w:bottom w:val="nil"/>
              <w:right w:val="single" w:sz="8" w:space="0" w:color="E0E0E0"/>
            </w:tcBorders>
            <w:shd w:val="clear" w:color="auto" w:fill="F9F9FB"/>
          </w:tcPr>
          <w:p w14:paraId="0E621E7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2.668</w:t>
            </w:r>
          </w:p>
        </w:tc>
        <w:tc>
          <w:tcPr>
            <w:tcW w:w="1016" w:type="dxa"/>
            <w:tcBorders>
              <w:top w:val="single" w:sz="8" w:space="0" w:color="AEAEAE"/>
              <w:left w:val="single" w:sz="8" w:space="0" w:color="E0E0E0"/>
              <w:bottom w:val="nil"/>
              <w:right w:val="single" w:sz="8" w:space="0" w:color="E0E0E0"/>
            </w:tcBorders>
            <w:shd w:val="clear" w:color="auto" w:fill="F9F9FB"/>
          </w:tcPr>
          <w:p w14:paraId="653740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.102</w:t>
            </w:r>
          </w:p>
        </w:tc>
        <w:tc>
          <w:tcPr>
            <w:tcW w:w="1020" w:type="dxa"/>
            <w:tcBorders>
              <w:top w:val="single" w:sz="8" w:space="0" w:color="AEAEAE"/>
              <w:left w:val="single" w:sz="8" w:space="0" w:color="E0E0E0"/>
              <w:bottom w:val="nil"/>
              <w:right w:val="nil"/>
            </w:tcBorders>
            <w:shd w:val="clear" w:color="auto" w:fill="F9F9FB"/>
          </w:tcPr>
          <w:p w14:paraId="13BFB69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1.972</w:t>
            </w:r>
          </w:p>
        </w:tc>
      </w:tr>
      <w:tr w:rsidR="00BE670E" w:rsidRPr="009E24A5" w14:paraId="58094C7F"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777F110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60BDA5A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66886BE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6" w:type="dxa"/>
            <w:tcBorders>
              <w:top w:val="single" w:sz="8" w:space="0" w:color="AEAEAE"/>
              <w:left w:val="nil"/>
              <w:bottom w:val="single" w:sz="8" w:space="0" w:color="AEAEAE"/>
              <w:right w:val="single" w:sz="8" w:space="0" w:color="E0E0E0"/>
            </w:tcBorders>
            <w:shd w:val="clear" w:color="auto" w:fill="F9F9FB"/>
          </w:tcPr>
          <w:p w14:paraId="1AA0694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-.398</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16F3223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1.125</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0874103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.125</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679DDF7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.723</w:t>
            </w:r>
          </w:p>
        </w:tc>
        <w:tc>
          <w:tcPr>
            <w:tcW w:w="1020" w:type="dxa"/>
            <w:tcBorders>
              <w:top w:val="single" w:sz="8" w:space="0" w:color="AEAEAE"/>
              <w:left w:val="single" w:sz="8" w:space="0" w:color="E0E0E0"/>
              <w:bottom w:val="single" w:sz="8" w:space="0" w:color="AEAEAE"/>
              <w:right w:val="nil"/>
            </w:tcBorders>
            <w:shd w:val="clear" w:color="auto" w:fill="F9F9FB"/>
          </w:tcPr>
          <w:p w14:paraId="2E92FD3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.671</w:t>
            </w:r>
          </w:p>
        </w:tc>
      </w:tr>
      <w:tr w:rsidR="00BE670E" w:rsidRPr="009E24A5" w14:paraId="515D7D7F"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77C8875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2FD015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1F28BC9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6" w:type="dxa"/>
            <w:tcBorders>
              <w:top w:val="single" w:sz="8" w:space="0" w:color="AEAEAE"/>
              <w:left w:val="nil"/>
              <w:bottom w:val="single" w:sz="8" w:space="0" w:color="AEAEAE"/>
              <w:right w:val="single" w:sz="8" w:space="0" w:color="E0E0E0"/>
            </w:tcBorders>
            <w:shd w:val="clear" w:color="auto" w:fill="F9F9FB"/>
          </w:tcPr>
          <w:p w14:paraId="78D70AB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.696</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6CC250D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1.504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75A3290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0F6A004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.644</w:t>
            </w:r>
          </w:p>
        </w:tc>
        <w:tc>
          <w:tcPr>
            <w:tcW w:w="1020" w:type="dxa"/>
            <w:tcBorders>
              <w:top w:val="single" w:sz="8" w:space="0" w:color="AEAEAE"/>
              <w:left w:val="single" w:sz="8" w:space="0" w:color="E0E0E0"/>
              <w:bottom w:val="single" w:sz="8" w:space="0" w:color="AEAEAE"/>
              <w:right w:val="nil"/>
            </w:tcBorders>
            <w:shd w:val="clear" w:color="auto" w:fill="F9F9FB"/>
          </w:tcPr>
          <w:p w14:paraId="7099A50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2.005</w:t>
            </w:r>
          </w:p>
        </w:tc>
      </w:tr>
      <w:tr w:rsidR="00BE670E" w:rsidRPr="009E24A5" w14:paraId="2F8C5962"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0AA45D9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5EA60A6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22EA920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6" w:type="dxa"/>
            <w:tcBorders>
              <w:top w:val="single" w:sz="8" w:space="0" w:color="AEAEAE"/>
              <w:left w:val="nil"/>
              <w:bottom w:val="single" w:sz="8" w:space="0" w:color="AEAEAE"/>
              <w:right w:val="single" w:sz="8" w:space="0" w:color="E0E0E0"/>
            </w:tcBorders>
            <w:shd w:val="clear" w:color="auto" w:fill="F9F9FB"/>
          </w:tcPr>
          <w:p w14:paraId="1BF1B4C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-1.053</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22B0BE5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1.166</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7181C73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.815</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1AC5A0F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.367</w:t>
            </w:r>
          </w:p>
        </w:tc>
        <w:tc>
          <w:tcPr>
            <w:tcW w:w="1020" w:type="dxa"/>
            <w:tcBorders>
              <w:top w:val="single" w:sz="8" w:space="0" w:color="AEAEAE"/>
              <w:left w:val="single" w:sz="8" w:space="0" w:color="E0E0E0"/>
              <w:bottom w:val="single" w:sz="8" w:space="0" w:color="AEAEAE"/>
              <w:right w:val="nil"/>
            </w:tcBorders>
            <w:shd w:val="clear" w:color="auto" w:fill="F9F9FB"/>
          </w:tcPr>
          <w:p w14:paraId="2ABCFEE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.321</w:t>
            </w:r>
          </w:p>
        </w:tc>
      </w:tr>
      <w:tr w:rsidR="00BE670E" w:rsidRPr="009E24A5" w14:paraId="772523D4"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364DE08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4ABE31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3134358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6" w:type="dxa"/>
            <w:tcBorders>
              <w:top w:val="single" w:sz="8" w:space="0" w:color="AEAEAE"/>
              <w:left w:val="nil"/>
              <w:bottom w:val="single" w:sz="8" w:space="0" w:color="AEAEAE"/>
              <w:right w:val="single" w:sz="8" w:space="0" w:color="E0E0E0"/>
            </w:tcBorders>
            <w:shd w:val="clear" w:color="auto" w:fill="F9F9FB"/>
          </w:tcPr>
          <w:p w14:paraId="3AF6A17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-1.137</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229DEE4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1.161</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1FCB310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.958</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5123959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.328</w:t>
            </w:r>
          </w:p>
        </w:tc>
        <w:tc>
          <w:tcPr>
            <w:tcW w:w="1020" w:type="dxa"/>
            <w:tcBorders>
              <w:top w:val="single" w:sz="8" w:space="0" w:color="AEAEAE"/>
              <w:left w:val="single" w:sz="8" w:space="0" w:color="E0E0E0"/>
              <w:bottom w:val="single" w:sz="8" w:space="0" w:color="AEAEAE"/>
              <w:right w:val="nil"/>
            </w:tcBorders>
            <w:shd w:val="clear" w:color="auto" w:fill="F9F9FB"/>
          </w:tcPr>
          <w:p w14:paraId="5D2F358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.321</w:t>
            </w:r>
          </w:p>
        </w:tc>
      </w:tr>
      <w:tr w:rsidR="00BE670E" w:rsidRPr="009E24A5" w14:paraId="6569AA57" w14:textId="77777777" w:rsidTr="003D4905">
        <w:trPr>
          <w:gridAfter w:val="1"/>
          <w:wAfter w:w="6" w:type="dxa"/>
          <w:cantSplit/>
          <w:trHeight w:val="148"/>
        </w:trPr>
        <w:tc>
          <w:tcPr>
            <w:tcW w:w="2455" w:type="dxa"/>
            <w:vMerge/>
            <w:tcBorders>
              <w:top w:val="single" w:sz="8" w:space="0" w:color="152935"/>
              <w:left w:val="nil"/>
              <w:bottom w:val="nil"/>
              <w:right w:val="nil"/>
            </w:tcBorders>
            <w:shd w:val="clear" w:color="auto" w:fill="E0E0E0"/>
          </w:tcPr>
          <w:p w14:paraId="66DC672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306E868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1B2AF14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6" w:type="dxa"/>
            <w:tcBorders>
              <w:top w:val="single" w:sz="8" w:space="0" w:color="AEAEAE"/>
              <w:left w:val="nil"/>
              <w:bottom w:val="nil"/>
              <w:right w:val="single" w:sz="8" w:space="0" w:color="E0E0E0"/>
            </w:tcBorders>
            <w:shd w:val="clear" w:color="auto" w:fill="F9F9FB"/>
          </w:tcPr>
          <w:p w14:paraId="5978337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-.374</w:t>
            </w:r>
          </w:p>
        </w:tc>
        <w:tc>
          <w:tcPr>
            <w:tcW w:w="1016" w:type="dxa"/>
            <w:tcBorders>
              <w:top w:val="single" w:sz="8" w:space="0" w:color="AEAEAE"/>
              <w:left w:val="single" w:sz="8" w:space="0" w:color="E0E0E0"/>
              <w:bottom w:val="nil"/>
              <w:right w:val="single" w:sz="8" w:space="0" w:color="E0E0E0"/>
            </w:tcBorders>
            <w:shd w:val="clear" w:color="auto" w:fill="F9F9FB"/>
          </w:tcPr>
          <w:p w14:paraId="735C7A2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1.224</w:t>
            </w:r>
          </w:p>
        </w:tc>
        <w:tc>
          <w:tcPr>
            <w:tcW w:w="1016" w:type="dxa"/>
            <w:tcBorders>
              <w:top w:val="single" w:sz="8" w:space="0" w:color="AEAEAE"/>
              <w:left w:val="single" w:sz="8" w:space="0" w:color="E0E0E0"/>
              <w:bottom w:val="nil"/>
              <w:right w:val="single" w:sz="8" w:space="0" w:color="E0E0E0"/>
            </w:tcBorders>
            <w:shd w:val="clear" w:color="auto" w:fill="F9F9FB"/>
          </w:tcPr>
          <w:p w14:paraId="3DC652E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.093</w:t>
            </w:r>
          </w:p>
        </w:tc>
        <w:tc>
          <w:tcPr>
            <w:tcW w:w="1016" w:type="dxa"/>
            <w:tcBorders>
              <w:top w:val="single" w:sz="8" w:space="0" w:color="AEAEAE"/>
              <w:left w:val="single" w:sz="8" w:space="0" w:color="E0E0E0"/>
              <w:bottom w:val="nil"/>
              <w:right w:val="single" w:sz="8" w:space="0" w:color="E0E0E0"/>
            </w:tcBorders>
            <w:shd w:val="clear" w:color="auto" w:fill="F9F9FB"/>
          </w:tcPr>
          <w:p w14:paraId="7C66443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.760</w:t>
            </w:r>
          </w:p>
        </w:tc>
        <w:tc>
          <w:tcPr>
            <w:tcW w:w="1020" w:type="dxa"/>
            <w:tcBorders>
              <w:top w:val="single" w:sz="8" w:space="0" w:color="AEAEAE"/>
              <w:left w:val="single" w:sz="8" w:space="0" w:color="E0E0E0"/>
              <w:bottom w:val="nil"/>
              <w:right w:val="nil"/>
            </w:tcBorders>
            <w:shd w:val="clear" w:color="auto" w:fill="F9F9FB"/>
          </w:tcPr>
          <w:p w14:paraId="7A5336C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.688</w:t>
            </w:r>
          </w:p>
        </w:tc>
      </w:tr>
      <w:tr w:rsidR="00BE670E" w:rsidRPr="009E24A5" w14:paraId="6CA15524" w14:textId="77777777" w:rsidTr="003D4905">
        <w:trPr>
          <w:gridAfter w:val="1"/>
          <w:wAfter w:w="4" w:type="dxa"/>
          <w:cantSplit/>
          <w:trHeight w:val="148"/>
        </w:trPr>
        <w:tc>
          <w:tcPr>
            <w:tcW w:w="2455" w:type="dxa"/>
            <w:vMerge/>
            <w:tcBorders>
              <w:top w:val="single" w:sz="8" w:space="0" w:color="152935"/>
              <w:left w:val="nil"/>
              <w:bottom w:val="nil"/>
              <w:right w:val="nil"/>
            </w:tcBorders>
            <w:shd w:val="clear" w:color="auto" w:fill="E0E0E0"/>
          </w:tcPr>
          <w:p w14:paraId="21B8A60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43C6D70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nil"/>
              <w:right w:val="single" w:sz="8" w:space="0" w:color="E0E0E0"/>
            </w:tcBorders>
            <w:shd w:val="clear" w:color="auto" w:fill="F9F9FB"/>
          </w:tcPr>
          <w:p w14:paraId="3E34EC8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-.766</w:t>
            </w:r>
          </w:p>
        </w:tc>
        <w:tc>
          <w:tcPr>
            <w:tcW w:w="1016" w:type="dxa"/>
            <w:tcBorders>
              <w:top w:val="single" w:sz="8" w:space="0" w:color="AEAEAE"/>
              <w:left w:val="single" w:sz="8" w:space="0" w:color="E0E0E0"/>
              <w:bottom w:val="nil"/>
              <w:right w:val="single" w:sz="8" w:space="0" w:color="E0E0E0"/>
            </w:tcBorders>
            <w:shd w:val="clear" w:color="auto" w:fill="F9F9FB"/>
          </w:tcPr>
          <w:p w14:paraId="0F62087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.480</w:t>
            </w:r>
          </w:p>
        </w:tc>
        <w:tc>
          <w:tcPr>
            <w:tcW w:w="1016" w:type="dxa"/>
            <w:tcBorders>
              <w:top w:val="single" w:sz="8" w:space="0" w:color="AEAEAE"/>
              <w:left w:val="single" w:sz="8" w:space="0" w:color="E0E0E0"/>
              <w:bottom w:val="nil"/>
              <w:right w:val="single" w:sz="8" w:space="0" w:color="E0E0E0"/>
            </w:tcBorders>
            <w:shd w:val="clear" w:color="auto" w:fill="F9F9FB"/>
          </w:tcPr>
          <w:p w14:paraId="3EEAF9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2.539</w:t>
            </w:r>
          </w:p>
        </w:tc>
        <w:tc>
          <w:tcPr>
            <w:tcW w:w="1016" w:type="dxa"/>
            <w:tcBorders>
              <w:top w:val="single" w:sz="8" w:space="0" w:color="AEAEAE"/>
              <w:left w:val="single" w:sz="8" w:space="0" w:color="E0E0E0"/>
              <w:bottom w:val="nil"/>
              <w:right w:val="single" w:sz="8" w:space="0" w:color="E0E0E0"/>
            </w:tcBorders>
            <w:shd w:val="clear" w:color="auto" w:fill="F9F9FB"/>
          </w:tcPr>
          <w:p w14:paraId="577AEEC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.111</w:t>
            </w:r>
          </w:p>
        </w:tc>
        <w:tc>
          <w:tcPr>
            <w:tcW w:w="1020" w:type="dxa"/>
            <w:tcBorders>
              <w:top w:val="single" w:sz="8" w:space="0" w:color="AEAEAE"/>
              <w:left w:val="single" w:sz="8" w:space="0" w:color="E0E0E0"/>
              <w:bottom w:val="nil"/>
              <w:right w:val="nil"/>
            </w:tcBorders>
            <w:shd w:val="clear" w:color="auto" w:fill="F9F9FB"/>
          </w:tcPr>
          <w:p w14:paraId="2227D1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.465</w:t>
            </w:r>
          </w:p>
        </w:tc>
      </w:tr>
      <w:tr w:rsidR="00BE670E" w:rsidRPr="009E24A5" w14:paraId="4F9B3F95" w14:textId="77777777" w:rsidTr="003D4905">
        <w:trPr>
          <w:gridAfter w:val="1"/>
          <w:wAfter w:w="4" w:type="dxa"/>
          <w:cantSplit/>
          <w:trHeight w:val="148"/>
        </w:trPr>
        <w:tc>
          <w:tcPr>
            <w:tcW w:w="2455" w:type="dxa"/>
            <w:vMerge/>
            <w:tcBorders>
              <w:top w:val="single" w:sz="8" w:space="0" w:color="152935"/>
              <w:left w:val="nil"/>
              <w:bottom w:val="nil"/>
              <w:right w:val="nil"/>
            </w:tcBorders>
            <w:shd w:val="clear" w:color="auto" w:fill="E0E0E0"/>
          </w:tcPr>
          <w:p w14:paraId="044C2F8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79C7313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nil"/>
              <w:right w:val="single" w:sz="8" w:space="0" w:color="E0E0E0"/>
            </w:tcBorders>
            <w:shd w:val="clear" w:color="auto" w:fill="F9F9FB"/>
          </w:tcPr>
          <w:p w14:paraId="69B8048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.403</w:t>
            </w:r>
          </w:p>
        </w:tc>
        <w:tc>
          <w:tcPr>
            <w:tcW w:w="1016" w:type="dxa"/>
            <w:tcBorders>
              <w:top w:val="single" w:sz="8" w:space="0" w:color="AEAEAE"/>
              <w:left w:val="single" w:sz="8" w:space="0" w:color="E0E0E0"/>
              <w:bottom w:val="nil"/>
              <w:right w:val="single" w:sz="8" w:space="0" w:color="E0E0E0"/>
            </w:tcBorders>
            <w:shd w:val="clear" w:color="auto" w:fill="F9F9FB"/>
          </w:tcPr>
          <w:p w14:paraId="539207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.421</w:t>
            </w:r>
          </w:p>
        </w:tc>
        <w:tc>
          <w:tcPr>
            <w:tcW w:w="1016" w:type="dxa"/>
            <w:tcBorders>
              <w:top w:val="single" w:sz="8" w:space="0" w:color="AEAEAE"/>
              <w:left w:val="single" w:sz="8" w:space="0" w:color="E0E0E0"/>
              <w:bottom w:val="nil"/>
              <w:right w:val="single" w:sz="8" w:space="0" w:color="E0E0E0"/>
            </w:tcBorders>
            <w:shd w:val="clear" w:color="auto" w:fill="F9F9FB"/>
          </w:tcPr>
          <w:p w14:paraId="2432F74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.914</w:t>
            </w:r>
          </w:p>
        </w:tc>
        <w:tc>
          <w:tcPr>
            <w:tcW w:w="1016" w:type="dxa"/>
            <w:tcBorders>
              <w:top w:val="single" w:sz="8" w:space="0" w:color="AEAEAE"/>
              <w:left w:val="single" w:sz="8" w:space="0" w:color="E0E0E0"/>
              <w:bottom w:val="nil"/>
              <w:right w:val="single" w:sz="8" w:space="0" w:color="E0E0E0"/>
            </w:tcBorders>
            <w:shd w:val="clear" w:color="auto" w:fill="F9F9FB"/>
          </w:tcPr>
          <w:p w14:paraId="52441D4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.339</w:t>
            </w:r>
          </w:p>
        </w:tc>
        <w:tc>
          <w:tcPr>
            <w:tcW w:w="1020" w:type="dxa"/>
            <w:tcBorders>
              <w:top w:val="single" w:sz="8" w:space="0" w:color="AEAEAE"/>
              <w:left w:val="single" w:sz="8" w:space="0" w:color="E0E0E0"/>
              <w:bottom w:val="nil"/>
              <w:right w:val="nil"/>
            </w:tcBorders>
            <w:shd w:val="clear" w:color="auto" w:fill="F9F9FB"/>
          </w:tcPr>
          <w:p w14:paraId="1A2319A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1.496</w:t>
            </w:r>
          </w:p>
        </w:tc>
      </w:tr>
      <w:tr w:rsidR="00BE670E" w:rsidRPr="009E24A5" w14:paraId="1D645E0E" w14:textId="77777777" w:rsidTr="003D4905">
        <w:trPr>
          <w:gridAfter w:val="1"/>
          <w:wAfter w:w="4" w:type="dxa"/>
          <w:cantSplit/>
          <w:trHeight w:val="321"/>
        </w:trPr>
        <w:tc>
          <w:tcPr>
            <w:tcW w:w="2455" w:type="dxa"/>
            <w:vMerge w:val="restart"/>
            <w:tcBorders>
              <w:top w:val="single" w:sz="8" w:space="0" w:color="AEAEAE"/>
              <w:left w:val="nil"/>
              <w:bottom w:val="single" w:sz="8" w:space="0" w:color="152935"/>
              <w:right w:val="nil"/>
            </w:tcBorders>
            <w:shd w:val="clear" w:color="auto" w:fill="E0E0E0"/>
          </w:tcPr>
          <w:p w14:paraId="11E307E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34" w:type="dxa"/>
            <w:gridSpan w:val="2"/>
            <w:tcBorders>
              <w:top w:val="single" w:sz="8" w:space="0" w:color="AEAEAE"/>
              <w:left w:val="nil"/>
              <w:bottom w:val="nil"/>
              <w:right w:val="nil"/>
            </w:tcBorders>
            <w:shd w:val="clear" w:color="auto" w:fill="E0E0E0"/>
          </w:tcPr>
          <w:p w14:paraId="4DB2FB6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6" w:type="dxa"/>
            <w:tcBorders>
              <w:top w:val="single" w:sz="8" w:space="0" w:color="AEAEAE"/>
              <w:left w:val="nil"/>
              <w:bottom w:val="nil"/>
              <w:right w:val="single" w:sz="8" w:space="0" w:color="E0E0E0"/>
            </w:tcBorders>
            <w:shd w:val="clear" w:color="auto" w:fill="F9F9FB"/>
          </w:tcPr>
          <w:p w14:paraId="6663EAD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4.548</w:t>
            </w:r>
          </w:p>
        </w:tc>
        <w:tc>
          <w:tcPr>
            <w:tcW w:w="1016" w:type="dxa"/>
            <w:tcBorders>
              <w:top w:val="single" w:sz="8" w:space="0" w:color="AEAEAE"/>
              <w:left w:val="single" w:sz="8" w:space="0" w:color="E0E0E0"/>
              <w:bottom w:val="nil"/>
              <w:right w:val="single" w:sz="8" w:space="0" w:color="E0E0E0"/>
            </w:tcBorders>
            <w:shd w:val="clear" w:color="auto" w:fill="F9F9FB"/>
          </w:tcPr>
          <w:p w14:paraId="223467E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1.537</w:t>
            </w:r>
          </w:p>
        </w:tc>
        <w:tc>
          <w:tcPr>
            <w:tcW w:w="1016" w:type="dxa"/>
            <w:tcBorders>
              <w:top w:val="single" w:sz="8" w:space="0" w:color="AEAEAE"/>
              <w:left w:val="single" w:sz="8" w:space="0" w:color="E0E0E0"/>
              <w:bottom w:val="nil"/>
              <w:right w:val="single" w:sz="8" w:space="0" w:color="E0E0E0"/>
            </w:tcBorders>
            <w:shd w:val="clear" w:color="auto" w:fill="F9F9FB"/>
          </w:tcPr>
          <w:p w14:paraId="4F83258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8.71</w:t>
            </w:r>
          </w:p>
        </w:tc>
        <w:tc>
          <w:tcPr>
            <w:tcW w:w="1016" w:type="dxa"/>
            <w:tcBorders>
              <w:top w:val="single" w:sz="8" w:space="0" w:color="AEAEAE"/>
              <w:left w:val="single" w:sz="8" w:space="0" w:color="E0E0E0"/>
              <w:bottom w:val="nil"/>
              <w:right w:val="single" w:sz="8" w:space="0" w:color="E0E0E0"/>
            </w:tcBorders>
            <w:shd w:val="clear" w:color="auto" w:fill="F9F9FB"/>
          </w:tcPr>
          <w:p w14:paraId="75432AE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.003</w:t>
            </w:r>
          </w:p>
        </w:tc>
        <w:tc>
          <w:tcPr>
            <w:tcW w:w="1020" w:type="dxa"/>
            <w:tcBorders>
              <w:top w:val="single" w:sz="8" w:space="0" w:color="AEAEAE"/>
              <w:left w:val="single" w:sz="8" w:space="0" w:color="E0E0E0"/>
              <w:bottom w:val="nil"/>
              <w:right w:val="nil"/>
            </w:tcBorders>
            <w:shd w:val="clear" w:color="auto" w:fill="F9F9FB"/>
            <w:vAlign w:val="center"/>
          </w:tcPr>
          <w:p w14:paraId="2CD25DC7"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10AA58BB" w14:textId="77777777" w:rsidTr="003D4905">
        <w:trPr>
          <w:gridAfter w:val="1"/>
          <w:wAfter w:w="4" w:type="dxa"/>
          <w:cantSplit/>
          <w:trHeight w:val="148"/>
        </w:trPr>
        <w:tc>
          <w:tcPr>
            <w:tcW w:w="2455" w:type="dxa"/>
            <w:vMerge/>
            <w:tcBorders>
              <w:top w:val="single" w:sz="8" w:space="0" w:color="AEAEAE"/>
              <w:left w:val="nil"/>
              <w:bottom w:val="single" w:sz="8" w:space="0" w:color="152935"/>
              <w:right w:val="nil"/>
            </w:tcBorders>
            <w:shd w:val="clear" w:color="auto" w:fill="E0E0E0"/>
          </w:tcPr>
          <w:p w14:paraId="2E7912DB"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4" w:type="dxa"/>
            <w:gridSpan w:val="2"/>
            <w:tcBorders>
              <w:top w:val="single" w:sz="8" w:space="0" w:color="AEAEAE"/>
              <w:left w:val="nil"/>
              <w:bottom w:val="nil"/>
              <w:right w:val="nil"/>
            </w:tcBorders>
            <w:shd w:val="clear" w:color="auto" w:fill="E0E0E0"/>
          </w:tcPr>
          <w:p w14:paraId="75D5383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6" w:type="dxa"/>
            <w:tcBorders>
              <w:top w:val="single" w:sz="8" w:space="0" w:color="AEAEAE"/>
              <w:left w:val="nil"/>
              <w:bottom w:val="nil"/>
              <w:right w:val="single" w:sz="8" w:space="0" w:color="E0E0E0"/>
            </w:tcBorders>
            <w:shd w:val="clear" w:color="auto" w:fill="F9F9FB"/>
          </w:tcPr>
          <w:p w14:paraId="0FDB96D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-.093</w:t>
            </w:r>
          </w:p>
        </w:tc>
        <w:tc>
          <w:tcPr>
            <w:tcW w:w="1016" w:type="dxa"/>
            <w:tcBorders>
              <w:top w:val="single" w:sz="8" w:space="0" w:color="AEAEAE"/>
              <w:left w:val="single" w:sz="8" w:space="0" w:color="E0E0E0"/>
              <w:bottom w:val="nil"/>
              <w:right w:val="single" w:sz="8" w:space="0" w:color="E0E0E0"/>
            </w:tcBorders>
            <w:shd w:val="clear" w:color="auto" w:fill="F9F9FB"/>
          </w:tcPr>
          <w:p w14:paraId="76357FC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.039</w:t>
            </w:r>
          </w:p>
        </w:tc>
        <w:tc>
          <w:tcPr>
            <w:tcW w:w="1016" w:type="dxa"/>
            <w:tcBorders>
              <w:top w:val="single" w:sz="8" w:space="0" w:color="AEAEAE"/>
              <w:left w:val="single" w:sz="8" w:space="0" w:color="E0E0E0"/>
              <w:bottom w:val="nil"/>
              <w:right w:val="single" w:sz="8" w:space="0" w:color="E0E0E0"/>
            </w:tcBorders>
            <w:shd w:val="clear" w:color="auto" w:fill="F9F9FB"/>
          </w:tcPr>
          <w:p w14:paraId="7D74DE4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5.735</w:t>
            </w:r>
          </w:p>
        </w:tc>
        <w:tc>
          <w:tcPr>
            <w:tcW w:w="1016" w:type="dxa"/>
            <w:tcBorders>
              <w:top w:val="single" w:sz="8" w:space="0" w:color="AEAEAE"/>
              <w:left w:val="single" w:sz="8" w:space="0" w:color="E0E0E0"/>
              <w:bottom w:val="nil"/>
              <w:right w:val="single" w:sz="8" w:space="0" w:color="E0E0E0"/>
            </w:tcBorders>
            <w:shd w:val="clear" w:color="auto" w:fill="F9F9FB"/>
          </w:tcPr>
          <w:p w14:paraId="0780E92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20" w:type="dxa"/>
            <w:tcBorders>
              <w:top w:val="single" w:sz="8" w:space="0" w:color="AEAEAE"/>
              <w:left w:val="single" w:sz="8" w:space="0" w:color="E0E0E0"/>
              <w:bottom w:val="nil"/>
              <w:right w:val="nil"/>
            </w:tcBorders>
            <w:shd w:val="clear" w:color="auto" w:fill="F9F9FB"/>
          </w:tcPr>
          <w:p w14:paraId="777CFAB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.911</w:t>
            </w:r>
          </w:p>
        </w:tc>
      </w:tr>
      <w:tr w:rsidR="00BE670E" w:rsidRPr="009E24A5" w14:paraId="77B4D69A" w14:textId="77777777" w:rsidTr="003D4905">
        <w:trPr>
          <w:gridAfter w:val="1"/>
          <w:wAfter w:w="4" w:type="dxa"/>
          <w:cantSplit/>
          <w:trHeight w:val="148"/>
        </w:trPr>
        <w:tc>
          <w:tcPr>
            <w:tcW w:w="2455" w:type="dxa"/>
            <w:vMerge/>
            <w:tcBorders>
              <w:top w:val="single" w:sz="8" w:space="0" w:color="AEAEAE"/>
              <w:left w:val="nil"/>
              <w:bottom w:val="single" w:sz="8" w:space="0" w:color="152935"/>
              <w:right w:val="nil"/>
            </w:tcBorders>
            <w:shd w:val="clear" w:color="auto" w:fill="E0E0E0"/>
          </w:tcPr>
          <w:p w14:paraId="721ABE4B"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0703449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6" w:type="dxa"/>
            <w:tcBorders>
              <w:top w:val="single" w:sz="8" w:space="0" w:color="AEAEAE"/>
              <w:left w:val="nil"/>
              <w:bottom w:val="nil"/>
              <w:right w:val="single" w:sz="8" w:space="0" w:color="E0E0E0"/>
            </w:tcBorders>
            <w:shd w:val="clear" w:color="auto" w:fill="F9F9FB"/>
          </w:tcPr>
          <w:p w14:paraId="236A82A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-.076</w:t>
            </w:r>
          </w:p>
        </w:tc>
        <w:tc>
          <w:tcPr>
            <w:tcW w:w="1016" w:type="dxa"/>
            <w:tcBorders>
              <w:top w:val="single" w:sz="8" w:space="0" w:color="AEAEAE"/>
              <w:left w:val="single" w:sz="8" w:space="0" w:color="E0E0E0"/>
              <w:bottom w:val="nil"/>
              <w:right w:val="single" w:sz="8" w:space="0" w:color="E0E0E0"/>
            </w:tcBorders>
            <w:shd w:val="clear" w:color="auto" w:fill="F9F9FB"/>
          </w:tcPr>
          <w:p w14:paraId="48235D4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.044</w:t>
            </w:r>
          </w:p>
        </w:tc>
        <w:tc>
          <w:tcPr>
            <w:tcW w:w="1016" w:type="dxa"/>
            <w:tcBorders>
              <w:top w:val="single" w:sz="8" w:space="0" w:color="AEAEAE"/>
              <w:left w:val="single" w:sz="8" w:space="0" w:color="E0E0E0"/>
              <w:bottom w:val="nil"/>
              <w:right w:val="single" w:sz="8" w:space="0" w:color="E0E0E0"/>
            </w:tcBorders>
            <w:shd w:val="clear" w:color="auto" w:fill="F9F9FB"/>
          </w:tcPr>
          <w:p w14:paraId="0FBDEBA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2.994</w:t>
            </w:r>
          </w:p>
        </w:tc>
        <w:tc>
          <w:tcPr>
            <w:tcW w:w="1016" w:type="dxa"/>
            <w:tcBorders>
              <w:top w:val="single" w:sz="8" w:space="0" w:color="AEAEAE"/>
              <w:left w:val="single" w:sz="8" w:space="0" w:color="E0E0E0"/>
              <w:bottom w:val="nil"/>
              <w:right w:val="single" w:sz="8" w:space="0" w:color="E0E0E0"/>
            </w:tcBorders>
            <w:shd w:val="clear" w:color="auto" w:fill="F9F9FB"/>
          </w:tcPr>
          <w:p w14:paraId="0406E38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.084</w:t>
            </w:r>
          </w:p>
        </w:tc>
        <w:tc>
          <w:tcPr>
            <w:tcW w:w="1020" w:type="dxa"/>
            <w:tcBorders>
              <w:top w:val="single" w:sz="8" w:space="0" w:color="AEAEAE"/>
              <w:left w:val="single" w:sz="8" w:space="0" w:color="E0E0E0"/>
              <w:bottom w:val="nil"/>
              <w:right w:val="nil"/>
            </w:tcBorders>
            <w:shd w:val="clear" w:color="auto" w:fill="F9F9FB"/>
          </w:tcPr>
          <w:p w14:paraId="175374C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.927</w:t>
            </w:r>
          </w:p>
        </w:tc>
      </w:tr>
      <w:tr w:rsidR="00BE670E" w:rsidRPr="009E24A5" w14:paraId="4343A1FE"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6F99D4F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7B8D08A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6C91328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6" w:type="dxa"/>
            <w:tcBorders>
              <w:top w:val="single" w:sz="8" w:space="0" w:color="AEAEAE"/>
              <w:left w:val="nil"/>
              <w:bottom w:val="single" w:sz="8" w:space="0" w:color="AEAEAE"/>
              <w:right w:val="single" w:sz="8" w:space="0" w:color="E0E0E0"/>
            </w:tcBorders>
            <w:shd w:val="clear" w:color="auto" w:fill="F9F9FB"/>
          </w:tcPr>
          <w:p w14:paraId="194B37E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.959</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75ABBBC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1.098</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584FC9F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0803C83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.382</w:t>
            </w:r>
          </w:p>
        </w:tc>
        <w:tc>
          <w:tcPr>
            <w:tcW w:w="1020" w:type="dxa"/>
            <w:tcBorders>
              <w:top w:val="single" w:sz="8" w:space="0" w:color="AEAEAE"/>
              <w:left w:val="single" w:sz="8" w:space="0" w:color="E0E0E0"/>
              <w:bottom w:val="single" w:sz="8" w:space="0" w:color="AEAEAE"/>
              <w:right w:val="nil"/>
            </w:tcBorders>
            <w:shd w:val="clear" w:color="auto" w:fill="F9F9FB"/>
          </w:tcPr>
          <w:p w14:paraId="1423FA3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2.609</w:t>
            </w:r>
          </w:p>
        </w:tc>
      </w:tr>
      <w:tr w:rsidR="00BE670E" w:rsidRPr="009E24A5" w14:paraId="388E78C6"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14AA711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9C0E40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27F7EF1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6" w:type="dxa"/>
            <w:tcBorders>
              <w:top w:val="single" w:sz="8" w:space="0" w:color="AEAEAE"/>
              <w:left w:val="nil"/>
              <w:bottom w:val="nil"/>
              <w:right w:val="single" w:sz="8" w:space="0" w:color="E0E0E0"/>
            </w:tcBorders>
            <w:shd w:val="clear" w:color="auto" w:fill="F9F9FB"/>
          </w:tcPr>
          <w:p w14:paraId="6D9C922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-.243</w:t>
            </w:r>
          </w:p>
        </w:tc>
        <w:tc>
          <w:tcPr>
            <w:tcW w:w="1016" w:type="dxa"/>
            <w:tcBorders>
              <w:top w:val="single" w:sz="8" w:space="0" w:color="AEAEAE"/>
              <w:left w:val="single" w:sz="8" w:space="0" w:color="E0E0E0"/>
              <w:bottom w:val="nil"/>
              <w:right w:val="single" w:sz="8" w:space="0" w:color="E0E0E0"/>
            </w:tcBorders>
            <w:shd w:val="clear" w:color="auto" w:fill="F9F9FB"/>
          </w:tcPr>
          <w:p w14:paraId="2A9F0C7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.463</w:t>
            </w:r>
          </w:p>
        </w:tc>
        <w:tc>
          <w:tcPr>
            <w:tcW w:w="1016" w:type="dxa"/>
            <w:tcBorders>
              <w:top w:val="single" w:sz="8" w:space="0" w:color="AEAEAE"/>
              <w:left w:val="single" w:sz="8" w:space="0" w:color="E0E0E0"/>
              <w:bottom w:val="nil"/>
              <w:right w:val="single" w:sz="8" w:space="0" w:color="E0E0E0"/>
            </w:tcBorders>
            <w:shd w:val="clear" w:color="auto" w:fill="F9F9FB"/>
          </w:tcPr>
          <w:p w14:paraId="32AD796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.275</w:t>
            </w:r>
          </w:p>
        </w:tc>
        <w:tc>
          <w:tcPr>
            <w:tcW w:w="1016" w:type="dxa"/>
            <w:tcBorders>
              <w:top w:val="single" w:sz="8" w:space="0" w:color="AEAEAE"/>
              <w:left w:val="single" w:sz="8" w:space="0" w:color="E0E0E0"/>
              <w:bottom w:val="nil"/>
              <w:right w:val="single" w:sz="8" w:space="0" w:color="E0E0E0"/>
            </w:tcBorders>
            <w:shd w:val="clear" w:color="auto" w:fill="F9F9FB"/>
          </w:tcPr>
          <w:p w14:paraId="44177E9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.600</w:t>
            </w:r>
          </w:p>
        </w:tc>
        <w:tc>
          <w:tcPr>
            <w:tcW w:w="1020" w:type="dxa"/>
            <w:tcBorders>
              <w:top w:val="single" w:sz="8" w:space="0" w:color="AEAEAE"/>
              <w:left w:val="single" w:sz="8" w:space="0" w:color="E0E0E0"/>
              <w:bottom w:val="nil"/>
              <w:right w:val="nil"/>
            </w:tcBorders>
            <w:shd w:val="clear" w:color="auto" w:fill="F9F9FB"/>
          </w:tcPr>
          <w:p w14:paraId="54616C8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.784</w:t>
            </w:r>
          </w:p>
        </w:tc>
      </w:tr>
      <w:tr w:rsidR="00BE670E" w:rsidRPr="009E24A5" w14:paraId="08C02230" w14:textId="77777777" w:rsidTr="003D4905">
        <w:trPr>
          <w:gridAfter w:val="1"/>
          <w:wAfter w:w="4" w:type="dxa"/>
          <w:cantSplit/>
          <w:trHeight w:val="148"/>
        </w:trPr>
        <w:tc>
          <w:tcPr>
            <w:tcW w:w="2455" w:type="dxa"/>
            <w:vMerge/>
            <w:tcBorders>
              <w:top w:val="single" w:sz="8" w:space="0" w:color="AEAEAE"/>
              <w:left w:val="nil"/>
              <w:bottom w:val="single" w:sz="8" w:space="0" w:color="152935"/>
              <w:right w:val="nil"/>
            </w:tcBorders>
            <w:shd w:val="clear" w:color="auto" w:fill="E0E0E0"/>
          </w:tcPr>
          <w:p w14:paraId="4CBC211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684D5A8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nil"/>
              <w:right w:val="single" w:sz="8" w:space="0" w:color="E0E0E0"/>
            </w:tcBorders>
            <w:shd w:val="clear" w:color="auto" w:fill="F9F9FB"/>
          </w:tcPr>
          <w:p w14:paraId="7A9790B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-.403</w:t>
            </w:r>
          </w:p>
        </w:tc>
        <w:tc>
          <w:tcPr>
            <w:tcW w:w="1016" w:type="dxa"/>
            <w:tcBorders>
              <w:top w:val="single" w:sz="8" w:space="0" w:color="AEAEAE"/>
              <w:left w:val="single" w:sz="8" w:space="0" w:color="E0E0E0"/>
              <w:bottom w:val="nil"/>
              <w:right w:val="single" w:sz="8" w:space="0" w:color="E0E0E0"/>
            </w:tcBorders>
            <w:shd w:val="clear" w:color="auto" w:fill="F9F9FB"/>
          </w:tcPr>
          <w:p w14:paraId="2398815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.428</w:t>
            </w:r>
          </w:p>
        </w:tc>
        <w:tc>
          <w:tcPr>
            <w:tcW w:w="1016" w:type="dxa"/>
            <w:tcBorders>
              <w:top w:val="single" w:sz="8" w:space="0" w:color="AEAEAE"/>
              <w:left w:val="single" w:sz="8" w:space="0" w:color="E0E0E0"/>
              <w:bottom w:val="nil"/>
              <w:right w:val="single" w:sz="8" w:space="0" w:color="E0E0E0"/>
            </w:tcBorders>
            <w:shd w:val="clear" w:color="auto" w:fill="F9F9FB"/>
          </w:tcPr>
          <w:p w14:paraId="2CA7E3C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.887</w:t>
            </w:r>
          </w:p>
        </w:tc>
        <w:tc>
          <w:tcPr>
            <w:tcW w:w="1016" w:type="dxa"/>
            <w:tcBorders>
              <w:top w:val="single" w:sz="8" w:space="0" w:color="AEAEAE"/>
              <w:left w:val="single" w:sz="8" w:space="0" w:color="E0E0E0"/>
              <w:bottom w:val="nil"/>
              <w:right w:val="single" w:sz="8" w:space="0" w:color="E0E0E0"/>
            </w:tcBorders>
            <w:shd w:val="clear" w:color="auto" w:fill="F9F9FB"/>
          </w:tcPr>
          <w:p w14:paraId="3FD9B04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.346</w:t>
            </w:r>
          </w:p>
        </w:tc>
        <w:tc>
          <w:tcPr>
            <w:tcW w:w="1020" w:type="dxa"/>
            <w:tcBorders>
              <w:top w:val="single" w:sz="8" w:space="0" w:color="AEAEAE"/>
              <w:left w:val="single" w:sz="8" w:space="0" w:color="E0E0E0"/>
              <w:bottom w:val="nil"/>
              <w:right w:val="nil"/>
            </w:tcBorders>
            <w:shd w:val="clear" w:color="auto" w:fill="F9F9FB"/>
          </w:tcPr>
          <w:p w14:paraId="1D4C07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.668</w:t>
            </w:r>
          </w:p>
        </w:tc>
      </w:tr>
      <w:tr w:rsidR="00BE670E" w:rsidRPr="009E24A5" w14:paraId="5DECDDB1"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4DEC346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79A3FAC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22D8CBE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6" w:type="dxa"/>
            <w:tcBorders>
              <w:top w:val="single" w:sz="8" w:space="0" w:color="AEAEAE"/>
              <w:left w:val="nil"/>
              <w:bottom w:val="single" w:sz="8" w:space="0" w:color="AEAEAE"/>
              <w:right w:val="single" w:sz="8" w:space="0" w:color="E0E0E0"/>
            </w:tcBorders>
            <w:shd w:val="clear" w:color="auto" w:fill="F9F9FB"/>
          </w:tcPr>
          <w:p w14:paraId="721369D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-1.404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6DD0E9F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1.143</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02ABDEA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1.510</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168887C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.219</w:t>
            </w:r>
          </w:p>
        </w:tc>
        <w:tc>
          <w:tcPr>
            <w:tcW w:w="1020" w:type="dxa"/>
            <w:tcBorders>
              <w:top w:val="single" w:sz="8" w:space="0" w:color="AEAEAE"/>
              <w:left w:val="single" w:sz="8" w:space="0" w:color="E0E0E0"/>
              <w:bottom w:val="single" w:sz="8" w:space="0" w:color="AEAEAE"/>
              <w:right w:val="nil"/>
            </w:tcBorders>
            <w:shd w:val="clear" w:color="auto" w:fill="F9F9FB"/>
          </w:tcPr>
          <w:p w14:paraId="0ECCB2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.246</w:t>
            </w:r>
          </w:p>
        </w:tc>
      </w:tr>
      <w:tr w:rsidR="00BE670E" w:rsidRPr="009E24A5" w14:paraId="52370161"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6301B30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533E0AA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0E2C87B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6" w:type="dxa"/>
            <w:tcBorders>
              <w:top w:val="single" w:sz="8" w:space="0" w:color="AEAEAE"/>
              <w:left w:val="nil"/>
              <w:bottom w:val="single" w:sz="8" w:space="0" w:color="AEAEAE"/>
              <w:right w:val="single" w:sz="8" w:space="0" w:color="E0E0E0"/>
            </w:tcBorders>
            <w:shd w:val="clear" w:color="auto" w:fill="F9F9FB"/>
          </w:tcPr>
          <w:p w14:paraId="5D5F041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.577</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212BEDC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1.518</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2D4E7AF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.145</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36D0E12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.704</w:t>
            </w:r>
          </w:p>
        </w:tc>
        <w:tc>
          <w:tcPr>
            <w:tcW w:w="1020" w:type="dxa"/>
            <w:tcBorders>
              <w:top w:val="single" w:sz="8" w:space="0" w:color="AEAEAE"/>
              <w:left w:val="single" w:sz="8" w:space="0" w:color="E0E0E0"/>
              <w:bottom w:val="single" w:sz="8" w:space="0" w:color="AEAEAE"/>
              <w:right w:val="nil"/>
            </w:tcBorders>
            <w:shd w:val="clear" w:color="auto" w:fill="F9F9FB"/>
          </w:tcPr>
          <w:p w14:paraId="065A533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1.781</w:t>
            </w:r>
          </w:p>
        </w:tc>
      </w:tr>
      <w:tr w:rsidR="00BE670E" w:rsidRPr="009E24A5" w14:paraId="56DFBB61"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233CBA0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BB8BB6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28FA9F6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6" w:type="dxa"/>
            <w:tcBorders>
              <w:top w:val="single" w:sz="8" w:space="0" w:color="AEAEAE"/>
              <w:left w:val="nil"/>
              <w:bottom w:val="single" w:sz="8" w:space="0" w:color="AEAEAE"/>
              <w:right w:val="single" w:sz="8" w:space="0" w:color="E0E0E0"/>
            </w:tcBorders>
            <w:shd w:val="clear" w:color="auto" w:fill="F9F9FB"/>
          </w:tcPr>
          <w:p w14:paraId="31C33B9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-1.164</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29D1062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1.176</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52E54C1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.979</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41A53DB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.322</w:t>
            </w:r>
          </w:p>
        </w:tc>
        <w:tc>
          <w:tcPr>
            <w:tcW w:w="1020" w:type="dxa"/>
            <w:tcBorders>
              <w:top w:val="single" w:sz="8" w:space="0" w:color="AEAEAE"/>
              <w:left w:val="single" w:sz="8" w:space="0" w:color="E0E0E0"/>
              <w:bottom w:val="single" w:sz="8" w:space="0" w:color="AEAEAE"/>
              <w:right w:val="nil"/>
            </w:tcBorders>
            <w:shd w:val="clear" w:color="auto" w:fill="F9F9FB"/>
          </w:tcPr>
          <w:p w14:paraId="7B3C644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.312</w:t>
            </w:r>
          </w:p>
        </w:tc>
      </w:tr>
      <w:tr w:rsidR="00BE670E" w:rsidRPr="009E24A5" w14:paraId="2A75B616"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60244C1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B87A54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4DDCAB5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6" w:type="dxa"/>
            <w:tcBorders>
              <w:top w:val="single" w:sz="8" w:space="0" w:color="AEAEAE"/>
              <w:left w:val="nil"/>
              <w:bottom w:val="single" w:sz="8" w:space="0" w:color="AEAEAE"/>
              <w:right w:val="single" w:sz="8" w:space="0" w:color="E0E0E0"/>
            </w:tcBorders>
            <w:shd w:val="clear" w:color="auto" w:fill="F9F9FB"/>
          </w:tcPr>
          <w:p w14:paraId="25A565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-.762</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5540EF6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1.149</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372C22E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.440</w:t>
            </w:r>
          </w:p>
        </w:tc>
        <w:tc>
          <w:tcPr>
            <w:tcW w:w="1016" w:type="dxa"/>
            <w:tcBorders>
              <w:top w:val="single" w:sz="8" w:space="0" w:color="AEAEAE"/>
              <w:left w:val="single" w:sz="8" w:space="0" w:color="E0E0E0"/>
              <w:bottom w:val="single" w:sz="8" w:space="0" w:color="AEAEAE"/>
              <w:right w:val="single" w:sz="8" w:space="0" w:color="E0E0E0"/>
            </w:tcBorders>
            <w:shd w:val="clear" w:color="auto" w:fill="F9F9FB"/>
          </w:tcPr>
          <w:p w14:paraId="3343900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.507</w:t>
            </w:r>
          </w:p>
        </w:tc>
        <w:tc>
          <w:tcPr>
            <w:tcW w:w="1020" w:type="dxa"/>
            <w:tcBorders>
              <w:top w:val="single" w:sz="8" w:space="0" w:color="AEAEAE"/>
              <w:left w:val="single" w:sz="8" w:space="0" w:color="E0E0E0"/>
              <w:bottom w:val="single" w:sz="8" w:space="0" w:color="AEAEAE"/>
              <w:right w:val="nil"/>
            </w:tcBorders>
            <w:shd w:val="clear" w:color="auto" w:fill="F9F9FB"/>
          </w:tcPr>
          <w:p w14:paraId="41F9E29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.467</w:t>
            </w:r>
          </w:p>
        </w:tc>
      </w:tr>
      <w:tr w:rsidR="00BE670E" w:rsidRPr="009E24A5" w14:paraId="01556B34" w14:textId="77777777" w:rsidTr="003D4905">
        <w:trPr>
          <w:gridAfter w:val="1"/>
          <w:wAfter w:w="6" w:type="dxa"/>
          <w:cantSplit/>
          <w:trHeight w:val="148"/>
        </w:trPr>
        <w:tc>
          <w:tcPr>
            <w:tcW w:w="2455" w:type="dxa"/>
            <w:vMerge/>
            <w:tcBorders>
              <w:top w:val="single" w:sz="8" w:space="0" w:color="AEAEAE"/>
              <w:left w:val="nil"/>
              <w:bottom w:val="single" w:sz="8" w:space="0" w:color="152935"/>
              <w:right w:val="nil"/>
            </w:tcBorders>
            <w:shd w:val="clear" w:color="auto" w:fill="E0E0E0"/>
          </w:tcPr>
          <w:p w14:paraId="00D7229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5855CD7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6EB868A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6" w:type="dxa"/>
            <w:tcBorders>
              <w:top w:val="single" w:sz="8" w:space="0" w:color="AEAEAE"/>
              <w:left w:val="nil"/>
              <w:bottom w:val="nil"/>
              <w:right w:val="single" w:sz="8" w:space="0" w:color="E0E0E0"/>
            </w:tcBorders>
            <w:shd w:val="clear" w:color="auto" w:fill="F9F9FB"/>
          </w:tcPr>
          <w:p w14:paraId="3393E83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-.035</w:t>
            </w:r>
          </w:p>
        </w:tc>
        <w:tc>
          <w:tcPr>
            <w:tcW w:w="1016" w:type="dxa"/>
            <w:tcBorders>
              <w:top w:val="single" w:sz="8" w:space="0" w:color="AEAEAE"/>
              <w:left w:val="single" w:sz="8" w:space="0" w:color="E0E0E0"/>
              <w:bottom w:val="nil"/>
              <w:right w:val="single" w:sz="8" w:space="0" w:color="E0E0E0"/>
            </w:tcBorders>
            <w:shd w:val="clear" w:color="auto" w:fill="F9F9FB"/>
          </w:tcPr>
          <w:p w14:paraId="4C3FA70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1.212</w:t>
            </w:r>
          </w:p>
        </w:tc>
        <w:tc>
          <w:tcPr>
            <w:tcW w:w="1016" w:type="dxa"/>
            <w:tcBorders>
              <w:top w:val="single" w:sz="8" w:space="0" w:color="AEAEAE"/>
              <w:left w:val="single" w:sz="8" w:space="0" w:color="E0E0E0"/>
              <w:bottom w:val="nil"/>
              <w:right w:val="single" w:sz="8" w:space="0" w:color="E0E0E0"/>
            </w:tcBorders>
            <w:shd w:val="clear" w:color="auto" w:fill="F9F9FB"/>
          </w:tcPr>
          <w:p w14:paraId="40F84BE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.001</w:t>
            </w:r>
          </w:p>
        </w:tc>
        <w:tc>
          <w:tcPr>
            <w:tcW w:w="1016" w:type="dxa"/>
            <w:tcBorders>
              <w:top w:val="single" w:sz="8" w:space="0" w:color="AEAEAE"/>
              <w:left w:val="single" w:sz="8" w:space="0" w:color="E0E0E0"/>
              <w:bottom w:val="nil"/>
              <w:right w:val="single" w:sz="8" w:space="0" w:color="E0E0E0"/>
            </w:tcBorders>
            <w:shd w:val="clear" w:color="auto" w:fill="F9F9FB"/>
          </w:tcPr>
          <w:p w14:paraId="1083CC6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.977</w:t>
            </w:r>
          </w:p>
        </w:tc>
        <w:tc>
          <w:tcPr>
            <w:tcW w:w="1020" w:type="dxa"/>
            <w:tcBorders>
              <w:top w:val="single" w:sz="8" w:space="0" w:color="AEAEAE"/>
              <w:left w:val="single" w:sz="8" w:space="0" w:color="E0E0E0"/>
              <w:bottom w:val="nil"/>
              <w:right w:val="nil"/>
            </w:tcBorders>
            <w:shd w:val="clear" w:color="auto" w:fill="F9F9FB"/>
          </w:tcPr>
          <w:p w14:paraId="2B4496A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.966</w:t>
            </w:r>
          </w:p>
        </w:tc>
      </w:tr>
      <w:tr w:rsidR="00BE670E" w:rsidRPr="009E24A5" w14:paraId="215FFF75" w14:textId="77777777" w:rsidTr="003D4905">
        <w:trPr>
          <w:gridAfter w:val="1"/>
          <w:wAfter w:w="4" w:type="dxa"/>
          <w:cantSplit/>
          <w:trHeight w:val="148"/>
        </w:trPr>
        <w:tc>
          <w:tcPr>
            <w:tcW w:w="2455" w:type="dxa"/>
            <w:vMerge/>
            <w:tcBorders>
              <w:top w:val="single" w:sz="8" w:space="0" w:color="AEAEAE"/>
              <w:left w:val="nil"/>
              <w:bottom w:val="single" w:sz="8" w:space="0" w:color="152935"/>
              <w:right w:val="nil"/>
            </w:tcBorders>
            <w:shd w:val="clear" w:color="auto" w:fill="E0E0E0"/>
          </w:tcPr>
          <w:p w14:paraId="44FE632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6E2E06D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nil"/>
              <w:right w:val="single" w:sz="8" w:space="0" w:color="E0E0E0"/>
            </w:tcBorders>
            <w:shd w:val="clear" w:color="auto" w:fill="F9F9FB"/>
          </w:tcPr>
          <w:p w14:paraId="76CA26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-3.07</w:t>
            </w:r>
          </w:p>
        </w:tc>
        <w:tc>
          <w:tcPr>
            <w:tcW w:w="1016" w:type="dxa"/>
            <w:tcBorders>
              <w:top w:val="single" w:sz="8" w:space="0" w:color="AEAEAE"/>
              <w:left w:val="single" w:sz="8" w:space="0" w:color="E0E0E0"/>
              <w:bottom w:val="nil"/>
              <w:right w:val="single" w:sz="8" w:space="0" w:color="E0E0E0"/>
            </w:tcBorders>
            <w:shd w:val="clear" w:color="auto" w:fill="F9F9FB"/>
          </w:tcPr>
          <w:p w14:paraId="443C6A5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.479</w:t>
            </w:r>
          </w:p>
        </w:tc>
        <w:tc>
          <w:tcPr>
            <w:tcW w:w="1016" w:type="dxa"/>
            <w:tcBorders>
              <w:top w:val="single" w:sz="8" w:space="0" w:color="AEAEAE"/>
              <w:left w:val="single" w:sz="8" w:space="0" w:color="E0E0E0"/>
              <w:bottom w:val="nil"/>
              <w:right w:val="single" w:sz="8" w:space="0" w:color="E0E0E0"/>
            </w:tcBorders>
            <w:shd w:val="clear" w:color="auto" w:fill="F9F9FB"/>
          </w:tcPr>
          <w:p w14:paraId="5CC84B1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.415</w:t>
            </w:r>
          </w:p>
        </w:tc>
        <w:tc>
          <w:tcPr>
            <w:tcW w:w="1016" w:type="dxa"/>
            <w:tcBorders>
              <w:top w:val="single" w:sz="8" w:space="0" w:color="AEAEAE"/>
              <w:left w:val="single" w:sz="8" w:space="0" w:color="E0E0E0"/>
              <w:bottom w:val="nil"/>
              <w:right w:val="single" w:sz="8" w:space="0" w:color="E0E0E0"/>
            </w:tcBorders>
            <w:shd w:val="clear" w:color="auto" w:fill="F9F9FB"/>
          </w:tcPr>
          <w:p w14:paraId="0AF4C5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.519</w:t>
            </w:r>
          </w:p>
        </w:tc>
        <w:tc>
          <w:tcPr>
            <w:tcW w:w="1020" w:type="dxa"/>
            <w:tcBorders>
              <w:top w:val="single" w:sz="8" w:space="0" w:color="AEAEAE"/>
              <w:left w:val="single" w:sz="8" w:space="0" w:color="E0E0E0"/>
              <w:bottom w:val="nil"/>
              <w:right w:val="nil"/>
            </w:tcBorders>
            <w:shd w:val="clear" w:color="auto" w:fill="F9F9FB"/>
          </w:tcPr>
          <w:p w14:paraId="6B4DC3D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.736</w:t>
            </w:r>
          </w:p>
        </w:tc>
      </w:tr>
      <w:tr w:rsidR="00BE670E" w:rsidRPr="009E24A5" w14:paraId="170A88F7" w14:textId="77777777" w:rsidTr="003D4905">
        <w:trPr>
          <w:gridAfter w:val="1"/>
          <w:wAfter w:w="4" w:type="dxa"/>
          <w:cantSplit/>
          <w:trHeight w:val="148"/>
        </w:trPr>
        <w:tc>
          <w:tcPr>
            <w:tcW w:w="2455" w:type="dxa"/>
            <w:vMerge/>
            <w:tcBorders>
              <w:top w:val="single" w:sz="8" w:space="0" w:color="AEAEAE"/>
              <w:left w:val="nil"/>
              <w:bottom w:val="single" w:sz="8" w:space="0" w:color="152935"/>
              <w:right w:val="nil"/>
            </w:tcBorders>
            <w:shd w:val="clear" w:color="auto" w:fill="E0E0E0"/>
          </w:tcPr>
          <w:p w14:paraId="7AD7DCE1"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single" w:sz="8" w:space="0" w:color="152935"/>
              <w:right w:val="nil"/>
            </w:tcBorders>
            <w:shd w:val="clear" w:color="auto" w:fill="E0E0E0"/>
          </w:tcPr>
          <w:p w14:paraId="4641987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6" w:type="dxa"/>
            <w:tcBorders>
              <w:top w:val="single" w:sz="8" w:space="0" w:color="AEAEAE"/>
              <w:left w:val="nil"/>
              <w:bottom w:val="single" w:sz="8" w:space="0" w:color="152935"/>
              <w:right w:val="single" w:sz="8" w:space="0" w:color="E0E0E0"/>
            </w:tcBorders>
            <w:shd w:val="clear" w:color="auto" w:fill="F9F9FB"/>
          </w:tcPr>
          <w:p w14:paraId="5D835A2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.278</w:t>
            </w:r>
          </w:p>
        </w:tc>
        <w:tc>
          <w:tcPr>
            <w:tcW w:w="1016" w:type="dxa"/>
            <w:tcBorders>
              <w:top w:val="single" w:sz="8" w:space="0" w:color="AEAEAE"/>
              <w:left w:val="single" w:sz="8" w:space="0" w:color="E0E0E0"/>
              <w:bottom w:val="single" w:sz="8" w:space="0" w:color="152935"/>
              <w:right w:val="single" w:sz="8" w:space="0" w:color="E0E0E0"/>
            </w:tcBorders>
            <w:shd w:val="clear" w:color="auto" w:fill="F9F9FB"/>
          </w:tcPr>
          <w:p w14:paraId="1326A89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.420</w:t>
            </w:r>
          </w:p>
        </w:tc>
        <w:tc>
          <w:tcPr>
            <w:tcW w:w="1016" w:type="dxa"/>
            <w:tcBorders>
              <w:top w:val="single" w:sz="8" w:space="0" w:color="AEAEAE"/>
              <w:left w:val="single" w:sz="8" w:space="0" w:color="E0E0E0"/>
              <w:bottom w:val="single" w:sz="8" w:space="0" w:color="152935"/>
              <w:right w:val="single" w:sz="8" w:space="0" w:color="E0E0E0"/>
            </w:tcBorders>
            <w:shd w:val="clear" w:color="auto" w:fill="F9F9FB"/>
          </w:tcPr>
          <w:p w14:paraId="4D1D9C1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.438</w:t>
            </w:r>
          </w:p>
        </w:tc>
        <w:tc>
          <w:tcPr>
            <w:tcW w:w="1016" w:type="dxa"/>
            <w:tcBorders>
              <w:top w:val="single" w:sz="8" w:space="0" w:color="AEAEAE"/>
              <w:left w:val="single" w:sz="8" w:space="0" w:color="E0E0E0"/>
              <w:bottom w:val="single" w:sz="8" w:space="0" w:color="152935"/>
              <w:right w:val="single" w:sz="8" w:space="0" w:color="E0E0E0"/>
            </w:tcBorders>
            <w:shd w:val="clear" w:color="auto" w:fill="F9F9FB"/>
          </w:tcPr>
          <w:p w14:paraId="03F906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.508</w:t>
            </w:r>
          </w:p>
        </w:tc>
        <w:tc>
          <w:tcPr>
            <w:tcW w:w="1020" w:type="dxa"/>
            <w:tcBorders>
              <w:top w:val="single" w:sz="8" w:space="0" w:color="AEAEAE"/>
              <w:left w:val="single" w:sz="8" w:space="0" w:color="E0E0E0"/>
              <w:bottom w:val="single" w:sz="8" w:space="0" w:color="152935"/>
              <w:right w:val="nil"/>
            </w:tcBorders>
            <w:shd w:val="clear" w:color="auto" w:fill="F9F9FB"/>
          </w:tcPr>
          <w:p w14:paraId="0377692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1.320</w:t>
            </w:r>
          </w:p>
        </w:tc>
      </w:tr>
      <w:tr w:rsidR="00BE670E" w:rsidRPr="009E24A5" w14:paraId="744CB2B1" w14:textId="77777777" w:rsidTr="003D4905">
        <w:trPr>
          <w:cantSplit/>
          <w:trHeight w:val="1309"/>
        </w:trPr>
        <w:tc>
          <w:tcPr>
            <w:tcW w:w="9277" w:type="dxa"/>
            <w:gridSpan w:val="9"/>
            <w:tcBorders>
              <w:top w:val="nil"/>
              <w:left w:val="nil"/>
              <w:bottom w:val="nil"/>
              <w:right w:val="nil"/>
            </w:tcBorders>
            <w:shd w:val="clear" w:color="auto" w:fill="FFFFFF"/>
          </w:tcPr>
          <w:p w14:paraId="0A352641" w14:textId="77777777" w:rsidR="00BE670E" w:rsidRPr="009E24A5" w:rsidRDefault="00BE670E" w:rsidP="00C73A21">
            <w:pPr>
              <w:pStyle w:val="ListParagraph"/>
              <w:numPr>
                <w:ilvl w:val="0"/>
                <w:numId w:val="5"/>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340939C5" w14:textId="77777777" w:rsidR="00BE670E" w:rsidRPr="009E24A5" w:rsidRDefault="00BE670E" w:rsidP="00C73A21">
            <w:pPr>
              <w:pStyle w:val="ListParagraph"/>
              <w:numPr>
                <w:ilvl w:val="0"/>
                <w:numId w:val="5"/>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60FA1035" w14:textId="77777777" w:rsidR="00BE670E" w:rsidRPr="009E24A5" w:rsidRDefault="00BE670E" w:rsidP="00C73A21">
            <w:pPr>
              <w:pStyle w:val="ListParagraph"/>
              <w:numPr>
                <w:ilvl w:val="0"/>
                <w:numId w:val="5"/>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1407565B" w14:textId="77777777" w:rsidR="00BE670E" w:rsidRPr="009E24A5" w:rsidRDefault="00BE670E" w:rsidP="00435847">
      <w:pPr>
        <w:spacing w:line="480" w:lineRule="auto"/>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2A75006B" w14:textId="77777777" w:rsidTr="00C73A21">
        <w:trPr>
          <w:cantSplit/>
        </w:trPr>
        <w:tc>
          <w:tcPr>
            <w:tcW w:w="5284" w:type="dxa"/>
            <w:gridSpan w:val="3"/>
            <w:tcBorders>
              <w:top w:val="nil"/>
              <w:left w:val="nil"/>
              <w:bottom w:val="nil"/>
              <w:right w:val="nil"/>
            </w:tcBorders>
            <w:shd w:val="clear" w:color="auto" w:fill="FFFFFF"/>
            <w:vAlign w:val="center"/>
          </w:tcPr>
          <w:p w14:paraId="788892CF"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10. Frequencies for Underage Alcohol around Campus</w:t>
            </w:r>
          </w:p>
        </w:tc>
      </w:tr>
      <w:tr w:rsidR="00BE670E" w:rsidRPr="009E24A5" w14:paraId="011C6145" w14:textId="77777777" w:rsidTr="00C73A21">
        <w:trPr>
          <w:cantSplit/>
        </w:trPr>
        <w:tc>
          <w:tcPr>
            <w:tcW w:w="2861" w:type="dxa"/>
            <w:tcBorders>
              <w:top w:val="nil"/>
              <w:left w:val="nil"/>
              <w:bottom w:val="single" w:sz="8" w:space="0" w:color="152935"/>
              <w:right w:val="nil"/>
            </w:tcBorders>
            <w:shd w:val="clear" w:color="auto" w:fill="FFFFFF"/>
            <w:vAlign w:val="bottom"/>
          </w:tcPr>
          <w:p w14:paraId="659DCE07"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71F5D57B"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7F0BC1F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08987559"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38CC4D6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10C1A71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w:t>
            </w:r>
          </w:p>
        </w:tc>
        <w:tc>
          <w:tcPr>
            <w:tcW w:w="1185" w:type="dxa"/>
            <w:tcBorders>
              <w:top w:val="single" w:sz="8" w:space="0" w:color="152935"/>
              <w:left w:val="single" w:sz="8" w:space="0" w:color="E0E0E0"/>
              <w:bottom w:val="single" w:sz="8" w:space="0" w:color="AEAEAE"/>
              <w:right w:val="nil"/>
            </w:tcBorders>
            <w:shd w:val="clear" w:color="auto" w:fill="F9F9FB"/>
          </w:tcPr>
          <w:p w14:paraId="7033A6F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10.4%</w:t>
            </w:r>
          </w:p>
        </w:tc>
      </w:tr>
      <w:tr w:rsidR="00BE670E" w:rsidRPr="009E24A5" w14:paraId="3C76EDB3"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5BDA8C4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6A4576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126</w:t>
            </w:r>
          </w:p>
        </w:tc>
        <w:tc>
          <w:tcPr>
            <w:tcW w:w="1185" w:type="dxa"/>
            <w:tcBorders>
              <w:top w:val="single" w:sz="8" w:space="0" w:color="AEAEAE"/>
              <w:left w:val="single" w:sz="8" w:space="0" w:color="E0E0E0"/>
              <w:bottom w:val="single" w:sz="8" w:space="0" w:color="AEAEAE"/>
              <w:right w:val="nil"/>
            </w:tcBorders>
            <w:shd w:val="clear" w:color="auto" w:fill="F9F9FB"/>
          </w:tcPr>
          <w:p w14:paraId="05D7A23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37.6%</w:t>
            </w:r>
          </w:p>
        </w:tc>
      </w:tr>
      <w:tr w:rsidR="00BE670E" w:rsidRPr="009E24A5" w14:paraId="3F6CF3EC"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3989BE1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744DB4C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174</w:t>
            </w:r>
          </w:p>
        </w:tc>
        <w:tc>
          <w:tcPr>
            <w:tcW w:w="1185" w:type="dxa"/>
            <w:tcBorders>
              <w:top w:val="single" w:sz="8" w:space="0" w:color="AEAEAE"/>
              <w:left w:val="single" w:sz="8" w:space="0" w:color="E0E0E0"/>
              <w:bottom w:val="single" w:sz="8" w:space="0" w:color="152935"/>
              <w:right w:val="nil"/>
            </w:tcBorders>
            <w:shd w:val="clear" w:color="auto" w:fill="F9F9FB"/>
          </w:tcPr>
          <w:p w14:paraId="641CC98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51.9%</w:t>
            </w:r>
          </w:p>
        </w:tc>
      </w:tr>
    </w:tbl>
    <w:p w14:paraId="51D68C6F" w14:textId="77777777" w:rsidR="00BE670E" w:rsidRPr="009E24A5" w:rsidRDefault="00BE670E" w:rsidP="00BE670E">
      <w:pPr>
        <w:spacing w:line="480" w:lineRule="auto"/>
        <w:ind w:firstLine="720"/>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723FFB10" w14:textId="77777777" w:rsidTr="00C73A21">
        <w:trPr>
          <w:cantSplit/>
        </w:trPr>
        <w:tc>
          <w:tcPr>
            <w:tcW w:w="5284" w:type="dxa"/>
            <w:gridSpan w:val="3"/>
            <w:tcBorders>
              <w:top w:val="nil"/>
              <w:left w:val="nil"/>
              <w:bottom w:val="nil"/>
              <w:right w:val="nil"/>
            </w:tcBorders>
            <w:shd w:val="clear" w:color="auto" w:fill="FFFFFF"/>
            <w:vAlign w:val="center"/>
          </w:tcPr>
          <w:p w14:paraId="2ED66726"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t>Table 11. Detailed Frequencies for Underage Alcohol around Campus</w:t>
            </w:r>
          </w:p>
        </w:tc>
      </w:tr>
      <w:tr w:rsidR="00BE670E" w:rsidRPr="009E24A5" w14:paraId="37411B11" w14:textId="77777777" w:rsidTr="00C73A21">
        <w:trPr>
          <w:cantSplit/>
        </w:trPr>
        <w:tc>
          <w:tcPr>
            <w:tcW w:w="2861" w:type="dxa"/>
            <w:tcBorders>
              <w:top w:val="nil"/>
              <w:left w:val="nil"/>
              <w:bottom w:val="single" w:sz="8" w:space="0" w:color="152935"/>
              <w:right w:val="nil"/>
            </w:tcBorders>
            <w:shd w:val="clear" w:color="auto" w:fill="FFFFFF"/>
            <w:vAlign w:val="bottom"/>
          </w:tcPr>
          <w:p w14:paraId="1B8F81FC"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6B7A6D0C"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52B650A8"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133AD06C"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57B8337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509A4ED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w:t>
            </w:r>
          </w:p>
        </w:tc>
        <w:tc>
          <w:tcPr>
            <w:tcW w:w="1185" w:type="dxa"/>
            <w:tcBorders>
              <w:top w:val="single" w:sz="8" w:space="0" w:color="152935"/>
              <w:left w:val="single" w:sz="8" w:space="0" w:color="E0E0E0"/>
              <w:bottom w:val="single" w:sz="8" w:space="0" w:color="AEAEAE"/>
              <w:right w:val="nil"/>
            </w:tcBorders>
            <w:shd w:val="clear" w:color="auto" w:fill="F9F9FB"/>
          </w:tcPr>
          <w:p w14:paraId="4ACF714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10.4%</w:t>
            </w:r>
          </w:p>
        </w:tc>
      </w:tr>
      <w:tr w:rsidR="00BE670E" w:rsidRPr="009E24A5" w14:paraId="621F9359"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525A883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...It's not that bad or serious.</w:t>
            </w:r>
          </w:p>
        </w:tc>
        <w:tc>
          <w:tcPr>
            <w:tcW w:w="1238" w:type="dxa"/>
            <w:tcBorders>
              <w:top w:val="single" w:sz="8" w:space="0" w:color="AEAEAE"/>
              <w:left w:val="nil"/>
              <w:bottom w:val="single" w:sz="8" w:space="0" w:color="AEAEAE"/>
              <w:right w:val="single" w:sz="8" w:space="0" w:color="E0E0E0"/>
            </w:tcBorders>
            <w:shd w:val="clear" w:color="auto" w:fill="F9F9FB"/>
          </w:tcPr>
          <w:p w14:paraId="76287CA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w:t>
            </w:r>
          </w:p>
        </w:tc>
        <w:tc>
          <w:tcPr>
            <w:tcW w:w="1185" w:type="dxa"/>
            <w:tcBorders>
              <w:top w:val="single" w:sz="8" w:space="0" w:color="AEAEAE"/>
              <w:left w:val="single" w:sz="8" w:space="0" w:color="E0E0E0"/>
              <w:bottom w:val="single" w:sz="8" w:space="0" w:color="AEAEAE"/>
              <w:right w:val="nil"/>
            </w:tcBorders>
            <w:shd w:val="clear" w:color="auto" w:fill="F9F9FB"/>
          </w:tcPr>
          <w:p w14:paraId="0A43B26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25.1%</w:t>
            </w:r>
          </w:p>
        </w:tc>
      </w:tr>
      <w:tr w:rsidR="00BE670E" w:rsidRPr="009E24A5" w14:paraId="2C577D23"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7064A22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...Something else made me do it.</w:t>
            </w:r>
          </w:p>
        </w:tc>
        <w:tc>
          <w:tcPr>
            <w:tcW w:w="1238" w:type="dxa"/>
            <w:tcBorders>
              <w:top w:val="single" w:sz="8" w:space="0" w:color="AEAEAE"/>
              <w:left w:val="nil"/>
              <w:bottom w:val="single" w:sz="8" w:space="0" w:color="AEAEAE"/>
              <w:right w:val="single" w:sz="8" w:space="0" w:color="E0E0E0"/>
            </w:tcBorders>
            <w:shd w:val="clear" w:color="auto" w:fill="F9F9FB"/>
          </w:tcPr>
          <w:p w14:paraId="5FAED1A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w:t>
            </w:r>
          </w:p>
        </w:tc>
        <w:tc>
          <w:tcPr>
            <w:tcW w:w="1185" w:type="dxa"/>
            <w:tcBorders>
              <w:top w:val="single" w:sz="8" w:space="0" w:color="AEAEAE"/>
              <w:left w:val="single" w:sz="8" w:space="0" w:color="E0E0E0"/>
              <w:bottom w:val="single" w:sz="8" w:space="0" w:color="AEAEAE"/>
              <w:right w:val="nil"/>
            </w:tcBorders>
            <w:shd w:val="clear" w:color="auto" w:fill="F9F9FB"/>
          </w:tcPr>
          <w:p w14:paraId="50AD88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w:t>
            </w:r>
          </w:p>
        </w:tc>
      </w:tr>
      <w:tr w:rsidR="00BE670E" w:rsidRPr="009E24A5" w14:paraId="213DB69F"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336882C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4B6CF43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w:t>
            </w:r>
          </w:p>
        </w:tc>
        <w:tc>
          <w:tcPr>
            <w:tcW w:w="1185" w:type="dxa"/>
            <w:tcBorders>
              <w:top w:val="single" w:sz="8" w:space="0" w:color="AEAEAE"/>
              <w:left w:val="single" w:sz="8" w:space="0" w:color="E0E0E0"/>
              <w:bottom w:val="single" w:sz="8" w:space="0" w:color="AEAEAE"/>
              <w:right w:val="nil"/>
            </w:tcBorders>
            <w:shd w:val="clear" w:color="auto" w:fill="F9F9FB"/>
          </w:tcPr>
          <w:p w14:paraId="2DE0B99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10.4%</w:t>
            </w:r>
          </w:p>
        </w:tc>
      </w:tr>
      <w:tr w:rsidR="00BE670E" w:rsidRPr="009E24A5" w14:paraId="07786ED4"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5793AB8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57285BF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174</w:t>
            </w:r>
          </w:p>
        </w:tc>
        <w:tc>
          <w:tcPr>
            <w:tcW w:w="1185" w:type="dxa"/>
            <w:tcBorders>
              <w:top w:val="single" w:sz="8" w:space="0" w:color="AEAEAE"/>
              <w:left w:val="single" w:sz="8" w:space="0" w:color="E0E0E0"/>
              <w:bottom w:val="single" w:sz="8" w:space="0" w:color="152935"/>
              <w:right w:val="nil"/>
            </w:tcBorders>
            <w:shd w:val="clear" w:color="auto" w:fill="F9F9FB"/>
          </w:tcPr>
          <w:p w14:paraId="425D119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51.9%</w:t>
            </w:r>
          </w:p>
        </w:tc>
      </w:tr>
    </w:tbl>
    <w:p w14:paraId="32406B7F" w14:textId="77777777" w:rsidR="00BE670E" w:rsidRPr="009E24A5" w:rsidRDefault="00BE670E" w:rsidP="00BE670E">
      <w:pPr>
        <w:spacing w:line="480" w:lineRule="auto"/>
        <w:ind w:firstLine="720"/>
        <w:rPr>
          <w:rFonts w:ascii="Times New Roman" w:hAnsi="Times New Roman" w:cs="Times New Roman"/>
          <w:sz w:val="24"/>
          <w:szCs w:val="24"/>
        </w:rPr>
      </w:pPr>
    </w:p>
    <w:p w14:paraId="6C68AE9E" w14:textId="57DF28EC" w:rsidR="00BE670E" w:rsidRPr="009E24A5" w:rsidRDefault="00BE670E" w:rsidP="00BE670E">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Table 12 represents the dependent variable of using study-enhancing drugs</w:t>
      </w:r>
      <w:r w:rsidR="00113A58" w:rsidRPr="009E24A5">
        <w:rPr>
          <w:rFonts w:ascii="Times New Roman" w:hAnsi="Times New Roman" w:cs="Times New Roman"/>
          <w:sz w:val="24"/>
          <w:szCs w:val="24"/>
        </w:rPr>
        <w:t>. Table 12 also boasts a strong goodness-of-fit</w:t>
      </w:r>
      <w:r w:rsidR="00513E42" w:rsidRPr="009E24A5">
        <w:rPr>
          <w:rFonts w:ascii="Times New Roman" w:hAnsi="Times New Roman" w:cs="Times New Roman"/>
          <w:sz w:val="24"/>
          <w:szCs w:val="24"/>
        </w:rPr>
        <w:t xml:space="preserve"> with a pseudo-R-squared</w:t>
      </w:r>
      <w:r w:rsidR="00113A58" w:rsidRPr="009E24A5">
        <w:rPr>
          <w:rFonts w:ascii="Times New Roman" w:hAnsi="Times New Roman" w:cs="Times New Roman"/>
          <w:sz w:val="24"/>
          <w:szCs w:val="24"/>
        </w:rPr>
        <w:t xml:space="preserve"> score of </w:t>
      </w:r>
      <w:r w:rsidR="00513E42" w:rsidRPr="009E24A5">
        <w:rPr>
          <w:rFonts w:ascii="Times New Roman" w:hAnsi="Times New Roman" w:cs="Times New Roman"/>
          <w:sz w:val="24"/>
          <w:szCs w:val="24"/>
        </w:rPr>
        <w:t xml:space="preserve">.223. </w:t>
      </w:r>
      <w:r w:rsidRPr="009E24A5">
        <w:rPr>
          <w:rFonts w:ascii="Times New Roman" w:hAnsi="Times New Roman" w:cs="Times New Roman"/>
          <w:sz w:val="24"/>
          <w:szCs w:val="24"/>
        </w:rPr>
        <w:t xml:space="preserve">I believe </w:t>
      </w:r>
      <w:r w:rsidR="009855CE" w:rsidRPr="009E24A5">
        <w:rPr>
          <w:rFonts w:ascii="Times New Roman" w:hAnsi="Times New Roman" w:cs="Times New Roman"/>
          <w:sz w:val="24"/>
          <w:szCs w:val="24"/>
        </w:rPr>
        <w:t xml:space="preserve">this </w:t>
      </w:r>
      <w:r w:rsidR="00487E8B" w:rsidRPr="009E24A5">
        <w:rPr>
          <w:rFonts w:ascii="Times New Roman" w:hAnsi="Times New Roman" w:cs="Times New Roman"/>
          <w:sz w:val="24"/>
          <w:szCs w:val="24"/>
        </w:rPr>
        <w:t>measure for study-enhancing drugs bridges the gap between</w:t>
      </w:r>
      <w:r w:rsidRPr="009E24A5">
        <w:rPr>
          <w:rFonts w:ascii="Times New Roman" w:hAnsi="Times New Roman" w:cs="Times New Roman"/>
          <w:sz w:val="24"/>
          <w:szCs w:val="24"/>
        </w:rPr>
        <w:t xml:space="preserve"> my risky substance behavior and violating academic integrity measures. This question was left particularly vague by asking about assistive drugs or other illicit substances that helped with schoolwork rather than probing students about culturally specific “study drugs” like Adderall or other amphetamines. The reason for these more opaque terms was to allow students to incorporate all substances that might have been used to help them in school, such as depressants to calm nerves, stimulants to improve focus, or drugs </w:t>
      </w:r>
      <w:r w:rsidRPr="009E24A5">
        <w:rPr>
          <w:rFonts w:ascii="Times New Roman" w:hAnsi="Times New Roman" w:cs="Times New Roman"/>
          <w:sz w:val="24"/>
          <w:szCs w:val="24"/>
        </w:rPr>
        <w:lastRenderedPageBreak/>
        <w:t>that might not be on the school’s radar. The increases in self-control equated to 12.1% greater odds (p&lt;.05) per unit in selecting never having used a study drug. Compared to females, males had 87% lower odds (p&lt;.01) of never using study drugs. In comparison, those who identified as “other” had 94.6% lower odds (p&lt;.01). Table 12 had a particular issue with the age category of 22 as the frequencies for this category were too small for the non-reference categories of the dependent variable. Removing or merging the 22 age category would “fix” the data output. However, this action would make it difficult for a uniform comparison across the other categories. Future research using this survey format should treat age as an interval ratio variable to account for the low-frequency issue in this table and a handful of unincluded tables. For the neutralization outcome, gender was still a key predictor as the pattern continued, where males had 82.7% lower odds (p&lt;.05) and those identified as “other” had 89% lower odds (p&lt;.05).</w:t>
      </w:r>
    </w:p>
    <w:p w14:paraId="06FFC82E" w14:textId="77777777" w:rsidR="00BE670E" w:rsidRPr="009E24A5" w:rsidRDefault="00BE670E" w:rsidP="00BE670E">
      <w:pPr>
        <w:spacing w:line="278" w:lineRule="auto"/>
        <w:rPr>
          <w:rFonts w:ascii="Times New Roman" w:hAnsi="Times New Roman" w:cs="Times New Roman"/>
          <w:sz w:val="24"/>
          <w:szCs w:val="24"/>
        </w:rPr>
      </w:pPr>
      <w:r w:rsidRPr="009E24A5">
        <w:rPr>
          <w:rFonts w:ascii="Times New Roman" w:hAnsi="Times New Roman" w:cs="Times New Roman"/>
          <w:sz w:val="24"/>
          <w:szCs w:val="24"/>
        </w:rPr>
        <w:br w:type="page"/>
      </w:r>
    </w:p>
    <w:tbl>
      <w:tblPr>
        <w:tblpPr w:leftFromText="180" w:rightFromText="180" w:vertAnchor="text" w:tblpY="1"/>
        <w:tblOverlap w:val="never"/>
        <w:tblW w:w="9253" w:type="dxa"/>
        <w:tblLayout w:type="fixed"/>
        <w:tblCellMar>
          <w:left w:w="0" w:type="dxa"/>
          <w:right w:w="0" w:type="dxa"/>
        </w:tblCellMar>
        <w:tblLook w:val="0000" w:firstRow="0" w:lastRow="0" w:firstColumn="0" w:lastColumn="0" w:noHBand="0" w:noVBand="0"/>
      </w:tblPr>
      <w:tblGrid>
        <w:gridCol w:w="2449"/>
        <w:gridCol w:w="864"/>
        <w:gridCol w:w="866"/>
        <w:gridCol w:w="1014"/>
        <w:gridCol w:w="1014"/>
        <w:gridCol w:w="1014"/>
        <w:gridCol w:w="1014"/>
        <w:gridCol w:w="1018"/>
      </w:tblGrid>
      <w:tr w:rsidR="00BE670E" w:rsidRPr="009E24A5" w14:paraId="69046EAC" w14:textId="77777777" w:rsidTr="00CA6174">
        <w:trPr>
          <w:cantSplit/>
          <w:trHeight w:val="643"/>
        </w:trPr>
        <w:tc>
          <w:tcPr>
            <w:tcW w:w="9253" w:type="dxa"/>
            <w:gridSpan w:val="8"/>
            <w:tcBorders>
              <w:top w:val="nil"/>
              <w:left w:val="nil"/>
              <w:bottom w:val="nil"/>
              <w:right w:val="nil"/>
            </w:tcBorders>
            <w:shd w:val="clear" w:color="auto" w:fill="FFFFFF"/>
            <w:vAlign w:val="center"/>
          </w:tcPr>
          <w:p w14:paraId="1DAF4C07"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Table 12. Multinominal Logistic Regression for Study Drugs Using a Local Retrospective Behavior Scale</w:t>
            </w:r>
          </w:p>
        </w:tc>
      </w:tr>
      <w:tr w:rsidR="00BE670E" w:rsidRPr="009E24A5" w14:paraId="217076AC" w14:textId="77777777" w:rsidTr="00CA6174">
        <w:trPr>
          <w:cantSplit/>
          <w:trHeight w:val="655"/>
        </w:trPr>
        <w:tc>
          <w:tcPr>
            <w:tcW w:w="4179" w:type="dxa"/>
            <w:gridSpan w:val="3"/>
            <w:tcBorders>
              <w:top w:val="nil"/>
              <w:left w:val="nil"/>
              <w:bottom w:val="single" w:sz="8" w:space="0" w:color="152935"/>
              <w:right w:val="nil"/>
            </w:tcBorders>
            <w:shd w:val="clear" w:color="auto" w:fill="FFFFFF"/>
            <w:vAlign w:val="bottom"/>
          </w:tcPr>
          <w:p w14:paraId="6A16BD49"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Study Drugs</w:t>
            </w:r>
            <w:r w:rsidRPr="009E24A5">
              <w:rPr>
                <w:rFonts w:ascii="Times New Roman" w:hAnsi="Times New Roman" w:cs="Times New Roman"/>
                <w:color w:val="264A60"/>
                <w:sz w:val="24"/>
                <w:szCs w:val="24"/>
                <w:vertAlign w:val="superscript"/>
              </w:rPr>
              <w:t>a</w:t>
            </w:r>
          </w:p>
        </w:tc>
        <w:tc>
          <w:tcPr>
            <w:tcW w:w="1014" w:type="dxa"/>
            <w:tcBorders>
              <w:top w:val="nil"/>
              <w:left w:val="nil"/>
              <w:bottom w:val="single" w:sz="8" w:space="0" w:color="152935"/>
              <w:right w:val="single" w:sz="8" w:space="0" w:color="E0E0E0"/>
            </w:tcBorders>
            <w:shd w:val="clear" w:color="auto" w:fill="FFFFFF"/>
            <w:vAlign w:val="bottom"/>
          </w:tcPr>
          <w:p w14:paraId="05687C94"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4" w:type="dxa"/>
            <w:tcBorders>
              <w:top w:val="nil"/>
              <w:left w:val="single" w:sz="8" w:space="0" w:color="E0E0E0"/>
              <w:bottom w:val="single" w:sz="8" w:space="0" w:color="152935"/>
              <w:right w:val="single" w:sz="8" w:space="0" w:color="E0E0E0"/>
            </w:tcBorders>
            <w:shd w:val="clear" w:color="auto" w:fill="FFFFFF"/>
            <w:vAlign w:val="bottom"/>
          </w:tcPr>
          <w:p w14:paraId="147FF231"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4" w:type="dxa"/>
            <w:tcBorders>
              <w:top w:val="nil"/>
              <w:left w:val="single" w:sz="8" w:space="0" w:color="E0E0E0"/>
              <w:bottom w:val="single" w:sz="8" w:space="0" w:color="152935"/>
              <w:right w:val="single" w:sz="8" w:space="0" w:color="E0E0E0"/>
            </w:tcBorders>
            <w:shd w:val="clear" w:color="auto" w:fill="FFFFFF"/>
            <w:vAlign w:val="bottom"/>
          </w:tcPr>
          <w:p w14:paraId="0B7AECAA"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4" w:type="dxa"/>
            <w:tcBorders>
              <w:top w:val="nil"/>
              <w:left w:val="single" w:sz="8" w:space="0" w:color="E0E0E0"/>
              <w:bottom w:val="single" w:sz="8" w:space="0" w:color="152935"/>
              <w:right w:val="single" w:sz="8" w:space="0" w:color="E0E0E0"/>
            </w:tcBorders>
            <w:shd w:val="clear" w:color="auto" w:fill="FFFFFF"/>
            <w:vAlign w:val="bottom"/>
          </w:tcPr>
          <w:p w14:paraId="05D5E557"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16" w:type="dxa"/>
            <w:tcBorders>
              <w:top w:val="nil"/>
              <w:left w:val="single" w:sz="8" w:space="0" w:color="E0E0E0"/>
              <w:bottom w:val="single" w:sz="8" w:space="0" w:color="152935"/>
              <w:right w:val="nil"/>
            </w:tcBorders>
            <w:shd w:val="clear" w:color="auto" w:fill="FFFFFF"/>
            <w:vAlign w:val="bottom"/>
          </w:tcPr>
          <w:p w14:paraId="79CBFB31"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7AA17012" w14:textId="77777777" w:rsidTr="00CA6174">
        <w:trPr>
          <w:cantSplit/>
          <w:trHeight w:val="315"/>
        </w:trPr>
        <w:tc>
          <w:tcPr>
            <w:tcW w:w="2449" w:type="dxa"/>
            <w:vMerge w:val="restart"/>
            <w:tcBorders>
              <w:top w:val="single" w:sz="8" w:space="0" w:color="152935"/>
              <w:left w:val="nil"/>
              <w:bottom w:val="nil"/>
              <w:right w:val="nil"/>
            </w:tcBorders>
            <w:shd w:val="clear" w:color="auto" w:fill="E0E0E0"/>
          </w:tcPr>
          <w:p w14:paraId="72855F4D"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30" w:type="dxa"/>
            <w:gridSpan w:val="2"/>
            <w:tcBorders>
              <w:top w:val="single" w:sz="8" w:space="0" w:color="152935"/>
              <w:left w:val="nil"/>
              <w:bottom w:val="nil"/>
              <w:right w:val="nil"/>
            </w:tcBorders>
            <w:shd w:val="clear" w:color="auto" w:fill="E0E0E0"/>
          </w:tcPr>
          <w:p w14:paraId="01A5FD5F"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4" w:type="dxa"/>
            <w:tcBorders>
              <w:top w:val="single" w:sz="8" w:space="0" w:color="152935"/>
              <w:left w:val="nil"/>
              <w:bottom w:val="nil"/>
              <w:right w:val="single" w:sz="8" w:space="0" w:color="E0E0E0"/>
            </w:tcBorders>
            <w:shd w:val="clear" w:color="auto" w:fill="F9F9FB"/>
          </w:tcPr>
          <w:p w14:paraId="57F5C44E" w14:textId="77777777" w:rsidR="00BE670E" w:rsidRPr="009E24A5" w:rsidRDefault="00BE670E" w:rsidP="003D4905">
            <w:pPr>
              <w:tabs>
                <w:tab w:val="center" w:pos="517"/>
                <w:tab w:val="right" w:pos="974"/>
              </w:tabs>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.906</w:t>
            </w:r>
          </w:p>
        </w:tc>
        <w:tc>
          <w:tcPr>
            <w:tcW w:w="1014" w:type="dxa"/>
            <w:tcBorders>
              <w:top w:val="single" w:sz="8" w:space="0" w:color="152935"/>
              <w:left w:val="single" w:sz="8" w:space="0" w:color="E0E0E0"/>
              <w:bottom w:val="nil"/>
              <w:right w:val="single" w:sz="8" w:space="0" w:color="E0E0E0"/>
            </w:tcBorders>
            <w:shd w:val="clear" w:color="auto" w:fill="F9F9FB"/>
          </w:tcPr>
          <w:p w14:paraId="0A78D74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1.909</w:t>
            </w:r>
          </w:p>
        </w:tc>
        <w:tc>
          <w:tcPr>
            <w:tcW w:w="1014" w:type="dxa"/>
            <w:tcBorders>
              <w:top w:val="single" w:sz="8" w:space="0" w:color="152935"/>
              <w:left w:val="single" w:sz="8" w:space="0" w:color="E0E0E0"/>
              <w:bottom w:val="nil"/>
              <w:right w:val="single" w:sz="8" w:space="0" w:color="E0E0E0"/>
            </w:tcBorders>
            <w:shd w:val="clear" w:color="auto" w:fill="F9F9FB"/>
          </w:tcPr>
          <w:p w14:paraId="58E7962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.225</w:t>
            </w:r>
          </w:p>
        </w:tc>
        <w:tc>
          <w:tcPr>
            <w:tcW w:w="1014" w:type="dxa"/>
            <w:tcBorders>
              <w:top w:val="single" w:sz="8" w:space="0" w:color="152935"/>
              <w:left w:val="single" w:sz="8" w:space="0" w:color="E0E0E0"/>
              <w:bottom w:val="nil"/>
              <w:right w:val="single" w:sz="8" w:space="0" w:color="E0E0E0"/>
            </w:tcBorders>
            <w:shd w:val="clear" w:color="auto" w:fill="F9F9FB"/>
          </w:tcPr>
          <w:p w14:paraId="477874C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.635</w:t>
            </w:r>
          </w:p>
        </w:tc>
        <w:tc>
          <w:tcPr>
            <w:tcW w:w="1016" w:type="dxa"/>
            <w:tcBorders>
              <w:top w:val="single" w:sz="8" w:space="0" w:color="152935"/>
              <w:left w:val="single" w:sz="8" w:space="0" w:color="E0E0E0"/>
              <w:bottom w:val="nil"/>
              <w:right w:val="nil"/>
            </w:tcBorders>
            <w:shd w:val="clear" w:color="auto" w:fill="F9F9FB"/>
            <w:vAlign w:val="center"/>
          </w:tcPr>
          <w:p w14:paraId="732557AD" w14:textId="77777777" w:rsidR="00BE670E" w:rsidRPr="009E24A5" w:rsidRDefault="00BE670E" w:rsidP="003D4905">
            <w:pPr>
              <w:autoSpaceDE w:val="0"/>
              <w:autoSpaceDN w:val="0"/>
              <w:adjustRightInd w:val="0"/>
              <w:spacing w:after="0" w:line="240" w:lineRule="auto"/>
              <w:rPr>
                <w:rFonts w:ascii="Times New Roman" w:hAnsi="Times New Roman" w:cs="Times New Roman"/>
                <w:sz w:val="24"/>
                <w:szCs w:val="24"/>
              </w:rPr>
            </w:pPr>
          </w:p>
        </w:tc>
      </w:tr>
      <w:tr w:rsidR="00BE670E" w:rsidRPr="009E24A5" w14:paraId="0D42CA94"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1E5555DB" w14:textId="77777777" w:rsidR="00BE670E" w:rsidRPr="009E24A5" w:rsidRDefault="00BE670E" w:rsidP="003D4905">
            <w:pPr>
              <w:autoSpaceDE w:val="0"/>
              <w:autoSpaceDN w:val="0"/>
              <w:adjustRightInd w:val="0"/>
              <w:spacing w:after="0" w:line="240" w:lineRule="auto"/>
              <w:rPr>
                <w:rFonts w:ascii="Times New Roman" w:hAnsi="Times New Roman" w:cs="Times New Roman"/>
                <w:sz w:val="24"/>
                <w:szCs w:val="24"/>
              </w:rPr>
            </w:pPr>
          </w:p>
        </w:tc>
        <w:tc>
          <w:tcPr>
            <w:tcW w:w="1730" w:type="dxa"/>
            <w:gridSpan w:val="2"/>
            <w:tcBorders>
              <w:top w:val="single" w:sz="8" w:space="0" w:color="AEAEAE"/>
              <w:left w:val="nil"/>
              <w:bottom w:val="nil"/>
              <w:right w:val="nil"/>
            </w:tcBorders>
            <w:shd w:val="clear" w:color="auto" w:fill="E0E0E0"/>
          </w:tcPr>
          <w:p w14:paraId="4ACB7B04"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4" w:type="dxa"/>
            <w:tcBorders>
              <w:top w:val="single" w:sz="8" w:space="0" w:color="AEAEAE"/>
              <w:left w:val="nil"/>
              <w:bottom w:val="nil"/>
              <w:right w:val="single" w:sz="8" w:space="0" w:color="E0E0E0"/>
            </w:tcBorders>
            <w:shd w:val="clear" w:color="auto" w:fill="F9F9FB"/>
          </w:tcPr>
          <w:p w14:paraId="7B3B14B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w:t>
            </w:r>
          </w:p>
        </w:tc>
        <w:tc>
          <w:tcPr>
            <w:tcW w:w="1014" w:type="dxa"/>
            <w:tcBorders>
              <w:top w:val="single" w:sz="8" w:space="0" w:color="AEAEAE"/>
              <w:left w:val="single" w:sz="8" w:space="0" w:color="E0E0E0"/>
              <w:bottom w:val="nil"/>
              <w:right w:val="single" w:sz="8" w:space="0" w:color="E0E0E0"/>
            </w:tcBorders>
            <w:shd w:val="clear" w:color="auto" w:fill="F9F9FB"/>
          </w:tcPr>
          <w:p w14:paraId="2497205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.055</w:t>
            </w:r>
          </w:p>
        </w:tc>
        <w:tc>
          <w:tcPr>
            <w:tcW w:w="1014" w:type="dxa"/>
            <w:tcBorders>
              <w:top w:val="single" w:sz="8" w:space="0" w:color="AEAEAE"/>
              <w:left w:val="single" w:sz="8" w:space="0" w:color="E0E0E0"/>
              <w:bottom w:val="nil"/>
              <w:right w:val="single" w:sz="8" w:space="0" w:color="E0E0E0"/>
            </w:tcBorders>
            <w:shd w:val="clear" w:color="auto" w:fill="F9F9FB"/>
          </w:tcPr>
          <w:p w14:paraId="54BFFAA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4.368</w:t>
            </w:r>
          </w:p>
        </w:tc>
        <w:tc>
          <w:tcPr>
            <w:tcW w:w="1014" w:type="dxa"/>
            <w:tcBorders>
              <w:top w:val="single" w:sz="8" w:space="0" w:color="AEAEAE"/>
              <w:left w:val="single" w:sz="8" w:space="0" w:color="E0E0E0"/>
              <w:bottom w:val="nil"/>
              <w:right w:val="single" w:sz="8" w:space="0" w:color="E0E0E0"/>
            </w:tcBorders>
            <w:shd w:val="clear" w:color="auto" w:fill="F9F9FB"/>
          </w:tcPr>
          <w:p w14:paraId="63FEAA3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.037</w:t>
            </w:r>
          </w:p>
        </w:tc>
        <w:tc>
          <w:tcPr>
            <w:tcW w:w="1016" w:type="dxa"/>
            <w:tcBorders>
              <w:top w:val="single" w:sz="8" w:space="0" w:color="AEAEAE"/>
              <w:left w:val="single" w:sz="8" w:space="0" w:color="E0E0E0"/>
              <w:bottom w:val="nil"/>
              <w:right w:val="nil"/>
            </w:tcBorders>
            <w:shd w:val="clear" w:color="auto" w:fill="F9F9FB"/>
          </w:tcPr>
          <w:p w14:paraId="3BD59F0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1.121</w:t>
            </w:r>
          </w:p>
        </w:tc>
      </w:tr>
      <w:tr w:rsidR="00BE670E" w:rsidRPr="009E24A5" w14:paraId="6DB5A37E"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56624CFB"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14302263"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4" w:type="dxa"/>
            <w:tcBorders>
              <w:top w:val="single" w:sz="8" w:space="0" w:color="AEAEAE"/>
              <w:left w:val="nil"/>
              <w:bottom w:val="nil"/>
              <w:right w:val="single" w:sz="8" w:space="0" w:color="E0E0E0"/>
            </w:tcBorders>
            <w:shd w:val="clear" w:color="auto" w:fill="F9F9FB"/>
          </w:tcPr>
          <w:p w14:paraId="15A3E45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.062</w:t>
            </w:r>
          </w:p>
        </w:tc>
        <w:tc>
          <w:tcPr>
            <w:tcW w:w="1014" w:type="dxa"/>
            <w:tcBorders>
              <w:top w:val="single" w:sz="8" w:space="0" w:color="AEAEAE"/>
              <w:left w:val="single" w:sz="8" w:space="0" w:color="E0E0E0"/>
              <w:bottom w:val="nil"/>
              <w:right w:val="single" w:sz="8" w:space="0" w:color="E0E0E0"/>
            </w:tcBorders>
            <w:shd w:val="clear" w:color="auto" w:fill="F9F9FB"/>
          </w:tcPr>
          <w:p w14:paraId="4B7BB62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.078</w:t>
            </w:r>
          </w:p>
        </w:tc>
        <w:tc>
          <w:tcPr>
            <w:tcW w:w="1014" w:type="dxa"/>
            <w:tcBorders>
              <w:top w:val="single" w:sz="8" w:space="0" w:color="AEAEAE"/>
              <w:left w:val="single" w:sz="8" w:space="0" w:color="E0E0E0"/>
              <w:bottom w:val="nil"/>
              <w:right w:val="single" w:sz="8" w:space="0" w:color="E0E0E0"/>
            </w:tcBorders>
            <w:shd w:val="clear" w:color="auto" w:fill="F9F9FB"/>
          </w:tcPr>
          <w:p w14:paraId="6408844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.641</w:t>
            </w:r>
          </w:p>
        </w:tc>
        <w:tc>
          <w:tcPr>
            <w:tcW w:w="1014" w:type="dxa"/>
            <w:tcBorders>
              <w:top w:val="single" w:sz="8" w:space="0" w:color="AEAEAE"/>
              <w:left w:val="single" w:sz="8" w:space="0" w:color="E0E0E0"/>
              <w:bottom w:val="nil"/>
              <w:right w:val="single" w:sz="8" w:space="0" w:color="E0E0E0"/>
            </w:tcBorders>
            <w:shd w:val="clear" w:color="auto" w:fill="F9F9FB"/>
          </w:tcPr>
          <w:p w14:paraId="35C7B73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.423</w:t>
            </w:r>
          </w:p>
        </w:tc>
        <w:tc>
          <w:tcPr>
            <w:tcW w:w="1016" w:type="dxa"/>
            <w:tcBorders>
              <w:top w:val="single" w:sz="8" w:space="0" w:color="AEAEAE"/>
              <w:left w:val="single" w:sz="8" w:space="0" w:color="E0E0E0"/>
              <w:bottom w:val="nil"/>
              <w:right w:val="nil"/>
            </w:tcBorders>
            <w:shd w:val="clear" w:color="auto" w:fill="F9F9FB"/>
          </w:tcPr>
          <w:p w14:paraId="49CD8D6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1.064</w:t>
            </w:r>
          </w:p>
        </w:tc>
      </w:tr>
      <w:tr w:rsidR="00CA6174" w:rsidRPr="009E24A5" w14:paraId="7077EA95"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6C4E102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val="restart"/>
            <w:tcBorders>
              <w:top w:val="single" w:sz="8" w:space="0" w:color="AEAEAE"/>
              <w:left w:val="nil"/>
              <w:bottom w:val="nil"/>
              <w:right w:val="nil"/>
            </w:tcBorders>
            <w:shd w:val="clear" w:color="auto" w:fill="E0E0E0"/>
          </w:tcPr>
          <w:p w14:paraId="09CDCFD5"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37AACC03"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4" w:type="dxa"/>
            <w:tcBorders>
              <w:top w:val="single" w:sz="8" w:space="0" w:color="AEAEAE"/>
              <w:left w:val="nil"/>
              <w:bottom w:val="single" w:sz="8" w:space="0" w:color="AEAEAE"/>
              <w:right w:val="single" w:sz="8" w:space="0" w:color="E0E0E0"/>
            </w:tcBorders>
            <w:shd w:val="clear" w:color="auto" w:fill="F9F9FB"/>
          </w:tcPr>
          <w:p w14:paraId="2E615A5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-2.918</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67D2BD5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.907</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1AB6FD1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10.345</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791720B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.001</w:t>
            </w:r>
          </w:p>
        </w:tc>
        <w:tc>
          <w:tcPr>
            <w:tcW w:w="1016" w:type="dxa"/>
            <w:tcBorders>
              <w:top w:val="single" w:sz="8" w:space="0" w:color="AEAEAE"/>
              <w:left w:val="single" w:sz="8" w:space="0" w:color="E0E0E0"/>
              <w:bottom w:val="single" w:sz="8" w:space="0" w:color="AEAEAE"/>
              <w:right w:val="nil"/>
            </w:tcBorders>
            <w:shd w:val="clear" w:color="auto" w:fill="F9F9FB"/>
          </w:tcPr>
          <w:p w14:paraId="074EAE0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.054</w:t>
            </w:r>
          </w:p>
        </w:tc>
      </w:tr>
      <w:tr w:rsidR="00CA6174" w:rsidRPr="009E24A5" w14:paraId="24162077"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436F495E"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1F5E8314"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07D74746"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4" w:type="dxa"/>
            <w:tcBorders>
              <w:top w:val="single" w:sz="8" w:space="0" w:color="AEAEAE"/>
              <w:left w:val="nil"/>
              <w:bottom w:val="nil"/>
              <w:right w:val="single" w:sz="8" w:space="0" w:color="E0E0E0"/>
            </w:tcBorders>
            <w:shd w:val="clear" w:color="auto" w:fill="F9F9FB"/>
          </w:tcPr>
          <w:p w14:paraId="68D5F3F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-2.040</w:t>
            </w:r>
          </w:p>
        </w:tc>
        <w:tc>
          <w:tcPr>
            <w:tcW w:w="1014" w:type="dxa"/>
            <w:tcBorders>
              <w:top w:val="single" w:sz="8" w:space="0" w:color="AEAEAE"/>
              <w:left w:val="single" w:sz="8" w:space="0" w:color="E0E0E0"/>
              <w:bottom w:val="nil"/>
              <w:right w:val="single" w:sz="8" w:space="0" w:color="E0E0E0"/>
            </w:tcBorders>
            <w:shd w:val="clear" w:color="auto" w:fill="F9F9FB"/>
          </w:tcPr>
          <w:p w14:paraId="72FD12A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.735</w:t>
            </w:r>
          </w:p>
        </w:tc>
        <w:tc>
          <w:tcPr>
            <w:tcW w:w="1014" w:type="dxa"/>
            <w:tcBorders>
              <w:top w:val="single" w:sz="8" w:space="0" w:color="AEAEAE"/>
              <w:left w:val="single" w:sz="8" w:space="0" w:color="E0E0E0"/>
              <w:bottom w:val="nil"/>
              <w:right w:val="single" w:sz="8" w:space="0" w:color="E0E0E0"/>
            </w:tcBorders>
            <w:shd w:val="clear" w:color="auto" w:fill="F9F9FB"/>
          </w:tcPr>
          <w:p w14:paraId="71C1C59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7.701</w:t>
            </w:r>
          </w:p>
        </w:tc>
        <w:tc>
          <w:tcPr>
            <w:tcW w:w="1014" w:type="dxa"/>
            <w:tcBorders>
              <w:top w:val="single" w:sz="8" w:space="0" w:color="AEAEAE"/>
              <w:left w:val="single" w:sz="8" w:space="0" w:color="E0E0E0"/>
              <w:bottom w:val="nil"/>
              <w:right w:val="single" w:sz="8" w:space="0" w:color="E0E0E0"/>
            </w:tcBorders>
            <w:shd w:val="clear" w:color="auto" w:fill="F9F9FB"/>
          </w:tcPr>
          <w:p w14:paraId="31C731B7"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.006</w:t>
            </w:r>
          </w:p>
        </w:tc>
        <w:tc>
          <w:tcPr>
            <w:tcW w:w="1016" w:type="dxa"/>
            <w:tcBorders>
              <w:top w:val="single" w:sz="8" w:space="0" w:color="AEAEAE"/>
              <w:left w:val="single" w:sz="8" w:space="0" w:color="E0E0E0"/>
              <w:bottom w:val="nil"/>
              <w:right w:val="nil"/>
            </w:tcBorders>
            <w:shd w:val="clear" w:color="auto" w:fill="F9F9FB"/>
          </w:tcPr>
          <w:p w14:paraId="41CB01F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.130</w:t>
            </w:r>
          </w:p>
        </w:tc>
      </w:tr>
      <w:tr w:rsidR="00BE670E" w:rsidRPr="009E24A5" w14:paraId="7694256B"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7FE84B9F"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0DA9FD2A"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nil"/>
              <w:right w:val="single" w:sz="8" w:space="0" w:color="E0E0E0"/>
            </w:tcBorders>
            <w:shd w:val="clear" w:color="auto" w:fill="F9F9FB"/>
          </w:tcPr>
          <w:p w14:paraId="4D61E50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-.643</w:t>
            </w:r>
          </w:p>
        </w:tc>
        <w:tc>
          <w:tcPr>
            <w:tcW w:w="1014" w:type="dxa"/>
            <w:tcBorders>
              <w:top w:val="single" w:sz="8" w:space="0" w:color="AEAEAE"/>
              <w:left w:val="single" w:sz="8" w:space="0" w:color="E0E0E0"/>
              <w:bottom w:val="nil"/>
              <w:right w:val="single" w:sz="8" w:space="0" w:color="E0E0E0"/>
            </w:tcBorders>
            <w:shd w:val="clear" w:color="auto" w:fill="F9F9FB"/>
          </w:tcPr>
          <w:p w14:paraId="3F9C6DA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.607</w:t>
            </w:r>
          </w:p>
        </w:tc>
        <w:tc>
          <w:tcPr>
            <w:tcW w:w="1014" w:type="dxa"/>
            <w:tcBorders>
              <w:top w:val="single" w:sz="8" w:space="0" w:color="AEAEAE"/>
              <w:left w:val="single" w:sz="8" w:space="0" w:color="E0E0E0"/>
              <w:bottom w:val="nil"/>
              <w:right w:val="single" w:sz="8" w:space="0" w:color="E0E0E0"/>
            </w:tcBorders>
            <w:shd w:val="clear" w:color="auto" w:fill="F9F9FB"/>
          </w:tcPr>
          <w:p w14:paraId="6F26676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1.123</w:t>
            </w:r>
          </w:p>
        </w:tc>
        <w:tc>
          <w:tcPr>
            <w:tcW w:w="1014" w:type="dxa"/>
            <w:tcBorders>
              <w:top w:val="single" w:sz="8" w:space="0" w:color="AEAEAE"/>
              <w:left w:val="single" w:sz="8" w:space="0" w:color="E0E0E0"/>
              <w:bottom w:val="nil"/>
              <w:right w:val="single" w:sz="8" w:space="0" w:color="E0E0E0"/>
            </w:tcBorders>
            <w:shd w:val="clear" w:color="auto" w:fill="F9F9FB"/>
          </w:tcPr>
          <w:p w14:paraId="2F5A5AF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.289</w:t>
            </w:r>
          </w:p>
        </w:tc>
        <w:tc>
          <w:tcPr>
            <w:tcW w:w="1016" w:type="dxa"/>
            <w:tcBorders>
              <w:top w:val="single" w:sz="8" w:space="0" w:color="AEAEAE"/>
              <w:left w:val="single" w:sz="8" w:space="0" w:color="E0E0E0"/>
              <w:bottom w:val="nil"/>
              <w:right w:val="nil"/>
            </w:tcBorders>
            <w:shd w:val="clear" w:color="auto" w:fill="F9F9FB"/>
          </w:tcPr>
          <w:p w14:paraId="3860D9E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.526</w:t>
            </w:r>
          </w:p>
        </w:tc>
      </w:tr>
      <w:tr w:rsidR="00CA6174" w:rsidRPr="009E24A5" w14:paraId="733E56BB"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2C6C640C"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val="restart"/>
            <w:tcBorders>
              <w:top w:val="single" w:sz="8" w:space="0" w:color="AEAEAE"/>
              <w:left w:val="nil"/>
              <w:bottom w:val="nil"/>
              <w:right w:val="nil"/>
            </w:tcBorders>
            <w:shd w:val="clear" w:color="auto" w:fill="E0E0E0"/>
          </w:tcPr>
          <w:p w14:paraId="5546E2AC"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1B72B0CF"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4" w:type="dxa"/>
            <w:tcBorders>
              <w:top w:val="single" w:sz="8" w:space="0" w:color="AEAEAE"/>
              <w:left w:val="nil"/>
              <w:bottom w:val="single" w:sz="8" w:space="0" w:color="AEAEAE"/>
              <w:right w:val="single" w:sz="8" w:space="0" w:color="E0E0E0"/>
            </w:tcBorders>
            <w:shd w:val="clear" w:color="auto" w:fill="F9F9FB"/>
          </w:tcPr>
          <w:p w14:paraId="19F5C44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.050</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047696E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1.203</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5488ED7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.002</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240AF99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.967</w:t>
            </w:r>
          </w:p>
        </w:tc>
        <w:tc>
          <w:tcPr>
            <w:tcW w:w="1016" w:type="dxa"/>
            <w:tcBorders>
              <w:top w:val="single" w:sz="8" w:space="0" w:color="AEAEAE"/>
              <w:left w:val="single" w:sz="8" w:space="0" w:color="E0E0E0"/>
              <w:bottom w:val="single" w:sz="8" w:space="0" w:color="AEAEAE"/>
              <w:right w:val="nil"/>
            </w:tcBorders>
            <w:shd w:val="clear" w:color="auto" w:fill="F9F9FB"/>
          </w:tcPr>
          <w:p w14:paraId="541636B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1.051</w:t>
            </w:r>
          </w:p>
        </w:tc>
      </w:tr>
      <w:tr w:rsidR="00CA6174" w:rsidRPr="009E24A5" w14:paraId="37A677FF"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399249FB"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3C2CFA6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248E06B3"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4" w:type="dxa"/>
            <w:tcBorders>
              <w:top w:val="single" w:sz="8" w:space="0" w:color="AEAEAE"/>
              <w:left w:val="nil"/>
              <w:bottom w:val="single" w:sz="8" w:space="0" w:color="AEAEAE"/>
              <w:right w:val="single" w:sz="8" w:space="0" w:color="E0E0E0"/>
            </w:tcBorders>
            <w:shd w:val="clear" w:color="auto" w:fill="F9F9FB"/>
          </w:tcPr>
          <w:p w14:paraId="77A3C1F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18.875</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6055F34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.957</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5C61F7A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389.016</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3565AE5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6" w:type="dxa"/>
            <w:tcBorders>
              <w:top w:val="single" w:sz="8" w:space="0" w:color="AEAEAE"/>
              <w:left w:val="single" w:sz="8" w:space="0" w:color="E0E0E0"/>
              <w:bottom w:val="single" w:sz="8" w:space="0" w:color="AEAEAE"/>
              <w:right w:val="nil"/>
            </w:tcBorders>
            <w:shd w:val="clear" w:color="auto" w:fill="F9F9FB"/>
          </w:tcPr>
          <w:p w14:paraId="18DED53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157506348.38</w:t>
            </w:r>
          </w:p>
        </w:tc>
      </w:tr>
      <w:tr w:rsidR="00CA6174" w:rsidRPr="009E24A5" w14:paraId="6EE4E6C8"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08564363"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7063E6F5"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43A03579"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4" w:type="dxa"/>
            <w:tcBorders>
              <w:top w:val="single" w:sz="8" w:space="0" w:color="AEAEAE"/>
              <w:left w:val="nil"/>
              <w:bottom w:val="single" w:sz="8" w:space="0" w:color="AEAEAE"/>
              <w:right w:val="single" w:sz="8" w:space="0" w:color="E0E0E0"/>
            </w:tcBorders>
            <w:shd w:val="clear" w:color="auto" w:fill="F9F9FB"/>
          </w:tcPr>
          <w:p w14:paraId="74302F2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.311</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778E075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1.352</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1EBB9CF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.053</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1E80C6C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.818</w:t>
            </w:r>
          </w:p>
        </w:tc>
        <w:tc>
          <w:tcPr>
            <w:tcW w:w="1016" w:type="dxa"/>
            <w:tcBorders>
              <w:top w:val="single" w:sz="8" w:space="0" w:color="AEAEAE"/>
              <w:left w:val="single" w:sz="8" w:space="0" w:color="E0E0E0"/>
              <w:bottom w:val="single" w:sz="8" w:space="0" w:color="AEAEAE"/>
              <w:right w:val="nil"/>
            </w:tcBorders>
            <w:shd w:val="clear" w:color="auto" w:fill="F9F9FB"/>
          </w:tcPr>
          <w:p w14:paraId="4D55C7F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1.365</w:t>
            </w:r>
          </w:p>
        </w:tc>
      </w:tr>
      <w:tr w:rsidR="00CA6174" w:rsidRPr="009E24A5" w14:paraId="4F7EFADF"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5E766C4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0024058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00F4046D"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4" w:type="dxa"/>
            <w:tcBorders>
              <w:top w:val="single" w:sz="8" w:space="0" w:color="AEAEAE"/>
              <w:left w:val="nil"/>
              <w:bottom w:val="single" w:sz="8" w:space="0" w:color="AEAEAE"/>
              <w:right w:val="single" w:sz="8" w:space="0" w:color="E0E0E0"/>
            </w:tcBorders>
            <w:shd w:val="clear" w:color="auto" w:fill="F9F9FB"/>
          </w:tcPr>
          <w:p w14:paraId="2C5A85E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.298</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27D052B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1.289</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7E00FF9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.054</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0759C23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.817</w:t>
            </w:r>
          </w:p>
        </w:tc>
        <w:tc>
          <w:tcPr>
            <w:tcW w:w="1016" w:type="dxa"/>
            <w:tcBorders>
              <w:top w:val="single" w:sz="8" w:space="0" w:color="AEAEAE"/>
              <w:left w:val="single" w:sz="8" w:space="0" w:color="E0E0E0"/>
              <w:bottom w:val="single" w:sz="8" w:space="0" w:color="AEAEAE"/>
              <w:right w:val="nil"/>
            </w:tcBorders>
            <w:shd w:val="clear" w:color="auto" w:fill="F9F9FB"/>
          </w:tcPr>
          <w:p w14:paraId="197C456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1.347</w:t>
            </w:r>
          </w:p>
        </w:tc>
      </w:tr>
      <w:tr w:rsidR="00CA6174" w:rsidRPr="009E24A5" w14:paraId="1E807C72"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556B2C47"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0B8E95E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7818BCC4"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4" w:type="dxa"/>
            <w:tcBorders>
              <w:top w:val="single" w:sz="8" w:space="0" w:color="AEAEAE"/>
              <w:left w:val="nil"/>
              <w:bottom w:val="nil"/>
              <w:right w:val="single" w:sz="8" w:space="0" w:color="E0E0E0"/>
            </w:tcBorders>
            <w:shd w:val="clear" w:color="auto" w:fill="F9F9FB"/>
          </w:tcPr>
          <w:p w14:paraId="680E97D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1.905</w:t>
            </w:r>
          </w:p>
        </w:tc>
        <w:tc>
          <w:tcPr>
            <w:tcW w:w="1014" w:type="dxa"/>
            <w:tcBorders>
              <w:top w:val="single" w:sz="8" w:space="0" w:color="AEAEAE"/>
              <w:left w:val="single" w:sz="8" w:space="0" w:color="E0E0E0"/>
              <w:bottom w:val="nil"/>
              <w:right w:val="single" w:sz="8" w:space="0" w:color="E0E0E0"/>
            </w:tcBorders>
            <w:shd w:val="clear" w:color="auto" w:fill="F9F9FB"/>
          </w:tcPr>
          <w:p w14:paraId="12E4485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1.536</w:t>
            </w:r>
          </w:p>
        </w:tc>
        <w:tc>
          <w:tcPr>
            <w:tcW w:w="1014" w:type="dxa"/>
            <w:tcBorders>
              <w:top w:val="single" w:sz="8" w:space="0" w:color="AEAEAE"/>
              <w:left w:val="single" w:sz="8" w:space="0" w:color="E0E0E0"/>
              <w:bottom w:val="nil"/>
              <w:right w:val="single" w:sz="8" w:space="0" w:color="E0E0E0"/>
            </w:tcBorders>
            <w:shd w:val="clear" w:color="auto" w:fill="F9F9FB"/>
          </w:tcPr>
          <w:p w14:paraId="5AB8B3CF"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1.539</w:t>
            </w:r>
          </w:p>
        </w:tc>
        <w:tc>
          <w:tcPr>
            <w:tcW w:w="1014" w:type="dxa"/>
            <w:tcBorders>
              <w:top w:val="single" w:sz="8" w:space="0" w:color="AEAEAE"/>
              <w:left w:val="single" w:sz="8" w:space="0" w:color="E0E0E0"/>
              <w:bottom w:val="nil"/>
              <w:right w:val="single" w:sz="8" w:space="0" w:color="E0E0E0"/>
            </w:tcBorders>
            <w:shd w:val="clear" w:color="auto" w:fill="F9F9FB"/>
          </w:tcPr>
          <w:p w14:paraId="7AD6E37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.215</w:t>
            </w:r>
          </w:p>
        </w:tc>
        <w:tc>
          <w:tcPr>
            <w:tcW w:w="1016" w:type="dxa"/>
            <w:tcBorders>
              <w:top w:val="single" w:sz="8" w:space="0" w:color="AEAEAE"/>
              <w:left w:val="single" w:sz="8" w:space="0" w:color="E0E0E0"/>
              <w:bottom w:val="nil"/>
              <w:right w:val="nil"/>
            </w:tcBorders>
            <w:shd w:val="clear" w:color="auto" w:fill="F9F9FB"/>
          </w:tcPr>
          <w:p w14:paraId="20E223B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6.722</w:t>
            </w:r>
          </w:p>
        </w:tc>
      </w:tr>
      <w:tr w:rsidR="00BE670E" w:rsidRPr="009E24A5" w14:paraId="424150BB"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4232E2E7"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35378851"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nil"/>
              <w:right w:val="single" w:sz="8" w:space="0" w:color="E0E0E0"/>
            </w:tcBorders>
            <w:shd w:val="clear" w:color="auto" w:fill="F9F9FB"/>
          </w:tcPr>
          <w:p w14:paraId="2E75617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-.053</w:t>
            </w:r>
          </w:p>
        </w:tc>
        <w:tc>
          <w:tcPr>
            <w:tcW w:w="1014" w:type="dxa"/>
            <w:tcBorders>
              <w:top w:val="single" w:sz="8" w:space="0" w:color="AEAEAE"/>
              <w:left w:val="single" w:sz="8" w:space="0" w:color="E0E0E0"/>
              <w:bottom w:val="nil"/>
              <w:right w:val="single" w:sz="8" w:space="0" w:color="E0E0E0"/>
            </w:tcBorders>
            <w:shd w:val="clear" w:color="auto" w:fill="F9F9FB"/>
          </w:tcPr>
          <w:p w14:paraId="682819F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.674</w:t>
            </w:r>
          </w:p>
        </w:tc>
        <w:tc>
          <w:tcPr>
            <w:tcW w:w="1014" w:type="dxa"/>
            <w:tcBorders>
              <w:top w:val="single" w:sz="8" w:space="0" w:color="AEAEAE"/>
              <w:left w:val="single" w:sz="8" w:space="0" w:color="E0E0E0"/>
              <w:bottom w:val="nil"/>
              <w:right w:val="single" w:sz="8" w:space="0" w:color="E0E0E0"/>
            </w:tcBorders>
            <w:shd w:val="clear" w:color="auto" w:fill="F9F9FB"/>
          </w:tcPr>
          <w:p w14:paraId="65792AD7"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.006</w:t>
            </w:r>
          </w:p>
        </w:tc>
        <w:tc>
          <w:tcPr>
            <w:tcW w:w="1014" w:type="dxa"/>
            <w:tcBorders>
              <w:top w:val="single" w:sz="8" w:space="0" w:color="AEAEAE"/>
              <w:left w:val="single" w:sz="8" w:space="0" w:color="E0E0E0"/>
              <w:bottom w:val="nil"/>
              <w:right w:val="single" w:sz="8" w:space="0" w:color="E0E0E0"/>
            </w:tcBorders>
            <w:shd w:val="clear" w:color="auto" w:fill="F9F9FB"/>
          </w:tcPr>
          <w:p w14:paraId="746D5B9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.938</w:t>
            </w:r>
          </w:p>
        </w:tc>
        <w:tc>
          <w:tcPr>
            <w:tcW w:w="1016" w:type="dxa"/>
            <w:tcBorders>
              <w:top w:val="single" w:sz="8" w:space="0" w:color="AEAEAE"/>
              <w:left w:val="single" w:sz="8" w:space="0" w:color="E0E0E0"/>
              <w:bottom w:val="nil"/>
              <w:right w:val="nil"/>
            </w:tcBorders>
            <w:shd w:val="clear" w:color="auto" w:fill="F9F9FB"/>
          </w:tcPr>
          <w:p w14:paraId="225F6F6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.949</w:t>
            </w:r>
          </w:p>
        </w:tc>
      </w:tr>
      <w:tr w:rsidR="00BE670E" w:rsidRPr="009E24A5" w14:paraId="584EE5B8" w14:textId="77777777" w:rsidTr="00CA6174">
        <w:trPr>
          <w:cantSplit/>
          <w:trHeight w:val="144"/>
        </w:trPr>
        <w:tc>
          <w:tcPr>
            <w:tcW w:w="2449" w:type="dxa"/>
            <w:vMerge/>
            <w:tcBorders>
              <w:top w:val="single" w:sz="8" w:space="0" w:color="152935"/>
              <w:left w:val="nil"/>
              <w:bottom w:val="nil"/>
              <w:right w:val="nil"/>
            </w:tcBorders>
            <w:shd w:val="clear" w:color="auto" w:fill="E0E0E0"/>
          </w:tcPr>
          <w:p w14:paraId="5EC2E40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75B204E7"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nil"/>
              <w:right w:val="single" w:sz="8" w:space="0" w:color="E0E0E0"/>
            </w:tcBorders>
            <w:shd w:val="clear" w:color="auto" w:fill="F9F9FB"/>
          </w:tcPr>
          <w:p w14:paraId="49730C8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.896</w:t>
            </w:r>
          </w:p>
        </w:tc>
        <w:tc>
          <w:tcPr>
            <w:tcW w:w="1014" w:type="dxa"/>
            <w:tcBorders>
              <w:top w:val="single" w:sz="8" w:space="0" w:color="AEAEAE"/>
              <w:left w:val="single" w:sz="8" w:space="0" w:color="E0E0E0"/>
              <w:bottom w:val="nil"/>
              <w:right w:val="single" w:sz="8" w:space="0" w:color="E0E0E0"/>
            </w:tcBorders>
            <w:shd w:val="clear" w:color="auto" w:fill="F9F9FB"/>
          </w:tcPr>
          <w:p w14:paraId="5DB36AA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.667</w:t>
            </w:r>
          </w:p>
        </w:tc>
        <w:tc>
          <w:tcPr>
            <w:tcW w:w="1014" w:type="dxa"/>
            <w:tcBorders>
              <w:top w:val="single" w:sz="8" w:space="0" w:color="AEAEAE"/>
              <w:left w:val="single" w:sz="8" w:space="0" w:color="E0E0E0"/>
              <w:bottom w:val="nil"/>
              <w:right w:val="single" w:sz="8" w:space="0" w:color="E0E0E0"/>
            </w:tcBorders>
            <w:shd w:val="clear" w:color="auto" w:fill="F9F9FB"/>
          </w:tcPr>
          <w:p w14:paraId="470EA46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1.803</w:t>
            </w:r>
          </w:p>
        </w:tc>
        <w:tc>
          <w:tcPr>
            <w:tcW w:w="1014" w:type="dxa"/>
            <w:tcBorders>
              <w:top w:val="single" w:sz="8" w:space="0" w:color="AEAEAE"/>
              <w:left w:val="single" w:sz="8" w:space="0" w:color="E0E0E0"/>
              <w:bottom w:val="nil"/>
              <w:right w:val="single" w:sz="8" w:space="0" w:color="E0E0E0"/>
            </w:tcBorders>
            <w:shd w:val="clear" w:color="auto" w:fill="F9F9FB"/>
          </w:tcPr>
          <w:p w14:paraId="17C64F0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.179</w:t>
            </w:r>
          </w:p>
        </w:tc>
        <w:tc>
          <w:tcPr>
            <w:tcW w:w="1016" w:type="dxa"/>
            <w:tcBorders>
              <w:top w:val="single" w:sz="8" w:space="0" w:color="AEAEAE"/>
              <w:left w:val="single" w:sz="8" w:space="0" w:color="E0E0E0"/>
              <w:bottom w:val="nil"/>
              <w:right w:val="nil"/>
            </w:tcBorders>
            <w:shd w:val="clear" w:color="auto" w:fill="F9F9FB"/>
          </w:tcPr>
          <w:p w14:paraId="2DD17A5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2.450</w:t>
            </w:r>
          </w:p>
        </w:tc>
      </w:tr>
      <w:tr w:rsidR="00BE670E" w:rsidRPr="009E24A5" w14:paraId="6D7A783A" w14:textId="77777777" w:rsidTr="00CA6174">
        <w:trPr>
          <w:cantSplit/>
          <w:trHeight w:val="327"/>
        </w:trPr>
        <w:tc>
          <w:tcPr>
            <w:tcW w:w="2449" w:type="dxa"/>
            <w:vMerge w:val="restart"/>
            <w:tcBorders>
              <w:top w:val="single" w:sz="8" w:space="0" w:color="AEAEAE"/>
              <w:left w:val="nil"/>
              <w:bottom w:val="single" w:sz="8" w:space="0" w:color="152935"/>
              <w:right w:val="nil"/>
            </w:tcBorders>
            <w:shd w:val="clear" w:color="auto" w:fill="E0E0E0"/>
          </w:tcPr>
          <w:p w14:paraId="65CFB1B0"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30" w:type="dxa"/>
            <w:gridSpan w:val="2"/>
            <w:tcBorders>
              <w:top w:val="single" w:sz="8" w:space="0" w:color="AEAEAE"/>
              <w:left w:val="nil"/>
              <w:bottom w:val="nil"/>
              <w:right w:val="nil"/>
            </w:tcBorders>
            <w:shd w:val="clear" w:color="auto" w:fill="E0E0E0"/>
          </w:tcPr>
          <w:p w14:paraId="6BE091B7"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4" w:type="dxa"/>
            <w:tcBorders>
              <w:top w:val="single" w:sz="8" w:space="0" w:color="AEAEAE"/>
              <w:left w:val="nil"/>
              <w:bottom w:val="nil"/>
              <w:right w:val="single" w:sz="8" w:space="0" w:color="E0E0E0"/>
            </w:tcBorders>
            <w:shd w:val="clear" w:color="auto" w:fill="F9F9FB"/>
          </w:tcPr>
          <w:p w14:paraId="2142FF1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2.721</w:t>
            </w:r>
          </w:p>
        </w:tc>
        <w:tc>
          <w:tcPr>
            <w:tcW w:w="1014" w:type="dxa"/>
            <w:tcBorders>
              <w:top w:val="single" w:sz="8" w:space="0" w:color="AEAEAE"/>
              <w:left w:val="single" w:sz="8" w:space="0" w:color="E0E0E0"/>
              <w:bottom w:val="nil"/>
              <w:right w:val="single" w:sz="8" w:space="0" w:color="E0E0E0"/>
            </w:tcBorders>
            <w:shd w:val="clear" w:color="auto" w:fill="F9F9FB"/>
          </w:tcPr>
          <w:p w14:paraId="2240AE2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2.037</w:t>
            </w:r>
          </w:p>
        </w:tc>
        <w:tc>
          <w:tcPr>
            <w:tcW w:w="1014" w:type="dxa"/>
            <w:tcBorders>
              <w:top w:val="single" w:sz="8" w:space="0" w:color="AEAEAE"/>
              <w:left w:val="single" w:sz="8" w:space="0" w:color="E0E0E0"/>
              <w:bottom w:val="nil"/>
              <w:right w:val="single" w:sz="8" w:space="0" w:color="E0E0E0"/>
            </w:tcBorders>
            <w:shd w:val="clear" w:color="auto" w:fill="F9F9FB"/>
          </w:tcPr>
          <w:p w14:paraId="2666131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1.784</w:t>
            </w:r>
          </w:p>
        </w:tc>
        <w:tc>
          <w:tcPr>
            <w:tcW w:w="1014" w:type="dxa"/>
            <w:tcBorders>
              <w:top w:val="single" w:sz="8" w:space="0" w:color="AEAEAE"/>
              <w:left w:val="single" w:sz="8" w:space="0" w:color="E0E0E0"/>
              <w:bottom w:val="nil"/>
              <w:right w:val="single" w:sz="8" w:space="0" w:color="E0E0E0"/>
            </w:tcBorders>
            <w:shd w:val="clear" w:color="auto" w:fill="F9F9FB"/>
          </w:tcPr>
          <w:p w14:paraId="34F73C0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.182</w:t>
            </w:r>
          </w:p>
        </w:tc>
        <w:tc>
          <w:tcPr>
            <w:tcW w:w="1016" w:type="dxa"/>
            <w:tcBorders>
              <w:top w:val="single" w:sz="8" w:space="0" w:color="AEAEAE"/>
              <w:left w:val="single" w:sz="8" w:space="0" w:color="E0E0E0"/>
              <w:bottom w:val="nil"/>
              <w:right w:val="nil"/>
            </w:tcBorders>
            <w:shd w:val="clear" w:color="auto" w:fill="F9F9FB"/>
            <w:vAlign w:val="center"/>
          </w:tcPr>
          <w:p w14:paraId="0BC70794" w14:textId="77777777" w:rsidR="00BE670E" w:rsidRPr="009E24A5" w:rsidRDefault="00BE670E" w:rsidP="003D4905">
            <w:pPr>
              <w:autoSpaceDE w:val="0"/>
              <w:autoSpaceDN w:val="0"/>
              <w:adjustRightInd w:val="0"/>
              <w:spacing w:after="0" w:line="240" w:lineRule="auto"/>
              <w:rPr>
                <w:rFonts w:ascii="Times New Roman" w:hAnsi="Times New Roman" w:cs="Times New Roman"/>
                <w:sz w:val="24"/>
                <w:szCs w:val="24"/>
              </w:rPr>
            </w:pPr>
          </w:p>
        </w:tc>
      </w:tr>
      <w:tr w:rsidR="00BE670E" w:rsidRPr="009E24A5" w14:paraId="67244787"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0E634382" w14:textId="77777777" w:rsidR="00BE670E" w:rsidRPr="009E24A5" w:rsidRDefault="00BE670E" w:rsidP="003D4905">
            <w:pPr>
              <w:autoSpaceDE w:val="0"/>
              <w:autoSpaceDN w:val="0"/>
              <w:adjustRightInd w:val="0"/>
              <w:spacing w:after="0" w:line="240" w:lineRule="auto"/>
              <w:rPr>
                <w:rFonts w:ascii="Times New Roman" w:hAnsi="Times New Roman" w:cs="Times New Roman"/>
                <w:sz w:val="24"/>
                <w:szCs w:val="24"/>
              </w:rPr>
            </w:pPr>
          </w:p>
        </w:tc>
        <w:tc>
          <w:tcPr>
            <w:tcW w:w="1730" w:type="dxa"/>
            <w:gridSpan w:val="2"/>
            <w:tcBorders>
              <w:top w:val="single" w:sz="8" w:space="0" w:color="AEAEAE"/>
              <w:left w:val="nil"/>
              <w:bottom w:val="nil"/>
              <w:right w:val="nil"/>
            </w:tcBorders>
            <w:shd w:val="clear" w:color="auto" w:fill="E0E0E0"/>
          </w:tcPr>
          <w:p w14:paraId="11217E36"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4" w:type="dxa"/>
            <w:tcBorders>
              <w:top w:val="single" w:sz="8" w:space="0" w:color="AEAEAE"/>
              <w:left w:val="nil"/>
              <w:bottom w:val="nil"/>
              <w:right w:val="single" w:sz="8" w:space="0" w:color="E0E0E0"/>
            </w:tcBorders>
            <w:shd w:val="clear" w:color="auto" w:fill="F9F9FB"/>
          </w:tcPr>
          <w:p w14:paraId="4CF3A8FF"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-.086</w:t>
            </w:r>
          </w:p>
        </w:tc>
        <w:tc>
          <w:tcPr>
            <w:tcW w:w="1014" w:type="dxa"/>
            <w:tcBorders>
              <w:top w:val="single" w:sz="8" w:space="0" w:color="AEAEAE"/>
              <w:left w:val="single" w:sz="8" w:space="0" w:color="E0E0E0"/>
              <w:bottom w:val="nil"/>
              <w:right w:val="single" w:sz="8" w:space="0" w:color="E0E0E0"/>
            </w:tcBorders>
            <w:shd w:val="clear" w:color="auto" w:fill="F9F9FB"/>
          </w:tcPr>
          <w:p w14:paraId="3AA70E2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.055</w:t>
            </w:r>
          </w:p>
        </w:tc>
        <w:tc>
          <w:tcPr>
            <w:tcW w:w="1014" w:type="dxa"/>
            <w:tcBorders>
              <w:top w:val="single" w:sz="8" w:space="0" w:color="AEAEAE"/>
              <w:left w:val="single" w:sz="8" w:space="0" w:color="E0E0E0"/>
              <w:bottom w:val="nil"/>
              <w:right w:val="single" w:sz="8" w:space="0" w:color="E0E0E0"/>
            </w:tcBorders>
            <w:shd w:val="clear" w:color="auto" w:fill="F9F9FB"/>
          </w:tcPr>
          <w:p w14:paraId="35D623D7"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2.423</w:t>
            </w:r>
          </w:p>
        </w:tc>
        <w:tc>
          <w:tcPr>
            <w:tcW w:w="1014" w:type="dxa"/>
            <w:tcBorders>
              <w:top w:val="single" w:sz="8" w:space="0" w:color="AEAEAE"/>
              <w:left w:val="single" w:sz="8" w:space="0" w:color="E0E0E0"/>
              <w:bottom w:val="nil"/>
              <w:right w:val="single" w:sz="8" w:space="0" w:color="E0E0E0"/>
            </w:tcBorders>
            <w:shd w:val="clear" w:color="auto" w:fill="F9F9FB"/>
          </w:tcPr>
          <w:p w14:paraId="7329C1C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.120</w:t>
            </w:r>
          </w:p>
        </w:tc>
        <w:tc>
          <w:tcPr>
            <w:tcW w:w="1016" w:type="dxa"/>
            <w:tcBorders>
              <w:top w:val="single" w:sz="8" w:space="0" w:color="AEAEAE"/>
              <w:left w:val="single" w:sz="8" w:space="0" w:color="E0E0E0"/>
              <w:bottom w:val="nil"/>
              <w:right w:val="nil"/>
            </w:tcBorders>
            <w:shd w:val="clear" w:color="auto" w:fill="F9F9FB"/>
          </w:tcPr>
          <w:p w14:paraId="23FACA0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.918</w:t>
            </w:r>
          </w:p>
        </w:tc>
      </w:tr>
      <w:tr w:rsidR="00BE670E" w:rsidRPr="009E24A5" w14:paraId="57CAE638"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75D8E499"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1CC6CAA1"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4" w:type="dxa"/>
            <w:tcBorders>
              <w:top w:val="single" w:sz="8" w:space="0" w:color="AEAEAE"/>
              <w:left w:val="nil"/>
              <w:bottom w:val="nil"/>
              <w:right w:val="single" w:sz="8" w:space="0" w:color="E0E0E0"/>
            </w:tcBorders>
            <w:shd w:val="clear" w:color="auto" w:fill="F9F9FB"/>
          </w:tcPr>
          <w:p w14:paraId="11583E8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.090</w:t>
            </w:r>
          </w:p>
        </w:tc>
        <w:tc>
          <w:tcPr>
            <w:tcW w:w="1014" w:type="dxa"/>
            <w:tcBorders>
              <w:top w:val="single" w:sz="8" w:space="0" w:color="AEAEAE"/>
              <w:left w:val="single" w:sz="8" w:space="0" w:color="E0E0E0"/>
              <w:bottom w:val="nil"/>
              <w:right w:val="single" w:sz="8" w:space="0" w:color="E0E0E0"/>
            </w:tcBorders>
            <w:shd w:val="clear" w:color="auto" w:fill="F9F9FB"/>
          </w:tcPr>
          <w:p w14:paraId="0162C7A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.083</w:t>
            </w:r>
          </w:p>
        </w:tc>
        <w:tc>
          <w:tcPr>
            <w:tcW w:w="1014" w:type="dxa"/>
            <w:tcBorders>
              <w:top w:val="single" w:sz="8" w:space="0" w:color="AEAEAE"/>
              <w:left w:val="single" w:sz="8" w:space="0" w:color="E0E0E0"/>
              <w:bottom w:val="nil"/>
              <w:right w:val="single" w:sz="8" w:space="0" w:color="E0E0E0"/>
            </w:tcBorders>
            <w:shd w:val="clear" w:color="auto" w:fill="F9F9FB"/>
          </w:tcPr>
          <w:p w14:paraId="45926E5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1.170</w:t>
            </w:r>
          </w:p>
        </w:tc>
        <w:tc>
          <w:tcPr>
            <w:tcW w:w="1014" w:type="dxa"/>
            <w:tcBorders>
              <w:top w:val="single" w:sz="8" w:space="0" w:color="AEAEAE"/>
              <w:left w:val="single" w:sz="8" w:space="0" w:color="E0E0E0"/>
              <w:bottom w:val="nil"/>
              <w:right w:val="single" w:sz="8" w:space="0" w:color="E0E0E0"/>
            </w:tcBorders>
            <w:shd w:val="clear" w:color="auto" w:fill="F9F9FB"/>
          </w:tcPr>
          <w:p w14:paraId="1D9FF88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.279</w:t>
            </w:r>
          </w:p>
        </w:tc>
        <w:tc>
          <w:tcPr>
            <w:tcW w:w="1016" w:type="dxa"/>
            <w:tcBorders>
              <w:top w:val="single" w:sz="8" w:space="0" w:color="AEAEAE"/>
              <w:left w:val="single" w:sz="8" w:space="0" w:color="E0E0E0"/>
              <w:bottom w:val="nil"/>
              <w:right w:val="nil"/>
            </w:tcBorders>
            <w:shd w:val="clear" w:color="auto" w:fill="F9F9FB"/>
          </w:tcPr>
          <w:p w14:paraId="1D0EB1E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1.094</w:t>
            </w:r>
          </w:p>
        </w:tc>
      </w:tr>
      <w:tr w:rsidR="00CA6174" w:rsidRPr="009E24A5" w14:paraId="4E10E13F"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1DEED84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val="restart"/>
            <w:tcBorders>
              <w:top w:val="single" w:sz="8" w:space="0" w:color="AEAEAE"/>
              <w:left w:val="nil"/>
              <w:bottom w:val="nil"/>
              <w:right w:val="nil"/>
            </w:tcBorders>
            <w:shd w:val="clear" w:color="auto" w:fill="E0E0E0"/>
          </w:tcPr>
          <w:p w14:paraId="6EEAC3EC"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3F6B292C"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4" w:type="dxa"/>
            <w:tcBorders>
              <w:top w:val="single" w:sz="8" w:space="0" w:color="AEAEAE"/>
              <w:left w:val="nil"/>
              <w:bottom w:val="single" w:sz="8" w:space="0" w:color="AEAEAE"/>
              <w:right w:val="single" w:sz="8" w:space="0" w:color="E0E0E0"/>
            </w:tcBorders>
            <w:shd w:val="clear" w:color="auto" w:fill="F9F9FB"/>
          </w:tcPr>
          <w:p w14:paraId="0D17615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-2.207</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54FD1C3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1.048</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0D30683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4.434</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151BA21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.035</w:t>
            </w:r>
          </w:p>
        </w:tc>
        <w:tc>
          <w:tcPr>
            <w:tcW w:w="1016" w:type="dxa"/>
            <w:tcBorders>
              <w:top w:val="single" w:sz="8" w:space="0" w:color="AEAEAE"/>
              <w:left w:val="single" w:sz="8" w:space="0" w:color="E0E0E0"/>
              <w:bottom w:val="single" w:sz="8" w:space="0" w:color="AEAEAE"/>
              <w:right w:val="nil"/>
            </w:tcBorders>
            <w:shd w:val="clear" w:color="auto" w:fill="F9F9FB"/>
          </w:tcPr>
          <w:p w14:paraId="6026DD9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.110</w:t>
            </w:r>
          </w:p>
        </w:tc>
      </w:tr>
      <w:tr w:rsidR="00CA6174" w:rsidRPr="009E24A5" w14:paraId="493D8A61"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789E0879"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61B7FAF2"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6A2312D1"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4" w:type="dxa"/>
            <w:tcBorders>
              <w:top w:val="single" w:sz="8" w:space="0" w:color="AEAEAE"/>
              <w:left w:val="nil"/>
              <w:bottom w:val="nil"/>
              <w:right w:val="single" w:sz="8" w:space="0" w:color="E0E0E0"/>
            </w:tcBorders>
            <w:shd w:val="clear" w:color="auto" w:fill="F9F9FB"/>
          </w:tcPr>
          <w:p w14:paraId="5E95D44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-1.755</w:t>
            </w:r>
          </w:p>
        </w:tc>
        <w:tc>
          <w:tcPr>
            <w:tcW w:w="1014" w:type="dxa"/>
            <w:tcBorders>
              <w:top w:val="single" w:sz="8" w:space="0" w:color="AEAEAE"/>
              <w:left w:val="single" w:sz="8" w:space="0" w:color="E0E0E0"/>
              <w:bottom w:val="nil"/>
              <w:right w:val="single" w:sz="8" w:space="0" w:color="E0E0E0"/>
            </w:tcBorders>
            <w:shd w:val="clear" w:color="auto" w:fill="F9F9FB"/>
          </w:tcPr>
          <w:p w14:paraId="34FCDD3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.806</w:t>
            </w:r>
          </w:p>
        </w:tc>
        <w:tc>
          <w:tcPr>
            <w:tcW w:w="1014" w:type="dxa"/>
            <w:tcBorders>
              <w:top w:val="single" w:sz="8" w:space="0" w:color="AEAEAE"/>
              <w:left w:val="single" w:sz="8" w:space="0" w:color="E0E0E0"/>
              <w:bottom w:val="nil"/>
              <w:right w:val="single" w:sz="8" w:space="0" w:color="E0E0E0"/>
            </w:tcBorders>
            <w:shd w:val="clear" w:color="auto" w:fill="F9F9FB"/>
          </w:tcPr>
          <w:p w14:paraId="63C0514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4.740</w:t>
            </w:r>
          </w:p>
        </w:tc>
        <w:tc>
          <w:tcPr>
            <w:tcW w:w="1014" w:type="dxa"/>
            <w:tcBorders>
              <w:top w:val="single" w:sz="8" w:space="0" w:color="AEAEAE"/>
              <w:left w:val="single" w:sz="8" w:space="0" w:color="E0E0E0"/>
              <w:bottom w:val="nil"/>
              <w:right w:val="single" w:sz="8" w:space="0" w:color="E0E0E0"/>
            </w:tcBorders>
            <w:shd w:val="clear" w:color="auto" w:fill="F9F9FB"/>
          </w:tcPr>
          <w:p w14:paraId="63FA6AF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.029</w:t>
            </w:r>
          </w:p>
        </w:tc>
        <w:tc>
          <w:tcPr>
            <w:tcW w:w="1016" w:type="dxa"/>
            <w:tcBorders>
              <w:top w:val="single" w:sz="8" w:space="0" w:color="AEAEAE"/>
              <w:left w:val="single" w:sz="8" w:space="0" w:color="E0E0E0"/>
              <w:bottom w:val="nil"/>
              <w:right w:val="nil"/>
            </w:tcBorders>
            <w:shd w:val="clear" w:color="auto" w:fill="F9F9FB"/>
          </w:tcPr>
          <w:p w14:paraId="18E5F6E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.173</w:t>
            </w:r>
          </w:p>
        </w:tc>
      </w:tr>
      <w:tr w:rsidR="00BE670E" w:rsidRPr="009E24A5" w14:paraId="48EE898E"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58F2874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6B3B7E2F"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nil"/>
              <w:right w:val="single" w:sz="8" w:space="0" w:color="E0E0E0"/>
            </w:tcBorders>
            <w:shd w:val="clear" w:color="auto" w:fill="F9F9FB"/>
          </w:tcPr>
          <w:p w14:paraId="6464CC6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-.699</w:t>
            </w:r>
          </w:p>
        </w:tc>
        <w:tc>
          <w:tcPr>
            <w:tcW w:w="1014" w:type="dxa"/>
            <w:tcBorders>
              <w:top w:val="single" w:sz="8" w:space="0" w:color="AEAEAE"/>
              <w:left w:val="single" w:sz="8" w:space="0" w:color="E0E0E0"/>
              <w:bottom w:val="nil"/>
              <w:right w:val="single" w:sz="8" w:space="0" w:color="E0E0E0"/>
            </w:tcBorders>
            <w:shd w:val="clear" w:color="auto" w:fill="F9F9FB"/>
          </w:tcPr>
          <w:p w14:paraId="0A028B0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.674</w:t>
            </w:r>
          </w:p>
        </w:tc>
        <w:tc>
          <w:tcPr>
            <w:tcW w:w="1014" w:type="dxa"/>
            <w:tcBorders>
              <w:top w:val="single" w:sz="8" w:space="0" w:color="AEAEAE"/>
              <w:left w:val="single" w:sz="8" w:space="0" w:color="E0E0E0"/>
              <w:bottom w:val="nil"/>
              <w:right w:val="single" w:sz="8" w:space="0" w:color="E0E0E0"/>
            </w:tcBorders>
            <w:shd w:val="clear" w:color="auto" w:fill="F9F9FB"/>
          </w:tcPr>
          <w:p w14:paraId="1E9C257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1.076</w:t>
            </w:r>
          </w:p>
        </w:tc>
        <w:tc>
          <w:tcPr>
            <w:tcW w:w="1014" w:type="dxa"/>
            <w:tcBorders>
              <w:top w:val="single" w:sz="8" w:space="0" w:color="AEAEAE"/>
              <w:left w:val="single" w:sz="8" w:space="0" w:color="E0E0E0"/>
              <w:bottom w:val="nil"/>
              <w:right w:val="single" w:sz="8" w:space="0" w:color="E0E0E0"/>
            </w:tcBorders>
            <w:shd w:val="clear" w:color="auto" w:fill="F9F9FB"/>
          </w:tcPr>
          <w:p w14:paraId="6756409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.300</w:t>
            </w:r>
          </w:p>
        </w:tc>
        <w:tc>
          <w:tcPr>
            <w:tcW w:w="1016" w:type="dxa"/>
            <w:tcBorders>
              <w:top w:val="single" w:sz="8" w:space="0" w:color="AEAEAE"/>
              <w:left w:val="single" w:sz="8" w:space="0" w:color="E0E0E0"/>
              <w:bottom w:val="nil"/>
              <w:right w:val="nil"/>
            </w:tcBorders>
            <w:shd w:val="clear" w:color="auto" w:fill="F9F9FB"/>
          </w:tcPr>
          <w:p w14:paraId="72F8AC1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.497</w:t>
            </w:r>
          </w:p>
        </w:tc>
      </w:tr>
      <w:tr w:rsidR="00CA6174" w:rsidRPr="009E24A5" w14:paraId="4B09CA34"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021FE408"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val="restart"/>
            <w:tcBorders>
              <w:top w:val="single" w:sz="8" w:space="0" w:color="AEAEAE"/>
              <w:left w:val="nil"/>
              <w:bottom w:val="nil"/>
              <w:right w:val="nil"/>
            </w:tcBorders>
            <w:shd w:val="clear" w:color="auto" w:fill="E0E0E0"/>
          </w:tcPr>
          <w:p w14:paraId="1C7BB969"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6" w:type="dxa"/>
            <w:tcBorders>
              <w:top w:val="single" w:sz="8" w:space="0" w:color="AEAEAE"/>
              <w:left w:val="nil"/>
              <w:bottom w:val="single" w:sz="8" w:space="0" w:color="AEAEAE"/>
              <w:right w:val="nil"/>
            </w:tcBorders>
            <w:shd w:val="clear" w:color="auto" w:fill="E0E0E0"/>
          </w:tcPr>
          <w:p w14:paraId="5184B4F5"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4" w:type="dxa"/>
            <w:tcBorders>
              <w:top w:val="single" w:sz="8" w:space="0" w:color="AEAEAE"/>
              <w:left w:val="nil"/>
              <w:bottom w:val="single" w:sz="8" w:space="0" w:color="AEAEAE"/>
              <w:right w:val="single" w:sz="8" w:space="0" w:color="E0E0E0"/>
            </w:tcBorders>
            <w:shd w:val="clear" w:color="auto" w:fill="F9F9FB"/>
          </w:tcPr>
          <w:p w14:paraId="6B1EF43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-.199</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1D8CD52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1.339</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3EDAF37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.022</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70BC01EF"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.882</w:t>
            </w:r>
          </w:p>
        </w:tc>
        <w:tc>
          <w:tcPr>
            <w:tcW w:w="1016" w:type="dxa"/>
            <w:tcBorders>
              <w:top w:val="single" w:sz="8" w:space="0" w:color="AEAEAE"/>
              <w:left w:val="single" w:sz="8" w:space="0" w:color="E0E0E0"/>
              <w:bottom w:val="single" w:sz="8" w:space="0" w:color="AEAEAE"/>
              <w:right w:val="nil"/>
            </w:tcBorders>
            <w:shd w:val="clear" w:color="auto" w:fill="F9F9FB"/>
          </w:tcPr>
          <w:p w14:paraId="77A333D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.820</w:t>
            </w:r>
          </w:p>
        </w:tc>
      </w:tr>
      <w:tr w:rsidR="00CA6174" w:rsidRPr="009E24A5" w14:paraId="5647A175"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519EFEC9"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5BA1535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57060C49"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4" w:type="dxa"/>
            <w:tcBorders>
              <w:top w:val="single" w:sz="8" w:space="0" w:color="AEAEAE"/>
              <w:left w:val="nil"/>
              <w:bottom w:val="single" w:sz="8" w:space="0" w:color="AEAEAE"/>
              <w:right w:val="single" w:sz="8" w:space="0" w:color="E0E0E0"/>
            </w:tcBorders>
            <w:shd w:val="clear" w:color="auto" w:fill="F9F9FB"/>
          </w:tcPr>
          <w:p w14:paraId="1E123FC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18.365</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3D24DD4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.000</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4A48D00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6662102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w:t>
            </w:r>
          </w:p>
        </w:tc>
        <w:tc>
          <w:tcPr>
            <w:tcW w:w="1016" w:type="dxa"/>
            <w:tcBorders>
              <w:top w:val="single" w:sz="8" w:space="0" w:color="AEAEAE"/>
              <w:left w:val="single" w:sz="8" w:space="0" w:color="E0E0E0"/>
              <w:bottom w:val="single" w:sz="8" w:space="0" w:color="AEAEAE"/>
              <w:right w:val="nil"/>
            </w:tcBorders>
            <w:shd w:val="clear" w:color="auto" w:fill="F9F9FB"/>
          </w:tcPr>
          <w:p w14:paraId="5B11D5E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94573346.755</w:t>
            </w:r>
          </w:p>
        </w:tc>
      </w:tr>
      <w:tr w:rsidR="00CA6174" w:rsidRPr="009E24A5" w14:paraId="2C18E48D"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1509FB98"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3B05B3E3"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64D2D1BF"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4" w:type="dxa"/>
            <w:tcBorders>
              <w:top w:val="single" w:sz="8" w:space="0" w:color="AEAEAE"/>
              <w:left w:val="nil"/>
              <w:bottom w:val="single" w:sz="8" w:space="0" w:color="AEAEAE"/>
              <w:right w:val="single" w:sz="8" w:space="0" w:color="E0E0E0"/>
            </w:tcBorders>
            <w:shd w:val="clear" w:color="auto" w:fill="F9F9FB"/>
          </w:tcPr>
          <w:p w14:paraId="06C574C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-.286</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601D37A7"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1.519</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5BECE13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.035</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2988521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.851</w:t>
            </w:r>
          </w:p>
        </w:tc>
        <w:tc>
          <w:tcPr>
            <w:tcW w:w="1016" w:type="dxa"/>
            <w:tcBorders>
              <w:top w:val="single" w:sz="8" w:space="0" w:color="AEAEAE"/>
              <w:left w:val="single" w:sz="8" w:space="0" w:color="E0E0E0"/>
              <w:bottom w:val="single" w:sz="8" w:space="0" w:color="AEAEAE"/>
              <w:right w:val="nil"/>
            </w:tcBorders>
            <w:shd w:val="clear" w:color="auto" w:fill="F9F9FB"/>
          </w:tcPr>
          <w:p w14:paraId="6DC14FA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.751</w:t>
            </w:r>
          </w:p>
        </w:tc>
      </w:tr>
      <w:tr w:rsidR="00CA6174" w:rsidRPr="009E24A5" w14:paraId="3E788112"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5204C1E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1B8E8140"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single" w:sz="8" w:space="0" w:color="AEAEAE"/>
              <w:right w:val="nil"/>
            </w:tcBorders>
            <w:shd w:val="clear" w:color="auto" w:fill="E0E0E0"/>
          </w:tcPr>
          <w:p w14:paraId="450123AE"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4" w:type="dxa"/>
            <w:tcBorders>
              <w:top w:val="single" w:sz="8" w:space="0" w:color="AEAEAE"/>
              <w:left w:val="nil"/>
              <w:bottom w:val="single" w:sz="8" w:space="0" w:color="AEAEAE"/>
              <w:right w:val="single" w:sz="8" w:space="0" w:color="E0E0E0"/>
            </w:tcBorders>
            <w:shd w:val="clear" w:color="auto" w:fill="F9F9FB"/>
          </w:tcPr>
          <w:p w14:paraId="57C2A33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-.575</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60FCB9D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1.436</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5A71674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.160</w:t>
            </w:r>
          </w:p>
        </w:tc>
        <w:tc>
          <w:tcPr>
            <w:tcW w:w="1014" w:type="dxa"/>
            <w:tcBorders>
              <w:top w:val="single" w:sz="8" w:space="0" w:color="AEAEAE"/>
              <w:left w:val="single" w:sz="8" w:space="0" w:color="E0E0E0"/>
              <w:bottom w:val="single" w:sz="8" w:space="0" w:color="AEAEAE"/>
              <w:right w:val="single" w:sz="8" w:space="0" w:color="E0E0E0"/>
            </w:tcBorders>
            <w:shd w:val="clear" w:color="auto" w:fill="F9F9FB"/>
          </w:tcPr>
          <w:p w14:paraId="4B9425A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.689</w:t>
            </w:r>
          </w:p>
        </w:tc>
        <w:tc>
          <w:tcPr>
            <w:tcW w:w="1016" w:type="dxa"/>
            <w:tcBorders>
              <w:top w:val="single" w:sz="8" w:space="0" w:color="AEAEAE"/>
              <w:left w:val="single" w:sz="8" w:space="0" w:color="E0E0E0"/>
              <w:bottom w:val="single" w:sz="8" w:space="0" w:color="AEAEAE"/>
              <w:right w:val="nil"/>
            </w:tcBorders>
            <w:shd w:val="clear" w:color="auto" w:fill="F9F9FB"/>
          </w:tcPr>
          <w:p w14:paraId="0D74374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.563</w:t>
            </w:r>
          </w:p>
        </w:tc>
      </w:tr>
      <w:tr w:rsidR="00CA6174" w:rsidRPr="009E24A5" w14:paraId="3CBD6919"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2FFC5BD1"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4" w:type="dxa"/>
            <w:vMerge/>
            <w:tcBorders>
              <w:top w:val="single" w:sz="8" w:space="0" w:color="AEAEAE"/>
              <w:left w:val="nil"/>
              <w:bottom w:val="nil"/>
              <w:right w:val="nil"/>
            </w:tcBorders>
            <w:shd w:val="clear" w:color="auto" w:fill="E0E0E0"/>
          </w:tcPr>
          <w:p w14:paraId="7F5B3751"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866" w:type="dxa"/>
            <w:tcBorders>
              <w:top w:val="single" w:sz="8" w:space="0" w:color="AEAEAE"/>
              <w:left w:val="nil"/>
              <w:bottom w:val="nil"/>
              <w:right w:val="nil"/>
            </w:tcBorders>
            <w:shd w:val="clear" w:color="auto" w:fill="E0E0E0"/>
          </w:tcPr>
          <w:p w14:paraId="696608D2"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4" w:type="dxa"/>
            <w:tcBorders>
              <w:top w:val="single" w:sz="8" w:space="0" w:color="AEAEAE"/>
              <w:left w:val="nil"/>
              <w:bottom w:val="nil"/>
              <w:right w:val="single" w:sz="8" w:space="0" w:color="E0E0E0"/>
            </w:tcBorders>
            <w:shd w:val="clear" w:color="auto" w:fill="F9F9FB"/>
          </w:tcPr>
          <w:p w14:paraId="0A6D5DC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1.409</w:t>
            </w:r>
          </w:p>
        </w:tc>
        <w:tc>
          <w:tcPr>
            <w:tcW w:w="1014" w:type="dxa"/>
            <w:tcBorders>
              <w:top w:val="single" w:sz="8" w:space="0" w:color="AEAEAE"/>
              <w:left w:val="single" w:sz="8" w:space="0" w:color="E0E0E0"/>
              <w:bottom w:val="nil"/>
              <w:right w:val="single" w:sz="8" w:space="0" w:color="E0E0E0"/>
            </w:tcBorders>
            <w:shd w:val="clear" w:color="auto" w:fill="F9F9FB"/>
          </w:tcPr>
          <w:p w14:paraId="20B4181A"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1.667</w:t>
            </w:r>
          </w:p>
        </w:tc>
        <w:tc>
          <w:tcPr>
            <w:tcW w:w="1014" w:type="dxa"/>
            <w:tcBorders>
              <w:top w:val="single" w:sz="8" w:space="0" w:color="AEAEAE"/>
              <w:left w:val="single" w:sz="8" w:space="0" w:color="E0E0E0"/>
              <w:bottom w:val="nil"/>
              <w:right w:val="single" w:sz="8" w:space="0" w:color="E0E0E0"/>
            </w:tcBorders>
            <w:shd w:val="clear" w:color="auto" w:fill="F9F9FB"/>
          </w:tcPr>
          <w:p w14:paraId="380D71BE"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.715</w:t>
            </w:r>
          </w:p>
        </w:tc>
        <w:tc>
          <w:tcPr>
            <w:tcW w:w="1014" w:type="dxa"/>
            <w:tcBorders>
              <w:top w:val="single" w:sz="8" w:space="0" w:color="AEAEAE"/>
              <w:left w:val="single" w:sz="8" w:space="0" w:color="E0E0E0"/>
              <w:bottom w:val="nil"/>
              <w:right w:val="single" w:sz="8" w:space="0" w:color="E0E0E0"/>
            </w:tcBorders>
            <w:shd w:val="clear" w:color="auto" w:fill="F9F9FB"/>
          </w:tcPr>
          <w:p w14:paraId="76D146C2"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.398</w:t>
            </w:r>
          </w:p>
        </w:tc>
        <w:tc>
          <w:tcPr>
            <w:tcW w:w="1016" w:type="dxa"/>
            <w:tcBorders>
              <w:top w:val="single" w:sz="8" w:space="0" w:color="AEAEAE"/>
              <w:left w:val="single" w:sz="8" w:space="0" w:color="E0E0E0"/>
              <w:bottom w:val="nil"/>
              <w:right w:val="nil"/>
            </w:tcBorders>
            <w:shd w:val="clear" w:color="auto" w:fill="F9F9FB"/>
          </w:tcPr>
          <w:p w14:paraId="55947E4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4.093</w:t>
            </w:r>
          </w:p>
        </w:tc>
      </w:tr>
      <w:tr w:rsidR="00BE670E" w:rsidRPr="009E24A5" w14:paraId="08E5D03A"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4975AEDC"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nil"/>
              <w:right w:val="nil"/>
            </w:tcBorders>
            <w:shd w:val="clear" w:color="auto" w:fill="E0E0E0"/>
          </w:tcPr>
          <w:p w14:paraId="42C21267"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nil"/>
              <w:right w:val="single" w:sz="8" w:space="0" w:color="E0E0E0"/>
            </w:tcBorders>
            <w:shd w:val="clear" w:color="auto" w:fill="F9F9FB"/>
          </w:tcPr>
          <w:p w14:paraId="2A48C326"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.941</w:t>
            </w:r>
          </w:p>
        </w:tc>
        <w:tc>
          <w:tcPr>
            <w:tcW w:w="1014" w:type="dxa"/>
            <w:tcBorders>
              <w:top w:val="single" w:sz="8" w:space="0" w:color="AEAEAE"/>
              <w:left w:val="single" w:sz="8" w:space="0" w:color="E0E0E0"/>
              <w:bottom w:val="nil"/>
              <w:right w:val="single" w:sz="8" w:space="0" w:color="E0E0E0"/>
            </w:tcBorders>
            <w:shd w:val="clear" w:color="auto" w:fill="F9F9FB"/>
          </w:tcPr>
          <w:p w14:paraId="4473587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.775</w:t>
            </w:r>
          </w:p>
        </w:tc>
        <w:tc>
          <w:tcPr>
            <w:tcW w:w="1014" w:type="dxa"/>
            <w:tcBorders>
              <w:top w:val="single" w:sz="8" w:space="0" w:color="AEAEAE"/>
              <w:left w:val="single" w:sz="8" w:space="0" w:color="E0E0E0"/>
              <w:bottom w:val="nil"/>
              <w:right w:val="single" w:sz="8" w:space="0" w:color="E0E0E0"/>
            </w:tcBorders>
            <w:shd w:val="clear" w:color="auto" w:fill="F9F9FB"/>
          </w:tcPr>
          <w:p w14:paraId="18153734"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1.475</w:t>
            </w:r>
          </w:p>
        </w:tc>
        <w:tc>
          <w:tcPr>
            <w:tcW w:w="1014" w:type="dxa"/>
            <w:tcBorders>
              <w:top w:val="single" w:sz="8" w:space="0" w:color="AEAEAE"/>
              <w:left w:val="single" w:sz="8" w:space="0" w:color="E0E0E0"/>
              <w:bottom w:val="nil"/>
              <w:right w:val="single" w:sz="8" w:space="0" w:color="E0E0E0"/>
            </w:tcBorders>
            <w:shd w:val="clear" w:color="auto" w:fill="F9F9FB"/>
          </w:tcPr>
          <w:p w14:paraId="00F3904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.225</w:t>
            </w:r>
          </w:p>
        </w:tc>
        <w:tc>
          <w:tcPr>
            <w:tcW w:w="1016" w:type="dxa"/>
            <w:tcBorders>
              <w:top w:val="single" w:sz="8" w:space="0" w:color="AEAEAE"/>
              <w:left w:val="single" w:sz="8" w:space="0" w:color="E0E0E0"/>
              <w:bottom w:val="nil"/>
              <w:right w:val="nil"/>
            </w:tcBorders>
            <w:shd w:val="clear" w:color="auto" w:fill="F9F9FB"/>
          </w:tcPr>
          <w:p w14:paraId="1AF3754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2.563</w:t>
            </w:r>
          </w:p>
        </w:tc>
      </w:tr>
      <w:tr w:rsidR="00BE670E" w:rsidRPr="009E24A5" w14:paraId="2F051BB2" w14:textId="77777777" w:rsidTr="00CA6174">
        <w:trPr>
          <w:cantSplit/>
          <w:trHeight w:val="144"/>
        </w:trPr>
        <w:tc>
          <w:tcPr>
            <w:tcW w:w="2449" w:type="dxa"/>
            <w:vMerge/>
            <w:tcBorders>
              <w:top w:val="single" w:sz="8" w:space="0" w:color="AEAEAE"/>
              <w:left w:val="nil"/>
              <w:bottom w:val="single" w:sz="8" w:space="0" w:color="152935"/>
              <w:right w:val="nil"/>
            </w:tcBorders>
            <w:shd w:val="clear" w:color="auto" w:fill="E0E0E0"/>
          </w:tcPr>
          <w:p w14:paraId="7371F3FB" w14:textId="77777777" w:rsidR="00BE670E" w:rsidRPr="009E24A5" w:rsidRDefault="00BE670E" w:rsidP="003D4905">
            <w:pPr>
              <w:autoSpaceDE w:val="0"/>
              <w:autoSpaceDN w:val="0"/>
              <w:adjustRightInd w:val="0"/>
              <w:spacing w:after="0" w:line="240" w:lineRule="auto"/>
              <w:rPr>
                <w:rFonts w:ascii="Times New Roman" w:hAnsi="Times New Roman" w:cs="Times New Roman"/>
                <w:color w:val="010205"/>
                <w:sz w:val="24"/>
                <w:szCs w:val="24"/>
              </w:rPr>
            </w:pPr>
          </w:p>
        </w:tc>
        <w:tc>
          <w:tcPr>
            <w:tcW w:w="1730" w:type="dxa"/>
            <w:gridSpan w:val="2"/>
            <w:tcBorders>
              <w:top w:val="single" w:sz="8" w:space="0" w:color="AEAEAE"/>
              <w:left w:val="nil"/>
              <w:bottom w:val="single" w:sz="8" w:space="0" w:color="152935"/>
              <w:right w:val="nil"/>
            </w:tcBorders>
            <w:shd w:val="clear" w:color="auto" w:fill="E0E0E0"/>
          </w:tcPr>
          <w:p w14:paraId="75A9E180"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4" w:type="dxa"/>
            <w:tcBorders>
              <w:top w:val="single" w:sz="8" w:space="0" w:color="AEAEAE"/>
              <w:left w:val="nil"/>
              <w:bottom w:val="single" w:sz="8" w:space="0" w:color="152935"/>
              <w:right w:val="single" w:sz="8" w:space="0" w:color="E0E0E0"/>
            </w:tcBorders>
            <w:shd w:val="clear" w:color="auto" w:fill="F9F9FB"/>
          </w:tcPr>
          <w:p w14:paraId="113CD0BB"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1.094</w:t>
            </w:r>
          </w:p>
        </w:tc>
        <w:tc>
          <w:tcPr>
            <w:tcW w:w="1014" w:type="dxa"/>
            <w:tcBorders>
              <w:top w:val="single" w:sz="8" w:space="0" w:color="AEAEAE"/>
              <w:left w:val="single" w:sz="8" w:space="0" w:color="E0E0E0"/>
              <w:bottom w:val="single" w:sz="8" w:space="0" w:color="152935"/>
              <w:right w:val="single" w:sz="8" w:space="0" w:color="E0E0E0"/>
            </w:tcBorders>
            <w:shd w:val="clear" w:color="auto" w:fill="F9F9FB"/>
          </w:tcPr>
          <w:p w14:paraId="652058B1"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.725</w:t>
            </w:r>
          </w:p>
        </w:tc>
        <w:tc>
          <w:tcPr>
            <w:tcW w:w="1014" w:type="dxa"/>
            <w:tcBorders>
              <w:top w:val="single" w:sz="8" w:space="0" w:color="AEAEAE"/>
              <w:left w:val="single" w:sz="8" w:space="0" w:color="E0E0E0"/>
              <w:bottom w:val="single" w:sz="8" w:space="0" w:color="152935"/>
              <w:right w:val="single" w:sz="8" w:space="0" w:color="E0E0E0"/>
            </w:tcBorders>
            <w:shd w:val="clear" w:color="auto" w:fill="F9F9FB"/>
          </w:tcPr>
          <w:p w14:paraId="24F7787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2.277</w:t>
            </w:r>
          </w:p>
        </w:tc>
        <w:tc>
          <w:tcPr>
            <w:tcW w:w="1014" w:type="dxa"/>
            <w:tcBorders>
              <w:top w:val="single" w:sz="8" w:space="0" w:color="AEAEAE"/>
              <w:left w:val="single" w:sz="8" w:space="0" w:color="E0E0E0"/>
              <w:bottom w:val="single" w:sz="8" w:space="0" w:color="152935"/>
              <w:right w:val="single" w:sz="8" w:space="0" w:color="E0E0E0"/>
            </w:tcBorders>
            <w:shd w:val="clear" w:color="auto" w:fill="F9F9FB"/>
          </w:tcPr>
          <w:p w14:paraId="44D41703"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.131</w:t>
            </w:r>
          </w:p>
        </w:tc>
        <w:tc>
          <w:tcPr>
            <w:tcW w:w="1016" w:type="dxa"/>
            <w:tcBorders>
              <w:top w:val="single" w:sz="8" w:space="0" w:color="AEAEAE"/>
              <w:left w:val="single" w:sz="8" w:space="0" w:color="E0E0E0"/>
              <w:bottom w:val="single" w:sz="8" w:space="0" w:color="152935"/>
              <w:right w:val="nil"/>
            </w:tcBorders>
            <w:shd w:val="clear" w:color="auto" w:fill="F9F9FB"/>
          </w:tcPr>
          <w:p w14:paraId="17839C05"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2.987</w:t>
            </w:r>
          </w:p>
        </w:tc>
      </w:tr>
      <w:tr w:rsidR="00BE670E" w:rsidRPr="009E24A5" w14:paraId="6BD48616" w14:textId="77777777" w:rsidTr="00CA6174">
        <w:trPr>
          <w:cantSplit/>
          <w:trHeight w:val="1287"/>
        </w:trPr>
        <w:tc>
          <w:tcPr>
            <w:tcW w:w="9253" w:type="dxa"/>
            <w:gridSpan w:val="8"/>
            <w:tcBorders>
              <w:top w:val="nil"/>
              <w:left w:val="nil"/>
              <w:bottom w:val="nil"/>
              <w:right w:val="nil"/>
            </w:tcBorders>
            <w:shd w:val="clear" w:color="auto" w:fill="FFFFFF"/>
          </w:tcPr>
          <w:p w14:paraId="7204581F" w14:textId="77777777" w:rsidR="00BE670E" w:rsidRPr="009E24A5" w:rsidRDefault="00BE670E" w:rsidP="003D4905">
            <w:pPr>
              <w:pStyle w:val="ListParagraph"/>
              <w:numPr>
                <w:ilvl w:val="0"/>
                <w:numId w:val="6"/>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2BB5A303" w14:textId="77777777" w:rsidR="00BE670E" w:rsidRPr="009E24A5" w:rsidRDefault="00BE670E" w:rsidP="003D4905">
            <w:pPr>
              <w:pStyle w:val="ListParagraph"/>
              <w:numPr>
                <w:ilvl w:val="0"/>
                <w:numId w:val="6"/>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723B6668" w14:textId="77777777" w:rsidR="00BE670E" w:rsidRPr="009E24A5" w:rsidRDefault="00BE670E" w:rsidP="003D4905">
            <w:pPr>
              <w:pStyle w:val="ListParagraph"/>
              <w:numPr>
                <w:ilvl w:val="0"/>
                <w:numId w:val="6"/>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353B32AF" w14:textId="58261DB8" w:rsidR="006F0F04" w:rsidRPr="009E24A5" w:rsidRDefault="006F0F04"/>
    <w:tbl>
      <w:tblPr>
        <w:tblpPr w:leftFromText="180" w:rightFromText="180" w:vertAnchor="text" w:tblpY="1"/>
        <w:tblOverlap w:val="never"/>
        <w:tblW w:w="9520" w:type="dxa"/>
        <w:tblLayout w:type="fixed"/>
        <w:tblCellMar>
          <w:left w:w="0" w:type="dxa"/>
          <w:right w:w="0" w:type="dxa"/>
        </w:tblCellMar>
        <w:tblLook w:val="0000" w:firstRow="0" w:lastRow="0" w:firstColumn="0" w:lastColumn="0" w:noHBand="0" w:noVBand="0"/>
      </w:tblPr>
      <w:tblGrid>
        <w:gridCol w:w="2861"/>
        <w:gridCol w:w="1238"/>
        <w:gridCol w:w="1185"/>
        <w:gridCol w:w="4236"/>
      </w:tblGrid>
      <w:tr w:rsidR="00D00204" w:rsidRPr="009E24A5" w14:paraId="6326D0D9" w14:textId="77777777" w:rsidTr="003D4905">
        <w:trPr>
          <w:cantSplit/>
        </w:trPr>
        <w:tc>
          <w:tcPr>
            <w:tcW w:w="9520" w:type="dxa"/>
            <w:gridSpan w:val="4"/>
            <w:tcBorders>
              <w:top w:val="nil"/>
              <w:left w:val="nil"/>
              <w:bottom w:val="nil"/>
              <w:right w:val="nil"/>
            </w:tcBorders>
            <w:shd w:val="clear" w:color="auto" w:fill="FFFFFF"/>
          </w:tcPr>
          <w:p w14:paraId="487C49C4" w14:textId="1F41AA9E" w:rsidR="003D4905" w:rsidRPr="009E24A5" w:rsidRDefault="003D4905" w:rsidP="003D4905">
            <w:pPr>
              <w:autoSpaceDE w:val="0"/>
              <w:autoSpaceDN w:val="0"/>
              <w:adjustRightInd w:val="0"/>
              <w:spacing w:after="0" w:line="320" w:lineRule="atLeast"/>
              <w:ind w:right="60"/>
              <w:rPr>
                <w:rFonts w:ascii="Times New Roman" w:hAnsi="Times New Roman" w:cs="Times New Roman"/>
                <w:color w:val="010205"/>
                <w:sz w:val="24"/>
                <w:szCs w:val="24"/>
              </w:rPr>
            </w:pPr>
          </w:p>
        </w:tc>
      </w:tr>
      <w:tr w:rsidR="00BE670E" w:rsidRPr="009E24A5" w14:paraId="6DFF5117" w14:textId="77777777" w:rsidTr="003D4905">
        <w:trPr>
          <w:gridAfter w:val="1"/>
          <w:wAfter w:w="4236" w:type="dxa"/>
          <w:cantSplit/>
        </w:trPr>
        <w:tc>
          <w:tcPr>
            <w:tcW w:w="5284" w:type="dxa"/>
            <w:gridSpan w:val="3"/>
            <w:tcBorders>
              <w:top w:val="nil"/>
              <w:left w:val="nil"/>
              <w:bottom w:val="nil"/>
              <w:right w:val="nil"/>
            </w:tcBorders>
            <w:shd w:val="clear" w:color="auto" w:fill="FFFFFF"/>
            <w:vAlign w:val="center"/>
          </w:tcPr>
          <w:p w14:paraId="66372E7D" w14:textId="7069F43F"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t xml:space="preserve">Table 13. </w:t>
            </w:r>
            <w:r w:rsidR="007108CF" w:rsidRPr="009E24A5">
              <w:rPr>
                <w:rFonts w:ascii="Times New Roman" w:hAnsi="Times New Roman" w:cs="Times New Roman"/>
                <w:b/>
                <w:bCs/>
                <w:color w:val="010205"/>
                <w:sz w:val="24"/>
                <w:szCs w:val="24"/>
              </w:rPr>
              <w:t xml:space="preserve">Frequencies for </w:t>
            </w:r>
            <w:r w:rsidRPr="009E24A5">
              <w:rPr>
                <w:rFonts w:ascii="Times New Roman" w:hAnsi="Times New Roman" w:cs="Times New Roman"/>
                <w:b/>
                <w:bCs/>
                <w:color w:val="010205"/>
                <w:sz w:val="24"/>
                <w:szCs w:val="24"/>
              </w:rPr>
              <w:t>Study Drugs</w:t>
            </w:r>
          </w:p>
        </w:tc>
      </w:tr>
      <w:tr w:rsidR="00BE670E" w:rsidRPr="009E24A5" w14:paraId="320BFC9A" w14:textId="77777777" w:rsidTr="003D4905">
        <w:trPr>
          <w:gridAfter w:val="1"/>
          <w:wAfter w:w="4236" w:type="dxa"/>
          <w:cantSplit/>
        </w:trPr>
        <w:tc>
          <w:tcPr>
            <w:tcW w:w="2861" w:type="dxa"/>
            <w:tcBorders>
              <w:top w:val="nil"/>
              <w:left w:val="nil"/>
              <w:bottom w:val="single" w:sz="8" w:space="0" w:color="152935"/>
              <w:right w:val="nil"/>
            </w:tcBorders>
            <w:shd w:val="clear" w:color="auto" w:fill="FFFFFF"/>
            <w:vAlign w:val="bottom"/>
          </w:tcPr>
          <w:p w14:paraId="76D6DDD5" w14:textId="77777777" w:rsidR="00BE670E" w:rsidRPr="009E24A5" w:rsidRDefault="00BE670E" w:rsidP="003D4905">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2C092599"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75F423BD" w14:textId="77777777" w:rsidR="00BE670E" w:rsidRPr="009E24A5" w:rsidRDefault="00BE670E" w:rsidP="003D4905">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27A3FF4B" w14:textId="77777777" w:rsidTr="003D4905">
        <w:trPr>
          <w:gridAfter w:val="1"/>
          <w:wAfter w:w="4236" w:type="dxa"/>
          <w:cantSplit/>
        </w:trPr>
        <w:tc>
          <w:tcPr>
            <w:tcW w:w="2861" w:type="dxa"/>
            <w:tcBorders>
              <w:top w:val="single" w:sz="8" w:space="0" w:color="152935"/>
              <w:left w:val="nil"/>
              <w:bottom w:val="single" w:sz="8" w:space="0" w:color="AEAEAE"/>
              <w:right w:val="nil"/>
            </w:tcBorders>
            <w:shd w:val="clear" w:color="auto" w:fill="E0E0E0"/>
          </w:tcPr>
          <w:p w14:paraId="10E66C00"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72C9FD7C"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1185" w:type="dxa"/>
            <w:tcBorders>
              <w:top w:val="single" w:sz="8" w:space="0" w:color="152935"/>
              <w:left w:val="single" w:sz="8" w:space="0" w:color="E0E0E0"/>
              <w:bottom w:val="single" w:sz="8" w:space="0" w:color="AEAEAE"/>
              <w:right w:val="nil"/>
            </w:tcBorders>
            <w:shd w:val="clear" w:color="auto" w:fill="F9F9FB"/>
          </w:tcPr>
          <w:p w14:paraId="4A0E74CF"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BE670E" w:rsidRPr="009E24A5" w14:paraId="0549BF91" w14:textId="77777777" w:rsidTr="003D4905">
        <w:trPr>
          <w:gridAfter w:val="1"/>
          <w:wAfter w:w="4236" w:type="dxa"/>
          <w:cantSplit/>
        </w:trPr>
        <w:tc>
          <w:tcPr>
            <w:tcW w:w="2861" w:type="dxa"/>
            <w:tcBorders>
              <w:top w:val="single" w:sz="8" w:space="0" w:color="AEAEAE"/>
              <w:left w:val="nil"/>
              <w:bottom w:val="single" w:sz="8" w:space="0" w:color="AEAEAE"/>
              <w:right w:val="nil"/>
            </w:tcBorders>
            <w:shd w:val="clear" w:color="auto" w:fill="E0E0E0"/>
          </w:tcPr>
          <w:p w14:paraId="5985AEC5"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788EA330"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w:t>
            </w:r>
          </w:p>
        </w:tc>
        <w:tc>
          <w:tcPr>
            <w:tcW w:w="1185" w:type="dxa"/>
            <w:tcBorders>
              <w:top w:val="single" w:sz="8" w:space="0" w:color="AEAEAE"/>
              <w:left w:val="single" w:sz="8" w:space="0" w:color="E0E0E0"/>
              <w:bottom w:val="single" w:sz="8" w:space="0" w:color="AEAEAE"/>
              <w:right w:val="nil"/>
            </w:tcBorders>
            <w:shd w:val="clear" w:color="auto" w:fill="F9F9FB"/>
          </w:tcPr>
          <w:p w14:paraId="131770A9"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14.6%</w:t>
            </w:r>
          </w:p>
        </w:tc>
      </w:tr>
      <w:tr w:rsidR="00BE670E" w:rsidRPr="009E24A5" w14:paraId="4E5ACA6E" w14:textId="77777777" w:rsidTr="003D4905">
        <w:trPr>
          <w:gridAfter w:val="1"/>
          <w:wAfter w:w="4236" w:type="dxa"/>
          <w:cantSplit/>
        </w:trPr>
        <w:tc>
          <w:tcPr>
            <w:tcW w:w="2861" w:type="dxa"/>
            <w:tcBorders>
              <w:top w:val="single" w:sz="8" w:space="0" w:color="AEAEAE"/>
              <w:left w:val="nil"/>
              <w:bottom w:val="single" w:sz="8" w:space="0" w:color="152935"/>
              <w:right w:val="nil"/>
            </w:tcBorders>
            <w:shd w:val="clear" w:color="auto" w:fill="E0E0E0"/>
          </w:tcPr>
          <w:p w14:paraId="7946CBAE" w14:textId="77777777" w:rsidR="00BE670E" w:rsidRPr="009E24A5" w:rsidRDefault="00BE670E" w:rsidP="003D4905">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2C00C048"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273</w:t>
            </w:r>
          </w:p>
        </w:tc>
        <w:tc>
          <w:tcPr>
            <w:tcW w:w="1185" w:type="dxa"/>
            <w:tcBorders>
              <w:top w:val="single" w:sz="8" w:space="0" w:color="AEAEAE"/>
              <w:left w:val="single" w:sz="8" w:space="0" w:color="E0E0E0"/>
              <w:bottom w:val="single" w:sz="8" w:space="0" w:color="152935"/>
              <w:right w:val="nil"/>
            </w:tcBorders>
            <w:shd w:val="clear" w:color="auto" w:fill="F9F9FB"/>
          </w:tcPr>
          <w:p w14:paraId="33DD5D8D" w14:textId="77777777" w:rsidR="00BE670E" w:rsidRPr="009E24A5" w:rsidRDefault="00BE670E" w:rsidP="003D490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81.5%</w:t>
            </w:r>
          </w:p>
        </w:tc>
      </w:tr>
    </w:tbl>
    <w:p w14:paraId="0C14C07F" w14:textId="4339E637" w:rsidR="00BE670E" w:rsidRPr="009E24A5" w:rsidRDefault="00BE670E" w:rsidP="00BE670E">
      <w:pPr>
        <w:spacing w:line="480" w:lineRule="auto"/>
        <w:ind w:firstLine="720"/>
        <w:rPr>
          <w:rFonts w:ascii="Times New Roman" w:hAnsi="Times New Roman" w:cs="Times New Roman"/>
          <w:sz w:val="24"/>
          <w:szCs w:val="24"/>
        </w:rPr>
      </w:pPr>
    </w:p>
    <w:p w14:paraId="13297625" w14:textId="13216F26" w:rsidR="00BE670E" w:rsidRPr="009E24A5" w:rsidRDefault="00BE670E" w:rsidP="00E7111B">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Table 14 has particularly broad coverage of violating academic honesty as it asks students if they have ever been “dishonest or cheated” in their schoolwork. </w:t>
      </w:r>
      <w:r w:rsidR="000F4E1F" w:rsidRPr="009E24A5">
        <w:rPr>
          <w:rFonts w:ascii="Times New Roman" w:hAnsi="Times New Roman" w:cs="Times New Roman"/>
          <w:sz w:val="24"/>
          <w:szCs w:val="24"/>
        </w:rPr>
        <w:t>Table 14</w:t>
      </w:r>
      <w:r w:rsidR="006C2170" w:rsidRPr="009E24A5">
        <w:rPr>
          <w:rFonts w:ascii="Times New Roman" w:hAnsi="Times New Roman" w:cs="Times New Roman"/>
          <w:sz w:val="24"/>
          <w:szCs w:val="24"/>
        </w:rPr>
        <w:t xml:space="preserve"> provides a McFadden’s pseudo-R-squared of </w:t>
      </w:r>
      <w:r w:rsidR="0034674D" w:rsidRPr="009E24A5">
        <w:rPr>
          <w:rFonts w:ascii="Times New Roman" w:hAnsi="Times New Roman" w:cs="Times New Roman"/>
          <w:sz w:val="24"/>
          <w:szCs w:val="24"/>
        </w:rPr>
        <w:t xml:space="preserve">.277, which is the strongest goodness-of-fit result from all of the presented analyses. </w:t>
      </w:r>
      <w:r w:rsidRPr="009E24A5">
        <w:rPr>
          <w:rFonts w:ascii="Times New Roman" w:hAnsi="Times New Roman" w:cs="Times New Roman"/>
          <w:sz w:val="24"/>
          <w:szCs w:val="24"/>
        </w:rPr>
        <w:t xml:space="preserve">Before that measure, respondents were asked about plagiarism, lying to school faculty/teachers/advisors, and using outside prohibited sources for assistance, which in their own way all constitute some form of academic dishonesty. However, each of the previously mentioned measures taps a specific method of academic dishonesty, which is more likely to bear the fruit of situational solutions. However, there is a benefit to obtaining results for generalized academic dishonesty behavior to see if larger efforts for the community need to be accomplished. For example, suppose students discussed their likelihood of using outside essay writing programs for take-home exams. In that case, the solution might be to use physical paper in a class exam or purchase university licenses for anti-AI software. However, suppose students are also likely to cheat by peeking at another student’s exam, lying to the professor about missing it due to illness, or even simply using software on their smart devices in class. In that case, the problem is grander than a simple one-dimensional solution for many causes. Later in the discussion section, I will discuss how a measure like this can facilitate larger or fundamental </w:t>
      </w:r>
      <w:r w:rsidRPr="009E24A5">
        <w:rPr>
          <w:rFonts w:ascii="Times New Roman" w:hAnsi="Times New Roman" w:cs="Times New Roman"/>
          <w:sz w:val="24"/>
          <w:szCs w:val="24"/>
        </w:rPr>
        <w:lastRenderedPageBreak/>
        <w:t>changes to the situation that differ from traditional solutions. According to Table 10, each self-control unit increase predicts 19.1% higher odds (p&lt;.001) of refraining from generalized academic dishonesty. Non-white respondents were found to have 63.2% lower odds (p&lt;.05) compared to whites for having never been academically dishonest. Similar to our results from underage drinking around campus, the pattern for self-control was reversed when transitioning to the neutralization category, as each increase in self-control netted 11.9% lower odds (p&lt;.05). Thus, as self-control increased, academically dishonest individuals were less likely to do so through neutralization. In contrast, individuals with higher self-control were simultaneously more likely never to deviate.</w:t>
      </w:r>
    </w:p>
    <w:p w14:paraId="38A63126" w14:textId="77777777" w:rsidR="00BE670E" w:rsidRPr="009E24A5" w:rsidRDefault="00BE670E" w:rsidP="00E7111B">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br w:type="page"/>
      </w:r>
    </w:p>
    <w:tbl>
      <w:tblPr>
        <w:tblW w:w="9278" w:type="dxa"/>
        <w:tblLayout w:type="fixed"/>
        <w:tblCellMar>
          <w:left w:w="0" w:type="dxa"/>
          <w:right w:w="0" w:type="dxa"/>
        </w:tblCellMar>
        <w:tblLook w:val="0000" w:firstRow="0" w:lastRow="0" w:firstColumn="0" w:lastColumn="0" w:noHBand="0" w:noVBand="0"/>
      </w:tblPr>
      <w:tblGrid>
        <w:gridCol w:w="2456"/>
        <w:gridCol w:w="866"/>
        <w:gridCol w:w="869"/>
        <w:gridCol w:w="1017"/>
        <w:gridCol w:w="1017"/>
        <w:gridCol w:w="1017"/>
        <w:gridCol w:w="1017"/>
        <w:gridCol w:w="1019"/>
      </w:tblGrid>
      <w:tr w:rsidR="00BE670E" w:rsidRPr="009E24A5" w14:paraId="6C336EDD" w14:textId="77777777" w:rsidTr="008F7FF9">
        <w:trPr>
          <w:cantSplit/>
          <w:trHeight w:val="636"/>
        </w:trPr>
        <w:tc>
          <w:tcPr>
            <w:tcW w:w="9278" w:type="dxa"/>
            <w:gridSpan w:val="8"/>
            <w:tcBorders>
              <w:top w:val="nil"/>
              <w:left w:val="nil"/>
              <w:bottom w:val="nil"/>
              <w:right w:val="nil"/>
            </w:tcBorders>
            <w:shd w:val="clear" w:color="auto" w:fill="FFFFFF"/>
            <w:vAlign w:val="center"/>
          </w:tcPr>
          <w:p w14:paraId="5AB85220"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sz w:val="24"/>
                <w:szCs w:val="24"/>
              </w:rPr>
              <w:lastRenderedPageBreak/>
              <w:br w:type="page"/>
            </w:r>
            <w:r w:rsidRPr="009E24A5">
              <w:rPr>
                <w:rFonts w:ascii="Times New Roman" w:hAnsi="Times New Roman" w:cs="Times New Roman"/>
                <w:b/>
                <w:bCs/>
                <w:color w:val="010205"/>
                <w:sz w:val="24"/>
                <w:szCs w:val="24"/>
              </w:rPr>
              <w:t>Table 14. Multinominal Logistic Regression for Academic Dishonesty Using a Local Retrospective Behavior Scale</w:t>
            </w:r>
          </w:p>
        </w:tc>
      </w:tr>
      <w:tr w:rsidR="00BE670E" w:rsidRPr="009E24A5" w14:paraId="0AA3937D" w14:textId="77777777" w:rsidTr="008F7FF9">
        <w:trPr>
          <w:cantSplit/>
          <w:trHeight w:val="648"/>
        </w:trPr>
        <w:tc>
          <w:tcPr>
            <w:tcW w:w="4191" w:type="dxa"/>
            <w:gridSpan w:val="3"/>
            <w:tcBorders>
              <w:top w:val="nil"/>
              <w:left w:val="nil"/>
              <w:bottom w:val="single" w:sz="8" w:space="0" w:color="152935"/>
              <w:right w:val="nil"/>
            </w:tcBorders>
            <w:shd w:val="clear" w:color="auto" w:fill="FFFFFF"/>
            <w:vAlign w:val="bottom"/>
          </w:tcPr>
          <w:p w14:paraId="0C30FAF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Academic Dishonesty</w:t>
            </w:r>
            <w:r w:rsidRPr="009E24A5">
              <w:rPr>
                <w:rFonts w:ascii="Times New Roman" w:hAnsi="Times New Roman" w:cs="Times New Roman"/>
                <w:color w:val="264A60"/>
                <w:sz w:val="24"/>
                <w:szCs w:val="24"/>
                <w:vertAlign w:val="superscript"/>
              </w:rPr>
              <w:t>a</w:t>
            </w:r>
          </w:p>
        </w:tc>
        <w:tc>
          <w:tcPr>
            <w:tcW w:w="1017" w:type="dxa"/>
            <w:tcBorders>
              <w:top w:val="nil"/>
              <w:left w:val="nil"/>
              <w:bottom w:val="single" w:sz="8" w:space="0" w:color="152935"/>
              <w:right w:val="single" w:sz="8" w:space="0" w:color="E0E0E0"/>
            </w:tcBorders>
            <w:shd w:val="clear" w:color="auto" w:fill="FFFFFF"/>
            <w:vAlign w:val="bottom"/>
          </w:tcPr>
          <w:p w14:paraId="4E179D55"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B</w:t>
            </w:r>
          </w:p>
        </w:tc>
        <w:tc>
          <w:tcPr>
            <w:tcW w:w="1017" w:type="dxa"/>
            <w:tcBorders>
              <w:top w:val="nil"/>
              <w:left w:val="single" w:sz="8" w:space="0" w:color="E0E0E0"/>
              <w:bottom w:val="single" w:sz="8" w:space="0" w:color="152935"/>
              <w:right w:val="single" w:sz="8" w:space="0" w:color="E0E0E0"/>
            </w:tcBorders>
            <w:shd w:val="clear" w:color="auto" w:fill="FFFFFF"/>
            <w:vAlign w:val="bottom"/>
          </w:tcPr>
          <w:p w14:paraId="7AFB9F0A"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Std. Error</w:t>
            </w:r>
          </w:p>
        </w:tc>
        <w:tc>
          <w:tcPr>
            <w:tcW w:w="1017" w:type="dxa"/>
            <w:tcBorders>
              <w:top w:val="nil"/>
              <w:left w:val="single" w:sz="8" w:space="0" w:color="E0E0E0"/>
              <w:bottom w:val="single" w:sz="8" w:space="0" w:color="152935"/>
              <w:right w:val="single" w:sz="8" w:space="0" w:color="E0E0E0"/>
            </w:tcBorders>
            <w:shd w:val="clear" w:color="auto" w:fill="FFFFFF"/>
            <w:vAlign w:val="bottom"/>
          </w:tcPr>
          <w:p w14:paraId="221148AF"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Wald</w:t>
            </w:r>
          </w:p>
        </w:tc>
        <w:tc>
          <w:tcPr>
            <w:tcW w:w="1017" w:type="dxa"/>
            <w:tcBorders>
              <w:top w:val="nil"/>
              <w:left w:val="single" w:sz="8" w:space="0" w:color="E0E0E0"/>
              <w:bottom w:val="single" w:sz="8" w:space="0" w:color="152935"/>
              <w:right w:val="single" w:sz="8" w:space="0" w:color="E0E0E0"/>
            </w:tcBorders>
            <w:shd w:val="clear" w:color="auto" w:fill="FFFFFF"/>
            <w:vAlign w:val="bottom"/>
          </w:tcPr>
          <w:p w14:paraId="0C1E1368"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Sig.</w:t>
            </w:r>
          </w:p>
        </w:tc>
        <w:tc>
          <w:tcPr>
            <w:tcW w:w="1019" w:type="dxa"/>
            <w:tcBorders>
              <w:top w:val="nil"/>
              <w:left w:val="single" w:sz="8" w:space="0" w:color="E0E0E0"/>
              <w:bottom w:val="single" w:sz="8" w:space="0" w:color="152935"/>
              <w:right w:val="nil"/>
            </w:tcBorders>
            <w:shd w:val="clear" w:color="auto" w:fill="FFFFFF"/>
            <w:vAlign w:val="bottom"/>
          </w:tcPr>
          <w:p w14:paraId="78DB283D"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Exp(B)</w:t>
            </w:r>
          </w:p>
        </w:tc>
      </w:tr>
      <w:tr w:rsidR="00BE670E" w:rsidRPr="009E24A5" w14:paraId="2440729B" w14:textId="77777777" w:rsidTr="008F7FF9">
        <w:trPr>
          <w:cantSplit/>
          <w:trHeight w:val="311"/>
        </w:trPr>
        <w:tc>
          <w:tcPr>
            <w:tcW w:w="2456" w:type="dxa"/>
            <w:vMerge w:val="restart"/>
            <w:tcBorders>
              <w:top w:val="single" w:sz="8" w:space="0" w:color="152935"/>
              <w:left w:val="nil"/>
              <w:bottom w:val="nil"/>
              <w:right w:val="nil"/>
            </w:tcBorders>
            <w:shd w:val="clear" w:color="auto" w:fill="E0E0E0"/>
          </w:tcPr>
          <w:p w14:paraId="405DE87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734" w:type="dxa"/>
            <w:gridSpan w:val="2"/>
            <w:tcBorders>
              <w:top w:val="single" w:sz="8" w:space="0" w:color="152935"/>
              <w:left w:val="nil"/>
              <w:bottom w:val="nil"/>
              <w:right w:val="nil"/>
            </w:tcBorders>
            <w:shd w:val="clear" w:color="auto" w:fill="E0E0E0"/>
          </w:tcPr>
          <w:p w14:paraId="6DAC171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7" w:type="dxa"/>
            <w:tcBorders>
              <w:top w:val="single" w:sz="8" w:space="0" w:color="152935"/>
              <w:left w:val="nil"/>
              <w:bottom w:val="nil"/>
              <w:right w:val="single" w:sz="8" w:space="0" w:color="E0E0E0"/>
            </w:tcBorders>
            <w:shd w:val="clear" w:color="auto" w:fill="F9F9FB"/>
          </w:tcPr>
          <w:p w14:paraId="7DFDA7FC" w14:textId="77777777" w:rsidR="00BE670E" w:rsidRPr="009E24A5" w:rsidRDefault="00BE670E" w:rsidP="00C73A21">
            <w:pPr>
              <w:tabs>
                <w:tab w:val="center" w:pos="517"/>
                <w:tab w:val="right" w:pos="974"/>
              </w:tabs>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-1.892</w:t>
            </w:r>
          </w:p>
        </w:tc>
        <w:tc>
          <w:tcPr>
            <w:tcW w:w="1017" w:type="dxa"/>
            <w:tcBorders>
              <w:top w:val="single" w:sz="8" w:space="0" w:color="152935"/>
              <w:left w:val="single" w:sz="8" w:space="0" w:color="E0E0E0"/>
              <w:bottom w:val="nil"/>
              <w:right w:val="single" w:sz="8" w:space="0" w:color="E0E0E0"/>
            </w:tcBorders>
            <w:shd w:val="clear" w:color="auto" w:fill="F9F9FB"/>
          </w:tcPr>
          <w:p w14:paraId="0722736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1.547</w:t>
            </w:r>
          </w:p>
        </w:tc>
        <w:tc>
          <w:tcPr>
            <w:tcW w:w="1017" w:type="dxa"/>
            <w:tcBorders>
              <w:top w:val="single" w:sz="8" w:space="0" w:color="152935"/>
              <w:left w:val="single" w:sz="8" w:space="0" w:color="E0E0E0"/>
              <w:bottom w:val="nil"/>
              <w:right w:val="single" w:sz="8" w:space="0" w:color="E0E0E0"/>
            </w:tcBorders>
            <w:shd w:val="clear" w:color="auto" w:fill="F9F9FB"/>
          </w:tcPr>
          <w:p w14:paraId="4FB1C57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1.495</w:t>
            </w:r>
          </w:p>
        </w:tc>
        <w:tc>
          <w:tcPr>
            <w:tcW w:w="1017" w:type="dxa"/>
            <w:tcBorders>
              <w:top w:val="single" w:sz="8" w:space="0" w:color="152935"/>
              <w:left w:val="single" w:sz="8" w:space="0" w:color="E0E0E0"/>
              <w:bottom w:val="nil"/>
              <w:right w:val="single" w:sz="8" w:space="0" w:color="E0E0E0"/>
            </w:tcBorders>
            <w:shd w:val="clear" w:color="auto" w:fill="F9F9FB"/>
          </w:tcPr>
          <w:p w14:paraId="71F1C6B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.221</w:t>
            </w:r>
          </w:p>
        </w:tc>
        <w:tc>
          <w:tcPr>
            <w:tcW w:w="1019" w:type="dxa"/>
            <w:tcBorders>
              <w:top w:val="single" w:sz="8" w:space="0" w:color="152935"/>
              <w:left w:val="single" w:sz="8" w:space="0" w:color="E0E0E0"/>
              <w:bottom w:val="nil"/>
              <w:right w:val="nil"/>
            </w:tcBorders>
            <w:shd w:val="clear" w:color="auto" w:fill="F9F9FB"/>
            <w:vAlign w:val="center"/>
          </w:tcPr>
          <w:p w14:paraId="63613BCF"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217129D6"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57796831"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4" w:type="dxa"/>
            <w:gridSpan w:val="2"/>
            <w:tcBorders>
              <w:top w:val="single" w:sz="8" w:space="0" w:color="AEAEAE"/>
              <w:left w:val="nil"/>
              <w:bottom w:val="nil"/>
              <w:right w:val="nil"/>
            </w:tcBorders>
            <w:shd w:val="clear" w:color="auto" w:fill="E0E0E0"/>
          </w:tcPr>
          <w:p w14:paraId="679F0F5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7" w:type="dxa"/>
            <w:tcBorders>
              <w:top w:val="single" w:sz="8" w:space="0" w:color="AEAEAE"/>
              <w:left w:val="nil"/>
              <w:bottom w:val="nil"/>
              <w:right w:val="single" w:sz="8" w:space="0" w:color="E0E0E0"/>
            </w:tcBorders>
            <w:shd w:val="clear" w:color="auto" w:fill="F9F9FB"/>
          </w:tcPr>
          <w:p w14:paraId="5C1D74B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.175</w:t>
            </w:r>
          </w:p>
        </w:tc>
        <w:tc>
          <w:tcPr>
            <w:tcW w:w="1017" w:type="dxa"/>
            <w:tcBorders>
              <w:top w:val="single" w:sz="8" w:space="0" w:color="AEAEAE"/>
              <w:left w:val="single" w:sz="8" w:space="0" w:color="E0E0E0"/>
              <w:bottom w:val="nil"/>
              <w:right w:val="single" w:sz="8" w:space="0" w:color="E0E0E0"/>
            </w:tcBorders>
            <w:shd w:val="clear" w:color="auto" w:fill="F9F9FB"/>
          </w:tcPr>
          <w:p w14:paraId="711496E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.051</w:t>
            </w:r>
          </w:p>
        </w:tc>
        <w:tc>
          <w:tcPr>
            <w:tcW w:w="1017" w:type="dxa"/>
            <w:tcBorders>
              <w:top w:val="single" w:sz="8" w:space="0" w:color="AEAEAE"/>
              <w:left w:val="single" w:sz="8" w:space="0" w:color="E0E0E0"/>
              <w:bottom w:val="nil"/>
              <w:right w:val="single" w:sz="8" w:space="0" w:color="E0E0E0"/>
            </w:tcBorders>
            <w:shd w:val="clear" w:color="auto" w:fill="F9F9FB"/>
          </w:tcPr>
          <w:p w14:paraId="3DEF169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11.882</w:t>
            </w:r>
          </w:p>
        </w:tc>
        <w:tc>
          <w:tcPr>
            <w:tcW w:w="1017" w:type="dxa"/>
            <w:tcBorders>
              <w:top w:val="single" w:sz="8" w:space="0" w:color="AEAEAE"/>
              <w:left w:val="single" w:sz="8" w:space="0" w:color="E0E0E0"/>
              <w:bottom w:val="nil"/>
              <w:right w:val="single" w:sz="8" w:space="0" w:color="E0E0E0"/>
            </w:tcBorders>
            <w:shd w:val="clear" w:color="auto" w:fill="F9F9FB"/>
          </w:tcPr>
          <w:p w14:paraId="184312C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&lt;.001</w:t>
            </w:r>
          </w:p>
        </w:tc>
        <w:tc>
          <w:tcPr>
            <w:tcW w:w="1019" w:type="dxa"/>
            <w:tcBorders>
              <w:top w:val="single" w:sz="8" w:space="0" w:color="AEAEAE"/>
              <w:left w:val="single" w:sz="8" w:space="0" w:color="E0E0E0"/>
              <w:bottom w:val="nil"/>
              <w:right w:val="nil"/>
            </w:tcBorders>
            <w:shd w:val="clear" w:color="auto" w:fill="F9F9FB"/>
          </w:tcPr>
          <w:p w14:paraId="60330C7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1.191</w:t>
            </w:r>
          </w:p>
        </w:tc>
      </w:tr>
      <w:tr w:rsidR="00BE670E" w:rsidRPr="009E24A5" w14:paraId="248A96A0"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0D5EC7F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082A24A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7" w:type="dxa"/>
            <w:tcBorders>
              <w:top w:val="single" w:sz="8" w:space="0" w:color="AEAEAE"/>
              <w:left w:val="nil"/>
              <w:bottom w:val="nil"/>
              <w:right w:val="single" w:sz="8" w:space="0" w:color="E0E0E0"/>
            </w:tcBorders>
            <w:shd w:val="clear" w:color="auto" w:fill="F9F9FB"/>
          </w:tcPr>
          <w:p w14:paraId="53CDC16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.079</w:t>
            </w:r>
          </w:p>
        </w:tc>
        <w:tc>
          <w:tcPr>
            <w:tcW w:w="1017" w:type="dxa"/>
            <w:tcBorders>
              <w:top w:val="single" w:sz="8" w:space="0" w:color="AEAEAE"/>
              <w:left w:val="single" w:sz="8" w:space="0" w:color="E0E0E0"/>
              <w:bottom w:val="nil"/>
              <w:right w:val="single" w:sz="8" w:space="0" w:color="E0E0E0"/>
            </w:tcBorders>
            <w:shd w:val="clear" w:color="auto" w:fill="F9F9FB"/>
          </w:tcPr>
          <w:p w14:paraId="1782AF3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.059</w:t>
            </w:r>
          </w:p>
        </w:tc>
        <w:tc>
          <w:tcPr>
            <w:tcW w:w="1017" w:type="dxa"/>
            <w:tcBorders>
              <w:top w:val="single" w:sz="8" w:space="0" w:color="AEAEAE"/>
              <w:left w:val="single" w:sz="8" w:space="0" w:color="E0E0E0"/>
              <w:bottom w:val="nil"/>
              <w:right w:val="single" w:sz="8" w:space="0" w:color="E0E0E0"/>
            </w:tcBorders>
            <w:shd w:val="clear" w:color="auto" w:fill="F9F9FB"/>
          </w:tcPr>
          <w:p w14:paraId="0B87CBE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1.782</w:t>
            </w:r>
          </w:p>
        </w:tc>
        <w:tc>
          <w:tcPr>
            <w:tcW w:w="1017" w:type="dxa"/>
            <w:tcBorders>
              <w:top w:val="single" w:sz="8" w:space="0" w:color="AEAEAE"/>
              <w:left w:val="single" w:sz="8" w:space="0" w:color="E0E0E0"/>
              <w:bottom w:val="nil"/>
              <w:right w:val="single" w:sz="8" w:space="0" w:color="E0E0E0"/>
            </w:tcBorders>
            <w:shd w:val="clear" w:color="auto" w:fill="F9F9FB"/>
          </w:tcPr>
          <w:p w14:paraId="73A66CB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.182</w:t>
            </w:r>
          </w:p>
        </w:tc>
        <w:tc>
          <w:tcPr>
            <w:tcW w:w="1019" w:type="dxa"/>
            <w:tcBorders>
              <w:top w:val="single" w:sz="8" w:space="0" w:color="AEAEAE"/>
              <w:left w:val="single" w:sz="8" w:space="0" w:color="E0E0E0"/>
              <w:bottom w:val="nil"/>
              <w:right w:val="nil"/>
            </w:tcBorders>
            <w:shd w:val="clear" w:color="auto" w:fill="F9F9FB"/>
          </w:tcPr>
          <w:p w14:paraId="52A5250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1.083</w:t>
            </w:r>
          </w:p>
        </w:tc>
      </w:tr>
      <w:tr w:rsidR="00BE670E" w:rsidRPr="009E24A5" w14:paraId="7A00F0DF"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73C12F1F"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55399E8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7" w:type="dxa"/>
            <w:tcBorders>
              <w:top w:val="single" w:sz="8" w:space="0" w:color="AEAEAE"/>
              <w:left w:val="nil"/>
              <w:bottom w:val="single" w:sz="8" w:space="0" w:color="AEAEAE"/>
              <w:right w:val="nil"/>
            </w:tcBorders>
            <w:shd w:val="clear" w:color="auto" w:fill="E0E0E0"/>
          </w:tcPr>
          <w:p w14:paraId="1E83EBB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7" w:type="dxa"/>
            <w:tcBorders>
              <w:top w:val="single" w:sz="8" w:space="0" w:color="AEAEAE"/>
              <w:left w:val="nil"/>
              <w:bottom w:val="single" w:sz="8" w:space="0" w:color="AEAEAE"/>
              <w:right w:val="single" w:sz="8" w:space="0" w:color="E0E0E0"/>
            </w:tcBorders>
            <w:shd w:val="clear" w:color="auto" w:fill="F9F9FB"/>
          </w:tcPr>
          <w:p w14:paraId="45F6FF0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2FA1D1A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DF5036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B8F88E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.487</w:t>
            </w:r>
          </w:p>
        </w:tc>
        <w:tc>
          <w:tcPr>
            <w:tcW w:w="1019" w:type="dxa"/>
            <w:tcBorders>
              <w:top w:val="single" w:sz="8" w:space="0" w:color="AEAEAE"/>
              <w:left w:val="single" w:sz="8" w:space="0" w:color="E0E0E0"/>
              <w:bottom w:val="single" w:sz="8" w:space="0" w:color="AEAEAE"/>
              <w:right w:val="nil"/>
            </w:tcBorders>
            <w:shd w:val="clear" w:color="auto" w:fill="F9F9FB"/>
          </w:tcPr>
          <w:p w14:paraId="7C84496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.547</w:t>
            </w:r>
          </w:p>
        </w:tc>
      </w:tr>
      <w:tr w:rsidR="00BE670E" w:rsidRPr="009E24A5" w14:paraId="1567D144"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11258FF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911322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nil"/>
              <w:right w:val="nil"/>
            </w:tcBorders>
            <w:shd w:val="clear" w:color="auto" w:fill="E0E0E0"/>
          </w:tcPr>
          <w:p w14:paraId="53BCDA5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7" w:type="dxa"/>
            <w:tcBorders>
              <w:top w:val="single" w:sz="8" w:space="0" w:color="AEAEAE"/>
              <w:left w:val="nil"/>
              <w:bottom w:val="nil"/>
              <w:right w:val="single" w:sz="8" w:space="0" w:color="E0E0E0"/>
            </w:tcBorders>
            <w:shd w:val="clear" w:color="auto" w:fill="F9F9FB"/>
          </w:tcPr>
          <w:p w14:paraId="0F10A72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-.866</w:t>
            </w:r>
          </w:p>
        </w:tc>
        <w:tc>
          <w:tcPr>
            <w:tcW w:w="1017" w:type="dxa"/>
            <w:tcBorders>
              <w:top w:val="single" w:sz="8" w:space="0" w:color="AEAEAE"/>
              <w:left w:val="single" w:sz="8" w:space="0" w:color="E0E0E0"/>
              <w:bottom w:val="nil"/>
              <w:right w:val="single" w:sz="8" w:space="0" w:color="E0E0E0"/>
            </w:tcBorders>
            <w:shd w:val="clear" w:color="auto" w:fill="F9F9FB"/>
          </w:tcPr>
          <w:p w14:paraId="0CE9467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.486</w:t>
            </w:r>
          </w:p>
        </w:tc>
        <w:tc>
          <w:tcPr>
            <w:tcW w:w="1017" w:type="dxa"/>
            <w:tcBorders>
              <w:top w:val="single" w:sz="8" w:space="0" w:color="AEAEAE"/>
              <w:left w:val="single" w:sz="8" w:space="0" w:color="E0E0E0"/>
              <w:bottom w:val="nil"/>
              <w:right w:val="single" w:sz="8" w:space="0" w:color="E0E0E0"/>
            </w:tcBorders>
            <w:shd w:val="clear" w:color="auto" w:fill="F9F9FB"/>
          </w:tcPr>
          <w:p w14:paraId="6C40AE5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3.171</w:t>
            </w:r>
          </w:p>
        </w:tc>
        <w:tc>
          <w:tcPr>
            <w:tcW w:w="1017" w:type="dxa"/>
            <w:tcBorders>
              <w:top w:val="single" w:sz="8" w:space="0" w:color="AEAEAE"/>
              <w:left w:val="single" w:sz="8" w:space="0" w:color="E0E0E0"/>
              <w:bottom w:val="nil"/>
              <w:right w:val="single" w:sz="8" w:space="0" w:color="E0E0E0"/>
            </w:tcBorders>
            <w:shd w:val="clear" w:color="auto" w:fill="F9F9FB"/>
          </w:tcPr>
          <w:p w14:paraId="086C8C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.075</w:t>
            </w:r>
          </w:p>
        </w:tc>
        <w:tc>
          <w:tcPr>
            <w:tcW w:w="1019" w:type="dxa"/>
            <w:tcBorders>
              <w:top w:val="single" w:sz="8" w:space="0" w:color="AEAEAE"/>
              <w:left w:val="single" w:sz="8" w:space="0" w:color="E0E0E0"/>
              <w:bottom w:val="nil"/>
              <w:right w:val="nil"/>
            </w:tcBorders>
            <w:shd w:val="clear" w:color="auto" w:fill="F9F9FB"/>
          </w:tcPr>
          <w:p w14:paraId="47514F9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.421</w:t>
            </w:r>
          </w:p>
        </w:tc>
      </w:tr>
      <w:tr w:rsidR="00BE670E" w:rsidRPr="009E24A5" w14:paraId="2A22E270"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4AD3DD0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3CD2CEF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nil"/>
              <w:right w:val="single" w:sz="8" w:space="0" w:color="E0E0E0"/>
            </w:tcBorders>
            <w:shd w:val="clear" w:color="auto" w:fill="F9F9FB"/>
          </w:tcPr>
          <w:p w14:paraId="7E5A1AB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-1.001</w:t>
            </w:r>
          </w:p>
        </w:tc>
        <w:tc>
          <w:tcPr>
            <w:tcW w:w="1017" w:type="dxa"/>
            <w:tcBorders>
              <w:top w:val="single" w:sz="8" w:space="0" w:color="AEAEAE"/>
              <w:left w:val="single" w:sz="8" w:space="0" w:color="E0E0E0"/>
              <w:bottom w:val="nil"/>
              <w:right w:val="single" w:sz="8" w:space="0" w:color="E0E0E0"/>
            </w:tcBorders>
            <w:shd w:val="clear" w:color="auto" w:fill="F9F9FB"/>
          </w:tcPr>
          <w:p w14:paraId="61BFC18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.451</w:t>
            </w:r>
          </w:p>
        </w:tc>
        <w:tc>
          <w:tcPr>
            <w:tcW w:w="1017" w:type="dxa"/>
            <w:tcBorders>
              <w:top w:val="single" w:sz="8" w:space="0" w:color="AEAEAE"/>
              <w:left w:val="single" w:sz="8" w:space="0" w:color="E0E0E0"/>
              <w:bottom w:val="nil"/>
              <w:right w:val="single" w:sz="8" w:space="0" w:color="E0E0E0"/>
            </w:tcBorders>
            <w:shd w:val="clear" w:color="auto" w:fill="F9F9FB"/>
          </w:tcPr>
          <w:p w14:paraId="147083B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4.927</w:t>
            </w:r>
          </w:p>
        </w:tc>
        <w:tc>
          <w:tcPr>
            <w:tcW w:w="1017" w:type="dxa"/>
            <w:tcBorders>
              <w:top w:val="single" w:sz="8" w:space="0" w:color="AEAEAE"/>
              <w:left w:val="single" w:sz="8" w:space="0" w:color="E0E0E0"/>
              <w:bottom w:val="nil"/>
              <w:right w:val="single" w:sz="8" w:space="0" w:color="E0E0E0"/>
            </w:tcBorders>
            <w:shd w:val="clear" w:color="auto" w:fill="F9F9FB"/>
          </w:tcPr>
          <w:p w14:paraId="3B796F8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.026</w:t>
            </w:r>
          </w:p>
        </w:tc>
        <w:tc>
          <w:tcPr>
            <w:tcW w:w="1019" w:type="dxa"/>
            <w:tcBorders>
              <w:top w:val="single" w:sz="8" w:space="0" w:color="AEAEAE"/>
              <w:left w:val="single" w:sz="8" w:space="0" w:color="E0E0E0"/>
              <w:bottom w:val="nil"/>
              <w:right w:val="nil"/>
            </w:tcBorders>
            <w:shd w:val="clear" w:color="auto" w:fill="F9F9FB"/>
          </w:tcPr>
          <w:p w14:paraId="3CB941E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.368</w:t>
            </w:r>
          </w:p>
        </w:tc>
      </w:tr>
      <w:tr w:rsidR="00BE670E" w:rsidRPr="009E24A5" w14:paraId="280B7C9C"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1755A52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4BAD8110"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7" w:type="dxa"/>
            <w:tcBorders>
              <w:top w:val="single" w:sz="8" w:space="0" w:color="AEAEAE"/>
              <w:left w:val="nil"/>
              <w:bottom w:val="single" w:sz="8" w:space="0" w:color="AEAEAE"/>
              <w:right w:val="nil"/>
            </w:tcBorders>
            <w:shd w:val="clear" w:color="auto" w:fill="E0E0E0"/>
          </w:tcPr>
          <w:p w14:paraId="5A3D2FF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7" w:type="dxa"/>
            <w:tcBorders>
              <w:top w:val="single" w:sz="8" w:space="0" w:color="AEAEAE"/>
              <w:left w:val="nil"/>
              <w:bottom w:val="single" w:sz="8" w:space="0" w:color="AEAEAE"/>
              <w:right w:val="single" w:sz="8" w:space="0" w:color="E0E0E0"/>
            </w:tcBorders>
            <w:shd w:val="clear" w:color="auto" w:fill="F9F9FB"/>
          </w:tcPr>
          <w:p w14:paraId="7866A2F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1.651</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14870EC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.872</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1C4F174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3.582</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213BD1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.058</w:t>
            </w:r>
          </w:p>
        </w:tc>
        <w:tc>
          <w:tcPr>
            <w:tcW w:w="1019" w:type="dxa"/>
            <w:tcBorders>
              <w:top w:val="single" w:sz="8" w:space="0" w:color="AEAEAE"/>
              <w:left w:val="single" w:sz="8" w:space="0" w:color="E0E0E0"/>
              <w:bottom w:val="single" w:sz="8" w:space="0" w:color="AEAEAE"/>
              <w:right w:val="nil"/>
            </w:tcBorders>
            <w:shd w:val="clear" w:color="auto" w:fill="F9F9FB"/>
          </w:tcPr>
          <w:p w14:paraId="0ED1F75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5.212</w:t>
            </w:r>
          </w:p>
        </w:tc>
      </w:tr>
      <w:tr w:rsidR="00BE670E" w:rsidRPr="009E24A5" w14:paraId="607E9FEE"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5BB82DA2"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43BB8C3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0CFE4D0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7" w:type="dxa"/>
            <w:tcBorders>
              <w:top w:val="single" w:sz="8" w:space="0" w:color="AEAEAE"/>
              <w:left w:val="nil"/>
              <w:bottom w:val="single" w:sz="8" w:space="0" w:color="AEAEAE"/>
              <w:right w:val="single" w:sz="8" w:space="0" w:color="E0E0E0"/>
            </w:tcBorders>
            <w:shd w:val="clear" w:color="auto" w:fill="F9F9FB"/>
          </w:tcPr>
          <w:p w14:paraId="12DDF0D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76D462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.962</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628AB5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.194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414227C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.660</w:t>
            </w:r>
          </w:p>
        </w:tc>
        <w:tc>
          <w:tcPr>
            <w:tcW w:w="1019" w:type="dxa"/>
            <w:tcBorders>
              <w:top w:val="single" w:sz="8" w:space="0" w:color="AEAEAE"/>
              <w:left w:val="single" w:sz="8" w:space="0" w:color="E0E0E0"/>
              <w:bottom w:val="single" w:sz="8" w:space="0" w:color="AEAEAE"/>
              <w:right w:val="nil"/>
            </w:tcBorders>
            <w:shd w:val="clear" w:color="auto" w:fill="F9F9FB"/>
          </w:tcPr>
          <w:p w14:paraId="21FC20A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1.527</w:t>
            </w:r>
          </w:p>
        </w:tc>
      </w:tr>
      <w:tr w:rsidR="00BE670E" w:rsidRPr="009E24A5" w14:paraId="7721C031"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74CA5CC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1257218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33AE180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7" w:type="dxa"/>
            <w:tcBorders>
              <w:top w:val="single" w:sz="8" w:space="0" w:color="AEAEAE"/>
              <w:left w:val="nil"/>
              <w:bottom w:val="single" w:sz="8" w:space="0" w:color="AEAEAE"/>
              <w:right w:val="single" w:sz="8" w:space="0" w:color="E0E0E0"/>
            </w:tcBorders>
            <w:shd w:val="clear" w:color="auto" w:fill="F9F9FB"/>
          </w:tcPr>
          <w:p w14:paraId="38DC922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.481</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00E05C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.909</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3A43D5A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.281</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5767D27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.596</w:t>
            </w:r>
          </w:p>
        </w:tc>
        <w:tc>
          <w:tcPr>
            <w:tcW w:w="1019" w:type="dxa"/>
            <w:tcBorders>
              <w:top w:val="single" w:sz="8" w:space="0" w:color="AEAEAE"/>
              <w:left w:val="single" w:sz="8" w:space="0" w:color="E0E0E0"/>
              <w:bottom w:val="single" w:sz="8" w:space="0" w:color="AEAEAE"/>
              <w:right w:val="nil"/>
            </w:tcBorders>
            <w:shd w:val="clear" w:color="auto" w:fill="F9F9FB"/>
          </w:tcPr>
          <w:p w14:paraId="4501F50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1.618</w:t>
            </w:r>
          </w:p>
        </w:tc>
      </w:tr>
      <w:tr w:rsidR="00BE670E" w:rsidRPr="009E24A5" w14:paraId="50C96FCF"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64D70FE9"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298A3E1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377C565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7" w:type="dxa"/>
            <w:tcBorders>
              <w:top w:val="single" w:sz="8" w:space="0" w:color="AEAEAE"/>
              <w:left w:val="nil"/>
              <w:bottom w:val="single" w:sz="8" w:space="0" w:color="AEAEAE"/>
              <w:right w:val="single" w:sz="8" w:space="0" w:color="E0E0E0"/>
            </w:tcBorders>
            <w:shd w:val="clear" w:color="auto" w:fill="F9F9FB"/>
          </w:tcPr>
          <w:p w14:paraId="38090F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.222</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4EA8C2D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3B4887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.066</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87F629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.797</w:t>
            </w:r>
          </w:p>
        </w:tc>
        <w:tc>
          <w:tcPr>
            <w:tcW w:w="1019" w:type="dxa"/>
            <w:tcBorders>
              <w:top w:val="single" w:sz="8" w:space="0" w:color="AEAEAE"/>
              <w:left w:val="single" w:sz="8" w:space="0" w:color="E0E0E0"/>
              <w:bottom w:val="single" w:sz="8" w:space="0" w:color="AEAEAE"/>
              <w:right w:val="nil"/>
            </w:tcBorders>
            <w:shd w:val="clear" w:color="auto" w:fill="F9F9FB"/>
          </w:tcPr>
          <w:p w14:paraId="79F540F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1.249</w:t>
            </w:r>
          </w:p>
        </w:tc>
      </w:tr>
      <w:tr w:rsidR="00BE670E" w:rsidRPr="009E24A5" w14:paraId="79C1BF27"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5AD3479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766F560E"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nil"/>
              <w:right w:val="nil"/>
            </w:tcBorders>
            <w:shd w:val="clear" w:color="auto" w:fill="E0E0E0"/>
          </w:tcPr>
          <w:p w14:paraId="2845593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7" w:type="dxa"/>
            <w:tcBorders>
              <w:top w:val="single" w:sz="8" w:space="0" w:color="AEAEAE"/>
              <w:left w:val="nil"/>
              <w:bottom w:val="nil"/>
              <w:right w:val="single" w:sz="8" w:space="0" w:color="E0E0E0"/>
            </w:tcBorders>
            <w:shd w:val="clear" w:color="auto" w:fill="F9F9FB"/>
          </w:tcPr>
          <w:p w14:paraId="077D404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.371</w:t>
            </w:r>
          </w:p>
        </w:tc>
        <w:tc>
          <w:tcPr>
            <w:tcW w:w="1017" w:type="dxa"/>
            <w:tcBorders>
              <w:top w:val="single" w:sz="8" w:space="0" w:color="AEAEAE"/>
              <w:left w:val="single" w:sz="8" w:space="0" w:color="E0E0E0"/>
              <w:bottom w:val="nil"/>
              <w:right w:val="single" w:sz="8" w:space="0" w:color="E0E0E0"/>
            </w:tcBorders>
            <w:shd w:val="clear" w:color="auto" w:fill="F9F9FB"/>
          </w:tcPr>
          <w:p w14:paraId="6B17590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.895</w:t>
            </w:r>
          </w:p>
        </w:tc>
        <w:tc>
          <w:tcPr>
            <w:tcW w:w="1017" w:type="dxa"/>
            <w:tcBorders>
              <w:top w:val="single" w:sz="8" w:space="0" w:color="AEAEAE"/>
              <w:left w:val="single" w:sz="8" w:space="0" w:color="E0E0E0"/>
              <w:bottom w:val="nil"/>
              <w:right w:val="single" w:sz="8" w:space="0" w:color="E0E0E0"/>
            </w:tcBorders>
            <w:shd w:val="clear" w:color="auto" w:fill="F9F9FB"/>
          </w:tcPr>
          <w:p w14:paraId="79BE4F3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.172</w:t>
            </w:r>
          </w:p>
        </w:tc>
        <w:tc>
          <w:tcPr>
            <w:tcW w:w="1017" w:type="dxa"/>
            <w:tcBorders>
              <w:top w:val="single" w:sz="8" w:space="0" w:color="AEAEAE"/>
              <w:left w:val="single" w:sz="8" w:space="0" w:color="E0E0E0"/>
              <w:bottom w:val="nil"/>
              <w:right w:val="single" w:sz="8" w:space="0" w:color="E0E0E0"/>
            </w:tcBorders>
            <w:shd w:val="clear" w:color="auto" w:fill="F9F9FB"/>
          </w:tcPr>
          <w:p w14:paraId="14F187F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.679</w:t>
            </w:r>
          </w:p>
        </w:tc>
        <w:tc>
          <w:tcPr>
            <w:tcW w:w="1019" w:type="dxa"/>
            <w:tcBorders>
              <w:top w:val="single" w:sz="8" w:space="0" w:color="AEAEAE"/>
              <w:left w:val="single" w:sz="8" w:space="0" w:color="E0E0E0"/>
              <w:bottom w:val="nil"/>
              <w:right w:val="nil"/>
            </w:tcBorders>
            <w:shd w:val="clear" w:color="auto" w:fill="F9F9FB"/>
          </w:tcPr>
          <w:p w14:paraId="10FA9F6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1.449</w:t>
            </w:r>
          </w:p>
        </w:tc>
      </w:tr>
      <w:tr w:rsidR="00BE670E" w:rsidRPr="009E24A5" w14:paraId="0A0B3C20"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18CF36B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60734546"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nil"/>
              <w:right w:val="single" w:sz="8" w:space="0" w:color="E0E0E0"/>
            </w:tcBorders>
            <w:shd w:val="clear" w:color="auto" w:fill="F9F9FB"/>
          </w:tcPr>
          <w:p w14:paraId="4135881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-.136</w:t>
            </w:r>
          </w:p>
        </w:tc>
        <w:tc>
          <w:tcPr>
            <w:tcW w:w="1017" w:type="dxa"/>
            <w:tcBorders>
              <w:top w:val="single" w:sz="8" w:space="0" w:color="AEAEAE"/>
              <w:left w:val="single" w:sz="8" w:space="0" w:color="E0E0E0"/>
              <w:bottom w:val="nil"/>
              <w:right w:val="single" w:sz="8" w:space="0" w:color="E0E0E0"/>
            </w:tcBorders>
            <w:shd w:val="clear" w:color="auto" w:fill="F9F9FB"/>
          </w:tcPr>
          <w:p w14:paraId="3DB399C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.491</w:t>
            </w:r>
          </w:p>
        </w:tc>
        <w:tc>
          <w:tcPr>
            <w:tcW w:w="1017" w:type="dxa"/>
            <w:tcBorders>
              <w:top w:val="single" w:sz="8" w:space="0" w:color="AEAEAE"/>
              <w:left w:val="single" w:sz="8" w:space="0" w:color="E0E0E0"/>
              <w:bottom w:val="nil"/>
              <w:right w:val="single" w:sz="8" w:space="0" w:color="E0E0E0"/>
            </w:tcBorders>
            <w:shd w:val="clear" w:color="auto" w:fill="F9F9FB"/>
          </w:tcPr>
          <w:p w14:paraId="2E1F279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.077</w:t>
            </w:r>
          </w:p>
        </w:tc>
        <w:tc>
          <w:tcPr>
            <w:tcW w:w="1017" w:type="dxa"/>
            <w:tcBorders>
              <w:top w:val="single" w:sz="8" w:space="0" w:color="AEAEAE"/>
              <w:left w:val="single" w:sz="8" w:space="0" w:color="E0E0E0"/>
              <w:bottom w:val="nil"/>
              <w:right w:val="single" w:sz="8" w:space="0" w:color="E0E0E0"/>
            </w:tcBorders>
            <w:shd w:val="clear" w:color="auto" w:fill="F9F9FB"/>
          </w:tcPr>
          <w:p w14:paraId="7C3E531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.781</w:t>
            </w:r>
          </w:p>
        </w:tc>
        <w:tc>
          <w:tcPr>
            <w:tcW w:w="1019" w:type="dxa"/>
            <w:tcBorders>
              <w:top w:val="single" w:sz="8" w:space="0" w:color="AEAEAE"/>
              <w:left w:val="single" w:sz="8" w:space="0" w:color="E0E0E0"/>
              <w:bottom w:val="nil"/>
              <w:right w:val="nil"/>
            </w:tcBorders>
            <w:shd w:val="clear" w:color="auto" w:fill="F9F9FB"/>
          </w:tcPr>
          <w:p w14:paraId="7E07BD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.872</w:t>
            </w:r>
          </w:p>
        </w:tc>
      </w:tr>
      <w:tr w:rsidR="00BE670E" w:rsidRPr="009E24A5" w14:paraId="100D7800" w14:textId="77777777" w:rsidTr="008F7FF9">
        <w:trPr>
          <w:cantSplit/>
          <w:trHeight w:val="143"/>
        </w:trPr>
        <w:tc>
          <w:tcPr>
            <w:tcW w:w="2456" w:type="dxa"/>
            <w:vMerge/>
            <w:tcBorders>
              <w:top w:val="single" w:sz="8" w:space="0" w:color="152935"/>
              <w:left w:val="nil"/>
              <w:bottom w:val="nil"/>
              <w:right w:val="nil"/>
            </w:tcBorders>
            <w:shd w:val="clear" w:color="auto" w:fill="E0E0E0"/>
          </w:tcPr>
          <w:p w14:paraId="6C0E48B3"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7B07FA41"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nil"/>
              <w:right w:val="single" w:sz="8" w:space="0" w:color="E0E0E0"/>
            </w:tcBorders>
            <w:shd w:val="clear" w:color="auto" w:fill="F9F9FB"/>
          </w:tcPr>
          <w:p w14:paraId="7C1879E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-.416</w:t>
            </w:r>
          </w:p>
        </w:tc>
        <w:tc>
          <w:tcPr>
            <w:tcW w:w="1017" w:type="dxa"/>
            <w:tcBorders>
              <w:top w:val="single" w:sz="8" w:space="0" w:color="AEAEAE"/>
              <w:left w:val="single" w:sz="8" w:space="0" w:color="E0E0E0"/>
              <w:bottom w:val="nil"/>
              <w:right w:val="single" w:sz="8" w:space="0" w:color="E0E0E0"/>
            </w:tcBorders>
            <w:shd w:val="clear" w:color="auto" w:fill="F9F9FB"/>
          </w:tcPr>
          <w:p w14:paraId="520ABC6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.468</w:t>
            </w:r>
          </w:p>
        </w:tc>
        <w:tc>
          <w:tcPr>
            <w:tcW w:w="1017" w:type="dxa"/>
            <w:tcBorders>
              <w:top w:val="single" w:sz="8" w:space="0" w:color="AEAEAE"/>
              <w:left w:val="single" w:sz="8" w:space="0" w:color="E0E0E0"/>
              <w:bottom w:val="nil"/>
              <w:right w:val="single" w:sz="8" w:space="0" w:color="E0E0E0"/>
            </w:tcBorders>
            <w:shd w:val="clear" w:color="auto" w:fill="F9F9FB"/>
          </w:tcPr>
          <w:p w14:paraId="00EBDC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.790</w:t>
            </w:r>
          </w:p>
        </w:tc>
        <w:tc>
          <w:tcPr>
            <w:tcW w:w="1017" w:type="dxa"/>
            <w:tcBorders>
              <w:top w:val="single" w:sz="8" w:space="0" w:color="AEAEAE"/>
              <w:left w:val="single" w:sz="8" w:space="0" w:color="E0E0E0"/>
              <w:bottom w:val="nil"/>
              <w:right w:val="single" w:sz="8" w:space="0" w:color="E0E0E0"/>
            </w:tcBorders>
            <w:shd w:val="clear" w:color="auto" w:fill="F9F9FB"/>
          </w:tcPr>
          <w:p w14:paraId="7384213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.374</w:t>
            </w:r>
          </w:p>
        </w:tc>
        <w:tc>
          <w:tcPr>
            <w:tcW w:w="1019" w:type="dxa"/>
            <w:tcBorders>
              <w:top w:val="single" w:sz="8" w:space="0" w:color="AEAEAE"/>
              <w:left w:val="single" w:sz="8" w:space="0" w:color="E0E0E0"/>
              <w:bottom w:val="nil"/>
              <w:right w:val="nil"/>
            </w:tcBorders>
            <w:shd w:val="clear" w:color="auto" w:fill="F9F9FB"/>
          </w:tcPr>
          <w:p w14:paraId="2EFBE1A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.660</w:t>
            </w:r>
          </w:p>
        </w:tc>
      </w:tr>
      <w:tr w:rsidR="00BE670E" w:rsidRPr="009E24A5" w14:paraId="63E7BA72" w14:textId="77777777" w:rsidTr="008F7FF9">
        <w:trPr>
          <w:cantSplit/>
          <w:trHeight w:val="311"/>
        </w:trPr>
        <w:tc>
          <w:tcPr>
            <w:tcW w:w="2456" w:type="dxa"/>
            <w:vMerge w:val="restart"/>
            <w:tcBorders>
              <w:top w:val="single" w:sz="8" w:space="0" w:color="AEAEAE"/>
              <w:left w:val="nil"/>
              <w:bottom w:val="single" w:sz="8" w:space="0" w:color="152935"/>
              <w:right w:val="nil"/>
            </w:tcBorders>
            <w:shd w:val="clear" w:color="auto" w:fill="E0E0E0"/>
          </w:tcPr>
          <w:p w14:paraId="6FC15CC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734" w:type="dxa"/>
            <w:gridSpan w:val="2"/>
            <w:tcBorders>
              <w:top w:val="single" w:sz="8" w:space="0" w:color="AEAEAE"/>
              <w:left w:val="nil"/>
              <w:bottom w:val="nil"/>
              <w:right w:val="nil"/>
            </w:tcBorders>
            <w:shd w:val="clear" w:color="auto" w:fill="E0E0E0"/>
          </w:tcPr>
          <w:p w14:paraId="68115B1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Intercept</w:t>
            </w:r>
          </w:p>
        </w:tc>
        <w:tc>
          <w:tcPr>
            <w:tcW w:w="1017" w:type="dxa"/>
            <w:tcBorders>
              <w:top w:val="single" w:sz="8" w:space="0" w:color="AEAEAE"/>
              <w:left w:val="nil"/>
              <w:bottom w:val="nil"/>
              <w:right w:val="single" w:sz="8" w:space="0" w:color="E0E0E0"/>
            </w:tcBorders>
            <w:shd w:val="clear" w:color="auto" w:fill="F9F9FB"/>
          </w:tcPr>
          <w:p w14:paraId="7CE16E7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3.768</w:t>
            </w:r>
          </w:p>
        </w:tc>
        <w:tc>
          <w:tcPr>
            <w:tcW w:w="1017" w:type="dxa"/>
            <w:tcBorders>
              <w:top w:val="single" w:sz="8" w:space="0" w:color="AEAEAE"/>
              <w:left w:val="single" w:sz="8" w:space="0" w:color="E0E0E0"/>
              <w:bottom w:val="nil"/>
              <w:right w:val="single" w:sz="8" w:space="0" w:color="E0E0E0"/>
            </w:tcBorders>
            <w:shd w:val="clear" w:color="auto" w:fill="F9F9FB"/>
          </w:tcPr>
          <w:p w14:paraId="6F5843B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1.582</w:t>
            </w:r>
          </w:p>
        </w:tc>
        <w:tc>
          <w:tcPr>
            <w:tcW w:w="1017" w:type="dxa"/>
            <w:tcBorders>
              <w:top w:val="single" w:sz="8" w:space="0" w:color="AEAEAE"/>
              <w:left w:val="single" w:sz="8" w:space="0" w:color="E0E0E0"/>
              <w:bottom w:val="nil"/>
              <w:right w:val="single" w:sz="8" w:space="0" w:color="E0E0E0"/>
            </w:tcBorders>
            <w:shd w:val="clear" w:color="auto" w:fill="F9F9FB"/>
          </w:tcPr>
          <w:p w14:paraId="2829C36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5.672</w:t>
            </w:r>
          </w:p>
        </w:tc>
        <w:tc>
          <w:tcPr>
            <w:tcW w:w="1017" w:type="dxa"/>
            <w:tcBorders>
              <w:top w:val="single" w:sz="8" w:space="0" w:color="AEAEAE"/>
              <w:left w:val="single" w:sz="8" w:space="0" w:color="E0E0E0"/>
              <w:bottom w:val="nil"/>
              <w:right w:val="single" w:sz="8" w:space="0" w:color="E0E0E0"/>
            </w:tcBorders>
            <w:shd w:val="clear" w:color="auto" w:fill="F9F9FB"/>
          </w:tcPr>
          <w:p w14:paraId="653B1C9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.017</w:t>
            </w:r>
          </w:p>
        </w:tc>
        <w:tc>
          <w:tcPr>
            <w:tcW w:w="1019" w:type="dxa"/>
            <w:tcBorders>
              <w:top w:val="single" w:sz="8" w:space="0" w:color="AEAEAE"/>
              <w:left w:val="single" w:sz="8" w:space="0" w:color="E0E0E0"/>
              <w:bottom w:val="nil"/>
              <w:right w:val="nil"/>
            </w:tcBorders>
            <w:shd w:val="clear" w:color="auto" w:fill="F9F9FB"/>
            <w:vAlign w:val="center"/>
          </w:tcPr>
          <w:p w14:paraId="27C5A215"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r>
      <w:tr w:rsidR="00BE670E" w:rsidRPr="009E24A5" w14:paraId="1066E2B0"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4BE897CE"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734" w:type="dxa"/>
            <w:gridSpan w:val="2"/>
            <w:tcBorders>
              <w:top w:val="single" w:sz="8" w:space="0" w:color="AEAEAE"/>
              <w:left w:val="nil"/>
              <w:bottom w:val="nil"/>
              <w:right w:val="nil"/>
            </w:tcBorders>
            <w:shd w:val="clear" w:color="auto" w:fill="E0E0E0"/>
          </w:tcPr>
          <w:p w14:paraId="3514A55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Self-Control (Local)</w:t>
            </w:r>
            <w:r w:rsidRPr="009E24A5">
              <w:rPr>
                <w:rFonts w:ascii="Times New Roman" w:hAnsi="Times New Roman" w:cs="Times New Roman"/>
                <w:color w:val="264A60"/>
                <w:sz w:val="24"/>
                <w:szCs w:val="24"/>
                <w:vertAlign w:val="superscript"/>
              </w:rPr>
              <w:t>b</w:t>
            </w:r>
          </w:p>
        </w:tc>
        <w:tc>
          <w:tcPr>
            <w:tcW w:w="1017" w:type="dxa"/>
            <w:tcBorders>
              <w:top w:val="single" w:sz="8" w:space="0" w:color="AEAEAE"/>
              <w:left w:val="nil"/>
              <w:bottom w:val="nil"/>
              <w:right w:val="single" w:sz="8" w:space="0" w:color="E0E0E0"/>
            </w:tcBorders>
            <w:shd w:val="clear" w:color="auto" w:fill="F9F9FB"/>
          </w:tcPr>
          <w:p w14:paraId="741886F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-.127</w:t>
            </w:r>
          </w:p>
        </w:tc>
        <w:tc>
          <w:tcPr>
            <w:tcW w:w="1017" w:type="dxa"/>
            <w:tcBorders>
              <w:top w:val="single" w:sz="8" w:space="0" w:color="AEAEAE"/>
              <w:left w:val="single" w:sz="8" w:space="0" w:color="E0E0E0"/>
              <w:bottom w:val="nil"/>
              <w:right w:val="single" w:sz="8" w:space="0" w:color="E0E0E0"/>
            </w:tcBorders>
            <w:shd w:val="clear" w:color="auto" w:fill="F9F9FB"/>
          </w:tcPr>
          <w:p w14:paraId="6BFFD6E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.049</w:t>
            </w:r>
          </w:p>
        </w:tc>
        <w:tc>
          <w:tcPr>
            <w:tcW w:w="1017" w:type="dxa"/>
            <w:tcBorders>
              <w:top w:val="single" w:sz="8" w:space="0" w:color="AEAEAE"/>
              <w:left w:val="single" w:sz="8" w:space="0" w:color="E0E0E0"/>
              <w:bottom w:val="nil"/>
              <w:right w:val="single" w:sz="8" w:space="0" w:color="E0E0E0"/>
            </w:tcBorders>
            <w:shd w:val="clear" w:color="auto" w:fill="F9F9FB"/>
          </w:tcPr>
          <w:p w14:paraId="50E435E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6.684</w:t>
            </w:r>
          </w:p>
        </w:tc>
        <w:tc>
          <w:tcPr>
            <w:tcW w:w="1017" w:type="dxa"/>
            <w:tcBorders>
              <w:top w:val="single" w:sz="8" w:space="0" w:color="AEAEAE"/>
              <w:left w:val="single" w:sz="8" w:space="0" w:color="E0E0E0"/>
              <w:bottom w:val="nil"/>
              <w:right w:val="single" w:sz="8" w:space="0" w:color="E0E0E0"/>
            </w:tcBorders>
            <w:shd w:val="clear" w:color="auto" w:fill="F9F9FB"/>
          </w:tcPr>
          <w:p w14:paraId="5DF4E4F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.010</w:t>
            </w:r>
          </w:p>
        </w:tc>
        <w:tc>
          <w:tcPr>
            <w:tcW w:w="1019" w:type="dxa"/>
            <w:tcBorders>
              <w:top w:val="single" w:sz="8" w:space="0" w:color="AEAEAE"/>
              <w:left w:val="single" w:sz="8" w:space="0" w:color="E0E0E0"/>
              <w:bottom w:val="nil"/>
              <w:right w:val="nil"/>
            </w:tcBorders>
            <w:shd w:val="clear" w:color="auto" w:fill="F9F9FB"/>
          </w:tcPr>
          <w:p w14:paraId="1700AFD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.881</w:t>
            </w:r>
          </w:p>
        </w:tc>
      </w:tr>
      <w:tr w:rsidR="00BE670E" w:rsidRPr="009E24A5" w14:paraId="47772DD0"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56133F05"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3B658ECA"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Victimization</w:t>
            </w:r>
          </w:p>
        </w:tc>
        <w:tc>
          <w:tcPr>
            <w:tcW w:w="1017" w:type="dxa"/>
            <w:tcBorders>
              <w:top w:val="single" w:sz="8" w:space="0" w:color="AEAEAE"/>
              <w:left w:val="nil"/>
              <w:bottom w:val="nil"/>
              <w:right w:val="single" w:sz="8" w:space="0" w:color="E0E0E0"/>
            </w:tcBorders>
            <w:shd w:val="clear" w:color="auto" w:fill="F9F9FB"/>
          </w:tcPr>
          <w:p w14:paraId="4223AB6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-.010</w:t>
            </w:r>
          </w:p>
        </w:tc>
        <w:tc>
          <w:tcPr>
            <w:tcW w:w="1017" w:type="dxa"/>
            <w:tcBorders>
              <w:top w:val="single" w:sz="8" w:space="0" w:color="AEAEAE"/>
              <w:left w:val="single" w:sz="8" w:space="0" w:color="E0E0E0"/>
              <w:bottom w:val="nil"/>
              <w:right w:val="single" w:sz="8" w:space="0" w:color="E0E0E0"/>
            </w:tcBorders>
            <w:shd w:val="clear" w:color="auto" w:fill="F9F9FB"/>
          </w:tcPr>
          <w:p w14:paraId="6D738E5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.063</w:t>
            </w:r>
          </w:p>
        </w:tc>
        <w:tc>
          <w:tcPr>
            <w:tcW w:w="1017" w:type="dxa"/>
            <w:tcBorders>
              <w:top w:val="single" w:sz="8" w:space="0" w:color="AEAEAE"/>
              <w:left w:val="single" w:sz="8" w:space="0" w:color="E0E0E0"/>
              <w:bottom w:val="nil"/>
              <w:right w:val="single" w:sz="8" w:space="0" w:color="E0E0E0"/>
            </w:tcBorders>
            <w:shd w:val="clear" w:color="auto" w:fill="F9F9FB"/>
          </w:tcPr>
          <w:p w14:paraId="0527BBF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.027</w:t>
            </w:r>
          </w:p>
        </w:tc>
        <w:tc>
          <w:tcPr>
            <w:tcW w:w="1017" w:type="dxa"/>
            <w:tcBorders>
              <w:top w:val="single" w:sz="8" w:space="0" w:color="AEAEAE"/>
              <w:left w:val="single" w:sz="8" w:space="0" w:color="E0E0E0"/>
              <w:bottom w:val="nil"/>
              <w:right w:val="single" w:sz="8" w:space="0" w:color="E0E0E0"/>
            </w:tcBorders>
            <w:shd w:val="clear" w:color="auto" w:fill="F9F9FB"/>
          </w:tcPr>
          <w:p w14:paraId="606243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.869</w:t>
            </w:r>
          </w:p>
        </w:tc>
        <w:tc>
          <w:tcPr>
            <w:tcW w:w="1019" w:type="dxa"/>
            <w:tcBorders>
              <w:top w:val="single" w:sz="8" w:space="0" w:color="AEAEAE"/>
              <w:left w:val="single" w:sz="8" w:space="0" w:color="E0E0E0"/>
              <w:bottom w:val="nil"/>
              <w:right w:val="nil"/>
            </w:tcBorders>
            <w:shd w:val="clear" w:color="auto" w:fill="F9F9FB"/>
          </w:tcPr>
          <w:p w14:paraId="34BCBBA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.990</w:t>
            </w:r>
          </w:p>
        </w:tc>
      </w:tr>
      <w:tr w:rsidR="00BE670E" w:rsidRPr="009E24A5" w14:paraId="6E142D37"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422556F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2D86D3E5"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Gender</w:t>
            </w:r>
            <w:r w:rsidRPr="009E24A5">
              <w:rPr>
                <w:rFonts w:ascii="Times New Roman" w:hAnsi="Times New Roman" w:cs="Times New Roman"/>
                <w:color w:val="264A60"/>
                <w:sz w:val="24"/>
                <w:szCs w:val="24"/>
                <w:vertAlign w:val="superscript"/>
              </w:rPr>
              <w:t>c</w:t>
            </w:r>
          </w:p>
        </w:tc>
        <w:tc>
          <w:tcPr>
            <w:tcW w:w="867" w:type="dxa"/>
            <w:tcBorders>
              <w:top w:val="single" w:sz="8" w:space="0" w:color="AEAEAE"/>
              <w:left w:val="nil"/>
              <w:bottom w:val="single" w:sz="8" w:space="0" w:color="AEAEAE"/>
              <w:right w:val="nil"/>
            </w:tcBorders>
            <w:shd w:val="clear" w:color="auto" w:fill="E0E0E0"/>
          </w:tcPr>
          <w:p w14:paraId="287BC39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w:t>
            </w:r>
          </w:p>
        </w:tc>
        <w:tc>
          <w:tcPr>
            <w:tcW w:w="1017" w:type="dxa"/>
            <w:tcBorders>
              <w:top w:val="single" w:sz="8" w:space="0" w:color="AEAEAE"/>
              <w:left w:val="nil"/>
              <w:bottom w:val="single" w:sz="8" w:space="0" w:color="AEAEAE"/>
              <w:right w:val="single" w:sz="8" w:space="0" w:color="E0E0E0"/>
            </w:tcBorders>
            <w:shd w:val="clear" w:color="auto" w:fill="F9F9FB"/>
          </w:tcPr>
          <w:p w14:paraId="2F0A878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41FE884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.907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5CBE1E9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.283</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04A9A10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.595</w:t>
            </w:r>
          </w:p>
        </w:tc>
        <w:tc>
          <w:tcPr>
            <w:tcW w:w="1019" w:type="dxa"/>
            <w:tcBorders>
              <w:top w:val="single" w:sz="8" w:space="0" w:color="AEAEAE"/>
              <w:left w:val="single" w:sz="8" w:space="0" w:color="E0E0E0"/>
              <w:bottom w:val="single" w:sz="8" w:space="0" w:color="AEAEAE"/>
              <w:right w:val="nil"/>
            </w:tcBorders>
            <w:shd w:val="clear" w:color="auto" w:fill="F9F9FB"/>
          </w:tcPr>
          <w:p w14:paraId="7A92D57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.617</w:t>
            </w:r>
          </w:p>
        </w:tc>
      </w:tr>
      <w:tr w:rsidR="00BE670E" w:rsidRPr="009E24A5" w14:paraId="7094C522"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171781E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7BDF5C8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nil"/>
              <w:right w:val="nil"/>
            </w:tcBorders>
            <w:shd w:val="clear" w:color="auto" w:fill="E0E0E0"/>
          </w:tcPr>
          <w:p w14:paraId="42EE5AB3"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Male</w:t>
            </w:r>
          </w:p>
        </w:tc>
        <w:tc>
          <w:tcPr>
            <w:tcW w:w="1017" w:type="dxa"/>
            <w:tcBorders>
              <w:top w:val="single" w:sz="8" w:space="0" w:color="AEAEAE"/>
              <w:left w:val="nil"/>
              <w:bottom w:val="nil"/>
              <w:right w:val="single" w:sz="8" w:space="0" w:color="E0E0E0"/>
            </w:tcBorders>
            <w:shd w:val="clear" w:color="auto" w:fill="F9F9FB"/>
          </w:tcPr>
          <w:p w14:paraId="4D1A57F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-1.047</w:t>
            </w:r>
          </w:p>
        </w:tc>
        <w:tc>
          <w:tcPr>
            <w:tcW w:w="1017" w:type="dxa"/>
            <w:tcBorders>
              <w:top w:val="single" w:sz="8" w:space="0" w:color="AEAEAE"/>
              <w:left w:val="single" w:sz="8" w:space="0" w:color="E0E0E0"/>
              <w:bottom w:val="nil"/>
              <w:right w:val="single" w:sz="8" w:space="0" w:color="E0E0E0"/>
            </w:tcBorders>
            <w:shd w:val="clear" w:color="auto" w:fill="F9F9FB"/>
          </w:tcPr>
          <w:p w14:paraId="06ADC83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.537</w:t>
            </w:r>
          </w:p>
        </w:tc>
        <w:tc>
          <w:tcPr>
            <w:tcW w:w="1017" w:type="dxa"/>
            <w:tcBorders>
              <w:top w:val="single" w:sz="8" w:space="0" w:color="AEAEAE"/>
              <w:left w:val="single" w:sz="8" w:space="0" w:color="E0E0E0"/>
              <w:bottom w:val="nil"/>
              <w:right w:val="single" w:sz="8" w:space="0" w:color="E0E0E0"/>
            </w:tcBorders>
            <w:shd w:val="clear" w:color="auto" w:fill="F9F9FB"/>
          </w:tcPr>
          <w:p w14:paraId="53E6E13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3.800</w:t>
            </w:r>
          </w:p>
        </w:tc>
        <w:tc>
          <w:tcPr>
            <w:tcW w:w="1017" w:type="dxa"/>
            <w:tcBorders>
              <w:top w:val="single" w:sz="8" w:space="0" w:color="AEAEAE"/>
              <w:left w:val="single" w:sz="8" w:space="0" w:color="E0E0E0"/>
              <w:bottom w:val="nil"/>
              <w:right w:val="single" w:sz="8" w:space="0" w:color="E0E0E0"/>
            </w:tcBorders>
            <w:shd w:val="clear" w:color="auto" w:fill="F9F9FB"/>
          </w:tcPr>
          <w:p w14:paraId="5B5BB34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.051</w:t>
            </w:r>
          </w:p>
        </w:tc>
        <w:tc>
          <w:tcPr>
            <w:tcW w:w="1019" w:type="dxa"/>
            <w:tcBorders>
              <w:top w:val="single" w:sz="8" w:space="0" w:color="AEAEAE"/>
              <w:left w:val="single" w:sz="8" w:space="0" w:color="E0E0E0"/>
              <w:bottom w:val="nil"/>
              <w:right w:val="nil"/>
            </w:tcBorders>
            <w:shd w:val="clear" w:color="auto" w:fill="F9F9FB"/>
          </w:tcPr>
          <w:p w14:paraId="67F9ADF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.351</w:t>
            </w:r>
          </w:p>
        </w:tc>
      </w:tr>
      <w:tr w:rsidR="00BE670E" w:rsidRPr="009E24A5" w14:paraId="2532CE3B"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165B9DB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53BE52C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Non-White</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nil"/>
              <w:right w:val="single" w:sz="8" w:space="0" w:color="E0E0E0"/>
            </w:tcBorders>
            <w:shd w:val="clear" w:color="auto" w:fill="F9F9FB"/>
          </w:tcPr>
          <w:p w14:paraId="477A088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-.650</w:t>
            </w:r>
          </w:p>
        </w:tc>
        <w:tc>
          <w:tcPr>
            <w:tcW w:w="1017" w:type="dxa"/>
            <w:tcBorders>
              <w:top w:val="single" w:sz="8" w:space="0" w:color="AEAEAE"/>
              <w:left w:val="single" w:sz="8" w:space="0" w:color="E0E0E0"/>
              <w:bottom w:val="nil"/>
              <w:right w:val="single" w:sz="8" w:space="0" w:color="E0E0E0"/>
            </w:tcBorders>
            <w:shd w:val="clear" w:color="auto" w:fill="F9F9FB"/>
          </w:tcPr>
          <w:p w14:paraId="2FA5653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.480</w:t>
            </w:r>
          </w:p>
        </w:tc>
        <w:tc>
          <w:tcPr>
            <w:tcW w:w="1017" w:type="dxa"/>
            <w:tcBorders>
              <w:top w:val="single" w:sz="8" w:space="0" w:color="AEAEAE"/>
              <w:left w:val="single" w:sz="8" w:space="0" w:color="E0E0E0"/>
              <w:bottom w:val="nil"/>
              <w:right w:val="single" w:sz="8" w:space="0" w:color="E0E0E0"/>
            </w:tcBorders>
            <w:shd w:val="clear" w:color="auto" w:fill="F9F9FB"/>
          </w:tcPr>
          <w:p w14:paraId="7729418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1.834</w:t>
            </w:r>
          </w:p>
        </w:tc>
        <w:tc>
          <w:tcPr>
            <w:tcW w:w="1017" w:type="dxa"/>
            <w:tcBorders>
              <w:top w:val="single" w:sz="8" w:space="0" w:color="AEAEAE"/>
              <w:left w:val="single" w:sz="8" w:space="0" w:color="E0E0E0"/>
              <w:bottom w:val="nil"/>
              <w:right w:val="single" w:sz="8" w:space="0" w:color="E0E0E0"/>
            </w:tcBorders>
            <w:shd w:val="clear" w:color="auto" w:fill="F9F9FB"/>
          </w:tcPr>
          <w:p w14:paraId="04C3C19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.176</w:t>
            </w:r>
          </w:p>
        </w:tc>
        <w:tc>
          <w:tcPr>
            <w:tcW w:w="1019" w:type="dxa"/>
            <w:tcBorders>
              <w:top w:val="single" w:sz="8" w:space="0" w:color="AEAEAE"/>
              <w:left w:val="single" w:sz="8" w:space="0" w:color="E0E0E0"/>
              <w:bottom w:val="nil"/>
              <w:right w:val="nil"/>
            </w:tcBorders>
            <w:shd w:val="clear" w:color="auto" w:fill="F9F9FB"/>
          </w:tcPr>
          <w:p w14:paraId="64E7A1B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.522</w:t>
            </w:r>
          </w:p>
        </w:tc>
      </w:tr>
      <w:tr w:rsidR="00BE670E" w:rsidRPr="009E24A5" w14:paraId="0AF1BCA7"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291E797D"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val="restart"/>
            <w:tcBorders>
              <w:top w:val="single" w:sz="8" w:space="0" w:color="AEAEAE"/>
              <w:left w:val="nil"/>
              <w:bottom w:val="nil"/>
              <w:right w:val="nil"/>
            </w:tcBorders>
            <w:shd w:val="clear" w:color="auto" w:fill="E0E0E0"/>
          </w:tcPr>
          <w:p w14:paraId="112771E7"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Age</w:t>
            </w:r>
            <w:r w:rsidRPr="009E24A5">
              <w:rPr>
                <w:rFonts w:ascii="Times New Roman" w:hAnsi="Times New Roman" w:cs="Times New Roman"/>
                <w:color w:val="264A60"/>
                <w:sz w:val="24"/>
                <w:szCs w:val="24"/>
                <w:vertAlign w:val="superscript"/>
              </w:rPr>
              <w:t>c</w:t>
            </w:r>
          </w:p>
        </w:tc>
        <w:tc>
          <w:tcPr>
            <w:tcW w:w="867" w:type="dxa"/>
            <w:tcBorders>
              <w:top w:val="single" w:sz="8" w:space="0" w:color="AEAEAE"/>
              <w:left w:val="nil"/>
              <w:bottom w:val="single" w:sz="8" w:space="0" w:color="AEAEAE"/>
              <w:right w:val="nil"/>
            </w:tcBorders>
            <w:shd w:val="clear" w:color="auto" w:fill="E0E0E0"/>
          </w:tcPr>
          <w:p w14:paraId="314954F4"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23+</w:t>
            </w:r>
          </w:p>
        </w:tc>
        <w:tc>
          <w:tcPr>
            <w:tcW w:w="1017" w:type="dxa"/>
            <w:tcBorders>
              <w:top w:val="single" w:sz="8" w:space="0" w:color="AEAEAE"/>
              <w:left w:val="nil"/>
              <w:bottom w:val="single" w:sz="8" w:space="0" w:color="AEAEAE"/>
              <w:right w:val="single" w:sz="8" w:space="0" w:color="E0E0E0"/>
            </w:tcBorders>
            <w:shd w:val="clear" w:color="auto" w:fill="F9F9FB"/>
          </w:tcPr>
          <w:p w14:paraId="654CEAA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1.114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52D31CF3"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1.036</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080A820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1.157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162B01AA"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.282</w:t>
            </w:r>
          </w:p>
        </w:tc>
        <w:tc>
          <w:tcPr>
            <w:tcW w:w="1019" w:type="dxa"/>
            <w:tcBorders>
              <w:top w:val="single" w:sz="8" w:space="0" w:color="AEAEAE"/>
              <w:left w:val="single" w:sz="8" w:space="0" w:color="E0E0E0"/>
              <w:bottom w:val="single" w:sz="8" w:space="0" w:color="AEAEAE"/>
              <w:right w:val="nil"/>
            </w:tcBorders>
            <w:shd w:val="clear" w:color="auto" w:fill="F9F9FB"/>
          </w:tcPr>
          <w:p w14:paraId="0AEB964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3.048</w:t>
            </w:r>
          </w:p>
        </w:tc>
      </w:tr>
      <w:tr w:rsidR="00BE670E" w:rsidRPr="009E24A5" w14:paraId="0575AB98"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76DEFA60"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63383F6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7FE5C029"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22</w:t>
            </w:r>
          </w:p>
        </w:tc>
        <w:tc>
          <w:tcPr>
            <w:tcW w:w="1017" w:type="dxa"/>
            <w:tcBorders>
              <w:top w:val="single" w:sz="8" w:space="0" w:color="AEAEAE"/>
              <w:left w:val="nil"/>
              <w:bottom w:val="single" w:sz="8" w:space="0" w:color="AEAEAE"/>
              <w:right w:val="single" w:sz="8" w:space="0" w:color="E0E0E0"/>
            </w:tcBorders>
            <w:shd w:val="clear" w:color="auto" w:fill="F9F9FB"/>
          </w:tcPr>
          <w:p w14:paraId="2C09F2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.809</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14A38AD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1.147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6113192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34B8B0FB"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.481</w:t>
            </w:r>
          </w:p>
        </w:tc>
        <w:tc>
          <w:tcPr>
            <w:tcW w:w="1019" w:type="dxa"/>
            <w:tcBorders>
              <w:top w:val="single" w:sz="8" w:space="0" w:color="AEAEAE"/>
              <w:left w:val="single" w:sz="8" w:space="0" w:color="E0E0E0"/>
              <w:bottom w:val="single" w:sz="8" w:space="0" w:color="AEAEAE"/>
              <w:right w:val="nil"/>
            </w:tcBorders>
            <w:shd w:val="clear" w:color="auto" w:fill="F9F9FB"/>
          </w:tcPr>
          <w:p w14:paraId="2C6A4F6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2.245</w:t>
            </w:r>
          </w:p>
        </w:tc>
      </w:tr>
      <w:tr w:rsidR="00BE670E" w:rsidRPr="009E24A5" w14:paraId="5417709A"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0E44930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77C93ED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7E7CD35C"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21</w:t>
            </w:r>
          </w:p>
        </w:tc>
        <w:tc>
          <w:tcPr>
            <w:tcW w:w="1017" w:type="dxa"/>
            <w:tcBorders>
              <w:top w:val="single" w:sz="8" w:space="0" w:color="AEAEAE"/>
              <w:left w:val="nil"/>
              <w:bottom w:val="single" w:sz="8" w:space="0" w:color="AEAEAE"/>
              <w:right w:val="single" w:sz="8" w:space="0" w:color="E0E0E0"/>
            </w:tcBorders>
            <w:shd w:val="clear" w:color="auto" w:fill="F9F9FB"/>
          </w:tcPr>
          <w:p w14:paraId="15C56A0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1.207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5181874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1.060</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712E93F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1.299</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22F046C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.254</w:t>
            </w:r>
          </w:p>
        </w:tc>
        <w:tc>
          <w:tcPr>
            <w:tcW w:w="1019" w:type="dxa"/>
            <w:tcBorders>
              <w:top w:val="single" w:sz="8" w:space="0" w:color="AEAEAE"/>
              <w:left w:val="single" w:sz="8" w:space="0" w:color="E0E0E0"/>
              <w:bottom w:val="single" w:sz="8" w:space="0" w:color="AEAEAE"/>
              <w:right w:val="nil"/>
            </w:tcBorders>
            <w:shd w:val="clear" w:color="auto" w:fill="F9F9FB"/>
          </w:tcPr>
          <w:p w14:paraId="76D7E92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3.345</w:t>
            </w:r>
          </w:p>
        </w:tc>
      </w:tr>
      <w:tr w:rsidR="00BE670E" w:rsidRPr="009E24A5" w14:paraId="6916E6C3"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2247A714"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31E169A8"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single" w:sz="8" w:space="0" w:color="AEAEAE"/>
              <w:right w:val="nil"/>
            </w:tcBorders>
            <w:shd w:val="clear" w:color="auto" w:fill="E0E0E0"/>
          </w:tcPr>
          <w:p w14:paraId="2F9F1F22"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20</w:t>
            </w:r>
          </w:p>
        </w:tc>
        <w:tc>
          <w:tcPr>
            <w:tcW w:w="1017" w:type="dxa"/>
            <w:tcBorders>
              <w:top w:val="single" w:sz="8" w:space="0" w:color="AEAEAE"/>
              <w:left w:val="nil"/>
              <w:bottom w:val="single" w:sz="8" w:space="0" w:color="AEAEAE"/>
              <w:right w:val="single" w:sz="8" w:space="0" w:color="E0E0E0"/>
            </w:tcBorders>
            <w:shd w:val="clear" w:color="auto" w:fill="F9F9FB"/>
          </w:tcPr>
          <w:p w14:paraId="067A31A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1.110</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18D0508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.991</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0AAF0C7D"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1.256</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787ED406"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.262</w:t>
            </w:r>
          </w:p>
        </w:tc>
        <w:tc>
          <w:tcPr>
            <w:tcW w:w="1019" w:type="dxa"/>
            <w:tcBorders>
              <w:top w:val="single" w:sz="8" w:space="0" w:color="AEAEAE"/>
              <w:left w:val="single" w:sz="8" w:space="0" w:color="E0E0E0"/>
              <w:bottom w:val="single" w:sz="8" w:space="0" w:color="AEAEAE"/>
              <w:right w:val="nil"/>
            </w:tcBorders>
            <w:shd w:val="clear" w:color="auto" w:fill="F9F9FB"/>
          </w:tcPr>
          <w:p w14:paraId="3498E85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3.035</w:t>
            </w:r>
          </w:p>
        </w:tc>
      </w:tr>
      <w:tr w:rsidR="00BE670E" w:rsidRPr="009E24A5" w14:paraId="19E279C2"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2E9FC2C6"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6" w:type="dxa"/>
            <w:vMerge/>
            <w:tcBorders>
              <w:top w:val="single" w:sz="8" w:space="0" w:color="AEAEAE"/>
              <w:left w:val="nil"/>
              <w:bottom w:val="nil"/>
              <w:right w:val="nil"/>
            </w:tcBorders>
            <w:shd w:val="clear" w:color="auto" w:fill="E0E0E0"/>
          </w:tcPr>
          <w:p w14:paraId="41FFEA0A"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867" w:type="dxa"/>
            <w:tcBorders>
              <w:top w:val="single" w:sz="8" w:space="0" w:color="AEAEAE"/>
              <w:left w:val="nil"/>
              <w:bottom w:val="nil"/>
              <w:right w:val="nil"/>
            </w:tcBorders>
            <w:shd w:val="clear" w:color="auto" w:fill="E0E0E0"/>
          </w:tcPr>
          <w:p w14:paraId="11C25FBF"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19</w:t>
            </w:r>
          </w:p>
        </w:tc>
        <w:tc>
          <w:tcPr>
            <w:tcW w:w="1017" w:type="dxa"/>
            <w:tcBorders>
              <w:top w:val="single" w:sz="8" w:space="0" w:color="AEAEAE"/>
              <w:left w:val="nil"/>
              <w:bottom w:val="nil"/>
              <w:right w:val="single" w:sz="8" w:space="0" w:color="E0E0E0"/>
            </w:tcBorders>
            <w:shd w:val="clear" w:color="auto" w:fill="F9F9FB"/>
          </w:tcPr>
          <w:p w14:paraId="68DFDB4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1.221</w:t>
            </w:r>
          </w:p>
        </w:tc>
        <w:tc>
          <w:tcPr>
            <w:tcW w:w="1017" w:type="dxa"/>
            <w:tcBorders>
              <w:top w:val="single" w:sz="8" w:space="0" w:color="AEAEAE"/>
              <w:left w:val="single" w:sz="8" w:space="0" w:color="E0E0E0"/>
              <w:bottom w:val="nil"/>
              <w:right w:val="single" w:sz="8" w:space="0" w:color="E0E0E0"/>
            </w:tcBorders>
            <w:shd w:val="clear" w:color="auto" w:fill="F9F9FB"/>
          </w:tcPr>
          <w:p w14:paraId="6EEB47A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1.020</w:t>
            </w:r>
          </w:p>
        </w:tc>
        <w:tc>
          <w:tcPr>
            <w:tcW w:w="1017" w:type="dxa"/>
            <w:tcBorders>
              <w:top w:val="single" w:sz="8" w:space="0" w:color="AEAEAE"/>
              <w:left w:val="single" w:sz="8" w:space="0" w:color="E0E0E0"/>
              <w:bottom w:val="nil"/>
              <w:right w:val="single" w:sz="8" w:space="0" w:color="E0E0E0"/>
            </w:tcBorders>
            <w:shd w:val="clear" w:color="auto" w:fill="F9F9FB"/>
          </w:tcPr>
          <w:p w14:paraId="5328688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1.432</w:t>
            </w:r>
          </w:p>
        </w:tc>
        <w:tc>
          <w:tcPr>
            <w:tcW w:w="1017" w:type="dxa"/>
            <w:tcBorders>
              <w:top w:val="single" w:sz="8" w:space="0" w:color="AEAEAE"/>
              <w:left w:val="single" w:sz="8" w:space="0" w:color="E0E0E0"/>
              <w:bottom w:val="nil"/>
              <w:right w:val="single" w:sz="8" w:space="0" w:color="E0E0E0"/>
            </w:tcBorders>
            <w:shd w:val="clear" w:color="auto" w:fill="F9F9FB"/>
          </w:tcPr>
          <w:p w14:paraId="503E9F97"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.231</w:t>
            </w:r>
          </w:p>
        </w:tc>
        <w:tc>
          <w:tcPr>
            <w:tcW w:w="1019" w:type="dxa"/>
            <w:tcBorders>
              <w:top w:val="single" w:sz="8" w:space="0" w:color="AEAEAE"/>
              <w:left w:val="single" w:sz="8" w:space="0" w:color="E0E0E0"/>
              <w:bottom w:val="nil"/>
              <w:right w:val="nil"/>
            </w:tcBorders>
            <w:shd w:val="clear" w:color="auto" w:fill="F9F9FB"/>
          </w:tcPr>
          <w:p w14:paraId="0D7D459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3.391</w:t>
            </w:r>
          </w:p>
        </w:tc>
      </w:tr>
      <w:tr w:rsidR="00BE670E" w:rsidRPr="009E24A5" w14:paraId="678052B5"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2065D627"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nil"/>
              <w:right w:val="nil"/>
            </w:tcBorders>
            <w:shd w:val="clear" w:color="auto" w:fill="E0E0E0"/>
          </w:tcPr>
          <w:p w14:paraId="7DD5655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Employed</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nil"/>
              <w:right w:val="single" w:sz="8" w:space="0" w:color="E0E0E0"/>
            </w:tcBorders>
            <w:shd w:val="clear" w:color="auto" w:fill="F9F9FB"/>
          </w:tcPr>
          <w:p w14:paraId="7E9EA0C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-.383</w:t>
            </w:r>
          </w:p>
        </w:tc>
        <w:tc>
          <w:tcPr>
            <w:tcW w:w="1017" w:type="dxa"/>
            <w:tcBorders>
              <w:top w:val="single" w:sz="8" w:space="0" w:color="AEAEAE"/>
              <w:left w:val="single" w:sz="8" w:space="0" w:color="E0E0E0"/>
              <w:bottom w:val="nil"/>
              <w:right w:val="single" w:sz="8" w:space="0" w:color="E0E0E0"/>
            </w:tcBorders>
            <w:shd w:val="clear" w:color="auto" w:fill="F9F9FB"/>
          </w:tcPr>
          <w:p w14:paraId="268A3BF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.521</w:t>
            </w:r>
          </w:p>
        </w:tc>
        <w:tc>
          <w:tcPr>
            <w:tcW w:w="1017" w:type="dxa"/>
            <w:tcBorders>
              <w:top w:val="single" w:sz="8" w:space="0" w:color="AEAEAE"/>
              <w:left w:val="single" w:sz="8" w:space="0" w:color="E0E0E0"/>
              <w:bottom w:val="nil"/>
              <w:right w:val="single" w:sz="8" w:space="0" w:color="E0E0E0"/>
            </w:tcBorders>
            <w:shd w:val="clear" w:color="auto" w:fill="F9F9FB"/>
          </w:tcPr>
          <w:p w14:paraId="202B7EEC"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.541</w:t>
            </w:r>
          </w:p>
        </w:tc>
        <w:tc>
          <w:tcPr>
            <w:tcW w:w="1017" w:type="dxa"/>
            <w:tcBorders>
              <w:top w:val="single" w:sz="8" w:space="0" w:color="AEAEAE"/>
              <w:left w:val="single" w:sz="8" w:space="0" w:color="E0E0E0"/>
              <w:bottom w:val="nil"/>
              <w:right w:val="single" w:sz="8" w:space="0" w:color="E0E0E0"/>
            </w:tcBorders>
            <w:shd w:val="clear" w:color="auto" w:fill="F9F9FB"/>
          </w:tcPr>
          <w:p w14:paraId="3FB0F7C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.462</w:t>
            </w:r>
          </w:p>
        </w:tc>
        <w:tc>
          <w:tcPr>
            <w:tcW w:w="1019" w:type="dxa"/>
            <w:tcBorders>
              <w:top w:val="single" w:sz="8" w:space="0" w:color="AEAEAE"/>
              <w:left w:val="single" w:sz="8" w:space="0" w:color="E0E0E0"/>
              <w:bottom w:val="nil"/>
              <w:right w:val="nil"/>
            </w:tcBorders>
            <w:shd w:val="clear" w:color="auto" w:fill="F9F9FB"/>
          </w:tcPr>
          <w:p w14:paraId="031F6C0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.682</w:t>
            </w:r>
          </w:p>
        </w:tc>
      </w:tr>
      <w:tr w:rsidR="00BE670E" w:rsidRPr="009E24A5" w14:paraId="70A67F13" w14:textId="77777777" w:rsidTr="008F7FF9">
        <w:trPr>
          <w:cantSplit/>
          <w:trHeight w:val="143"/>
        </w:trPr>
        <w:tc>
          <w:tcPr>
            <w:tcW w:w="2456" w:type="dxa"/>
            <w:vMerge/>
            <w:tcBorders>
              <w:top w:val="single" w:sz="8" w:space="0" w:color="AEAEAE"/>
              <w:left w:val="nil"/>
              <w:bottom w:val="single" w:sz="8" w:space="0" w:color="152935"/>
              <w:right w:val="nil"/>
            </w:tcBorders>
            <w:shd w:val="clear" w:color="auto" w:fill="E0E0E0"/>
          </w:tcPr>
          <w:p w14:paraId="40F1E7DC" w14:textId="77777777" w:rsidR="00BE670E" w:rsidRPr="009E24A5" w:rsidRDefault="00BE670E" w:rsidP="00C73A21">
            <w:pPr>
              <w:autoSpaceDE w:val="0"/>
              <w:autoSpaceDN w:val="0"/>
              <w:adjustRightInd w:val="0"/>
              <w:spacing w:after="0" w:line="240" w:lineRule="auto"/>
              <w:rPr>
                <w:rFonts w:ascii="Times New Roman" w:hAnsi="Times New Roman" w:cs="Times New Roman"/>
                <w:color w:val="010205"/>
                <w:sz w:val="24"/>
                <w:szCs w:val="24"/>
              </w:rPr>
            </w:pPr>
          </w:p>
        </w:tc>
        <w:tc>
          <w:tcPr>
            <w:tcW w:w="1734" w:type="dxa"/>
            <w:gridSpan w:val="2"/>
            <w:tcBorders>
              <w:top w:val="single" w:sz="8" w:space="0" w:color="AEAEAE"/>
              <w:left w:val="nil"/>
              <w:bottom w:val="single" w:sz="8" w:space="0" w:color="152935"/>
              <w:right w:val="nil"/>
            </w:tcBorders>
            <w:shd w:val="clear" w:color="auto" w:fill="E0E0E0"/>
          </w:tcPr>
          <w:p w14:paraId="1B58C84D"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Partnered</w:t>
            </w:r>
            <w:r w:rsidRPr="009E24A5">
              <w:rPr>
                <w:rFonts w:ascii="Times New Roman" w:hAnsi="Times New Roman" w:cs="Times New Roman"/>
                <w:color w:val="264A60"/>
                <w:sz w:val="24"/>
                <w:szCs w:val="24"/>
                <w:vertAlign w:val="superscript"/>
              </w:rPr>
              <w:t>c</w:t>
            </w:r>
          </w:p>
        </w:tc>
        <w:tc>
          <w:tcPr>
            <w:tcW w:w="1017" w:type="dxa"/>
            <w:tcBorders>
              <w:top w:val="single" w:sz="8" w:space="0" w:color="AEAEAE"/>
              <w:left w:val="nil"/>
              <w:bottom w:val="single" w:sz="8" w:space="0" w:color="152935"/>
              <w:right w:val="single" w:sz="8" w:space="0" w:color="E0E0E0"/>
            </w:tcBorders>
            <w:shd w:val="clear" w:color="auto" w:fill="F9F9FB"/>
          </w:tcPr>
          <w:p w14:paraId="38090299"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-.353</w:t>
            </w:r>
          </w:p>
        </w:tc>
        <w:tc>
          <w:tcPr>
            <w:tcW w:w="1017" w:type="dxa"/>
            <w:tcBorders>
              <w:top w:val="single" w:sz="8" w:space="0" w:color="AEAEAE"/>
              <w:left w:val="single" w:sz="8" w:space="0" w:color="E0E0E0"/>
              <w:bottom w:val="single" w:sz="8" w:space="0" w:color="152935"/>
              <w:right w:val="single" w:sz="8" w:space="0" w:color="E0E0E0"/>
            </w:tcBorders>
            <w:shd w:val="clear" w:color="auto" w:fill="F9F9FB"/>
          </w:tcPr>
          <w:p w14:paraId="4CB56C24"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.500</w:t>
            </w:r>
          </w:p>
        </w:tc>
        <w:tc>
          <w:tcPr>
            <w:tcW w:w="1017" w:type="dxa"/>
            <w:tcBorders>
              <w:top w:val="single" w:sz="8" w:space="0" w:color="AEAEAE"/>
              <w:left w:val="single" w:sz="8" w:space="0" w:color="E0E0E0"/>
              <w:bottom w:val="single" w:sz="8" w:space="0" w:color="152935"/>
              <w:right w:val="single" w:sz="8" w:space="0" w:color="E0E0E0"/>
            </w:tcBorders>
            <w:shd w:val="clear" w:color="auto" w:fill="F9F9FB"/>
          </w:tcPr>
          <w:p w14:paraId="670282A2"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.498</w:t>
            </w:r>
          </w:p>
        </w:tc>
        <w:tc>
          <w:tcPr>
            <w:tcW w:w="1017" w:type="dxa"/>
            <w:tcBorders>
              <w:top w:val="single" w:sz="8" w:space="0" w:color="AEAEAE"/>
              <w:left w:val="single" w:sz="8" w:space="0" w:color="E0E0E0"/>
              <w:bottom w:val="single" w:sz="8" w:space="0" w:color="152935"/>
              <w:right w:val="single" w:sz="8" w:space="0" w:color="E0E0E0"/>
            </w:tcBorders>
            <w:shd w:val="clear" w:color="auto" w:fill="F9F9FB"/>
          </w:tcPr>
          <w:p w14:paraId="665A6DB8"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.480</w:t>
            </w:r>
          </w:p>
        </w:tc>
        <w:tc>
          <w:tcPr>
            <w:tcW w:w="1019" w:type="dxa"/>
            <w:tcBorders>
              <w:top w:val="single" w:sz="8" w:space="0" w:color="AEAEAE"/>
              <w:left w:val="single" w:sz="8" w:space="0" w:color="E0E0E0"/>
              <w:bottom w:val="single" w:sz="8" w:space="0" w:color="152935"/>
              <w:right w:val="nil"/>
            </w:tcBorders>
            <w:shd w:val="clear" w:color="auto" w:fill="F9F9FB"/>
          </w:tcPr>
          <w:p w14:paraId="3630292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.703</w:t>
            </w:r>
          </w:p>
        </w:tc>
      </w:tr>
      <w:tr w:rsidR="00BE670E" w:rsidRPr="009E24A5" w14:paraId="396E2E8B" w14:textId="77777777" w:rsidTr="008F7FF9">
        <w:trPr>
          <w:cantSplit/>
          <w:trHeight w:val="1273"/>
        </w:trPr>
        <w:tc>
          <w:tcPr>
            <w:tcW w:w="9278" w:type="dxa"/>
            <w:gridSpan w:val="8"/>
            <w:tcBorders>
              <w:top w:val="nil"/>
              <w:left w:val="nil"/>
              <w:bottom w:val="nil"/>
              <w:right w:val="nil"/>
            </w:tcBorders>
            <w:shd w:val="clear" w:color="auto" w:fill="FFFFFF"/>
          </w:tcPr>
          <w:p w14:paraId="3E65DC8F" w14:textId="77777777" w:rsidR="00BE670E" w:rsidRPr="009E24A5" w:rsidRDefault="00BE670E" w:rsidP="00C73A21">
            <w:pPr>
              <w:pStyle w:val="ListParagraph"/>
              <w:numPr>
                <w:ilvl w:val="0"/>
                <w:numId w:val="7"/>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category is: ...I didn't think it was wrong or didn't give it much thought.</w:t>
            </w:r>
          </w:p>
          <w:p w14:paraId="64CB4013" w14:textId="77777777" w:rsidR="00BE670E" w:rsidRPr="009E24A5" w:rsidRDefault="00BE670E" w:rsidP="00C73A21">
            <w:pPr>
              <w:pStyle w:val="ListParagraph"/>
              <w:numPr>
                <w:ilvl w:val="0"/>
                <w:numId w:val="7"/>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Self-Control is reverse-coded.</w:t>
            </w:r>
          </w:p>
          <w:p w14:paraId="646608D8" w14:textId="77777777" w:rsidR="00BE670E" w:rsidRPr="009E24A5" w:rsidRDefault="00BE670E" w:rsidP="00C73A21">
            <w:pPr>
              <w:pStyle w:val="ListParagraph"/>
              <w:numPr>
                <w:ilvl w:val="0"/>
                <w:numId w:val="7"/>
              </w:num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reference categories (in order) are: Female for Gender, White for Race, 18 for Age, Unemployed for Employment, and Single for Relationship Status.</w:t>
            </w:r>
          </w:p>
        </w:tc>
      </w:tr>
    </w:tbl>
    <w:p w14:paraId="52FC6FCC" w14:textId="77777777" w:rsidR="00BE670E" w:rsidRPr="009E24A5" w:rsidRDefault="00BE670E" w:rsidP="00BE670E">
      <w:pPr>
        <w:spacing w:line="480" w:lineRule="auto"/>
        <w:ind w:firstLine="720"/>
        <w:rPr>
          <w:rFonts w:ascii="Times New Roman" w:hAnsi="Times New Roman" w:cs="Times New Roman"/>
          <w:sz w:val="24"/>
          <w:szCs w:val="24"/>
        </w:rPr>
      </w:pPr>
    </w:p>
    <w:tbl>
      <w:tblPr>
        <w:tblW w:w="5284" w:type="dxa"/>
        <w:tblLayout w:type="fixed"/>
        <w:tblCellMar>
          <w:left w:w="0" w:type="dxa"/>
          <w:right w:w="0" w:type="dxa"/>
        </w:tblCellMar>
        <w:tblLook w:val="0000" w:firstRow="0" w:lastRow="0" w:firstColumn="0" w:lastColumn="0" w:noHBand="0" w:noVBand="0"/>
      </w:tblPr>
      <w:tblGrid>
        <w:gridCol w:w="2861"/>
        <w:gridCol w:w="1238"/>
        <w:gridCol w:w="1185"/>
      </w:tblGrid>
      <w:tr w:rsidR="00BE670E" w:rsidRPr="009E24A5" w14:paraId="28A18A5E" w14:textId="77777777" w:rsidTr="00C73A21">
        <w:trPr>
          <w:cantSplit/>
        </w:trPr>
        <w:tc>
          <w:tcPr>
            <w:tcW w:w="5284" w:type="dxa"/>
            <w:gridSpan w:val="3"/>
            <w:tcBorders>
              <w:top w:val="nil"/>
              <w:left w:val="nil"/>
              <w:bottom w:val="nil"/>
              <w:right w:val="nil"/>
            </w:tcBorders>
            <w:shd w:val="clear" w:color="auto" w:fill="FFFFFF"/>
            <w:vAlign w:val="center"/>
          </w:tcPr>
          <w:p w14:paraId="56FC504D" w14:textId="013BF228"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9E24A5">
              <w:rPr>
                <w:rFonts w:ascii="Times New Roman" w:hAnsi="Times New Roman" w:cs="Times New Roman"/>
                <w:b/>
                <w:bCs/>
                <w:color w:val="010205"/>
                <w:sz w:val="24"/>
                <w:szCs w:val="24"/>
              </w:rPr>
              <w:lastRenderedPageBreak/>
              <w:t xml:space="preserve">Table 15. </w:t>
            </w:r>
            <w:r w:rsidR="007108CF" w:rsidRPr="009E24A5">
              <w:rPr>
                <w:rFonts w:ascii="Times New Roman" w:hAnsi="Times New Roman" w:cs="Times New Roman"/>
                <w:b/>
                <w:bCs/>
                <w:color w:val="010205"/>
                <w:sz w:val="24"/>
                <w:szCs w:val="24"/>
              </w:rPr>
              <w:t xml:space="preserve">Frequencies for </w:t>
            </w:r>
            <w:r w:rsidRPr="009E24A5">
              <w:rPr>
                <w:rFonts w:ascii="Times New Roman" w:hAnsi="Times New Roman" w:cs="Times New Roman"/>
                <w:b/>
                <w:bCs/>
                <w:color w:val="010205"/>
                <w:sz w:val="24"/>
                <w:szCs w:val="24"/>
              </w:rPr>
              <w:t>Academic Dishonesty</w:t>
            </w:r>
          </w:p>
        </w:tc>
      </w:tr>
      <w:tr w:rsidR="00BE670E" w:rsidRPr="009E24A5" w14:paraId="6ED9C593" w14:textId="77777777" w:rsidTr="00C73A21">
        <w:trPr>
          <w:cantSplit/>
        </w:trPr>
        <w:tc>
          <w:tcPr>
            <w:tcW w:w="2861" w:type="dxa"/>
            <w:tcBorders>
              <w:top w:val="nil"/>
              <w:left w:val="nil"/>
              <w:bottom w:val="single" w:sz="8" w:space="0" w:color="152935"/>
              <w:right w:val="nil"/>
            </w:tcBorders>
            <w:shd w:val="clear" w:color="auto" w:fill="FFFFFF"/>
            <w:vAlign w:val="bottom"/>
          </w:tcPr>
          <w:p w14:paraId="5845FD4E" w14:textId="77777777" w:rsidR="00BE670E" w:rsidRPr="009E24A5" w:rsidRDefault="00BE670E" w:rsidP="00C73A21">
            <w:pPr>
              <w:autoSpaceDE w:val="0"/>
              <w:autoSpaceDN w:val="0"/>
              <w:adjustRightInd w:val="0"/>
              <w:spacing w:after="0" w:line="240" w:lineRule="auto"/>
              <w:rPr>
                <w:rFonts w:ascii="Times New Roman" w:hAnsi="Times New Roman" w:cs="Times New Roman"/>
                <w:sz w:val="24"/>
                <w:szCs w:val="24"/>
              </w:rPr>
            </w:pPr>
          </w:p>
        </w:tc>
        <w:tc>
          <w:tcPr>
            <w:tcW w:w="1238" w:type="dxa"/>
            <w:tcBorders>
              <w:top w:val="nil"/>
              <w:left w:val="nil"/>
              <w:bottom w:val="single" w:sz="8" w:space="0" w:color="152935"/>
              <w:right w:val="single" w:sz="8" w:space="0" w:color="E0E0E0"/>
            </w:tcBorders>
            <w:shd w:val="clear" w:color="auto" w:fill="FFFFFF"/>
            <w:vAlign w:val="bottom"/>
          </w:tcPr>
          <w:p w14:paraId="10138C47"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w:t>
            </w:r>
          </w:p>
        </w:tc>
        <w:tc>
          <w:tcPr>
            <w:tcW w:w="1185" w:type="dxa"/>
            <w:tcBorders>
              <w:top w:val="nil"/>
              <w:left w:val="single" w:sz="8" w:space="0" w:color="E0E0E0"/>
              <w:bottom w:val="single" w:sz="8" w:space="0" w:color="152935"/>
              <w:right w:val="nil"/>
            </w:tcBorders>
            <w:shd w:val="clear" w:color="auto" w:fill="FFFFFF"/>
            <w:vAlign w:val="bottom"/>
          </w:tcPr>
          <w:p w14:paraId="58F94BB2" w14:textId="77777777" w:rsidR="00BE670E" w:rsidRPr="009E24A5" w:rsidRDefault="00BE670E"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w:t>
            </w:r>
          </w:p>
        </w:tc>
      </w:tr>
      <w:tr w:rsidR="00BE670E" w:rsidRPr="009E24A5" w14:paraId="3C1CB56D" w14:textId="77777777" w:rsidTr="00C73A21">
        <w:trPr>
          <w:cantSplit/>
        </w:trPr>
        <w:tc>
          <w:tcPr>
            <w:tcW w:w="2861" w:type="dxa"/>
            <w:tcBorders>
              <w:top w:val="single" w:sz="8" w:space="0" w:color="152935"/>
              <w:left w:val="nil"/>
              <w:bottom w:val="single" w:sz="8" w:space="0" w:color="AEAEAE"/>
              <w:right w:val="nil"/>
            </w:tcBorders>
            <w:shd w:val="clear" w:color="auto" w:fill="E0E0E0"/>
          </w:tcPr>
          <w:p w14:paraId="337D9768"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didn't think it was wrong or didn't give it much thought</w:t>
            </w:r>
          </w:p>
        </w:tc>
        <w:tc>
          <w:tcPr>
            <w:tcW w:w="1238" w:type="dxa"/>
            <w:tcBorders>
              <w:top w:val="single" w:sz="8" w:space="0" w:color="152935"/>
              <w:left w:val="nil"/>
              <w:bottom w:val="single" w:sz="8" w:space="0" w:color="AEAEAE"/>
              <w:right w:val="single" w:sz="8" w:space="0" w:color="E0E0E0"/>
            </w:tcBorders>
            <w:shd w:val="clear" w:color="auto" w:fill="F9F9FB"/>
          </w:tcPr>
          <w:p w14:paraId="7426461F"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w:t>
            </w:r>
          </w:p>
        </w:tc>
        <w:tc>
          <w:tcPr>
            <w:tcW w:w="1185" w:type="dxa"/>
            <w:tcBorders>
              <w:top w:val="single" w:sz="8" w:space="0" w:color="152935"/>
              <w:left w:val="single" w:sz="8" w:space="0" w:color="E0E0E0"/>
              <w:bottom w:val="single" w:sz="8" w:space="0" w:color="AEAEAE"/>
              <w:right w:val="nil"/>
            </w:tcBorders>
            <w:shd w:val="clear" w:color="auto" w:fill="F9F9FB"/>
          </w:tcPr>
          <w:p w14:paraId="7B5D0F31"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7.8%</w:t>
            </w:r>
          </w:p>
        </w:tc>
      </w:tr>
      <w:tr w:rsidR="00BE670E" w:rsidRPr="009E24A5" w14:paraId="507D7772" w14:textId="77777777" w:rsidTr="00C73A21">
        <w:trPr>
          <w:cantSplit/>
        </w:trPr>
        <w:tc>
          <w:tcPr>
            <w:tcW w:w="2861" w:type="dxa"/>
            <w:tcBorders>
              <w:top w:val="single" w:sz="8" w:space="0" w:color="AEAEAE"/>
              <w:left w:val="nil"/>
              <w:bottom w:val="single" w:sz="8" w:space="0" w:color="AEAEAE"/>
              <w:right w:val="nil"/>
            </w:tcBorders>
            <w:shd w:val="clear" w:color="auto" w:fill="E0E0E0"/>
          </w:tcPr>
          <w:p w14:paraId="3468DC5B"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Neutralized</w:t>
            </w:r>
          </w:p>
        </w:tc>
        <w:tc>
          <w:tcPr>
            <w:tcW w:w="1238" w:type="dxa"/>
            <w:tcBorders>
              <w:top w:val="single" w:sz="8" w:space="0" w:color="AEAEAE"/>
              <w:left w:val="nil"/>
              <w:bottom w:val="single" w:sz="8" w:space="0" w:color="AEAEAE"/>
              <w:right w:val="single" w:sz="8" w:space="0" w:color="E0E0E0"/>
            </w:tcBorders>
            <w:shd w:val="clear" w:color="auto" w:fill="F9F9FB"/>
          </w:tcPr>
          <w:p w14:paraId="35DA6D0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w:t>
            </w:r>
          </w:p>
        </w:tc>
        <w:tc>
          <w:tcPr>
            <w:tcW w:w="1185" w:type="dxa"/>
            <w:tcBorders>
              <w:top w:val="single" w:sz="8" w:space="0" w:color="AEAEAE"/>
              <w:left w:val="single" w:sz="8" w:space="0" w:color="E0E0E0"/>
              <w:bottom w:val="single" w:sz="8" w:space="0" w:color="AEAEAE"/>
              <w:right w:val="nil"/>
            </w:tcBorders>
            <w:shd w:val="clear" w:color="auto" w:fill="F9F9FB"/>
          </w:tcPr>
          <w:p w14:paraId="17952A1E"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26.0%</w:t>
            </w:r>
          </w:p>
        </w:tc>
      </w:tr>
      <w:tr w:rsidR="00BE670E" w:rsidRPr="009E24A5" w14:paraId="1C5B2EF2" w14:textId="77777777" w:rsidTr="00C73A21">
        <w:trPr>
          <w:cantSplit/>
        </w:trPr>
        <w:tc>
          <w:tcPr>
            <w:tcW w:w="2861" w:type="dxa"/>
            <w:tcBorders>
              <w:top w:val="single" w:sz="8" w:space="0" w:color="AEAEAE"/>
              <w:left w:val="nil"/>
              <w:bottom w:val="single" w:sz="8" w:space="0" w:color="152935"/>
              <w:right w:val="nil"/>
            </w:tcBorders>
            <w:shd w:val="clear" w:color="auto" w:fill="E0E0E0"/>
          </w:tcPr>
          <w:p w14:paraId="785C333E" w14:textId="77777777" w:rsidR="00BE670E" w:rsidRPr="009E24A5" w:rsidRDefault="00BE670E"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have not and could not imagine myself doing this</w:t>
            </w:r>
          </w:p>
        </w:tc>
        <w:tc>
          <w:tcPr>
            <w:tcW w:w="1238" w:type="dxa"/>
            <w:tcBorders>
              <w:top w:val="single" w:sz="8" w:space="0" w:color="AEAEAE"/>
              <w:left w:val="nil"/>
              <w:bottom w:val="single" w:sz="8" w:space="0" w:color="152935"/>
              <w:right w:val="single" w:sz="8" w:space="0" w:color="E0E0E0"/>
            </w:tcBorders>
            <w:shd w:val="clear" w:color="auto" w:fill="F9F9FB"/>
          </w:tcPr>
          <w:p w14:paraId="0426C1C5"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222</w:t>
            </w:r>
          </w:p>
        </w:tc>
        <w:tc>
          <w:tcPr>
            <w:tcW w:w="1185" w:type="dxa"/>
            <w:tcBorders>
              <w:top w:val="single" w:sz="8" w:space="0" w:color="AEAEAE"/>
              <w:left w:val="single" w:sz="8" w:space="0" w:color="E0E0E0"/>
              <w:bottom w:val="single" w:sz="8" w:space="0" w:color="152935"/>
              <w:right w:val="nil"/>
            </w:tcBorders>
            <w:shd w:val="clear" w:color="auto" w:fill="F9F9FB"/>
          </w:tcPr>
          <w:p w14:paraId="5DE459F0" w14:textId="77777777" w:rsidR="00BE670E" w:rsidRPr="009E24A5" w:rsidRDefault="00BE670E"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66.3%</w:t>
            </w:r>
          </w:p>
        </w:tc>
      </w:tr>
    </w:tbl>
    <w:p w14:paraId="7124BCD3" w14:textId="77777777" w:rsidR="00BE670E" w:rsidRPr="009E24A5" w:rsidRDefault="00BE670E" w:rsidP="00BE670E">
      <w:pPr>
        <w:spacing w:line="480" w:lineRule="auto"/>
        <w:rPr>
          <w:rFonts w:ascii="Times New Roman" w:hAnsi="Times New Roman" w:cs="Times New Roman"/>
          <w:sz w:val="24"/>
          <w:szCs w:val="24"/>
        </w:rPr>
      </w:pPr>
    </w:p>
    <w:p w14:paraId="296CCC5C"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CONCLUSIONS</w:t>
      </w:r>
    </w:p>
    <w:p w14:paraId="4DE8B9DE"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 xml:space="preserve">I believe my examination of these individual acts of offending does not constitute a definitive conclusion for how to predict neutralization as a trait-like feature. The results from this section provide evidence that neutralizations do not act in a predictable manner as previously theorized. Thus, since neutralization differs from the predictable similarities found in theories of criminality, the use of neutralizations here appears to coincide with a state of drift. Instead, without a discernible neutralization pattern, I found that the expected theoretical outcomes for neutralization and other predictors, like self-control, question the previous literature hypotheses. </w:t>
      </w:r>
    </w:p>
    <w:p w14:paraId="742F4852" w14:textId="4311C4F4"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As for my specific listed hypotheses, it is important to note that although I did not include tables for all of my individual measures, the general pattern of self-control’s relation to neutralization held firm. Out of the 22 RBS measures only three measures failed to show a significant relationship between self-control and one of the two dependent outcomes. From the local sample, only a single measure of the original 9 did not contain a significant connection for self-control. Each table had two chances for self-control to be a significant predictor, one for the outcome of never committing the offense and the other for the outcome of neutralization. Although self-control</w:t>
      </w:r>
      <w:r w:rsidR="00976F4B" w:rsidRPr="009E24A5">
        <w:rPr>
          <w:rFonts w:ascii="Times New Roman" w:hAnsi="Times New Roman" w:cs="Times New Roman"/>
          <w:sz w:val="24"/>
          <w:szCs w:val="24"/>
        </w:rPr>
        <w:t>’s</w:t>
      </w:r>
      <w:r w:rsidRPr="009E24A5">
        <w:rPr>
          <w:rFonts w:ascii="Times New Roman" w:hAnsi="Times New Roman" w:cs="Times New Roman"/>
          <w:sz w:val="24"/>
          <w:szCs w:val="24"/>
        </w:rPr>
        <w:t xml:space="preserve"> significance varied across these categories based on the focal offense, three patterns emerged. The first pattern was that my high self-control option worked as </w:t>
      </w:r>
      <w:r w:rsidRPr="009E24A5">
        <w:rPr>
          <w:rFonts w:ascii="Times New Roman" w:hAnsi="Times New Roman" w:cs="Times New Roman"/>
          <w:sz w:val="24"/>
          <w:szCs w:val="24"/>
        </w:rPr>
        <w:lastRenderedPageBreak/>
        <w:t>intended, where each increase in self-control was significantly related to individuals having higher odds of never completing the offense. The second pattern was self-control for the neutralized category had an inverse relationship when significant. The final pattern was that neutralized outcomes were far less likely to have self-control as a significant predictor. These patterns provided some doubtful findings for my initial hypotheses.</w:t>
      </w:r>
    </w:p>
    <w:p w14:paraId="54F6675A" w14:textId="4876F8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The first hypothesis suggested that individuals with low self-control were less likely to use neutralization techniques, as they would simply choose the option of committing the act without giving it much thought. Following the third pattern from my findings, self-control was less likely to significantly predict neutralizing behavior compared to the reference group. This already question</w:t>
      </w:r>
      <w:r w:rsidR="00976F4B" w:rsidRPr="009E24A5">
        <w:rPr>
          <w:rFonts w:ascii="Times New Roman" w:hAnsi="Times New Roman" w:cs="Times New Roman"/>
          <w:sz w:val="24"/>
          <w:szCs w:val="24"/>
        </w:rPr>
        <w:t>s</w:t>
      </w:r>
      <w:r w:rsidRPr="009E24A5">
        <w:rPr>
          <w:rFonts w:ascii="Times New Roman" w:hAnsi="Times New Roman" w:cs="Times New Roman"/>
          <w:sz w:val="24"/>
          <w:szCs w:val="24"/>
        </w:rPr>
        <w:t xml:space="preserve"> the relationship between self-control and neutralizing for any individuals that eventually participate</w:t>
      </w:r>
      <w:r w:rsidR="00976F4B" w:rsidRPr="009E24A5">
        <w:rPr>
          <w:rFonts w:ascii="Times New Roman" w:hAnsi="Times New Roman" w:cs="Times New Roman"/>
          <w:sz w:val="24"/>
          <w:szCs w:val="24"/>
        </w:rPr>
        <w:t>d</w:t>
      </w:r>
      <w:r w:rsidRPr="009E24A5">
        <w:rPr>
          <w:rFonts w:ascii="Times New Roman" w:hAnsi="Times New Roman" w:cs="Times New Roman"/>
          <w:sz w:val="24"/>
          <w:szCs w:val="24"/>
        </w:rPr>
        <w:t xml:space="preserve"> in the act. Additionally, when self-control was significant for predicting neutralization behavior, it presented an inverse pattern, as introduced by my second pattern. This inverse relationship meant that as self-control increased, it was less likely to result in neutralizing behavior and more likely to result in simply doing the act without giving it much thought. Theoretically, this outcome appears nonsensical as more self-control should not result in the more impulsive option over the neutralization option. In fact, self-control should likely have a tiered effect on neutralization where the lowest self-control results in impulsive behavior, and neutralization gradually increases with self-control until an individual fully abstains. However, the argument can be made that individuals with low self-control start becoming comfortable with using neutralizations as “excuses” so regularly that they employ them more frequently than individuals with higher self-control individuals, possibly in an attempt to divert punishments or save face. Due to the lack of significance, these exact speculations will have to remain speculation until further research can follow up. As it stands, hypothesis one is not </w:t>
      </w:r>
      <w:r w:rsidRPr="009E24A5">
        <w:rPr>
          <w:rFonts w:ascii="Times New Roman" w:hAnsi="Times New Roman" w:cs="Times New Roman"/>
          <w:sz w:val="24"/>
          <w:szCs w:val="24"/>
        </w:rPr>
        <w:lastRenderedPageBreak/>
        <w:t>supported since there is no significant evidence that the impulsive category differs from the neutralized category by means of self-control and becomes more questionable, given that more self-control results in less neutralization while still offending.</w:t>
      </w:r>
    </w:p>
    <w:p w14:paraId="0BE7C163" w14:textId="77777777"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My second hypothesis was developed based on the notion that individuals with high self-control needed to neutralize because they were already the most likely to follow social conventions. Thus, to offend, this group needed neutralizations as a tool, whereas low self-control individuals did not. The first pattern of my data found that increases in self-control were significantly related to abstaining from deviant behavior, but this pattern did not ring true for the neutralized category. Thus, I believe I can state that self-control did not have a unilateral order for behaviors, and on top of that, the individuals with the highest levels of self-control were the most likely to abstain. I might speculate that this outcome is perhaps due to the possibility that high self-control individuals could believe that there is almost no imaginable situation where they commit deviant acts, or the deviant acts seem so foreign to them that their imagination of the situation is inherently flawed. Regardless, hypothesis two lacks support for neutralization as a tool of the high self-control group.</w:t>
      </w:r>
    </w:p>
    <w:p w14:paraId="54F2B6B3" w14:textId="215AA5AC" w:rsidR="00BE670E" w:rsidRPr="009E24A5" w:rsidRDefault="00BE670E" w:rsidP="00BE670E">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 xml:space="preserve">Finally, the last two hypotheses were mostly exploratory as they sought to not statistically discern a pattern of behaviors but instead show the potential of this rich data set for actional changes. The third hypothesis essentially suggested that neutralization as a category is important for research as it removes a simplistic binary of individuals either committing an act or not committing an act, by instead introducing a third option that reveals a set of drifting individuals. At times, the neutralization category was the largest of the three options for my dependent variable, but at the very least, it was never an empty or low-frequency option, which I believe speaks to its importance for delineating between our binary understanding of offending </w:t>
      </w:r>
      <w:r w:rsidRPr="009E24A5">
        <w:rPr>
          <w:rFonts w:ascii="Times New Roman" w:hAnsi="Times New Roman" w:cs="Times New Roman"/>
          <w:sz w:val="24"/>
          <w:szCs w:val="24"/>
        </w:rPr>
        <w:lastRenderedPageBreak/>
        <w:t>behaviors and characteristics. The fourth hypothesis stated that there might be a relationship between specific neutralization techniques and their associated offense. This hypothesis was primarily a tease for this chapter as it will come to more of a flourishing presentation in the qualitative chapter that starts to suggest situational intervention. Still, the outcomes from Table 11 display the potential nuance of this data</w:t>
      </w:r>
      <w:r w:rsidR="00976F4B" w:rsidRPr="009E24A5">
        <w:rPr>
          <w:rFonts w:ascii="Times New Roman" w:hAnsi="Times New Roman" w:cs="Times New Roman"/>
          <w:sz w:val="24"/>
          <w:szCs w:val="24"/>
        </w:rPr>
        <w:t>,</w:t>
      </w:r>
      <w:r w:rsidRPr="009E24A5">
        <w:rPr>
          <w:rFonts w:ascii="Times New Roman" w:hAnsi="Times New Roman" w:cs="Times New Roman"/>
          <w:sz w:val="24"/>
          <w:szCs w:val="24"/>
        </w:rPr>
        <w:t xml:space="preserve"> as it is clear that many individuals neutralized underage drinking around campus (N=126), the majority of them picked the sole reason as it not being that bad or serious (N=84) while a very low amount described something else making them do it (N=7). Thus, I believe the </w:t>
      </w:r>
      <w:r w:rsidR="00976F4B" w:rsidRPr="009E24A5">
        <w:rPr>
          <w:rFonts w:ascii="Times New Roman" w:hAnsi="Times New Roman" w:cs="Times New Roman"/>
          <w:sz w:val="24"/>
          <w:szCs w:val="24"/>
        </w:rPr>
        <w:t>five</w:t>
      </w:r>
      <w:r w:rsidRPr="009E24A5">
        <w:rPr>
          <w:rFonts w:ascii="Times New Roman" w:hAnsi="Times New Roman" w:cs="Times New Roman"/>
          <w:sz w:val="24"/>
          <w:szCs w:val="24"/>
        </w:rPr>
        <w:t>-category neutralization variable format used in Table 11 provides distinct advantages for solutions that I will discuss in the following chapter.</w:t>
      </w:r>
    </w:p>
    <w:p w14:paraId="73BA3852" w14:textId="4A0F9986" w:rsidR="00202A9E" w:rsidRPr="009E24A5" w:rsidRDefault="00202A9E">
      <w:pPr>
        <w:rPr>
          <w:rFonts w:ascii="Times New Roman" w:hAnsi="Times New Roman" w:cs="Times New Roman"/>
          <w:sz w:val="24"/>
          <w:szCs w:val="24"/>
        </w:rPr>
      </w:pPr>
      <w:r w:rsidRPr="009E24A5">
        <w:rPr>
          <w:rFonts w:ascii="Times New Roman" w:hAnsi="Times New Roman" w:cs="Times New Roman"/>
          <w:sz w:val="24"/>
          <w:szCs w:val="24"/>
        </w:rPr>
        <w:br w:type="page"/>
      </w:r>
    </w:p>
    <w:p w14:paraId="53818DB5" w14:textId="7E08977E" w:rsidR="00202A9E" w:rsidRPr="009E24A5" w:rsidRDefault="00202A9E" w:rsidP="00202A9E">
      <w:pPr>
        <w:spacing w:line="480" w:lineRule="auto"/>
        <w:contextualSpacing/>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CHAPTER I</w:t>
      </w:r>
      <w:r w:rsidR="00966926" w:rsidRPr="009E24A5">
        <w:rPr>
          <w:rFonts w:ascii="Times New Roman" w:hAnsi="Times New Roman" w:cs="Times New Roman"/>
          <w:b/>
          <w:bCs/>
          <w:sz w:val="24"/>
          <w:szCs w:val="24"/>
        </w:rPr>
        <w:t>V</w:t>
      </w:r>
      <w:r w:rsidRPr="009E24A5">
        <w:rPr>
          <w:rFonts w:ascii="Times New Roman" w:hAnsi="Times New Roman" w:cs="Times New Roman"/>
          <w:b/>
          <w:bCs/>
          <w:sz w:val="24"/>
          <w:szCs w:val="24"/>
        </w:rPr>
        <w:t xml:space="preserve"> – QUALITATIVE </w:t>
      </w:r>
      <w:r w:rsidR="00966926" w:rsidRPr="009E24A5">
        <w:rPr>
          <w:rFonts w:ascii="Times New Roman" w:hAnsi="Times New Roman" w:cs="Times New Roman"/>
          <w:b/>
          <w:bCs/>
          <w:sz w:val="24"/>
          <w:szCs w:val="24"/>
        </w:rPr>
        <w:t>RESULT</w:t>
      </w:r>
      <w:r w:rsidRPr="009E24A5">
        <w:rPr>
          <w:rFonts w:ascii="Times New Roman" w:hAnsi="Times New Roman" w:cs="Times New Roman"/>
          <w:b/>
          <w:bCs/>
          <w:sz w:val="24"/>
          <w:szCs w:val="24"/>
        </w:rPr>
        <w:t>S</w:t>
      </w:r>
    </w:p>
    <w:p w14:paraId="469768DC" w14:textId="77EF110E" w:rsidR="000E79AB" w:rsidRPr="009E24A5" w:rsidRDefault="00105AFC" w:rsidP="000E79AB">
      <w:pPr>
        <w:spacing w:line="480" w:lineRule="auto"/>
        <w:rPr>
          <w:rFonts w:ascii="Times New Roman" w:hAnsi="Times New Roman" w:cs="Times New Roman"/>
          <w:i/>
          <w:iCs/>
          <w:sz w:val="24"/>
          <w:szCs w:val="24"/>
        </w:rPr>
      </w:pPr>
      <w:r w:rsidRPr="009E24A5">
        <w:rPr>
          <w:rFonts w:ascii="Times New Roman" w:hAnsi="Times New Roman" w:cs="Times New Roman"/>
          <w:sz w:val="24"/>
          <w:szCs w:val="24"/>
        </w:rPr>
        <w:t>NEUTRALIZATIONS FOR EVENT DETAILS USING THE RBS</w:t>
      </w:r>
    </w:p>
    <w:p w14:paraId="61E9B385" w14:textId="63E3477D" w:rsidR="00BA3B0D" w:rsidRPr="009E24A5" w:rsidRDefault="009B2391" w:rsidP="000E79AB">
      <w:pPr>
        <w:spacing w:line="480" w:lineRule="auto"/>
        <w:rPr>
          <w:rFonts w:ascii="Times New Roman" w:hAnsi="Times New Roman" w:cs="Times New Roman"/>
          <w:color w:val="010205"/>
          <w:sz w:val="24"/>
          <w:szCs w:val="24"/>
        </w:rPr>
      </w:pPr>
      <w:r w:rsidRPr="009E24A5">
        <w:rPr>
          <w:rFonts w:ascii="Times New Roman" w:hAnsi="Times New Roman" w:cs="Times New Roman"/>
          <w:color w:val="010205"/>
          <w:sz w:val="24"/>
          <w:szCs w:val="24"/>
        </w:rPr>
        <w:t>Table 16 is the first frequency table that depicts the condensed coding from the qualitative questions at the end of each retrospective behavior section. Responses in Table 16 from the short answer measure asked respondents to explain the details of their offense from the RBS. Categories were determined by identifying keywords and sentiments and then grouping these together. This first set of categories for the detailed RBS events originally resulted in 18 categories but was condensed to 12 after combining similar responses. The top four highest frequency categories, outside of the indented non-answer responses, are bolded. All categories can likely be reviewed in future research where the survey only includes the RBS or the locally designed retrospective behaviors. However, since this study uses both scales and seeks to focus more on being the first study to identify a formulaic neutralization process, I will keep the analysis to only the top four frequencies from all four tables. The following analysis is primarily an examination of the different quotes that respondents submitted describing the critical elements of either the details of their event or what they believe could have changed the outcome. After each set of reasons per table, I will briefly overview the findings. After all the tables and sets have concluded, I summarize the individual findings and conclusions from this data portion.</w:t>
      </w:r>
    </w:p>
    <w:p w14:paraId="213A8172" w14:textId="77777777" w:rsidR="00BA3B0D" w:rsidRPr="009E24A5" w:rsidRDefault="00BA3B0D">
      <w:pPr>
        <w:rPr>
          <w:rFonts w:ascii="Times New Roman" w:hAnsi="Times New Roman" w:cs="Times New Roman"/>
          <w:color w:val="010205"/>
          <w:sz w:val="24"/>
          <w:szCs w:val="24"/>
        </w:rPr>
      </w:pPr>
      <w:r w:rsidRPr="009E24A5">
        <w:rPr>
          <w:rFonts w:ascii="Times New Roman" w:hAnsi="Times New Roman" w:cs="Times New Roman"/>
          <w:color w:val="010205"/>
          <w:sz w:val="24"/>
          <w:szCs w:val="24"/>
        </w:rPr>
        <w:br w:type="page"/>
      </w:r>
    </w:p>
    <w:tbl>
      <w:tblPr>
        <w:tblW w:w="8910" w:type="dxa"/>
        <w:tblLayout w:type="fixed"/>
        <w:tblCellMar>
          <w:left w:w="0" w:type="dxa"/>
          <w:right w:w="0" w:type="dxa"/>
        </w:tblCellMar>
        <w:tblLook w:val="0400" w:firstRow="0" w:lastRow="0" w:firstColumn="0" w:lastColumn="0" w:noHBand="0" w:noVBand="1"/>
      </w:tblPr>
      <w:tblGrid>
        <w:gridCol w:w="4680"/>
        <w:gridCol w:w="1890"/>
        <w:gridCol w:w="2340"/>
      </w:tblGrid>
      <w:tr w:rsidR="00A35008" w:rsidRPr="009E24A5" w14:paraId="6E92D15C" w14:textId="77777777" w:rsidTr="00C73A21">
        <w:trPr>
          <w:cantSplit/>
        </w:trPr>
        <w:tc>
          <w:tcPr>
            <w:tcW w:w="8910" w:type="dxa"/>
            <w:gridSpan w:val="3"/>
            <w:tcBorders>
              <w:top w:val="nil"/>
              <w:left w:val="nil"/>
              <w:bottom w:val="nil"/>
              <w:right w:val="nil"/>
            </w:tcBorders>
            <w:shd w:val="clear" w:color="auto" w:fill="FFFFFF"/>
            <w:vAlign w:val="center"/>
          </w:tcPr>
          <w:p w14:paraId="5D98D752"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b/>
                <w:bCs/>
                <w:color w:val="010205"/>
                <w:sz w:val="24"/>
                <w:szCs w:val="24"/>
                <w:vertAlign w:val="superscript"/>
              </w:rPr>
            </w:pPr>
            <w:r w:rsidRPr="009E24A5">
              <w:rPr>
                <w:rFonts w:ascii="Times New Roman" w:hAnsi="Times New Roman" w:cs="Times New Roman"/>
                <w:b/>
                <w:bCs/>
                <w:color w:val="010205"/>
                <w:sz w:val="24"/>
                <w:szCs w:val="24"/>
              </w:rPr>
              <w:lastRenderedPageBreak/>
              <w:t>Table 16. Frequencies of Neutralizations for Event Details Using the Retrospective Behavior Scale</w:t>
            </w:r>
            <w:r w:rsidRPr="009E24A5">
              <w:rPr>
                <w:rFonts w:ascii="Times New Roman" w:hAnsi="Times New Roman" w:cs="Times New Roman"/>
                <w:b/>
                <w:bCs/>
                <w:color w:val="010205"/>
                <w:sz w:val="24"/>
                <w:szCs w:val="24"/>
                <w:vertAlign w:val="superscript"/>
              </w:rPr>
              <w:t>a</w:t>
            </w:r>
          </w:p>
          <w:p w14:paraId="4B89551B"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p>
        </w:tc>
      </w:tr>
      <w:tr w:rsidR="00A35008" w:rsidRPr="009E24A5" w14:paraId="4DF3FDE1" w14:textId="77777777" w:rsidTr="00C73A21">
        <w:trPr>
          <w:cantSplit/>
        </w:trPr>
        <w:tc>
          <w:tcPr>
            <w:tcW w:w="4680" w:type="dxa"/>
            <w:tcBorders>
              <w:top w:val="nil"/>
              <w:left w:val="nil"/>
              <w:bottom w:val="single" w:sz="8" w:space="0" w:color="152935"/>
              <w:right w:val="single" w:sz="8" w:space="0" w:color="E0E0E0"/>
            </w:tcBorders>
            <w:shd w:val="clear" w:color="auto" w:fill="FFFFFF"/>
            <w:vAlign w:val="bottom"/>
          </w:tcPr>
          <w:p w14:paraId="1176AD7C"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Neutralization Method</w:t>
            </w:r>
          </w:p>
        </w:tc>
        <w:tc>
          <w:tcPr>
            <w:tcW w:w="1890" w:type="dxa"/>
            <w:tcBorders>
              <w:top w:val="nil"/>
              <w:left w:val="single" w:sz="8" w:space="0" w:color="E0E0E0"/>
              <w:bottom w:val="single" w:sz="8" w:space="0" w:color="152935"/>
              <w:right w:val="single" w:sz="8" w:space="0" w:color="E0E0E0"/>
            </w:tcBorders>
            <w:shd w:val="clear" w:color="auto" w:fill="FFFFFF"/>
            <w:vAlign w:val="bottom"/>
          </w:tcPr>
          <w:p w14:paraId="10EA39A7"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Frequency</w:t>
            </w:r>
            <w:r w:rsidRPr="009E24A5">
              <w:rPr>
                <w:rFonts w:ascii="Times New Roman" w:hAnsi="Times New Roman" w:cs="Times New Roman"/>
                <w:color w:val="264A60"/>
                <w:sz w:val="24"/>
                <w:szCs w:val="24"/>
                <w:vertAlign w:val="superscript"/>
              </w:rPr>
              <w:t>b</w:t>
            </w:r>
          </w:p>
        </w:tc>
        <w:tc>
          <w:tcPr>
            <w:tcW w:w="2340" w:type="dxa"/>
            <w:tcBorders>
              <w:top w:val="nil"/>
              <w:left w:val="single" w:sz="8" w:space="0" w:color="E0E0E0"/>
              <w:bottom w:val="single" w:sz="8" w:space="0" w:color="152935"/>
              <w:right w:val="single" w:sz="8" w:space="0" w:color="E0E0E0"/>
            </w:tcBorders>
            <w:shd w:val="clear" w:color="auto" w:fill="FFFFFF"/>
            <w:vAlign w:val="bottom"/>
          </w:tcPr>
          <w:p w14:paraId="04B279B6"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Valid Percentage</w:t>
            </w:r>
            <w:r w:rsidRPr="009E24A5">
              <w:rPr>
                <w:rFonts w:ascii="Times New Roman" w:hAnsi="Times New Roman" w:cs="Times New Roman"/>
                <w:color w:val="264A60"/>
                <w:sz w:val="24"/>
                <w:szCs w:val="24"/>
                <w:vertAlign w:val="superscript"/>
              </w:rPr>
              <w:t>c</w:t>
            </w:r>
          </w:p>
        </w:tc>
      </w:tr>
      <w:tr w:rsidR="00A35008" w:rsidRPr="009E24A5" w14:paraId="10A4E012" w14:textId="77777777" w:rsidTr="00C73A21">
        <w:trPr>
          <w:cantSplit/>
        </w:trPr>
        <w:tc>
          <w:tcPr>
            <w:tcW w:w="4680" w:type="dxa"/>
            <w:tcBorders>
              <w:top w:val="single" w:sz="8" w:space="0" w:color="152935"/>
              <w:left w:val="nil"/>
              <w:bottom w:val="single" w:sz="8" w:space="0" w:color="AEAEAE"/>
              <w:right w:val="single" w:sz="8" w:space="0" w:color="E0E0E0"/>
            </w:tcBorders>
            <w:shd w:val="clear" w:color="auto" w:fill="E0E0E0"/>
          </w:tcPr>
          <w:p w14:paraId="245F7483"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Appeal to Higher Loyalties</w:t>
            </w:r>
          </w:p>
        </w:tc>
        <w:tc>
          <w:tcPr>
            <w:tcW w:w="1890" w:type="dxa"/>
            <w:tcBorders>
              <w:top w:val="single" w:sz="8" w:space="0" w:color="152935"/>
              <w:left w:val="single" w:sz="8" w:space="0" w:color="E0E0E0"/>
              <w:bottom w:val="single" w:sz="8" w:space="0" w:color="AEAEAE"/>
              <w:right w:val="single" w:sz="8" w:space="0" w:color="E0E0E0"/>
            </w:tcBorders>
            <w:shd w:val="clear" w:color="auto" w:fill="F9F9FB"/>
          </w:tcPr>
          <w:p w14:paraId="7D057BE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38</w:t>
            </w:r>
          </w:p>
        </w:tc>
        <w:tc>
          <w:tcPr>
            <w:tcW w:w="2340" w:type="dxa"/>
            <w:tcBorders>
              <w:top w:val="single" w:sz="8" w:space="0" w:color="152935"/>
              <w:left w:val="single" w:sz="8" w:space="0" w:color="E0E0E0"/>
              <w:bottom w:val="single" w:sz="8" w:space="0" w:color="AEAEAE"/>
              <w:right w:val="single" w:sz="8" w:space="0" w:color="E0E0E0"/>
            </w:tcBorders>
            <w:shd w:val="clear" w:color="auto" w:fill="F9F9FB"/>
          </w:tcPr>
          <w:p w14:paraId="566F8DE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11.3%</w:t>
            </w:r>
          </w:p>
        </w:tc>
      </w:tr>
      <w:tr w:rsidR="00A35008" w:rsidRPr="009E24A5" w14:paraId="0AA330C7"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2034C8A4"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Dangerous Things Safely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401F49A"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70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A11742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20.9%</w:t>
            </w:r>
          </w:p>
        </w:tc>
      </w:tr>
      <w:tr w:rsidR="00A35008" w:rsidRPr="009E24A5" w14:paraId="33D09C52"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19305F4"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Denial of Injury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0583C4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52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040E4DF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15.5%</w:t>
            </w:r>
          </w:p>
        </w:tc>
      </w:tr>
      <w:tr w:rsidR="00A35008" w:rsidRPr="009E24A5" w14:paraId="1030E054"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509CF1A"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Denial of Victim</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45B0611"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3048A0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w:t>
            </w:r>
          </w:p>
        </w:tc>
      </w:tr>
      <w:tr w:rsidR="00A35008" w:rsidRPr="009E24A5" w14:paraId="3A2F7A5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E1AB4A2"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Didn’t Consider Full Consequences</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190749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DD547C7"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w:t>
            </w:r>
          </w:p>
        </w:tc>
      </w:tr>
      <w:tr w:rsidR="00A35008" w:rsidRPr="009E24A5" w14:paraId="7C476C52"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4A75BF76"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Everyone Does it</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23EF9D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41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50497F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12.2%</w:t>
            </w:r>
          </w:p>
        </w:tc>
      </w:tr>
      <w:tr w:rsidR="00A35008" w:rsidRPr="009E24A5" w14:paraId="211C6402"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B137475"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Tried to do the Right Thing</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467914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43D5CC2"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w:t>
            </w:r>
          </w:p>
        </w:tc>
      </w:tr>
      <w:tr w:rsidR="00A35008" w:rsidRPr="009E24A5" w14:paraId="64A43D6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93558EC"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Outside of my Control</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EA1386A"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86</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9FE1CD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25.7%</w:t>
            </w:r>
          </w:p>
        </w:tc>
      </w:tr>
      <w:tr w:rsidR="00A35008" w:rsidRPr="009E24A5" w14:paraId="0727AFD5"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0BD3F967"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Peer Pressure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5E13904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17</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F91CB0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5.1%</w:t>
            </w:r>
          </w:p>
        </w:tc>
      </w:tr>
      <w:tr w:rsidR="00A35008" w:rsidRPr="009E24A5" w14:paraId="22DB5DD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18912665"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Rarely Punished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37AA40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2F3178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w:t>
            </w:r>
          </w:p>
        </w:tc>
      </w:tr>
      <w:tr w:rsidR="00A35008" w:rsidRPr="009E24A5" w14:paraId="505D802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4AC6809"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Incomplete or No Answer</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51FF41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44</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5E2FF0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13.1%</w:t>
            </w:r>
          </w:p>
        </w:tc>
      </w:tr>
      <w:tr w:rsidR="00A35008" w:rsidRPr="009E24A5" w14:paraId="2BE6BF76"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2E099017"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No Neutralization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3FE97FD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BDB6CB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6.9%</w:t>
            </w:r>
          </w:p>
        </w:tc>
      </w:tr>
    </w:tbl>
    <w:p w14:paraId="4E4BEC01" w14:textId="77777777" w:rsidR="00A35008" w:rsidRPr="009E24A5" w:rsidRDefault="00A35008" w:rsidP="009E24A5">
      <w:pPr>
        <w:pStyle w:val="ListParagraph"/>
        <w:numPr>
          <w:ilvl w:val="0"/>
          <w:numId w:val="9"/>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N=335</w:t>
      </w:r>
    </w:p>
    <w:p w14:paraId="51A9CFE8" w14:textId="77777777" w:rsidR="00A35008" w:rsidRPr="009E24A5" w:rsidRDefault="00A35008" w:rsidP="009E24A5">
      <w:pPr>
        <w:pStyle w:val="ListParagraph"/>
        <w:numPr>
          <w:ilvl w:val="0"/>
          <w:numId w:val="9"/>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Total frequency is greater than 335 due to double coding of responses. However, entirely blank responses were not included in the frequency counts.</w:t>
      </w:r>
    </w:p>
    <w:p w14:paraId="7A99E68C" w14:textId="77777777" w:rsidR="00A35008" w:rsidRPr="009E24A5" w:rsidRDefault="00A35008" w:rsidP="009E24A5">
      <w:pPr>
        <w:pStyle w:val="ListParagraph"/>
        <w:numPr>
          <w:ilvl w:val="0"/>
          <w:numId w:val="9"/>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Valid Percentage is based on the category frequency divided by the total N of participants.</w:t>
      </w:r>
    </w:p>
    <w:p w14:paraId="7D2E7EF1" w14:textId="77777777" w:rsidR="00A35008" w:rsidRPr="009E24A5" w:rsidRDefault="00A35008" w:rsidP="00A35008">
      <w:pPr>
        <w:autoSpaceDE w:val="0"/>
        <w:autoSpaceDN w:val="0"/>
        <w:adjustRightInd w:val="0"/>
        <w:spacing w:after="0" w:line="320" w:lineRule="atLeast"/>
        <w:ind w:right="60"/>
        <w:rPr>
          <w:rFonts w:ascii="Arial" w:hAnsi="Arial" w:cs="Arial"/>
          <w:color w:val="010205"/>
          <w:sz w:val="20"/>
          <w:szCs w:val="20"/>
        </w:rPr>
      </w:pPr>
    </w:p>
    <w:p w14:paraId="665D2345"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Before beginning with the first category, it is essential to note that every table has a higher total frequency than the number of participants (N=335) because many responses could be coded in different categories. The two main types of answers that ended up being double-coded were responses that shared two already established sentiments in a single reason and responses that listed multiple reasons. An example of the former was common dangerous traffic behaviors such as driving after having consumed alcohol. In these cases, respondents cited the situation of driving under the influence as doing a dangerous thing safely since they did not cause injury, nor did they get punished. Thus, participants could have broadly been coded under multiple established categories in a single sentence. The latter multi-coding scenario occurred when individuals separately listed many reasons that often culminated in the offense on their own, or that culminated in a more considerable motivation for the offense. For example, some </w:t>
      </w:r>
      <w:r w:rsidRPr="009E24A5">
        <w:rPr>
          <w:rFonts w:ascii="Times New Roman" w:hAnsi="Times New Roman" w:cs="Times New Roman"/>
          <w:color w:val="010205"/>
          <w:sz w:val="24"/>
          <w:szCs w:val="24"/>
        </w:rPr>
        <w:lastRenderedPageBreak/>
        <w:t xml:space="preserve">individuals mentioned speeding occurring because they were either in a rush </w:t>
      </w:r>
      <w:r w:rsidRPr="009E24A5">
        <w:rPr>
          <w:rFonts w:ascii="Times New Roman" w:hAnsi="Times New Roman" w:cs="Times New Roman"/>
          <w:i/>
          <w:iCs/>
          <w:color w:val="010205"/>
          <w:sz w:val="24"/>
          <w:szCs w:val="24"/>
        </w:rPr>
        <w:t>or</w:t>
      </w:r>
      <w:r w:rsidRPr="009E24A5">
        <w:rPr>
          <w:rFonts w:ascii="Times New Roman" w:hAnsi="Times New Roman" w:cs="Times New Roman"/>
          <w:color w:val="010205"/>
          <w:sz w:val="24"/>
          <w:szCs w:val="24"/>
        </w:rPr>
        <w:t xml:space="preserve"> were keeping up with the flow of traffic, but these reasons did not co-occur. Similarly, some individuals listed multiple reasons that came together to cause the offense when a single reason wasn’t enough. This occurred for one respondent who drove their partner to the emergency room even though they were under the influence before driving and stated they did not think about the possibility of calling 911. According to the respondent, they also did this singular act because they were dealing with a toxic relationship dynamic. Thus, if they were cognizant enough to choose to call emergency services or did not feel pressured to drive under the influence for their partner in need, the individual might have had a different outcome. </w:t>
      </w:r>
    </w:p>
    <w:p w14:paraId="6F8C8F55" w14:textId="3C3D4DDB" w:rsidR="00821416" w:rsidRPr="009E24A5" w:rsidRDefault="00A35008" w:rsidP="00821416">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Outside of </w:t>
      </w:r>
      <w:r w:rsidR="007F2502" w:rsidRPr="009E24A5">
        <w:rPr>
          <w:rFonts w:ascii="Times New Roman" w:hAnsi="Times New Roman" w:cs="Times New Roman"/>
          <w:i/>
          <w:iCs/>
          <w:color w:val="010205"/>
          <w:sz w:val="24"/>
          <w:szCs w:val="24"/>
        </w:rPr>
        <w:t>M</w:t>
      </w:r>
      <w:r w:rsidRPr="009E24A5">
        <w:rPr>
          <w:rFonts w:ascii="Times New Roman" w:hAnsi="Times New Roman" w:cs="Times New Roman"/>
          <w:i/>
          <w:iCs/>
          <w:color w:val="010205"/>
          <w:sz w:val="24"/>
          <w:szCs w:val="24"/>
        </w:rPr>
        <w:t xml:space="preserve">y </w:t>
      </w:r>
      <w:r w:rsidR="00821416" w:rsidRPr="009E24A5">
        <w:rPr>
          <w:rFonts w:ascii="Times New Roman" w:hAnsi="Times New Roman" w:cs="Times New Roman"/>
          <w:i/>
          <w:iCs/>
          <w:color w:val="010205"/>
          <w:sz w:val="24"/>
          <w:szCs w:val="24"/>
        </w:rPr>
        <w:t>Control</w:t>
      </w:r>
    </w:p>
    <w:p w14:paraId="25EF5BB6" w14:textId="7E639DCC" w:rsidR="00A35008" w:rsidRPr="009E24A5" w:rsidRDefault="00FA6BC4" w:rsidP="00FA6BC4">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i/>
          <w:iCs/>
          <w:color w:val="010205"/>
          <w:sz w:val="24"/>
          <w:szCs w:val="24"/>
        </w:rPr>
        <w:t xml:space="preserve"> </w:t>
      </w:r>
      <w:r w:rsidR="00A35008" w:rsidRPr="009E24A5">
        <w:rPr>
          <w:rFonts w:ascii="Times New Roman" w:hAnsi="Times New Roman" w:cs="Times New Roman"/>
          <w:color w:val="010205"/>
          <w:sz w:val="24"/>
          <w:szCs w:val="24"/>
        </w:rPr>
        <w:t>The respondents who discussed things outside of their control represent a problematic theme in neutralization literature. In a way, this category addresses the study's most complex theoretical difference, which is not an issue for the rest of the categories. The respondents almost directly relinquished any agency from the situation and viewed it as strictly determined by the event's structure. I will note that many of these individuals are not discussing larger structural issues similar to the positivist school of criminology, which pins many of the offending behaviors in society on issues like income inequality. Instead, these respondents name more personalized aspects of their lives that become detrimental if not dealt with. Their later solutions to these events are often proposed on the micro-level, which suggests that there might be applicable intervention ideas on the same level.</w:t>
      </w:r>
    </w:p>
    <w:p w14:paraId="6A9E0A8A"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Multiple respondents who cited the event as being out of their control referred to issues with their mental health. Such as this respondent dealing with depression:</w:t>
      </w:r>
    </w:p>
    <w:p w14:paraId="4C073D8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rPr>
      </w:pPr>
    </w:p>
    <w:p w14:paraId="4CD0456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I deal with depression, which makes me not very motivated to do things on time, if at all.  I am oftentimes motivated extrinsically, rather than intrinsically.  In addition, I sometimes have a horrible memory relating to events and things I need to do.  Therefore, I have shown up late to a couple important meetings and events. One example is my English final last year.  Even though I had class the same time as the final every Monday, Wednesday, and Friday, I simply just forgot about it due to me being in my own head.</w:t>
      </w:r>
    </w:p>
    <w:p w14:paraId="6D024BD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C245A64"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Now this response is interesting as the individual seems aware of what is causing them issues and how this eventually resulted in missing an English final. However, being aware of their depression, motivation, and memory signals that these outcomes occur quite frequently. In the moment of forgetting the final, there was no distinct choice, neutralization, or drift. Still, being aware of these details post-mortem presents an opportunity to deal with the situation before it occurs again. Thus, I would suggest that the drift and neutralization occur not in the moment of the deviant event but rather the moment the individual receives the consequence for their action and introduces no intervention before the following outcome. Being depressed and forgetful certainly makes it difficult to imagine how an intervention can be introduced because these factors are likely to lend themselves to other issues, such as fatalism. So, even if the individual does think of a method for preventing the behavior, there is the chance that they believe the intervening act is out of their realm of capabilities. However, I believe the next account builds upon this similar thread of mental health issues while also providing a more straightforward path to how the post-mortem drift and neutralization can be remedied.</w:t>
      </w:r>
    </w:p>
    <w:p w14:paraId="69AC555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This individual explains that they are on the autism spectrum and will often bite as an uncontrollable response. Now, I am not suggesting that a behavior that is a direct action of a diagnosis can be changed, but the surrounding situation lends a lot of possibilities. The respondent explains:</w:t>
      </w:r>
    </w:p>
    <w:p w14:paraId="1353C2F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F6BC3C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In the question of having gotten physically rough with someone, my husband will sometimes initiate play fighting and if I am more stressed or provoked, my brain interprets it not in a playful way. You also need to know that I am on the autism spectrum. So sometimes if he starts to play fight me, I bite him out of reaction (something I know is an autism trait) or a few weeks ago he put a fidget spinner too close to my nose and I bit it.</w:t>
      </w:r>
    </w:p>
    <w:p w14:paraId="344212F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5DE629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biting is not necessarily a deviant action that the individual is neutralizing because it is genuinely out of their control when they believe they are being harmed or their space is being invaded. However, the individual notes a pattern of being “stressed or provoked” when the play fighting results in biting. The respondent did not mention that they attempted to talk to their husband about this pattern nor did they seem to say that their husband spoke about how not to get bitten after the incident. Due to its reoccurring nature, the point of neutralization is again seeing the issue, believing that there is no plausible solution, and resigning to the issue occurring again.</w:t>
      </w:r>
    </w:p>
    <w:p w14:paraId="1F7A6640"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Although it is not always related to a mental health diagnosis, some respondents did relate their behaviors to trauma-like responses. The following respondent found themself in an even worse situation than the initial deviant event due to their dad’s abuse:</w:t>
      </w:r>
    </w:p>
    <w:p w14:paraId="35B15BB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018A41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For the disagreements with authority question: my dad yells at me a lot, so I kind of crumble and cry when facing authority, even when it's not warranted and especially when I think that they might be mad at or disappointed in me. One time this girl at work made up rumors about me and kept talking smack about me, so my boss called us both into her office to "remediate"... I couldn't bring myself to stick up for myself, since they were both older women and kind of ganging up on me, saying that I was younger and should respect authority more.</w:t>
      </w:r>
    </w:p>
    <w:p w14:paraId="7C5B148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p>
    <w:p w14:paraId="4D2FCF6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This respondent related their drinking behaviors to a family history of substance abuse, which influenced how they viewed coping mechanisms:</w:t>
      </w:r>
    </w:p>
    <w:p w14:paraId="3E351B4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6636F3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For the question about drinking too much, my family has a history of substance abuse from mental health or stress so I never saw it as a problem or a big deal. On weekends (usually every weekend) I used to meet and drink as much as possible at a friends house because I felt really lonely and anxious about school and life in general. I did technically do it, but I say something else made me because I thought it was a way to cope and get through the year. I still struggle, but it’s not nearly as a bad now, and my school performance is a little better.</w:t>
      </w:r>
    </w:p>
    <w:p w14:paraId="7FAE92A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73E0728"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Another account in a similar vein:</w:t>
      </w:r>
    </w:p>
    <w:p w14:paraId="51A583B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5BBCD5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I genuinely don’t feel a lot of empathy for friends that I’ve cut off &amp; I don’t think that makes me a bad person. I have a lot of trauma from my past, especially in regards to family and friends, &amp; I feel like it’s a lot healthier for me mentally when I cut friends off after they’ve hurt me. My father left when I was 10 so I have attachment issues, so maybe that’s why I feel this way. I think it’s better to cut off people first before they end up hurting you again. One instance in particular, a friend of mine started hanging out with another person who they knew made me uncomfortable. Even though I told them that this was a clear boundary for me, they did it anyways. I honestly became more mad than I probably should’ve, &amp; was mean to them when I was telling them we were done being friends, but it came from a place of extreme hurt. I felt that my trust had been betrayed because they said they wouldn’t do it again, &amp; they did, so I cut them off.</w:t>
      </w:r>
    </w:p>
    <w:p w14:paraId="20C0663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01EBC0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Taken together, these responses signal that their past trauma heavily influenced how they acted in less-than-ideal situations. Yet, as a recognized pattern, there are still opportunities where these individuals might drift toward remedies that return the agency to their situations. This is exhibited by the following account that included the details of their pattern of insulting friends, their past diagnosis that influenced the behavior, recognition of what can occur after the situation, and educating of the people that can be potentially harmed:</w:t>
      </w:r>
    </w:p>
    <w:p w14:paraId="062117A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E959F8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In a bad mood, I have insulted people without any particular cause. This happens, I'm human... and on the spectrum, so this likely happens when I'm overwhelmed and don't realize it. So I argue it's how I handle the situation afterwards that matters most by </w:t>
      </w:r>
      <w:r w:rsidRPr="009E24A5">
        <w:rPr>
          <w:rFonts w:ascii="Times New Roman" w:hAnsi="Times New Roman" w:cs="Times New Roman"/>
          <w:color w:val="010205"/>
          <w:sz w:val="24"/>
          <w:szCs w:val="24"/>
        </w:rPr>
        <w:lastRenderedPageBreak/>
        <w:t>apologizing and seeking to mend. Thankfully, my true friends understand and accept this side of me, just wish society would learn to understand neurodivergents a bit better.</w:t>
      </w:r>
    </w:p>
    <w:p w14:paraId="0D162F4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271F73FB"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Although one might argue that this is a fix afterward that does not prevent the offending behavior, I would retort by pointing out that the individual emphasizes apologizing, mending, and educating their friends about the circumstances. This grouping of post-mortem behaviors returns agency to the individual to reduce the number of future offenses by informing others of the issue and encouraging compliance by doing their own reintegrative self-shaming. Unlike the previous accounts, this individual noted their action as out of their control for the deviant moment but correctly identified the opportunity for drift and neutralization as the period after the event. </w:t>
      </w:r>
    </w:p>
    <w:p w14:paraId="79BA3439" w14:textId="77777777" w:rsidR="00821416" w:rsidRPr="009E24A5" w:rsidRDefault="00A35008" w:rsidP="00821416">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Dangerous </w:t>
      </w:r>
      <w:r w:rsidR="00821416" w:rsidRPr="009E24A5">
        <w:rPr>
          <w:rFonts w:ascii="Times New Roman" w:hAnsi="Times New Roman" w:cs="Times New Roman"/>
          <w:i/>
          <w:iCs/>
          <w:color w:val="010205"/>
          <w:sz w:val="24"/>
          <w:szCs w:val="24"/>
        </w:rPr>
        <w:t>T</w:t>
      </w:r>
      <w:r w:rsidRPr="009E24A5">
        <w:rPr>
          <w:rFonts w:ascii="Times New Roman" w:hAnsi="Times New Roman" w:cs="Times New Roman"/>
          <w:i/>
          <w:iCs/>
          <w:color w:val="010205"/>
          <w:sz w:val="24"/>
          <w:szCs w:val="24"/>
        </w:rPr>
        <w:t>hings</w:t>
      </w:r>
      <w:r w:rsidR="00821416" w:rsidRPr="009E24A5">
        <w:rPr>
          <w:rFonts w:ascii="Times New Roman" w:hAnsi="Times New Roman" w:cs="Times New Roman"/>
          <w:i/>
          <w:iCs/>
          <w:color w:val="010205"/>
          <w:sz w:val="24"/>
          <w:szCs w:val="24"/>
        </w:rPr>
        <w:t xml:space="preserve"> S</w:t>
      </w:r>
      <w:r w:rsidR="00F4599C" w:rsidRPr="009E24A5">
        <w:rPr>
          <w:rFonts w:ascii="Times New Roman" w:hAnsi="Times New Roman" w:cs="Times New Roman"/>
          <w:i/>
          <w:iCs/>
          <w:color w:val="010205"/>
          <w:sz w:val="24"/>
          <w:szCs w:val="24"/>
        </w:rPr>
        <w:t>a</w:t>
      </w:r>
      <w:r w:rsidRPr="009E24A5">
        <w:rPr>
          <w:rFonts w:ascii="Times New Roman" w:hAnsi="Times New Roman" w:cs="Times New Roman"/>
          <w:i/>
          <w:iCs/>
          <w:color w:val="010205"/>
          <w:sz w:val="24"/>
          <w:szCs w:val="24"/>
        </w:rPr>
        <w:t>fely</w:t>
      </w:r>
    </w:p>
    <w:p w14:paraId="351E4F71" w14:textId="77726DB5" w:rsidR="00A35008" w:rsidRPr="009E24A5" w:rsidRDefault="00A35008" w:rsidP="00821416">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A common trend for neutralizing behavior, particularly dangerous behavior, was believing it was not bad or serious since they were doing it safely. Although this trend was noted consistently throughout the qualitative data, it was emphasized far more in the RBS portion as there were more questions concerning acts deemed dangerous to an individual’s safety, like driving or substance use, compared to the locally designed questions focusing primarily on academic dishonesty. Still, the dangerous things safely trend featured fairly routine acts of general deviant behaviors that are culturally normative, such as speeding. Still, interestingly, these behaviors were tempered by the circumstances on the road. </w:t>
      </w:r>
    </w:p>
    <w:p w14:paraId="66DA6C9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This first account describes a limited violation of the speed limit while explaining that it really is a safety precaution to deal with their anxiety over other drivers. They additionally mention that being “very observant” makes the offense safer. They state:</w:t>
      </w:r>
    </w:p>
    <w:p w14:paraId="648545E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7D6C53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Often when driving to and from home I end up speeding by no more than 5-10 miles per hour based on the speed limit since I will get anxious if others are tailing me or passing me over and over. I also will end up speeding because the flow of traffic is moving faster than the limit and my mom always speed that amount so I never found it such a big deal as long as you are very observant to avoid any harm or danger.</w:t>
      </w:r>
    </w:p>
    <w:p w14:paraId="3557DDB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06E09091"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The next individual has a similar stance on breaking the speed limit by only a tiny margin. They make a special note to say that their behavior is limited to speeding and not reckless by weaving between vehicles. In fact, they are simply going with the flow of traffic, which appears to be safer. Finally, the respondent explains a particular scenario around some twisty roads surrounding a lake where their explicit neutralization occurs by living the race car life on “straightaways” but safely slowing down approaching blind turns. They explain:</w:t>
      </w:r>
    </w:p>
    <w:p w14:paraId="7016C62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34BD420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For "When I have in the past or if I was presented with the opportunity in the future to have broken the speed limit, it would be because...": Most of my speed limit breakages have not been significant in magnitude. Nearly every time it had been due to me zoning out a little bit when I drive and not paying attention to my speedometer. it's not as though I'm weaving through traffic or anything, in fact I usually just match the speed of the cars around me. Instead, on an empty road I can occasionally find myself going much (10 mph-ish) faster than I think I'm going. The only instances where I have intentionally gone over the speed limit has been when driving around Lake Stanley Draper. The road around there is almost always empty (at least when I drove through), </w:t>
      </w:r>
      <w:r w:rsidRPr="009E24A5">
        <w:rPr>
          <w:rFonts w:ascii="Times New Roman" w:hAnsi="Times New Roman" w:cs="Times New Roman"/>
          <w:color w:val="010205"/>
          <w:sz w:val="24"/>
          <w:szCs w:val="24"/>
        </w:rPr>
        <w:lastRenderedPageBreak/>
        <w:t>and the road felt sort of like a race track in the way it turned. I would slow as I approached blind turns, but on straightaways I would go fairly fast.</w:t>
      </w:r>
    </w:p>
    <w:p w14:paraId="5B99E6DF"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3A3ACFE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Coincidently, the next respondent states that they possess qualifications that make their violations of road laws fair game. Not only does the individual state that their qualification as a racing driver means that they can safely violate the road regulations, but doing so is safer because they are avoiding all the other drivers on the road that are assumed to be worse. Our driver says:</w:t>
      </w:r>
    </w:p>
    <w:p w14:paraId="7D47ABE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19AEA4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 have in the past or if I was presented with the opportunity in the future to have broken the speed limit, it would be because... I'm a licensed racing driver. The problem is that the vast majority or drivers on the road drive incredibly reckless; thus, 'speed saves lives' is my moto because if I'm driving proactively moving through traffic and avoiding the idiots, then I'm actually being quite safe and see zero issues with speeding. But this is all very nuanced and brings about another topic entirely.</w:t>
      </w:r>
    </w:p>
    <w:p w14:paraId="6F1B721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0AF51907"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Oddly enough, the individuals violating the speed limits in these past accounts not only view their behavior as mostly not breaking the law but, in fact, avoiding the dangers of following the laws. It is certainly an interesting notion, but not one that I would say is unheard of. Still, the neutralization has to occur to a degree as they are limiting their speeding behavior rather than treating all roads and traffic scenarios like the unrestricted sections of the autobahn. However, the next few accounts return our attention to a more egregious violation of safety laws coupled with more traditional neutralization behavior of a recognized bad behavior.  </w:t>
      </w:r>
    </w:p>
    <w:p w14:paraId="77CDE367" w14:textId="2DF8C16C"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 xml:space="preserve">The first account </w:t>
      </w:r>
      <w:r w:rsidR="00FB5BA4" w:rsidRPr="009E24A5">
        <w:rPr>
          <w:rFonts w:ascii="Times New Roman" w:hAnsi="Times New Roman" w:cs="Times New Roman"/>
          <w:color w:val="010205"/>
          <w:sz w:val="24"/>
          <w:szCs w:val="24"/>
        </w:rPr>
        <w:t xml:space="preserve">of driving </w:t>
      </w:r>
      <w:r w:rsidRPr="009E24A5">
        <w:rPr>
          <w:rFonts w:ascii="Times New Roman" w:hAnsi="Times New Roman" w:cs="Times New Roman"/>
          <w:color w:val="010205"/>
          <w:sz w:val="24"/>
          <w:szCs w:val="24"/>
        </w:rPr>
        <w:t>under the influence explains that they know their limits for how much is safe to consume before getting behind the wheel:</w:t>
      </w:r>
    </w:p>
    <w:p w14:paraId="3099D9A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93FE9F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Driving a car after drinking depends on the person’s control over alcohol. For me, I know exactly how much alcohol I can handle so as long as it’s little or less than that certain amount, I know myself enough to drive a car afterwards.</w:t>
      </w:r>
    </w:p>
    <w:p w14:paraId="43FF335F"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30629569" w14:textId="4D36CCF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Of course, the best practice is to not have a single drink before driving but this at least seems like a logical neutralization because the individual would hopefully recognize when they are too impaired to drive safely enough. However, logic might also say that a vague-ish limit that doesn’t include other factors like food consumption, hydration, or time after consuming alcohol might worsen the situation. Additionally, who is to say that approaching or going over the limit of drinks lowers the inhibitions that the individual stated they have about not driving while too intoxicated? Our next driver is at least a bit more thorough about their drinking and driving. They state:</w:t>
      </w:r>
    </w:p>
    <w:p w14:paraId="510AA513"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p>
    <w:p w14:paraId="206BB22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Operating a motorbike or automobile after drinking alcohol may be considered deviant behavior. While I agree driving under the influence is unequivocally  deviant, inappropriate, and illegal, there are degrees to drinking and driving that are "not that bad or serious".  For example, where I live, the B.A.C. to operate is vehicle is .08. I commonly will have 1-3 beers over the duration of a concert or sporting even (2-4 hours), and drive home. I am not intoxicated and it is legal, thus it is "not that bad or serious". I have season tickets to my hometown hockey team and will typically have 1 </w:t>
      </w:r>
      <w:r w:rsidRPr="009E24A5">
        <w:rPr>
          <w:rFonts w:ascii="Times New Roman" w:hAnsi="Times New Roman" w:cs="Times New Roman"/>
          <w:color w:val="010205"/>
          <w:sz w:val="24"/>
          <w:szCs w:val="24"/>
        </w:rPr>
        <w:lastRenderedPageBreak/>
        <w:t>beer before the game, a second beer during the first period, and a 3rd beer during the 2nd period. I do not consume alcohol during the third period if I am driving.</w:t>
      </w:r>
    </w:p>
    <w:p w14:paraId="5E9D68D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7CCCE0F"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This is undoubtedly the most systematic method for doing a dangerous thing safely that I found in the data. Still, the response paints the picture that the individual knows the behavior is bad, that there are reasons why it is bad, and that there are conditions for doing this behavior that make it seemingly less dangerous. On a side note, they only mention a blood alcohol content of 0.08 and not the particular degree of offense. States and areas differ, but some areas have violations for driving under the influence as well as driving while intoxicated or impaired. In fact, some of these violations can be given for having any detectable alcohol in your system while operating a vehicle. Regardless, neutralization is evident by the tempered breach of traffic laws. </w:t>
      </w:r>
    </w:p>
    <w:p w14:paraId="3FA40D4E" w14:textId="77777777" w:rsidR="00821416" w:rsidRPr="009E24A5" w:rsidRDefault="00A35008" w:rsidP="00821416">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Denial of </w:t>
      </w:r>
      <w:r w:rsidR="00821416" w:rsidRPr="009E24A5">
        <w:rPr>
          <w:rFonts w:ascii="Times New Roman" w:hAnsi="Times New Roman" w:cs="Times New Roman"/>
          <w:i/>
          <w:iCs/>
          <w:color w:val="010205"/>
          <w:sz w:val="24"/>
          <w:szCs w:val="24"/>
        </w:rPr>
        <w:t>I</w:t>
      </w:r>
      <w:r w:rsidRPr="009E24A5">
        <w:rPr>
          <w:rFonts w:ascii="Times New Roman" w:hAnsi="Times New Roman" w:cs="Times New Roman"/>
          <w:i/>
          <w:iCs/>
          <w:color w:val="010205"/>
          <w:sz w:val="24"/>
          <w:szCs w:val="24"/>
        </w:rPr>
        <w:t>njury</w:t>
      </w:r>
    </w:p>
    <w:p w14:paraId="0677F5AA" w14:textId="78ED38AC" w:rsidR="00A35008" w:rsidRPr="009E24A5" w:rsidRDefault="00A35008" w:rsidP="00821416">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Denial of injury is a classic neutralization technique representing when a deviant act occurred, but no injury resulted. This is different from denial of victim, which was also a popular classic neutralization technique found in the data, because denial of victim indicates that the potential victim deserved the negative outcome, not that the result was negligible. However, these are similar enough that many of the following examples were double-coded in both categories. Essentially, the following accounts depict a negligible cost theft, but the act was also routinely motivated by a particular superstore viewed as a villain. Regardless, many of these accounts note the</w:t>
      </w:r>
      <w:r w:rsidR="00FB5BA4" w:rsidRPr="009E24A5">
        <w:rPr>
          <w:rFonts w:ascii="Times New Roman" w:hAnsi="Times New Roman" w:cs="Times New Roman"/>
          <w:color w:val="010205"/>
          <w:sz w:val="24"/>
          <w:szCs w:val="24"/>
        </w:rPr>
        <w:t xml:space="preserve"> respondent’s</w:t>
      </w:r>
      <w:r w:rsidRPr="009E24A5">
        <w:rPr>
          <w:rFonts w:ascii="Times New Roman" w:hAnsi="Times New Roman" w:cs="Times New Roman"/>
          <w:color w:val="010205"/>
          <w:sz w:val="24"/>
          <w:szCs w:val="24"/>
        </w:rPr>
        <w:t xml:space="preserve"> guilt for the action and particularly low dollar amounts.</w:t>
      </w:r>
    </w:p>
    <w:p w14:paraId="431841F1"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For this category, I think it is interesting to group these responses based on the party that was denied injury, Walmart. The first instance is a swapped price tag: </w:t>
      </w:r>
    </w:p>
    <w:p w14:paraId="14A6837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30DEF3A"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In the case of switching price tags on merchandise, my decision-making process is usually that the store can afford the loss more than my current income. Not my proudest moment, but with the rise of grocery prices, this often happens at Walmart because they are such a big store with large profits. What's $10 to them when that can pay for a meal?</w:t>
      </w:r>
    </w:p>
    <w:p w14:paraId="589F6819"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p>
    <w:p w14:paraId="766973B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Again, it is noteworthy that Walmart was not a victim here because they are a “bad” entity but rather that their “large profits” are hardly hurt by the loss of $10. It also does not appear to occur all the time, as it fluctuates with grocery prices and is at least partially related to the individual’s income.</w:t>
      </w:r>
    </w:p>
    <w:p w14:paraId="46898EF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Another account of Walmart theft appears to be the result of being desperate for socks, but not having their payment method on them at the time. They also indicated that no one would be hurt by their actions of stealing what amounted to $4. The respondent says:</w:t>
      </w:r>
    </w:p>
    <w:p w14:paraId="263DB4C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84E02FA" w14:textId="77777777" w:rsidR="00A35008" w:rsidRPr="009E24A5" w:rsidRDefault="00A35008" w:rsidP="00A35008">
      <w:pPr>
        <w:pStyle w:val="ListParagraph"/>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 friend and I were staying at a hotel and only there for one night but we both forgot to pack socks for the following day. We realized this and went to Walmart to get some and when we got there we realized that we forget our debit cards. We didn’t feel like going back to the hotel to get them and it was late and there was no one around, so we just took the socks out of the packaging and put them in our pocket and left. We didn’t think it was that big of a deal because the socks were only like $4 and it wasn’t going to hurt anyone.</w:t>
      </w:r>
    </w:p>
    <w:p w14:paraId="53D4F6E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C0FE936" w14:textId="17F2180E"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Now</w:t>
      </w:r>
      <w:r w:rsidR="005D2A1B" w:rsidRPr="009E24A5">
        <w:rPr>
          <w:rFonts w:ascii="Times New Roman" w:hAnsi="Times New Roman" w:cs="Times New Roman"/>
          <w:color w:val="010205"/>
          <w:sz w:val="24"/>
          <w:szCs w:val="24"/>
        </w:rPr>
        <w:t>, the most egregious price theft at Walmart is totaling around $37 in losses</w:t>
      </w:r>
      <w:r w:rsidRPr="009E24A5">
        <w:rPr>
          <w:rFonts w:ascii="Times New Roman" w:hAnsi="Times New Roman" w:cs="Times New Roman"/>
          <w:color w:val="010205"/>
          <w:sz w:val="24"/>
          <w:szCs w:val="24"/>
        </w:rPr>
        <w:t xml:space="preserve"> for the company. Although this response mentions the ills of shoplifting, their own weighing of guilt, and the level of security at Walmart, the denial of victim comes from the notion that Walmart may “already factor shoplifting into their price quotas.” Under this reasoning, shoplifting has a direct correlation to the price of items. This account goes:</w:t>
      </w:r>
    </w:p>
    <w:p w14:paraId="79727D6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842C35F" w14:textId="77777777" w:rsidR="00A35008" w:rsidRPr="009E24A5" w:rsidRDefault="00A35008" w:rsidP="00A35008">
      <w:pPr>
        <w:pStyle w:val="ListParagraph"/>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event in question concerned switching the price tags on merchandise. I chose to switch the prices of something around 3 dollars and something around 40 dollars in Walmart. In making this decision, I considered how poor my own financial security is, the fact that Walmart does how have the most stringent security detail, and the fact that as a corporation they already factor shoplifting into their price quotas. I know that as a whole, shoplifting is very detrimental for the economy, but the personal benefit of not stopping my own practices outweighs any sense of communal responsibility I feel.</w:t>
      </w:r>
    </w:p>
    <w:p w14:paraId="744DE841" w14:textId="77777777" w:rsidR="00A35008" w:rsidRPr="009E24A5" w:rsidRDefault="00A35008" w:rsidP="00A35008">
      <w:pPr>
        <w:pStyle w:val="ListParagraph"/>
        <w:autoSpaceDE w:val="0"/>
        <w:autoSpaceDN w:val="0"/>
        <w:adjustRightInd w:val="0"/>
        <w:spacing w:after="0" w:line="480" w:lineRule="auto"/>
        <w:ind w:right="60"/>
        <w:rPr>
          <w:rFonts w:ascii="Times New Roman" w:hAnsi="Times New Roman" w:cs="Times New Roman"/>
          <w:color w:val="010205"/>
          <w:sz w:val="24"/>
          <w:szCs w:val="24"/>
        </w:rPr>
      </w:pPr>
    </w:p>
    <w:p w14:paraId="6BD3F029"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Finally, I have included a non-Walmart example that still relates to small financial costs. In this case, the respondent explains how they purchase items on the spur of the moment, but the purchases are rather small. These impulse buys do not “break” the bank account; thus, there is no sustained or credible injury. Our buyer states:</w:t>
      </w:r>
    </w:p>
    <w:p w14:paraId="3CB13A20" w14:textId="77777777" w:rsidR="00A35008" w:rsidRPr="009E24A5" w:rsidRDefault="00A35008" w:rsidP="00A35008">
      <w:pPr>
        <w:pStyle w:val="ListParagraph"/>
        <w:autoSpaceDE w:val="0"/>
        <w:autoSpaceDN w:val="0"/>
        <w:adjustRightInd w:val="0"/>
        <w:spacing w:after="0" w:line="480" w:lineRule="auto"/>
        <w:ind w:right="60"/>
        <w:rPr>
          <w:rFonts w:ascii="Times New Roman" w:hAnsi="Times New Roman" w:cs="Times New Roman"/>
          <w:color w:val="010205"/>
          <w:sz w:val="24"/>
          <w:szCs w:val="24"/>
        </w:rPr>
      </w:pPr>
    </w:p>
    <w:p w14:paraId="760FA062" w14:textId="77777777" w:rsidR="00A35008" w:rsidRPr="009E24A5" w:rsidRDefault="00A35008" w:rsidP="00A35008">
      <w:pPr>
        <w:pStyle w:val="ListParagraph"/>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There are many instances that I feel like I have bought something in the spur of the moment that I do not need, ESPECIALLY when I am out with friends or my roommates because we all indirectly, unintentionally influence each other’s purchases, such as realizing we want something/to do something too, or not wanting to feel left out </w:t>
      </w:r>
      <w:r w:rsidRPr="009E24A5">
        <w:rPr>
          <w:rFonts w:ascii="Times New Roman" w:hAnsi="Times New Roman" w:cs="Times New Roman"/>
          <w:color w:val="010205"/>
          <w:sz w:val="24"/>
          <w:szCs w:val="24"/>
        </w:rPr>
        <w:lastRenderedPageBreak/>
        <w:t>although there is not intentional peer pressure. That is what I mean by something else made me do it. I also put that it isn’t that bad or serious because sometimes I think that this purchase won’t “make or break my bank account,” and that it is worth the fun or use of whatever the purchase was. This especially happens if the purchase isn’t horribly expensive in my mind, and I can validate it and rationalize it to myself in some way.</w:t>
      </w:r>
    </w:p>
    <w:p w14:paraId="69ACD8A2" w14:textId="77777777" w:rsidR="005B6799" w:rsidRPr="009E24A5" w:rsidRDefault="005B6799" w:rsidP="005B6799">
      <w:pPr>
        <w:autoSpaceDE w:val="0"/>
        <w:autoSpaceDN w:val="0"/>
        <w:adjustRightInd w:val="0"/>
        <w:spacing w:after="0" w:line="480" w:lineRule="auto"/>
        <w:ind w:right="60"/>
        <w:rPr>
          <w:rFonts w:ascii="Times New Roman" w:hAnsi="Times New Roman" w:cs="Times New Roman"/>
          <w:color w:val="010205"/>
          <w:sz w:val="24"/>
          <w:szCs w:val="24"/>
        </w:rPr>
      </w:pPr>
    </w:p>
    <w:p w14:paraId="1A407466" w14:textId="052D1C3A" w:rsidR="005B6799" w:rsidRPr="009E24A5" w:rsidRDefault="003B699E" w:rsidP="005B6799">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r w:rsidR="008B71F0" w:rsidRPr="009E24A5">
        <w:rPr>
          <w:rFonts w:ascii="Times New Roman" w:hAnsi="Times New Roman" w:cs="Times New Roman"/>
          <w:color w:val="010205"/>
          <w:sz w:val="24"/>
          <w:szCs w:val="24"/>
        </w:rPr>
        <w:t>Impulsive buying in this context</w:t>
      </w:r>
      <w:r w:rsidR="00547ACE" w:rsidRPr="009E24A5">
        <w:rPr>
          <w:rFonts w:ascii="Times New Roman" w:hAnsi="Times New Roman" w:cs="Times New Roman"/>
          <w:color w:val="010205"/>
          <w:sz w:val="24"/>
          <w:szCs w:val="24"/>
        </w:rPr>
        <w:t xml:space="preserve"> displays </w:t>
      </w:r>
      <w:r w:rsidR="00D04E32" w:rsidRPr="009E24A5">
        <w:rPr>
          <w:rFonts w:ascii="Times New Roman" w:hAnsi="Times New Roman" w:cs="Times New Roman"/>
          <w:color w:val="010205"/>
          <w:sz w:val="24"/>
          <w:szCs w:val="24"/>
        </w:rPr>
        <w:t>a common but often un</w:t>
      </w:r>
      <w:r w:rsidR="00A76E08" w:rsidRPr="009E24A5">
        <w:rPr>
          <w:rFonts w:ascii="Times New Roman" w:hAnsi="Times New Roman" w:cs="Times New Roman"/>
          <w:color w:val="010205"/>
          <w:sz w:val="24"/>
          <w:szCs w:val="24"/>
        </w:rPr>
        <w:t xml:space="preserve">addressed </w:t>
      </w:r>
      <w:r w:rsidR="00D04E32" w:rsidRPr="009E24A5">
        <w:rPr>
          <w:rFonts w:ascii="Times New Roman" w:hAnsi="Times New Roman" w:cs="Times New Roman"/>
          <w:color w:val="010205"/>
          <w:sz w:val="24"/>
          <w:szCs w:val="24"/>
        </w:rPr>
        <w:t>aspect of denial of injury. Typically, denial of injury refers to the lack of others getting hurt from the offense. While impulsive spending habits on larger items might, in fact, harm more than just the spender, the respondent here purchased things that were of low value and, therefore, determined that the purchaser provided no harm to themselves.</w:t>
      </w:r>
      <w:r w:rsidR="00F07330" w:rsidRPr="009E24A5">
        <w:rPr>
          <w:rFonts w:ascii="Times New Roman" w:hAnsi="Times New Roman" w:cs="Times New Roman"/>
          <w:color w:val="010205"/>
          <w:sz w:val="24"/>
          <w:szCs w:val="24"/>
        </w:rPr>
        <w:t xml:space="preserve"> This inability to delay gratification represents a classic thread in self-control literature but </w:t>
      </w:r>
      <w:r w:rsidR="00ED38A3" w:rsidRPr="009E24A5">
        <w:rPr>
          <w:rFonts w:ascii="Times New Roman" w:hAnsi="Times New Roman" w:cs="Times New Roman"/>
          <w:color w:val="010205"/>
          <w:sz w:val="24"/>
          <w:szCs w:val="24"/>
        </w:rPr>
        <w:t xml:space="preserve">only really appears in the subterranean values sector of Matza’s work. </w:t>
      </w:r>
      <w:r w:rsidR="00BD536A" w:rsidRPr="009E24A5">
        <w:rPr>
          <w:rFonts w:ascii="Times New Roman" w:hAnsi="Times New Roman" w:cs="Times New Roman"/>
          <w:color w:val="010205"/>
          <w:sz w:val="24"/>
          <w:szCs w:val="24"/>
        </w:rPr>
        <w:t xml:space="preserve">Thus, this </w:t>
      </w:r>
      <w:r w:rsidR="00162481" w:rsidRPr="009E24A5">
        <w:rPr>
          <w:rFonts w:ascii="Times New Roman" w:hAnsi="Times New Roman" w:cs="Times New Roman"/>
          <w:color w:val="010205"/>
          <w:sz w:val="24"/>
          <w:szCs w:val="24"/>
        </w:rPr>
        <w:t xml:space="preserve">specific neutralizing account lends credit to bridging the gap between the behaviors found in these </w:t>
      </w:r>
      <w:r w:rsidR="009E5927" w:rsidRPr="009E24A5">
        <w:rPr>
          <w:rFonts w:ascii="Times New Roman" w:hAnsi="Times New Roman" w:cs="Times New Roman"/>
          <w:color w:val="010205"/>
          <w:sz w:val="24"/>
          <w:szCs w:val="24"/>
        </w:rPr>
        <w:t>separate theoretical frameworks.</w:t>
      </w:r>
    </w:p>
    <w:p w14:paraId="60126A6B" w14:textId="5FAD5F79" w:rsidR="00A4462A" w:rsidRPr="009E24A5" w:rsidRDefault="00A35008" w:rsidP="00A4462A">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Everybody </w:t>
      </w:r>
      <w:r w:rsidR="00A4462A" w:rsidRPr="009E24A5">
        <w:rPr>
          <w:rFonts w:ascii="Times New Roman" w:hAnsi="Times New Roman" w:cs="Times New Roman"/>
          <w:i/>
          <w:iCs/>
          <w:color w:val="010205"/>
          <w:sz w:val="24"/>
          <w:szCs w:val="24"/>
        </w:rPr>
        <w:t>D</w:t>
      </w:r>
      <w:r w:rsidRPr="009E24A5">
        <w:rPr>
          <w:rFonts w:ascii="Times New Roman" w:hAnsi="Times New Roman" w:cs="Times New Roman"/>
          <w:i/>
          <w:iCs/>
          <w:color w:val="010205"/>
          <w:sz w:val="24"/>
          <w:szCs w:val="24"/>
        </w:rPr>
        <w:t xml:space="preserve">oes </w:t>
      </w:r>
      <w:r w:rsidR="00F41D50" w:rsidRPr="009E24A5">
        <w:rPr>
          <w:rFonts w:ascii="Times New Roman" w:hAnsi="Times New Roman" w:cs="Times New Roman"/>
          <w:i/>
          <w:iCs/>
          <w:color w:val="010205"/>
          <w:sz w:val="24"/>
          <w:szCs w:val="24"/>
        </w:rPr>
        <w:t>I</w:t>
      </w:r>
      <w:r w:rsidRPr="009E24A5">
        <w:rPr>
          <w:rFonts w:ascii="Times New Roman" w:hAnsi="Times New Roman" w:cs="Times New Roman"/>
          <w:i/>
          <w:iCs/>
          <w:color w:val="010205"/>
          <w:sz w:val="24"/>
          <w:szCs w:val="24"/>
        </w:rPr>
        <w:t>t</w:t>
      </w:r>
    </w:p>
    <w:p w14:paraId="2AB00E22" w14:textId="5FFF4BF9" w:rsidR="00A35008" w:rsidRPr="009E24A5" w:rsidRDefault="00A35008" w:rsidP="00A4462A">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Another sentiment that was popular throughout the different questions was one relating to the number of people that participate in a given action. Note this is different from peer pressure in the sense that peer pressure describes an individual feeling like they must go against their will to do an action. However, the sentiment echoed in “everyone does it” was more along the lines of permitting violations because most people do them. For example, breaking the speed limit by 2 mph is so common that it would likely not receive the attention of law enforcement, nor would it even be a likely guilty charge if challenged in court. Thus, everyone doing this minor violation removes the seriousness or moral bad of the violation, even if it is still </w:t>
      </w:r>
      <w:r w:rsidRPr="009E24A5">
        <w:rPr>
          <w:rFonts w:ascii="Times New Roman" w:hAnsi="Times New Roman" w:cs="Times New Roman"/>
          <w:color w:val="010205"/>
          <w:sz w:val="24"/>
          <w:szCs w:val="24"/>
        </w:rPr>
        <w:lastRenderedPageBreak/>
        <w:t>recognized as a law or rule with purpose. In fact, many of the respondents spoke to these specific violations of traffic laws. The first participant states:</w:t>
      </w:r>
    </w:p>
    <w:p w14:paraId="3F1B0A3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B63ADF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Breaking the speed limit: I broke this rule because "it was not that bad or serious". My decision making process included many thoughts regarding "everyone else is doing it". In all honesty, I found myself safer on the road when driving the speed everyone else drives, which is typically faster than the speed limit.</w:t>
      </w:r>
    </w:p>
    <w:p w14:paraId="0A16536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58A220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Another respondent provides an example that is slightly less on the nose:</w:t>
      </w:r>
    </w:p>
    <w:p w14:paraId="6F486CA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87D94D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asked about breaking the speed limit it is a common practice. I feel ambivalent about it in part because so many other people speed. Also, there are so few cops and so many roads, the chances of getting caught are lower. The idea that speeding is not that bad or serious is easy to accept because of how many people you see doing it and the number of times I have done it and nothing negative happened.</w:t>
      </w:r>
    </w:p>
    <w:p w14:paraId="14C3E94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AD9153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speeder ups the ante by employing a previous tactic of stating that a dangerous thing can be done safely and is sometimes the safest method. They explain:</w:t>
      </w:r>
    </w:p>
    <w:p w14:paraId="350FE9AC"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E844DA4"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Going higher than the speed limit is very natural in cities. I have lived in cities all my life, and most of the time, if you go the speed limit, you will basically impede traffic because 90% of drivers are going higher than the speed limit, with 10% going 10-15 </w:t>
      </w:r>
      <w:r w:rsidRPr="009E24A5">
        <w:rPr>
          <w:rFonts w:ascii="Times New Roman" w:hAnsi="Times New Roman" w:cs="Times New Roman"/>
          <w:color w:val="010205"/>
          <w:sz w:val="24"/>
          <w:szCs w:val="24"/>
        </w:rPr>
        <w:lastRenderedPageBreak/>
        <w:t>over. I would normally never go 10 over the limit or any higher than that. However, if everyone else is speeding and there are no other reasons not to, why wouldn't you also?</w:t>
      </w:r>
    </w:p>
    <w:p w14:paraId="74A3647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3B522BE8"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However, speeding represents some of the more mundane analogous deviant behaviors from the RBS. We should recall Table 4, which showed that 74 respondents sped without thinking about the act, and 223 neutralized the speeding behavior. Perhaps this affinity with speeding amongst the sample skewed the number of qualitative responses toward a focus on the act in their explanation. While this does allow a distinct examination of speeding behavior, I think it also displays one of the flaws of using the RBS for neutralizing questions, as the acts are so incredibly general that the actions are viewed as almost non-deviant or culturally acceptable. That method is perfect for establishing self-control as those offenses can scale to more serious offenses, but for the purpose of qualitatively determining special circumstances of neutralization, a bias toward such a low-level offense reveals very little detail. Slight modifications to the speeding question could foster a better response grouping, such as if we specify breaking the speed limit by 10-15 mph or adding another element like distracted driving to capture a grayer arena of neutralization. Still, the notion that some deviance is permissible is vital to neutralization and is found to be slightly more apparent with non-traffic examples. </w:t>
      </w:r>
    </w:p>
    <w:p w14:paraId="5A6B34B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These next examples regard the exiting of friendships. The initial accounts focus on the routine nature of friends drifting from one another without a particular cause, but just believing that it happens all the time. This friendship featured a strain but still faded even after a reconciliation:</w:t>
      </w:r>
    </w:p>
    <w:p w14:paraId="5DD2AE6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767A197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One of my friends from public school I have essentially stopped associating with. Not for any reason in particular we just haven't talked in a few years. I mean there was a brief period where he said some really nasty stuff about some of my other friends, but to my understanding they've worked it out. I don't really think it's that serious because people change over time, their personalities evolve, and they may even meet people that they gel with better, it's just a thing that happens.</w:t>
      </w:r>
    </w:p>
    <w:p w14:paraId="452F8E7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C7A74A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Another friendship grew apart, not from discord, but from a loss of commonality:</w:t>
      </w:r>
    </w:p>
    <w:p w14:paraId="10DB093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DFC1EF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had a childhood best friend and we were really close as kids. But as time went on we grew apart - we had different values and lost the things we have in common. I believe it's not that serious because people grow apart all the time and it's not that I don't care, it's just a part of life. And sometimes, when people leave your life it's for the best.</w:t>
      </w:r>
    </w:p>
    <w:p w14:paraId="0C3D1A9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F30D39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loss of friendship account summarizes the main losses of friendship as a normative outcome of falling out or drifting apart:</w:t>
      </w:r>
    </w:p>
    <w:p w14:paraId="2F311F9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A94D8DE"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 said it is not that serious when you no longer care for people who used to be your friend. I think it is normal for friends to have a falling out every once in a while or for them to just drift apart. One example is my freshman year roommate. We no longer speak because we had many disagreements while living together.</w:t>
      </w:r>
    </w:p>
    <w:p w14:paraId="0B50724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83DA98C" w14:textId="2A7D3F83"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 xml:space="preserve">The notion here is that these are all, again, normal outcomes that are common. So normal, in fact, that parents might teach their kids that speeding is wrong but a few miles over or staying with the flow of traffic is actually proper. This same lesson might be given to children as they lose friendships too, as parents punctuate their story by recalling their own childhood friends that simply drifted apart, thus resulting in no longer caring for people who used to be their friends. Everyone does it. Here is where I would like to point out a salient issue with the RBS for this particular line of neutralization research that was described previously by Agnew (1994) as a detriment to measuring the theory: there is no established specificity in the measures baseline. Agnew was primarily discussing how asking about violent behavior needed to gauge the participants asking about their violent behavior when there was no reason or provocation. The RBS does ask about specific violations, like tax fraud or drinking more than one can handle, but questions like speeding and losing a friend lack specificity for establishing the deviant baseline. Speeding at 2 mph over the limit or losing a friend to simply growing up are not </w:t>
      </w:r>
      <w:r w:rsidR="00DC3E2C" w:rsidRPr="009E24A5">
        <w:rPr>
          <w:rFonts w:ascii="Times New Roman" w:hAnsi="Times New Roman" w:cs="Times New Roman"/>
          <w:color w:val="010205"/>
          <w:sz w:val="24"/>
          <w:szCs w:val="24"/>
        </w:rPr>
        <w:t>equivalent</w:t>
      </w:r>
      <w:r w:rsidRPr="009E24A5">
        <w:rPr>
          <w:rFonts w:ascii="Times New Roman" w:hAnsi="Times New Roman" w:cs="Times New Roman"/>
          <w:color w:val="010205"/>
          <w:sz w:val="24"/>
          <w:szCs w:val="24"/>
        </w:rPr>
        <w:t xml:space="preserve"> to analogous deviant behaviors. Instead, speeding by an additional 15 mph or not caring for a friend after a dispute does represent neutralization moments where choices can be made to remedy the situation while experiencing actual guilt throughout the process. The data from this portion was valuable in providing some additional context to common acts of deviance, and the following proposed solutions for changing the circumstances are insightful but remain limited in scope.</w:t>
      </w:r>
    </w:p>
    <w:p w14:paraId="4E4CFC42" w14:textId="5685A5E5" w:rsidR="009A2659" w:rsidRPr="009E24A5" w:rsidRDefault="00A4462A"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WHAT COULD HAVE CHANGED USING THE RBS</w:t>
      </w:r>
    </w:p>
    <w:p w14:paraId="59FD4D61" w14:textId="77777777" w:rsidR="009A2659" w:rsidRPr="009E24A5" w:rsidRDefault="009A2659" w:rsidP="009A2659">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Table 17 displays the frequency count for the next prompt, which asked what could have possibly altered the previous deviant event, resulting in the offense never having been committed. The initial coding process for this variable resulted in 17 distinct categories that </w:t>
      </w:r>
      <w:r w:rsidRPr="009E24A5">
        <w:rPr>
          <w:rFonts w:ascii="Times New Roman" w:hAnsi="Times New Roman" w:cs="Times New Roman"/>
          <w:color w:val="010205"/>
          <w:sz w:val="24"/>
          <w:szCs w:val="24"/>
        </w:rPr>
        <w:lastRenderedPageBreak/>
        <w:t>were condensed to 13 after combining similar reasons and reexamining low-frequency categories. Of the observed reasons, the four most prominent categories were bolded and are elaborated on below through their associated quotes. These reasons included needing to be a better person, choosing to do the right thing, others needing to do more, and the presence of place managers or handlers. This second prompt pairs with the first to allow a more holistic understanding of the situation and to parse out how exactly the individual believes the situation could have changed rather than researchers applying guesswork to merely the details of the initial event. In future studies, this process would only result in a singular pairing of event details and possible changes, but for this leading endeavor, the process was completed twice to see if there were any noticeable differences between the RBS and the local behavior measures.</w:t>
      </w:r>
    </w:p>
    <w:tbl>
      <w:tblPr>
        <w:tblW w:w="8910" w:type="dxa"/>
        <w:tblLayout w:type="fixed"/>
        <w:tblCellMar>
          <w:left w:w="0" w:type="dxa"/>
          <w:right w:w="0" w:type="dxa"/>
        </w:tblCellMar>
        <w:tblLook w:val="0400" w:firstRow="0" w:lastRow="0" w:firstColumn="0" w:lastColumn="0" w:noHBand="0" w:noVBand="1"/>
      </w:tblPr>
      <w:tblGrid>
        <w:gridCol w:w="4680"/>
        <w:gridCol w:w="1890"/>
        <w:gridCol w:w="2340"/>
      </w:tblGrid>
      <w:tr w:rsidR="00A35008" w:rsidRPr="009E24A5" w14:paraId="7280D6EA" w14:textId="77777777" w:rsidTr="00C73A21">
        <w:trPr>
          <w:cantSplit/>
        </w:trPr>
        <w:tc>
          <w:tcPr>
            <w:tcW w:w="8910" w:type="dxa"/>
            <w:gridSpan w:val="3"/>
            <w:tcBorders>
              <w:top w:val="nil"/>
              <w:left w:val="nil"/>
              <w:bottom w:val="nil"/>
              <w:right w:val="nil"/>
            </w:tcBorders>
            <w:shd w:val="clear" w:color="auto" w:fill="FFFFFF"/>
            <w:vAlign w:val="center"/>
          </w:tcPr>
          <w:p w14:paraId="305D821B"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b/>
                <w:bCs/>
                <w:color w:val="010205"/>
                <w:sz w:val="24"/>
                <w:szCs w:val="24"/>
                <w:vertAlign w:val="superscript"/>
              </w:rPr>
            </w:pPr>
            <w:r w:rsidRPr="009E24A5">
              <w:rPr>
                <w:rFonts w:ascii="Times New Roman" w:hAnsi="Times New Roman" w:cs="Times New Roman"/>
                <w:b/>
                <w:bCs/>
                <w:color w:val="010205"/>
                <w:sz w:val="24"/>
                <w:szCs w:val="24"/>
              </w:rPr>
              <w:t>Table 17. Frequencies of What Could Have Changed Using the Retrospective Behavior Scale</w:t>
            </w:r>
            <w:r w:rsidRPr="009E24A5">
              <w:rPr>
                <w:rFonts w:ascii="Times New Roman" w:hAnsi="Times New Roman" w:cs="Times New Roman"/>
                <w:b/>
                <w:bCs/>
                <w:color w:val="010205"/>
                <w:sz w:val="24"/>
                <w:szCs w:val="24"/>
                <w:vertAlign w:val="superscript"/>
              </w:rPr>
              <w:t>a</w:t>
            </w:r>
          </w:p>
          <w:p w14:paraId="0E551E87"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p>
        </w:tc>
      </w:tr>
      <w:tr w:rsidR="00A35008" w:rsidRPr="009E24A5" w14:paraId="6CCB11DE" w14:textId="77777777" w:rsidTr="00C73A21">
        <w:trPr>
          <w:cantSplit/>
        </w:trPr>
        <w:tc>
          <w:tcPr>
            <w:tcW w:w="4680" w:type="dxa"/>
            <w:tcBorders>
              <w:top w:val="nil"/>
              <w:left w:val="nil"/>
              <w:bottom w:val="single" w:sz="8" w:space="0" w:color="152935"/>
              <w:right w:val="single" w:sz="8" w:space="0" w:color="E0E0E0"/>
            </w:tcBorders>
            <w:shd w:val="clear" w:color="auto" w:fill="FFFFFF"/>
            <w:vAlign w:val="bottom"/>
          </w:tcPr>
          <w:p w14:paraId="53C1BFD9"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Neutralization Method</w:t>
            </w:r>
          </w:p>
        </w:tc>
        <w:tc>
          <w:tcPr>
            <w:tcW w:w="1890" w:type="dxa"/>
            <w:tcBorders>
              <w:top w:val="nil"/>
              <w:left w:val="single" w:sz="8" w:space="0" w:color="E0E0E0"/>
              <w:bottom w:val="single" w:sz="8" w:space="0" w:color="152935"/>
              <w:right w:val="single" w:sz="8" w:space="0" w:color="E0E0E0"/>
            </w:tcBorders>
            <w:shd w:val="clear" w:color="auto" w:fill="FFFFFF"/>
            <w:vAlign w:val="bottom"/>
          </w:tcPr>
          <w:p w14:paraId="4AE9D6F3"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Frequency</w:t>
            </w:r>
            <w:r w:rsidRPr="009E24A5">
              <w:rPr>
                <w:rFonts w:ascii="Times New Roman" w:hAnsi="Times New Roman" w:cs="Times New Roman"/>
                <w:color w:val="264A60"/>
                <w:sz w:val="24"/>
                <w:szCs w:val="24"/>
                <w:vertAlign w:val="superscript"/>
              </w:rPr>
              <w:t>b</w:t>
            </w:r>
          </w:p>
        </w:tc>
        <w:tc>
          <w:tcPr>
            <w:tcW w:w="2340" w:type="dxa"/>
            <w:tcBorders>
              <w:top w:val="nil"/>
              <w:left w:val="single" w:sz="8" w:space="0" w:color="E0E0E0"/>
              <w:bottom w:val="single" w:sz="8" w:space="0" w:color="152935"/>
              <w:right w:val="single" w:sz="8" w:space="0" w:color="E0E0E0"/>
            </w:tcBorders>
            <w:shd w:val="clear" w:color="auto" w:fill="FFFFFF"/>
            <w:vAlign w:val="bottom"/>
          </w:tcPr>
          <w:p w14:paraId="07E8106E"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Valid Percentage</w:t>
            </w:r>
            <w:r w:rsidRPr="009E24A5">
              <w:rPr>
                <w:rFonts w:ascii="Times New Roman" w:hAnsi="Times New Roman" w:cs="Times New Roman"/>
                <w:color w:val="264A60"/>
                <w:sz w:val="24"/>
                <w:szCs w:val="24"/>
                <w:vertAlign w:val="superscript"/>
              </w:rPr>
              <w:t>c</w:t>
            </w:r>
          </w:p>
        </w:tc>
      </w:tr>
      <w:tr w:rsidR="00A35008" w:rsidRPr="009E24A5" w14:paraId="2363DDE9" w14:textId="77777777" w:rsidTr="00C73A21">
        <w:trPr>
          <w:cantSplit/>
        </w:trPr>
        <w:tc>
          <w:tcPr>
            <w:tcW w:w="4680" w:type="dxa"/>
            <w:tcBorders>
              <w:top w:val="single" w:sz="8" w:space="0" w:color="152935"/>
              <w:left w:val="nil"/>
              <w:bottom w:val="single" w:sz="8" w:space="0" w:color="AEAEAE"/>
              <w:right w:val="single" w:sz="8" w:space="0" w:color="E0E0E0"/>
            </w:tcBorders>
            <w:shd w:val="clear" w:color="auto" w:fill="E0E0E0"/>
          </w:tcPr>
          <w:p w14:paraId="45795D8C"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Avoid Peer Pressure</w:t>
            </w:r>
          </w:p>
        </w:tc>
        <w:tc>
          <w:tcPr>
            <w:tcW w:w="1890" w:type="dxa"/>
            <w:tcBorders>
              <w:top w:val="single" w:sz="8" w:space="0" w:color="152935"/>
              <w:left w:val="single" w:sz="8" w:space="0" w:color="E0E0E0"/>
              <w:bottom w:val="single" w:sz="8" w:space="0" w:color="AEAEAE"/>
              <w:right w:val="single" w:sz="8" w:space="0" w:color="E0E0E0"/>
            </w:tcBorders>
            <w:shd w:val="clear" w:color="auto" w:fill="F9F9FB"/>
          </w:tcPr>
          <w:p w14:paraId="5C068CEA"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w:t>
            </w:r>
          </w:p>
        </w:tc>
        <w:tc>
          <w:tcPr>
            <w:tcW w:w="2340" w:type="dxa"/>
            <w:tcBorders>
              <w:top w:val="single" w:sz="8" w:space="0" w:color="152935"/>
              <w:left w:val="single" w:sz="8" w:space="0" w:color="E0E0E0"/>
              <w:bottom w:val="single" w:sz="8" w:space="0" w:color="AEAEAE"/>
              <w:right w:val="single" w:sz="8" w:space="0" w:color="E0E0E0"/>
            </w:tcBorders>
            <w:shd w:val="clear" w:color="auto" w:fill="F9F9FB"/>
          </w:tcPr>
          <w:p w14:paraId="0258CAA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w:t>
            </w:r>
          </w:p>
        </w:tc>
      </w:tr>
      <w:tr w:rsidR="00A35008" w:rsidRPr="009E24A5" w14:paraId="26E1B8A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4944FAAE" w14:textId="77777777" w:rsidR="00A35008" w:rsidRPr="009E24A5" w:rsidRDefault="00A35008" w:rsidP="00C73A21">
            <w:p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 xml:space="preserve"> Could Have Chosen to do the Right Thing</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651B72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54</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7ED54F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16.0%</w:t>
            </w:r>
          </w:p>
        </w:tc>
      </w:tr>
      <w:tr w:rsidR="00A35008" w:rsidRPr="009E24A5" w14:paraId="4DE847D1"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C75196F"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Dangerous Thing Safely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35D9774"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8883F1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w:t>
            </w:r>
          </w:p>
        </w:tc>
      </w:tr>
      <w:tr w:rsidR="00A35008" w:rsidRPr="009E24A5" w14:paraId="48CB110F"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317F231"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Everyone Does it</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8B336C4"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E48C56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A35008" w:rsidRPr="009E24A5" w14:paraId="469E0374"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15A4F48"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If the Situation was More Fair</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0A0470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4FD201D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w:t>
            </w:r>
          </w:p>
        </w:tc>
      </w:tr>
      <w:tr w:rsidR="00A35008" w:rsidRPr="009E24A5" w14:paraId="7702AD9D"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6F74B43"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Need Direct Punishment</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80F262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15</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08386837"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4.5%</w:t>
            </w:r>
          </w:p>
        </w:tc>
      </w:tr>
      <w:tr w:rsidR="00A35008" w:rsidRPr="009E24A5" w14:paraId="2C06DDE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CCB639C"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Need to be a Better Person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1B93003"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100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1873C2DA"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29.9%</w:t>
            </w:r>
          </w:p>
        </w:tc>
      </w:tr>
      <w:tr w:rsidR="00A35008" w:rsidRPr="009E24A5" w14:paraId="2E934AF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1E7C471B"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Nothing Could Have Changed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0C09C4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27</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1837C52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8.1%</w:t>
            </w:r>
          </w:p>
        </w:tc>
      </w:tr>
      <w:tr w:rsidR="00A35008" w:rsidRPr="009E24A5" w14:paraId="365CFE72"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3AF27B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Others Need to do More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51927BD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49</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BA65021"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14.6%</w:t>
            </w:r>
          </w:p>
        </w:tc>
      </w:tr>
      <w:tr w:rsidR="00A35008" w:rsidRPr="009E24A5" w14:paraId="1CA70F75"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289A2A04"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Place Managers, Guardians, or Handlers</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3D4AA3A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31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3764E4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9.3%</w:t>
            </w:r>
          </w:p>
        </w:tc>
      </w:tr>
      <w:tr w:rsidR="00A35008" w:rsidRPr="009E24A5" w14:paraId="59EEE8C0"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008BE9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Thinking More About Consequences</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A8389F4"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350483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w:t>
            </w:r>
          </w:p>
        </w:tc>
      </w:tr>
      <w:tr w:rsidR="00A35008" w:rsidRPr="009E24A5" w14:paraId="4C83545F"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D64033D"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Incomplete or No Answer</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0DD0DC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47</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B677F1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14.0%</w:t>
            </w:r>
          </w:p>
        </w:tc>
      </w:tr>
      <w:tr w:rsidR="00A35008" w:rsidRPr="009E24A5" w14:paraId="66FE569E"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5489135"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No Neutralization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BF7902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5361B8E0"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w:t>
            </w:r>
          </w:p>
        </w:tc>
      </w:tr>
    </w:tbl>
    <w:p w14:paraId="464DE528" w14:textId="77777777" w:rsidR="00A35008" w:rsidRPr="009E24A5" w:rsidRDefault="00A35008" w:rsidP="009E24A5">
      <w:pPr>
        <w:pStyle w:val="ListParagraph"/>
        <w:numPr>
          <w:ilvl w:val="0"/>
          <w:numId w:val="10"/>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N=335</w:t>
      </w:r>
    </w:p>
    <w:p w14:paraId="355D0FBD" w14:textId="77777777" w:rsidR="00A35008" w:rsidRPr="009E24A5" w:rsidRDefault="00A35008" w:rsidP="009E24A5">
      <w:pPr>
        <w:pStyle w:val="ListParagraph"/>
        <w:numPr>
          <w:ilvl w:val="0"/>
          <w:numId w:val="10"/>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Total frequency is greater than 335 due to double coding of responses. However, fully blank responses were not included in the frequency counts.</w:t>
      </w:r>
    </w:p>
    <w:p w14:paraId="4E31A831" w14:textId="77777777" w:rsidR="00A35008" w:rsidRPr="009E24A5" w:rsidRDefault="00A35008" w:rsidP="009E24A5">
      <w:pPr>
        <w:pStyle w:val="ListParagraph"/>
        <w:numPr>
          <w:ilvl w:val="0"/>
          <w:numId w:val="10"/>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Valid Percentage is based on the category frequency divided by the total N of participants.</w:t>
      </w:r>
    </w:p>
    <w:p w14:paraId="620E342B" w14:textId="77777777" w:rsidR="00A35008" w:rsidRPr="009E24A5" w:rsidRDefault="00A35008" w:rsidP="00A35008">
      <w:pPr>
        <w:autoSpaceDE w:val="0"/>
        <w:autoSpaceDN w:val="0"/>
        <w:adjustRightInd w:val="0"/>
        <w:spacing w:after="0" w:line="320" w:lineRule="atLeast"/>
        <w:ind w:right="60"/>
        <w:rPr>
          <w:rFonts w:ascii="Times New Roman" w:hAnsi="Times New Roman" w:cs="Times New Roman"/>
          <w:color w:val="010205"/>
          <w:sz w:val="24"/>
          <w:szCs w:val="24"/>
        </w:rPr>
      </w:pPr>
    </w:p>
    <w:p w14:paraId="42BC527A" w14:textId="765B0C17" w:rsidR="007F2502" w:rsidRPr="009E24A5" w:rsidRDefault="00A35008" w:rsidP="007F2502">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lastRenderedPageBreak/>
        <w:t xml:space="preserve">Need to </w:t>
      </w:r>
      <w:r w:rsidR="00E21029" w:rsidRPr="009E24A5">
        <w:rPr>
          <w:rFonts w:ascii="Times New Roman" w:hAnsi="Times New Roman" w:cs="Times New Roman"/>
          <w:i/>
          <w:iCs/>
          <w:color w:val="010205"/>
          <w:sz w:val="24"/>
          <w:szCs w:val="24"/>
        </w:rPr>
        <w:t>B</w:t>
      </w:r>
      <w:r w:rsidRPr="009E24A5">
        <w:rPr>
          <w:rFonts w:ascii="Times New Roman" w:hAnsi="Times New Roman" w:cs="Times New Roman"/>
          <w:i/>
          <w:iCs/>
          <w:color w:val="010205"/>
          <w:sz w:val="24"/>
          <w:szCs w:val="24"/>
        </w:rPr>
        <w:t xml:space="preserve">e a </w:t>
      </w:r>
      <w:r w:rsidR="00E21029" w:rsidRPr="009E24A5">
        <w:rPr>
          <w:rFonts w:ascii="Times New Roman" w:hAnsi="Times New Roman" w:cs="Times New Roman"/>
          <w:i/>
          <w:iCs/>
          <w:color w:val="010205"/>
          <w:sz w:val="24"/>
          <w:szCs w:val="24"/>
        </w:rPr>
        <w:t>Be</w:t>
      </w:r>
      <w:r w:rsidRPr="009E24A5">
        <w:rPr>
          <w:rFonts w:ascii="Times New Roman" w:hAnsi="Times New Roman" w:cs="Times New Roman"/>
          <w:i/>
          <w:iCs/>
          <w:color w:val="010205"/>
          <w:sz w:val="24"/>
          <w:szCs w:val="24"/>
        </w:rPr>
        <w:t xml:space="preserve">tter </w:t>
      </w:r>
      <w:r w:rsidR="00E21029" w:rsidRPr="009E24A5">
        <w:rPr>
          <w:rFonts w:ascii="Times New Roman" w:hAnsi="Times New Roman" w:cs="Times New Roman"/>
          <w:i/>
          <w:iCs/>
          <w:color w:val="010205"/>
          <w:sz w:val="24"/>
          <w:szCs w:val="24"/>
        </w:rPr>
        <w:t>P</w:t>
      </w:r>
      <w:r w:rsidRPr="009E24A5">
        <w:rPr>
          <w:rFonts w:ascii="Times New Roman" w:hAnsi="Times New Roman" w:cs="Times New Roman"/>
          <w:i/>
          <w:iCs/>
          <w:color w:val="010205"/>
          <w:sz w:val="24"/>
          <w:szCs w:val="24"/>
        </w:rPr>
        <w:t>erson</w:t>
      </w:r>
    </w:p>
    <w:p w14:paraId="1EE59D01" w14:textId="16E0A23A" w:rsidR="00A35008" w:rsidRPr="009E24A5" w:rsidRDefault="00A35008" w:rsidP="007F2502">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Needing to be a better person represents another robust category that is problematic for neutralization research. It once again removes agency from the individual and represents the idea that an altered version of themselves is capable of what they currently are not. How can one influence a situation so that they are a better person? Outside of building one’s self-control, we are not likely to gain the ability to simply be better at a moment’s notice. In fact, the only real intervention that could be added to these scenarios is a reminder for the person to literally be better. I can only think of sparse examples such as an inspirational poster near an office desk, the popular “what would _____ do” bracelets that remind people to consider their role models</w:t>
      </w:r>
      <w:r w:rsidR="00DC3E2C" w:rsidRPr="009E24A5">
        <w:rPr>
          <w:rFonts w:ascii="Times New Roman" w:hAnsi="Times New Roman" w:cs="Times New Roman"/>
          <w:color w:val="010205"/>
          <w:sz w:val="24"/>
          <w:szCs w:val="24"/>
        </w:rPr>
        <w:t>,</w:t>
      </w:r>
      <w:r w:rsidRPr="009E24A5">
        <w:rPr>
          <w:rFonts w:ascii="Times New Roman" w:hAnsi="Times New Roman" w:cs="Times New Roman"/>
          <w:color w:val="010205"/>
          <w:sz w:val="24"/>
          <w:szCs w:val="24"/>
        </w:rPr>
        <w:t xml:space="preserve"> or some variant of a Pavlovian instant punishment device</w:t>
      </w:r>
      <w:r w:rsidR="00DC3E2C" w:rsidRPr="009E24A5">
        <w:rPr>
          <w:rFonts w:ascii="Times New Roman" w:hAnsi="Times New Roman" w:cs="Times New Roman"/>
          <w:color w:val="010205"/>
          <w:sz w:val="24"/>
          <w:szCs w:val="24"/>
        </w:rPr>
        <w:t xml:space="preserve"> – the </w:t>
      </w:r>
      <w:r w:rsidRPr="009E24A5">
        <w:rPr>
          <w:rFonts w:ascii="Times New Roman" w:hAnsi="Times New Roman" w:cs="Times New Roman"/>
          <w:color w:val="010205"/>
          <w:sz w:val="24"/>
          <w:szCs w:val="24"/>
        </w:rPr>
        <w:t>latter of which I have witnessed in a low-tech method by snapping a rubber band on the wrist during a moment of possible drift</w:t>
      </w:r>
      <w:r w:rsidR="00DC3E2C" w:rsidRPr="009E24A5">
        <w:rPr>
          <w:rFonts w:ascii="Times New Roman" w:hAnsi="Times New Roman" w:cs="Times New Roman"/>
          <w:color w:val="010205"/>
          <w:sz w:val="24"/>
          <w:szCs w:val="24"/>
        </w:rPr>
        <w:t>,</w:t>
      </w:r>
      <w:r w:rsidRPr="009E24A5">
        <w:rPr>
          <w:rFonts w:ascii="Times New Roman" w:hAnsi="Times New Roman" w:cs="Times New Roman"/>
          <w:color w:val="010205"/>
          <w:sz w:val="24"/>
          <w:szCs w:val="24"/>
        </w:rPr>
        <w:t xml:space="preserve"> or a high-tech method as seen with a shock-watch that deals a minor electrical charge to the wearer if they perform a specified hand gesture (such as smoking or biting one's nails). Yet, these solutions can hardly be introduced to many of the RBS violations because they, in and of themselves, take additional self-control to employ and follow. Instead, the salient throughline for these accounts is time and maturation. </w:t>
      </w:r>
    </w:p>
    <w:p w14:paraId="69C4EFA6"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versions of themselves today would be far less likely to participate in these actions. Many of the respondents believe that they learned from these lessons and that there was no possible way for them to be better in that scenario because the person that could make the right choice won’t exist for a few more years. However, even in these situations where the individual felt it was out of the realm of possibilities to change the outcome, they still decided to provide these answers for offenses in which they chose a neutralization option. Thus, there must be </w:t>
      </w:r>
      <w:r w:rsidRPr="009E24A5">
        <w:rPr>
          <w:rFonts w:ascii="Times New Roman" w:hAnsi="Times New Roman" w:cs="Times New Roman"/>
          <w:color w:val="010205"/>
          <w:sz w:val="24"/>
          <w:szCs w:val="24"/>
        </w:rPr>
        <w:lastRenderedPageBreak/>
        <w:t>some variable that needs to be tapped in these responses other than age. I argue that the variables are skills that are often age-coded. This first account provides such an example:</w:t>
      </w:r>
    </w:p>
    <w:p w14:paraId="432AADAA"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p>
    <w:p w14:paraId="57551DF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 was younger I was notoriously late for everything!  I always underestimated the amount of time I had to do something or get somewhere.  If I would have been more realistic about how long it took me to get places or how much time it took me to do something I wouldn't have been late all the time and missed appointments.</w:t>
      </w:r>
    </w:p>
    <w:p w14:paraId="776C347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D25DD54" w14:textId="7FCD9EB5"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This respondent noted that the issue of being late was consistent when they were younger due to an issue with time estimation. This time estimation problem appears to be solved now, but the solution is not age. </w:t>
      </w:r>
      <w:r w:rsidR="00DC3E2C" w:rsidRPr="009E24A5">
        <w:rPr>
          <w:rFonts w:ascii="Times New Roman" w:hAnsi="Times New Roman" w:cs="Times New Roman"/>
          <w:color w:val="010205"/>
          <w:sz w:val="24"/>
          <w:szCs w:val="24"/>
        </w:rPr>
        <w:t>A</w:t>
      </w:r>
      <w:r w:rsidRPr="009E24A5">
        <w:rPr>
          <w:rFonts w:ascii="Times New Roman" w:hAnsi="Times New Roman" w:cs="Times New Roman"/>
          <w:color w:val="010205"/>
          <w:sz w:val="24"/>
          <w:szCs w:val="24"/>
        </w:rPr>
        <w:t>g</w:t>
      </w:r>
      <w:r w:rsidR="00DC3E2C" w:rsidRPr="009E24A5">
        <w:rPr>
          <w:rFonts w:ascii="Times New Roman" w:hAnsi="Times New Roman" w:cs="Times New Roman"/>
          <w:color w:val="010205"/>
          <w:sz w:val="24"/>
          <w:szCs w:val="24"/>
        </w:rPr>
        <w:t>ing</w:t>
      </w:r>
      <w:r w:rsidRPr="009E24A5">
        <w:rPr>
          <w:rFonts w:ascii="Times New Roman" w:hAnsi="Times New Roman" w:cs="Times New Roman"/>
          <w:color w:val="010205"/>
          <w:sz w:val="24"/>
          <w:szCs w:val="24"/>
        </w:rPr>
        <w:t xml:space="preserve"> alone does not innately cause one to be better with time estimation. Instead, the experiences or education on this issue is what brings about proper estimation. So, how can the situation be altered without miraculously giving an individual years of failed experience or forcing them to take a class on time management? Over time, we have seen advancements in technology that may not have been available to their participant when they were younger. For example, smart devices can give us timed directions to locations and can even account for updates to travel plans while in progress. These same devices may also track notable paths and nodes which prompt notifications for travel times once the journey has begun, even if the user did not request such information. However, there are more active solutions that alter situations that are common for students. One regular example of this is when educators assign a course project or paper that has only a single due date at the end of a course. Our experienced participant would likely believe that compared to their younger self, they will start the paper soon to allow themselves more time. A noble thought, but there are ways to save the </w:t>
      </w:r>
      <w:r w:rsidRPr="009E24A5">
        <w:rPr>
          <w:rFonts w:ascii="Times New Roman" w:hAnsi="Times New Roman" w:cs="Times New Roman"/>
          <w:color w:val="010205"/>
          <w:sz w:val="24"/>
          <w:szCs w:val="24"/>
        </w:rPr>
        <w:lastRenderedPageBreak/>
        <w:t>younger version of the participant from the trouble by assisting compliance and giving a hidden curriculum lesson. Using the same paper example, educators can request pieces of the project at multiple deadlines. Experienced instructors know that this often provides students with a gradual building of the assignment over a longer period</w:t>
      </w:r>
      <w:r w:rsidR="00DC3E2C" w:rsidRPr="009E24A5">
        <w:rPr>
          <w:rFonts w:ascii="Times New Roman" w:hAnsi="Times New Roman" w:cs="Times New Roman"/>
          <w:color w:val="010205"/>
          <w:sz w:val="24"/>
          <w:szCs w:val="24"/>
        </w:rPr>
        <w:t xml:space="preserve"> rather,</w:t>
      </w:r>
      <w:r w:rsidRPr="009E24A5">
        <w:rPr>
          <w:rFonts w:ascii="Times New Roman" w:hAnsi="Times New Roman" w:cs="Times New Roman"/>
          <w:color w:val="010205"/>
          <w:sz w:val="24"/>
          <w:szCs w:val="24"/>
        </w:rPr>
        <w:t xml:space="preserve"> than the last few days before finals week</w:t>
      </w:r>
      <w:r w:rsidR="00DC3E2C" w:rsidRPr="009E24A5">
        <w:rPr>
          <w:rFonts w:ascii="Times New Roman" w:hAnsi="Times New Roman" w:cs="Times New Roman"/>
          <w:color w:val="010205"/>
          <w:sz w:val="24"/>
          <w:szCs w:val="24"/>
        </w:rPr>
        <w:t>,</w:t>
      </w:r>
      <w:r w:rsidRPr="009E24A5">
        <w:rPr>
          <w:rFonts w:ascii="Times New Roman" w:hAnsi="Times New Roman" w:cs="Times New Roman"/>
          <w:color w:val="010205"/>
          <w:sz w:val="24"/>
          <w:szCs w:val="24"/>
        </w:rPr>
        <w:t xml:space="preserve"> and has the added benefit of teaching at a working pace while correcting errors along the way. I argue that this brief intervention alters the situation of late work in classes without having to account for the aging of failed experiences and does so while still teaching proactive habits to the student. However, the participant did not mention schoolwork particularly, nor did they mention if being late to appointments was the result of traveling, getting ready, or some other reason. This problem of lack of specificity is less present in the local measures portion, but it is still valuable for practice to consider how a more generalized solution might be applied to their lateness issue. Returning to the assistance provided by technology, travel time is a very accessible metric on most smart devices. However, the prompt for travel time does not normally occur until we begin our travel. This flaw means that those who suffer from time estimation issues find out too late in the process that they overshot the start of their window. The travel estimation also only focuses on a singular part of the journey rather than the additional preceding processes. Instead, modern technology would benefit from applying the travel estimation metric to other common behaviors while also providing additional reminder signals. Imagine it takes our participant 30 minutes on average to get ready for the majority of appointments. If our devices have this information, then they can factor 30 additional minutes into our travel time before a scheduled appointment. Then, the technology would be able to provide reminders for things like when to start getting ready, when the actual travel should begin, and how long the travel would take. Additionally, adding more general </w:t>
      </w:r>
      <w:r w:rsidRPr="009E24A5">
        <w:rPr>
          <w:rFonts w:ascii="Times New Roman" w:hAnsi="Times New Roman" w:cs="Times New Roman"/>
          <w:color w:val="010205"/>
          <w:sz w:val="24"/>
          <w:szCs w:val="24"/>
        </w:rPr>
        <w:lastRenderedPageBreak/>
        <w:t xml:space="preserve">tasks in the same vein as the previous “getting ready” task may provide an even more accurate time estimation feature. Finally, due to the ability </w:t>
      </w:r>
      <w:r w:rsidR="00DC3E2C" w:rsidRPr="009E24A5">
        <w:rPr>
          <w:rFonts w:ascii="Times New Roman" w:hAnsi="Times New Roman" w:cs="Times New Roman"/>
          <w:color w:val="010205"/>
          <w:sz w:val="24"/>
          <w:szCs w:val="24"/>
        </w:rPr>
        <w:t xml:space="preserve">of </w:t>
      </w:r>
      <w:r w:rsidRPr="009E24A5">
        <w:rPr>
          <w:rFonts w:ascii="Times New Roman" w:hAnsi="Times New Roman" w:cs="Times New Roman"/>
          <w:color w:val="010205"/>
          <w:sz w:val="24"/>
          <w:szCs w:val="24"/>
        </w:rPr>
        <w:t>modern devices to predict variable travel time, these reminders may also have variable start times for greater accuracy. For example, without smart devices, participants like our subject might incorrectly average their time doing tasks, but the least accurate metric would be estimating travel time while attempting to account for vague unknowns like accidents, rush hours, or construction. Thus, with the described technology, if our device knows that our appointment at noon will take an additional ten minutes of travel time due to previously unknown construction, then it may alert the user to start getting ready ten minutes earlier to account for the change. Thus, with some active social intervention and some passive technological intervention, a semi-vague and non-agentic answer like this could provide a wealth of knowledge for future situational interventions.</w:t>
      </w:r>
    </w:p>
    <w:p w14:paraId="00A88B34"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exercise above is exceptionally long as it delves deep into an answer that does not provide much. This is an example of how the qualitative portion of neutralization measures can provide nuanced data for applicable solutions, even with short responses. In fact, detailed responses are likely to not only provide more directed interventions but also result in a greater number of solutions due to a greater identification of key variables. The detailed examination and problem-solving done here are what will be replicated in the following chapter alongside the currently routinized situational crime prevention strategies common to the literature. The purpose of the detailed process here is to show what is possible for many of the RBS answers that will not be a focal point later and prime the solution-oriented mindset necessary to identify the variables found in these quotes without needing an in-depth explanation for each one.</w:t>
      </w:r>
    </w:p>
    <w:p w14:paraId="5CF0F965"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Returning to the issue of needing to be a better person, the next respondent reflected on their issues making appointments and remembering events using two solutions:</w:t>
      </w:r>
    </w:p>
    <w:p w14:paraId="239C77A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4A800F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think the biggest thing I could do is set reminders on my phone about every single event I have to go to, even if it’s a daily or weekly event.  I also am on antidepressants now, so that has helped with remembering events.</w:t>
      </w:r>
    </w:p>
    <w:p w14:paraId="7C38CFE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p>
    <w:p w14:paraId="2A8CAD28" w14:textId="5C78B803"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Reminders were mentioned in the previous example as a possible solution, and they make a return here for a similar problem. The respondent also noticed that their mood and mental health played a role in their missing a course final, so they sought a solution to make sure the two could no longer coincide. Now, it is not likely that antidepressants are a general solution to remembering events for the public, but the participant recognizing their mental health as a key variable provides a focal point for intervention. This focal point for intervention with medication so happened to be solved by the individual, although other examples where individuals feel less agency can still signal the need for increased access to healthcare and medic</w:t>
      </w:r>
      <w:r w:rsidR="00A32645" w:rsidRPr="009E24A5">
        <w:rPr>
          <w:rFonts w:ascii="Times New Roman" w:hAnsi="Times New Roman" w:cs="Times New Roman"/>
          <w:color w:val="010205"/>
          <w:sz w:val="24"/>
          <w:szCs w:val="24"/>
        </w:rPr>
        <w:t>ation</w:t>
      </w:r>
      <w:r w:rsidRPr="009E24A5">
        <w:rPr>
          <w:rFonts w:ascii="Times New Roman" w:hAnsi="Times New Roman" w:cs="Times New Roman"/>
          <w:color w:val="010205"/>
          <w:sz w:val="24"/>
          <w:szCs w:val="24"/>
        </w:rPr>
        <w:t xml:space="preserve"> around that location.</w:t>
      </w:r>
    </w:p>
    <w:p w14:paraId="71DBA21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Other respondents echoed the changes over time, but the actual details of their solutions remained vaguely cloaked behind generalities of age. Many of these were instructive, though I believe the last of these quotes summarizes how the RBS positioned respondents for the open-ended questions. These echoed sentiments included:</w:t>
      </w:r>
    </w:p>
    <w:p w14:paraId="11E5F59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E0A91E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was young I was being immature or using the Skillset I had at the time to utilize making that decision. Now I would absolutely have given them back before she even needed them understanding that if she wasn’t speaking to me, it was some thing a problem with her not me.</w:t>
      </w:r>
    </w:p>
    <w:p w14:paraId="368CC0D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0CE8AC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Over the years I've learned that solid boundaries and standing up for one's self are needed the most. These ward off the majority (like a solid 99%) of all the 'not so good' people, putting it lightly, because they want easy targets. That being said, this is what I would change if I could because I would've realized my self-worth before they had a chance to inflict the trauma that I will now carry with me for the rest of my life.</w:t>
      </w:r>
    </w:p>
    <w:p w14:paraId="1EAE3D7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D7819C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Let me first state that 17-25 age range is over 10 years ago for me I am not that same person anymore. People grow mature, and become better people. Some of those things in the grand scheme of life are little to no concern to me. Also these questions were very general and did not take into account life events. Also some of those are just life choice if I have earned my money should I not enjoy the things I can get with it (ie. buying expensive items).</w:t>
      </w:r>
    </w:p>
    <w:p w14:paraId="2380C4B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E06DAB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Taken together, these accounts all represent a change that is outside the individual's grasp in that current situation. What remains vital to the study is that these individuals often suggest that these mistakes were repeated multiple times. Thus, their lessons were not completed after a single failure but over the course of multiple failures and usually a significant passing of age. Through the identified means of changing the situation provided by the respondents, even in a category that seems to be the antithesis of neutralization research, there are plausible and reasonable interventions. The remaining categories will continue this note of identifying key changes by the participants that may have altered their neutralization, while any </w:t>
      </w:r>
      <w:r w:rsidRPr="009E24A5">
        <w:rPr>
          <w:rFonts w:ascii="Times New Roman" w:hAnsi="Times New Roman" w:cs="Times New Roman"/>
          <w:color w:val="010205"/>
          <w:sz w:val="24"/>
          <w:szCs w:val="24"/>
        </w:rPr>
        <w:lastRenderedPageBreak/>
        <w:t>further solutions will be discussed in the subsequent local behavior measures and the following chapter.</w:t>
      </w:r>
    </w:p>
    <w:p w14:paraId="1A6DFDE9" w14:textId="0C7C5174" w:rsidR="00E21029" w:rsidRPr="009E24A5" w:rsidRDefault="00A35008" w:rsidP="00E21029">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Could </w:t>
      </w:r>
      <w:r w:rsidR="004D1D6B" w:rsidRPr="009E24A5">
        <w:rPr>
          <w:rFonts w:ascii="Times New Roman" w:hAnsi="Times New Roman" w:cs="Times New Roman"/>
          <w:i/>
          <w:iCs/>
          <w:color w:val="010205"/>
          <w:sz w:val="24"/>
          <w:szCs w:val="24"/>
        </w:rPr>
        <w:t>H</w:t>
      </w:r>
      <w:r w:rsidRPr="009E24A5">
        <w:rPr>
          <w:rFonts w:ascii="Times New Roman" w:hAnsi="Times New Roman" w:cs="Times New Roman"/>
          <w:i/>
          <w:iCs/>
          <w:color w:val="010205"/>
          <w:sz w:val="24"/>
          <w:szCs w:val="24"/>
        </w:rPr>
        <w:t xml:space="preserve">ave </w:t>
      </w:r>
      <w:r w:rsidR="004D1D6B" w:rsidRPr="009E24A5">
        <w:rPr>
          <w:rFonts w:ascii="Times New Roman" w:hAnsi="Times New Roman" w:cs="Times New Roman"/>
          <w:i/>
          <w:iCs/>
          <w:color w:val="010205"/>
          <w:sz w:val="24"/>
          <w:szCs w:val="24"/>
        </w:rPr>
        <w:t>C</w:t>
      </w:r>
      <w:r w:rsidRPr="009E24A5">
        <w:rPr>
          <w:rFonts w:ascii="Times New Roman" w:hAnsi="Times New Roman" w:cs="Times New Roman"/>
          <w:i/>
          <w:iCs/>
          <w:color w:val="010205"/>
          <w:sz w:val="24"/>
          <w:szCs w:val="24"/>
        </w:rPr>
        <w:t xml:space="preserve">hosen to </w:t>
      </w:r>
      <w:r w:rsidR="004D1D6B" w:rsidRPr="009E24A5">
        <w:rPr>
          <w:rFonts w:ascii="Times New Roman" w:hAnsi="Times New Roman" w:cs="Times New Roman"/>
          <w:i/>
          <w:iCs/>
          <w:color w:val="010205"/>
          <w:sz w:val="24"/>
          <w:szCs w:val="24"/>
        </w:rPr>
        <w:t>D</w:t>
      </w:r>
      <w:r w:rsidRPr="009E24A5">
        <w:rPr>
          <w:rFonts w:ascii="Times New Roman" w:hAnsi="Times New Roman" w:cs="Times New Roman"/>
          <w:i/>
          <w:iCs/>
          <w:color w:val="010205"/>
          <w:sz w:val="24"/>
          <w:szCs w:val="24"/>
        </w:rPr>
        <w:t xml:space="preserve">o the </w:t>
      </w:r>
      <w:r w:rsidR="00E21029" w:rsidRPr="009E24A5">
        <w:rPr>
          <w:rFonts w:ascii="Times New Roman" w:hAnsi="Times New Roman" w:cs="Times New Roman"/>
          <w:i/>
          <w:iCs/>
          <w:color w:val="010205"/>
          <w:sz w:val="24"/>
          <w:szCs w:val="24"/>
        </w:rPr>
        <w:t>R</w:t>
      </w:r>
      <w:r w:rsidRPr="009E24A5">
        <w:rPr>
          <w:rFonts w:ascii="Times New Roman" w:hAnsi="Times New Roman" w:cs="Times New Roman"/>
          <w:i/>
          <w:iCs/>
          <w:color w:val="010205"/>
          <w:sz w:val="24"/>
          <w:szCs w:val="24"/>
        </w:rPr>
        <w:t xml:space="preserve">ight </w:t>
      </w:r>
      <w:r w:rsidR="00E21029" w:rsidRPr="009E24A5">
        <w:rPr>
          <w:rFonts w:ascii="Times New Roman" w:hAnsi="Times New Roman" w:cs="Times New Roman"/>
          <w:i/>
          <w:iCs/>
          <w:color w:val="010205"/>
          <w:sz w:val="24"/>
          <w:szCs w:val="24"/>
        </w:rPr>
        <w:t>T</w:t>
      </w:r>
      <w:r w:rsidRPr="009E24A5">
        <w:rPr>
          <w:rFonts w:ascii="Times New Roman" w:hAnsi="Times New Roman" w:cs="Times New Roman"/>
          <w:i/>
          <w:iCs/>
          <w:color w:val="010205"/>
          <w:sz w:val="24"/>
          <w:szCs w:val="24"/>
        </w:rPr>
        <w:t>hing</w:t>
      </w:r>
    </w:p>
    <w:p w14:paraId="46531625" w14:textId="78240F5B" w:rsidR="00A35008" w:rsidRPr="009E24A5" w:rsidRDefault="00FA6BC4" w:rsidP="00E21029">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i/>
          <w:iCs/>
          <w:color w:val="010205"/>
          <w:sz w:val="24"/>
          <w:szCs w:val="24"/>
        </w:rPr>
        <w:t xml:space="preserve"> </w:t>
      </w:r>
      <w:r w:rsidR="00A35008" w:rsidRPr="009E24A5">
        <w:rPr>
          <w:rFonts w:ascii="Times New Roman" w:hAnsi="Times New Roman" w:cs="Times New Roman"/>
          <w:color w:val="010205"/>
          <w:sz w:val="24"/>
          <w:szCs w:val="24"/>
        </w:rPr>
        <w:t>This category differs from the previous response of being a better person as these participants believe that they possessed the choice to make a difference in the moment but failed to do so. Moreso than the being a better person response, this category retains the agency for the individual to choose, and seemed to have two primary outcomes. Either the individual left it as a plain and simple choice, much like flipping a coin, or they started hypothesizing about what elements were not present, but they recognized it would have impacted their decision. For example, the first respondent gives a straightforward choice:</w:t>
      </w:r>
    </w:p>
    <w:p w14:paraId="7C855F4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3A639AF"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could have not driven, called a taxi/lyft/uber instead of driving after drinking alcohol.</w:t>
      </w:r>
    </w:p>
    <w:p w14:paraId="3AFFBC4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FE6B12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Another account following the same pattern for a traffic violation:</w:t>
      </w:r>
    </w:p>
    <w:p w14:paraId="502627D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2D234E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could have listened to my mom when she told me to stop. </w:t>
      </w:r>
    </w:p>
    <w:p w14:paraId="3544295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2F26A3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Yet, the next account describes how they could have simply avoided the action, but continued on with changes to the environment that are likely to alter their decision-making process, possibly from experience. They state:</w:t>
      </w:r>
    </w:p>
    <w:p w14:paraId="78E071C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579BDE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know the instructions say to avoid such responses, but I literally could have just not engaged in speeding. The only other thing that could have prevented the event was if </w:t>
      </w:r>
      <w:r w:rsidRPr="009E24A5">
        <w:rPr>
          <w:rFonts w:ascii="Times New Roman" w:hAnsi="Times New Roman" w:cs="Times New Roman"/>
          <w:color w:val="010205"/>
          <w:sz w:val="24"/>
          <w:szCs w:val="24"/>
        </w:rPr>
        <w:lastRenderedPageBreak/>
        <w:t>there was no police officer there to catch me, but that is not in my control. If the lanes were narrower, there was more traffic, the road was less smooth, and I had a less powerful + stable car, I would likely not have engaged in speeding.</w:t>
      </w:r>
    </w:p>
    <w:p w14:paraId="3A7816D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C105B72"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Now, narrower lanes, heavier traffic, and rough roads are not ideal solutions to reduce speeding behaviors, but at least the respondent did the intended action of imagining a situation where the outcome was more variable. The next respondent followed the same pattern but provided more realistic solutions:</w:t>
      </w:r>
    </w:p>
    <w:p w14:paraId="0A90E02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2F3494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it comes to speeding I could have just slowed down because there is always the possibility of unforeseen events occurring and when traveling at a high rate of speed reactions are much more important and time is lessened. If I was not in a hurry or just tired and ready to get where I was going then I may not have chosen to speed. If I did not judge myself by others, I may not have chosen to speed.</w:t>
      </w:r>
    </w:p>
    <w:p w14:paraId="7A4EE2DC"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F62096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In this case, the participant considered the crucial aspects of reaction times, being in a hurry, or being fatigued. A solution-based mindset for this response could begin targeting each of these. In fact, as an all-in-one solution for signaling reckless driving, some vehicles can detect the proximity of cars ahead of them and warn drivers when they are too close, set internal speed alerts for when the vehicle breaks a pre-determined threshold, and signal drivers when they appear to be having difficulties maintaining their place in their driving lane. Again, these features are only present in select vehicles, but other methods might also work such as routine driver education on stopping distance based on traveling speed or posted speed measuring </w:t>
      </w:r>
      <w:r w:rsidRPr="009E24A5">
        <w:rPr>
          <w:rFonts w:ascii="Times New Roman" w:hAnsi="Times New Roman" w:cs="Times New Roman"/>
          <w:color w:val="010205"/>
          <w:sz w:val="24"/>
          <w:szCs w:val="24"/>
        </w:rPr>
        <w:lastRenderedPageBreak/>
        <w:t>devices like those commonly found around school zones. While choice is still the primary variable described by the participant, their acknowledgment of other possible variables that influence their behavior provides insight for solutions.</w:t>
      </w:r>
    </w:p>
    <w:p w14:paraId="2F10B66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example still falls under making a better choice and knowing that the outcome was not preferred, but ironically, there are likely other elements of the environment that were working against the participant. Essentially, the RBS has a measure asking about purchasing items without shopping around for a better price, which is the low self-control behavior for the buyer but is probably the desire of the seller, who may employ tactics to promote purchases even if the price is not ideal. They explain:</w:t>
      </w:r>
    </w:p>
    <w:p w14:paraId="2F314C8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152A89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likely could have waited longer for a better deal. Pouncing on it was a spur of the moment decision, but I felt that I was in a good spot financially to spend more than I would have liked. I feel like I may have needed to set a hard limit budget on what I should spend and do more research beforehand. If I had, I probably would have waiting longer to buy another tv that would be worth less, but be the same quality.</w:t>
      </w:r>
    </w:p>
    <w:p w14:paraId="2B1AB43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p>
    <w:p w14:paraId="3A80C2D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The participant accurately understands that a better deal likely could have been found, but they were prompted by an impulsive feeling as well as being in a “good spot financially.” The business would likely not want to incorporate environmental design that decreases their chances of sales. Yet, the response does signal what they believe could have helped their behavior, namely, setting a hard limit and doing price research. For scenarios like this, the choice comes from not initiating these triggers and continuing to fall victim to the impulsive buy drift. Since it would likely be unrealistic to set a hard budget limit for each possible impulse </w:t>
      </w:r>
      <w:r w:rsidRPr="009E24A5">
        <w:rPr>
          <w:rFonts w:ascii="Times New Roman" w:hAnsi="Times New Roman" w:cs="Times New Roman"/>
          <w:color w:val="010205"/>
          <w:sz w:val="24"/>
          <w:szCs w:val="24"/>
        </w:rPr>
        <w:lastRenderedPageBreak/>
        <w:t xml:space="preserve">buy, people with this behavior could set a hard limit for what is a large purchase. Then, anytime an item crosses this threshold, say $100, the individual could refer to a common shopping app, like Amazon or Google, to quickly browse prices. Again, choice is the main factor here, but setting a general rule, if followed, should reduce the likelihood of drifting since a price comparison is more easily triggered at a dollar threshold rather than what a good price is for any given item, which is more variable. </w:t>
      </w:r>
    </w:p>
    <w:p w14:paraId="7119513C" w14:textId="33ECE415" w:rsidR="004D1D6B" w:rsidRPr="009E24A5" w:rsidRDefault="00A35008" w:rsidP="004D1D6B">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Others </w:t>
      </w:r>
      <w:r w:rsidR="003A4B4C" w:rsidRPr="009E24A5">
        <w:rPr>
          <w:rFonts w:ascii="Times New Roman" w:hAnsi="Times New Roman" w:cs="Times New Roman"/>
          <w:i/>
          <w:iCs/>
          <w:color w:val="010205"/>
          <w:sz w:val="24"/>
          <w:szCs w:val="24"/>
        </w:rPr>
        <w:t>N</w:t>
      </w:r>
      <w:r w:rsidRPr="009E24A5">
        <w:rPr>
          <w:rFonts w:ascii="Times New Roman" w:hAnsi="Times New Roman" w:cs="Times New Roman"/>
          <w:i/>
          <w:iCs/>
          <w:color w:val="010205"/>
          <w:sz w:val="24"/>
          <w:szCs w:val="24"/>
        </w:rPr>
        <w:t xml:space="preserve">eed to </w:t>
      </w:r>
      <w:r w:rsidR="003A4B4C" w:rsidRPr="009E24A5">
        <w:rPr>
          <w:rFonts w:ascii="Times New Roman" w:hAnsi="Times New Roman" w:cs="Times New Roman"/>
          <w:i/>
          <w:iCs/>
          <w:color w:val="010205"/>
          <w:sz w:val="24"/>
          <w:szCs w:val="24"/>
        </w:rPr>
        <w:t>D</w:t>
      </w:r>
      <w:r w:rsidRPr="009E24A5">
        <w:rPr>
          <w:rFonts w:ascii="Times New Roman" w:hAnsi="Times New Roman" w:cs="Times New Roman"/>
          <w:i/>
          <w:iCs/>
          <w:color w:val="010205"/>
          <w:sz w:val="24"/>
          <w:szCs w:val="24"/>
        </w:rPr>
        <w:t xml:space="preserve">o </w:t>
      </w:r>
      <w:r w:rsidR="003A4B4C" w:rsidRPr="009E24A5">
        <w:rPr>
          <w:rFonts w:ascii="Times New Roman" w:hAnsi="Times New Roman" w:cs="Times New Roman"/>
          <w:i/>
          <w:iCs/>
          <w:color w:val="010205"/>
          <w:sz w:val="24"/>
          <w:szCs w:val="24"/>
        </w:rPr>
        <w:t>M</w:t>
      </w:r>
      <w:r w:rsidRPr="009E24A5">
        <w:rPr>
          <w:rFonts w:ascii="Times New Roman" w:hAnsi="Times New Roman" w:cs="Times New Roman"/>
          <w:i/>
          <w:iCs/>
          <w:color w:val="010205"/>
          <w:sz w:val="24"/>
          <w:szCs w:val="24"/>
        </w:rPr>
        <w:t>ore</w:t>
      </w:r>
    </w:p>
    <w:p w14:paraId="788DEF1A" w14:textId="6FBE42E5" w:rsidR="00A35008" w:rsidRPr="009E24A5" w:rsidRDefault="00FA6BC4" w:rsidP="004D1D6B">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i/>
          <w:iCs/>
          <w:color w:val="010205"/>
          <w:sz w:val="24"/>
          <w:szCs w:val="24"/>
        </w:rPr>
        <w:t xml:space="preserve"> </w:t>
      </w:r>
      <w:r w:rsidR="00A35008" w:rsidRPr="009E24A5">
        <w:rPr>
          <w:rFonts w:ascii="Times New Roman" w:hAnsi="Times New Roman" w:cs="Times New Roman"/>
          <w:color w:val="010205"/>
          <w:sz w:val="24"/>
          <w:szCs w:val="24"/>
        </w:rPr>
        <w:t>I found this category to carry an interesting and important message that is often missed in criminological literature. Research routinely investigates deviance as an action perpetrated by someone who is dealing with a static variable like self-control or poverty. At times, efforts are also made on the variables that cause harm, like police brutality. However, rarely does the literature discuss retaliatory efforts made by those who are harmed or provoked. Indeed, the individuals from this category did a deviant act, but it was often preceded by an offense from another individual. Now, from these circumstances, we can focus primarily on two separate venues. The first is altering the reaction from the participant identifying as the victim which is the “turn the other cheek” kind of research in the past. The other is to alter the situation to reduce provocations. As noted by examples we have seen previously, especially those accounts that discussed standing up to those causing trauma or drifting from problematic friends, I am inclined to investigate how to handle the initial provoking force. Used in a different hypothetical, focusing on the provoker as the variable to change is like trying to reduce police brutality by listening to why the suspect felt scared for their life or like they needed to enter a fight-or-flight state. The following account exemplifies this dynamic by discussing a disagreement between an employer and an employee:</w:t>
      </w:r>
    </w:p>
    <w:p w14:paraId="781AB6F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3EB4CE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For the question "I have not been exactly tactful in disagreements with my boss or other people in authority", I selected something else made me do it because at the time, myself and other staff members were being sexually harrassed at work. After complaining to management several times and after them refusing to look into it, I was not tactful in describing my displeasure on how the situation was handled. If there had been better communication and follow through from management about what they should've done to handle that situation, then I would have been less likely to not be tactful in those conversations.</w:t>
      </w:r>
    </w:p>
    <w:p w14:paraId="64F1DB8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D80EC25" w14:textId="3C1C9033"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When the RBS asked about being tactful in disagreements, it probably was not referring to ignoring people being outright harassed. This respondent recognized that not being tactful was inappropriate in most situations but neutralized it by considering the failures of others in management. Sykes and Matza (1957) would have classified this behavior as a denial of victim, which suggests that the authority figures deserved the lack of tact. Yet, denial of victim is routinely described as offenses like stealing from greedy companies that cause generalized harm but not specifically to the offender. This respondent is painting a scenario that resembles more of a self-defense outcome. Thus, I would argue the variables to be corrected here are reducing sexual harassment in the workplace, improving the outcomes of employment complaints, and better communication between authority levels. This once again represents a situation where the neutraliz</w:t>
      </w:r>
      <w:r w:rsidR="00A32645" w:rsidRPr="009E24A5">
        <w:rPr>
          <w:rFonts w:ascii="Times New Roman" w:hAnsi="Times New Roman" w:cs="Times New Roman"/>
          <w:color w:val="010205"/>
          <w:sz w:val="24"/>
          <w:szCs w:val="24"/>
        </w:rPr>
        <w:t>ing</w:t>
      </w:r>
      <w:r w:rsidRPr="009E24A5">
        <w:rPr>
          <w:rFonts w:ascii="Times New Roman" w:hAnsi="Times New Roman" w:cs="Times New Roman"/>
          <w:color w:val="010205"/>
          <w:sz w:val="24"/>
          <w:szCs w:val="24"/>
        </w:rPr>
        <w:t xml:space="preserve"> party and variable would be hidden if the question relied on a simplistic quantitative measure of disagreeing with an authority figure, while important variables were </w:t>
      </w:r>
      <w:r w:rsidRPr="009E24A5">
        <w:rPr>
          <w:rFonts w:ascii="Times New Roman" w:hAnsi="Times New Roman" w:cs="Times New Roman"/>
          <w:color w:val="010205"/>
          <w:sz w:val="24"/>
          <w:szCs w:val="24"/>
        </w:rPr>
        <w:lastRenderedPageBreak/>
        <w:t>also identified that were not intrinsically related to workplace disagreement, in this case, sexual harassment.</w:t>
      </w:r>
    </w:p>
    <w:p w14:paraId="45F0103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Other examples in the same vein include:</w:t>
      </w:r>
    </w:p>
    <w:p w14:paraId="25AA365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DF2875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don't think it could have changed. Sometimes it's important to stand up for yourself in the workplace, and sometimes, if the workplace is toxic enough, then you have to yell. People in authoritative positions who resort to yelling as their first course of action do not respond to anything else but yelling.</w:t>
      </w:r>
    </w:p>
    <w:p w14:paraId="2C3EB3C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C83A258"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she repeated his words only to me rather than in a group setting, I would not have broken the promise and told him what she repeated. She has a reputation for sharing other people's secrets, so if it had not been her that he had insulted his ex to, I would probably not have seen it as an issue worth addressing directly with him.</w:t>
      </w:r>
    </w:p>
    <w:p w14:paraId="60F80DF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273DA53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the teachers had been more open to correction, or atleast tried to justify their answer that I objected to, then the events likely would've not spiraled into me getting lunch detention. If a teacher attempts to escalate a situation by threatening punishment, then it depends on my mood whether I will continue to escalate by not standing down. When I was younger, I would be more likely to escalate as I felt I had less to lose, nowadays I recognize that I have more to lose and so I am more willing to pick and choose my battles, as the consequences can be more dire now that I am older.</w:t>
      </w:r>
    </w:p>
    <w:p w14:paraId="02F7DD9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9FC9C94"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The final example of the group above is the most disheartening as it really displays an individual that developed their self-control in considering the possible consequences of holding their own in an argument with an authority figure, but they succumb to the potential provocateur. Later examples from the local portion delve deeper into this balance between teaching behaviors and retaliatory neutralization, but the sentiment from the last quote probes the situational question of de-escalation tactics being necessary for more positions of authority. In fact, perhaps the RBS should have included a measure asking about individuals abusing their authority over others.</w:t>
      </w:r>
    </w:p>
    <w:p w14:paraId="0349D241" w14:textId="0B153CE0" w:rsidR="003A4B4C" w:rsidRPr="009E24A5" w:rsidRDefault="00A35008" w:rsidP="003A4B4C">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 xml:space="preserve">Place </w:t>
      </w:r>
      <w:r w:rsidR="007D7372" w:rsidRPr="009E24A5">
        <w:rPr>
          <w:rFonts w:ascii="Times New Roman" w:hAnsi="Times New Roman" w:cs="Times New Roman"/>
          <w:i/>
          <w:iCs/>
          <w:color w:val="010205"/>
          <w:sz w:val="24"/>
          <w:szCs w:val="24"/>
        </w:rPr>
        <w:t>M</w:t>
      </w:r>
      <w:r w:rsidRPr="009E24A5">
        <w:rPr>
          <w:rFonts w:ascii="Times New Roman" w:hAnsi="Times New Roman" w:cs="Times New Roman"/>
          <w:i/>
          <w:iCs/>
          <w:color w:val="010205"/>
          <w:sz w:val="24"/>
          <w:szCs w:val="24"/>
        </w:rPr>
        <w:t xml:space="preserve">anagers, </w:t>
      </w:r>
      <w:r w:rsidR="007D7372" w:rsidRPr="009E24A5">
        <w:rPr>
          <w:rFonts w:ascii="Times New Roman" w:hAnsi="Times New Roman" w:cs="Times New Roman"/>
          <w:i/>
          <w:iCs/>
          <w:color w:val="010205"/>
          <w:sz w:val="24"/>
          <w:szCs w:val="24"/>
        </w:rPr>
        <w:t>G</w:t>
      </w:r>
      <w:r w:rsidRPr="009E24A5">
        <w:rPr>
          <w:rFonts w:ascii="Times New Roman" w:hAnsi="Times New Roman" w:cs="Times New Roman"/>
          <w:i/>
          <w:iCs/>
          <w:color w:val="010205"/>
          <w:sz w:val="24"/>
          <w:szCs w:val="24"/>
        </w:rPr>
        <w:t xml:space="preserve">uardians, or </w:t>
      </w:r>
      <w:r w:rsidR="007D7372" w:rsidRPr="009E24A5">
        <w:rPr>
          <w:rFonts w:ascii="Times New Roman" w:hAnsi="Times New Roman" w:cs="Times New Roman"/>
          <w:i/>
          <w:iCs/>
          <w:color w:val="010205"/>
          <w:sz w:val="24"/>
          <w:szCs w:val="24"/>
        </w:rPr>
        <w:t>H</w:t>
      </w:r>
      <w:r w:rsidRPr="009E24A5">
        <w:rPr>
          <w:rFonts w:ascii="Times New Roman" w:hAnsi="Times New Roman" w:cs="Times New Roman"/>
          <w:i/>
          <w:iCs/>
          <w:color w:val="010205"/>
          <w:sz w:val="24"/>
          <w:szCs w:val="24"/>
        </w:rPr>
        <w:t>andlers</w:t>
      </w:r>
    </w:p>
    <w:p w14:paraId="59FEC9C8" w14:textId="11304167" w:rsidR="00A35008" w:rsidRPr="009E24A5" w:rsidRDefault="00FA6BC4" w:rsidP="007D7372">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i/>
          <w:iCs/>
          <w:color w:val="010205"/>
          <w:sz w:val="24"/>
          <w:szCs w:val="24"/>
        </w:rPr>
        <w:t xml:space="preserve"> </w:t>
      </w:r>
      <w:r w:rsidR="00A35008" w:rsidRPr="009E24A5">
        <w:rPr>
          <w:rFonts w:ascii="Times New Roman" w:hAnsi="Times New Roman" w:cs="Times New Roman"/>
          <w:color w:val="010205"/>
          <w:sz w:val="24"/>
          <w:szCs w:val="24"/>
        </w:rPr>
        <w:t xml:space="preserve">Routine Activities theorists developed a set of roles that control either the offender, target, or places where deviant events occur. These roles are the place managers, handlers, and guardians. Place managers are those who are responsible for servicing the given area, like store associates or workers who control the elements of the place. Handlers are individuals or forces that attempt to control the potential offender, such as parents handling their small children in stores from potentially causing problems. Guardians are those that protect the potential victims like police officers on a street corner or security guards in a mall. The messages from these respondents were that the variables that would prevent their offense would be the presence of individuals that socially control their behavior by social bonds or by societal protection and the potential of running into entities that manage specific environments. </w:t>
      </w:r>
    </w:p>
    <w:p w14:paraId="1E8FEC7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least nuanced implementation for situational crime prevention is introducing more guardians. Yet, for speeding infractions, adding more law enforcement was a clear answer. Examples of these law guardians include:</w:t>
      </w:r>
    </w:p>
    <w:p w14:paraId="126FD09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6A253F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If there were more police around, if others didn't tail me, or if the flow was slower I don't think I would be as inclined to speed. I think there are a few reasons such as a person trying to cross or a wreck that would add to the list of reasons I wouldn't have sped for.</w:t>
      </w:r>
    </w:p>
    <w:p w14:paraId="7C7C61D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AC2E5B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speed frequently. Honestly, I do it because sometimes the speed limit signs are low (especially the ones around campus). I do slow down if there are other vehicles or cops around.</w:t>
      </w:r>
    </w:p>
    <w:p w14:paraId="31F2E77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EA64EC4" w14:textId="7BCC3981"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Law enforcement proximity reducing traffic infractions is again a basic solution that tends to work when guardians are visible, as the general behavior is not to violate the law with an officer at the elbow, or rather at the bumper. However, when these offenses do result in a traffic stop, or in cases where an improper stop is initiated, there is still room for a confrontation. And in reality, the officer at the bumper deterrent only works when the car is clearly a law enforcement vehicle</w:t>
      </w:r>
      <w:r w:rsidR="00A32645" w:rsidRPr="009E24A5">
        <w:rPr>
          <w:rFonts w:ascii="Times New Roman" w:hAnsi="Times New Roman" w:cs="Times New Roman"/>
          <w:color w:val="010205"/>
          <w:sz w:val="24"/>
          <w:szCs w:val="24"/>
        </w:rPr>
        <w:t>,</w:t>
      </w:r>
      <w:r w:rsidRPr="009E24A5">
        <w:rPr>
          <w:rFonts w:ascii="Times New Roman" w:hAnsi="Times New Roman" w:cs="Times New Roman"/>
          <w:color w:val="010205"/>
          <w:sz w:val="24"/>
          <w:szCs w:val="24"/>
        </w:rPr>
        <w:t xml:space="preserve"> and a stop can only occur when an officer is actually able to witness an offense. A better yet imperfect system for this is to monitor traffic remotely and openly to the public. Although this “big brother” sort of solution is not always the most palatable, creating a system where guardians can avoid high-risk confrontations for low-level offenses is perhaps the most humane solution.  </w:t>
      </w:r>
    </w:p>
    <w:p w14:paraId="5D28982F" w14:textId="756F800B"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The areas around traffic violations and law enforcement numbers remain socially murky. A clearer representation of a presence influencing the deviant act is captured by place managers. In fact, like the example in the introduction chapter, one respondent explains their theft at a self-</w:t>
      </w:r>
      <w:r w:rsidRPr="009E24A5">
        <w:rPr>
          <w:rFonts w:ascii="Times New Roman" w:hAnsi="Times New Roman" w:cs="Times New Roman"/>
          <w:color w:val="010205"/>
          <w:sz w:val="24"/>
          <w:szCs w:val="24"/>
        </w:rPr>
        <w:lastRenderedPageBreak/>
        <w:t>checkout lane in Walmart. Interestingly enough, the presence of place managers reduces the likelihood of an individual deciding to commit theft, but appears to not always be successful:</w:t>
      </w:r>
    </w:p>
    <w:p w14:paraId="79631AE3"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p>
    <w:p w14:paraId="6A0B722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never even consider it at small chains or local stores because they are really trying to compete with the stores like Walmart in the first place. So had Walmart not been a huge conglomerate chain, it would have swayed my decision. Also, if there are more store attendees watching the self-check out area, I will hesitate but not always change my decision.</w:t>
      </w:r>
    </w:p>
    <w:p w14:paraId="5427D7A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1788069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participant does mention that this behavior does not transfer to other smaller stores, clearly a nod to the classic denial of victim. However, society cannot simply erase large businesses, especially in the capitalistic United States of America. What can be done is based on the presence of place managers. A few simple tactics can be utilized. One solution would be enforcing item limits in lanes, which allow place managers to more easily check the items to the receipt. Another is providing at least one stationary place manager to view the cameras for the self-checkout lanes while the other place managers perform the routine tasks of assisting customers with checkout issues as this establishes the notion that there is always at least one manager watching. The participant did mention that they do not do this at smaller stores, which is likely because of the denial of victim view for Walmart, but it may also be partially attributed to the denser environment of these stores and the lack of self-checkout lanes.</w:t>
      </w:r>
    </w:p>
    <w:p w14:paraId="5870C2A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Finally, the remaining group is the handler. For these responses, the vital factor was having a socially bonded individual nearby who might experience disappointment or strain on </w:t>
      </w:r>
      <w:r w:rsidRPr="009E24A5">
        <w:rPr>
          <w:rFonts w:ascii="Times New Roman" w:hAnsi="Times New Roman" w:cs="Times New Roman"/>
          <w:color w:val="010205"/>
          <w:sz w:val="24"/>
          <w:szCs w:val="24"/>
        </w:rPr>
        <w:lastRenderedPageBreak/>
        <w:t>the relationship due to the violation. This example literally describes the exercising of self-control or social bond when others are nearby on shopping trips:</w:t>
      </w:r>
    </w:p>
    <w:p w14:paraId="78E8D35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7018E4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have bought things I do not need on the spur of the moment. I like to shop a lot, and sometimes I buy things I don’t need just because it catches my eye and I think I need it. I think when I shop by myself or online I tend to buy things more compulsively that I don’t need. When I shop with other people or my parents I used more self control.</w:t>
      </w:r>
    </w:p>
    <w:p w14:paraId="31BCC8A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26AC71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Another account recognizes that their drinking behavior is dependent on whether someone will be upset with them:</w:t>
      </w:r>
    </w:p>
    <w:p w14:paraId="4563E8E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4EB17A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Something that could have changed that event/decision making process would be someone who would have been around that would have been extremely upset with me driving after having even one drink.</w:t>
      </w:r>
    </w:p>
    <w:p w14:paraId="69F70F7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61887F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All in all, these groups identified forces that exercised a clear consequence for their actions. Tickets, confrontations, and strained social bonds were the determinants for social matters where the motivation was there, but they needed to be reminded of the consequences in a more immediate sense. This is another useful venture, but this concept becomes far more insightful when paired with the local measures.</w:t>
      </w:r>
    </w:p>
    <w:p w14:paraId="754E9207" w14:textId="60AA0B7B" w:rsidR="00573A64" w:rsidRPr="009E24A5" w:rsidRDefault="007D7372" w:rsidP="00A35008">
      <w:pPr>
        <w:autoSpaceDE w:val="0"/>
        <w:autoSpaceDN w:val="0"/>
        <w:adjustRightInd w:val="0"/>
        <w:spacing w:after="0" w:line="480" w:lineRule="auto"/>
        <w:ind w:right="60"/>
        <w:contextualSpacing/>
        <w:rPr>
          <w:rFonts w:ascii="Times New Roman" w:hAnsi="Times New Roman" w:cs="Times New Roman"/>
          <w:i/>
          <w:iCs/>
          <w:color w:val="010205"/>
          <w:sz w:val="24"/>
          <w:szCs w:val="24"/>
        </w:rPr>
      </w:pPr>
      <w:r w:rsidRPr="009E24A5">
        <w:rPr>
          <w:rFonts w:ascii="Times New Roman" w:hAnsi="Times New Roman" w:cs="Times New Roman"/>
          <w:i/>
          <w:iCs/>
          <w:color w:val="010205"/>
          <w:sz w:val="24"/>
          <w:szCs w:val="24"/>
        </w:rPr>
        <w:t>NEUTRALIZATIONS FOR EVENT DETAILS USING THE LOCAL RETROSPECTIVE BEHAVIOR SCALE</w:t>
      </w:r>
    </w:p>
    <w:p w14:paraId="2039FDFE" w14:textId="1C5FD5D0" w:rsidR="00D54514" w:rsidRPr="009E24A5" w:rsidRDefault="00D54514" w:rsidP="00D54514">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Table 18 is the frequency table for our qualitative count of detailed events from the local behavior scale measures. As noted previously, the local measures were more targeted toward specific deviant acts that are not only less ambiguous than the RBS but also represent an arguably higher level of deviant acts. For example, the RBS measure about arriving late for an important appointment is relatively minor compared to the practice of using an outside service on an academic assignment, which may result in </w:t>
      </w:r>
      <w:r w:rsidR="008C45AA" w:rsidRPr="009E24A5">
        <w:rPr>
          <w:rFonts w:ascii="Times New Roman" w:hAnsi="Times New Roman" w:cs="Times New Roman"/>
          <w:sz w:val="24"/>
          <w:szCs w:val="24"/>
        </w:rPr>
        <w:t xml:space="preserve">a failing grade in the </w:t>
      </w:r>
      <w:r w:rsidRPr="009E24A5">
        <w:rPr>
          <w:rFonts w:ascii="Times New Roman" w:hAnsi="Times New Roman" w:cs="Times New Roman"/>
          <w:sz w:val="24"/>
          <w:szCs w:val="24"/>
        </w:rPr>
        <w:t xml:space="preserve">course or </w:t>
      </w:r>
      <w:r w:rsidR="008C45AA" w:rsidRPr="009E24A5">
        <w:rPr>
          <w:rFonts w:ascii="Times New Roman" w:hAnsi="Times New Roman" w:cs="Times New Roman"/>
          <w:sz w:val="24"/>
          <w:szCs w:val="24"/>
        </w:rPr>
        <w:t xml:space="preserve">suspension/expulsion from the </w:t>
      </w:r>
      <w:r w:rsidRPr="009E24A5">
        <w:rPr>
          <w:rFonts w:ascii="Times New Roman" w:hAnsi="Times New Roman" w:cs="Times New Roman"/>
          <w:sz w:val="24"/>
          <w:szCs w:val="24"/>
        </w:rPr>
        <w:t xml:space="preserve">educational institution. This distinction is essential as the RBS and the local behavior measures are tasked with different priorities. The former is a metric for identifying minor behavioral violations that can then be scaled to understand the generality of crime in more serious venues. The latter is designed to target issues that may be facing a location where the efforts are not scaling but prevention. Thus, the responses received for the local portion represent more detailed accounts as the violations likely meant more to the participants and may also be more recent. However, at this point in the survey, respondents have completed just under 80 measures, including the previous short-answer questions from the RBS, which may have contributed to the influx of incomplete or no-answer responses. </w:t>
      </w:r>
    </w:p>
    <w:p w14:paraId="1F5CBDEA" w14:textId="0B198299" w:rsidR="004536F4" w:rsidRPr="009E24A5" w:rsidRDefault="004536F4">
      <w:pPr>
        <w:rPr>
          <w:rFonts w:ascii="Times New Roman" w:hAnsi="Times New Roman" w:cs="Times New Roman"/>
          <w:color w:val="010205"/>
          <w:sz w:val="24"/>
          <w:szCs w:val="24"/>
        </w:rPr>
      </w:pPr>
      <w:r w:rsidRPr="009E24A5">
        <w:rPr>
          <w:rFonts w:ascii="Times New Roman" w:hAnsi="Times New Roman" w:cs="Times New Roman"/>
          <w:color w:val="010205"/>
          <w:sz w:val="24"/>
          <w:szCs w:val="24"/>
        </w:rPr>
        <w:br w:type="page"/>
      </w:r>
    </w:p>
    <w:tbl>
      <w:tblPr>
        <w:tblW w:w="8910" w:type="dxa"/>
        <w:tblLayout w:type="fixed"/>
        <w:tblCellMar>
          <w:left w:w="0" w:type="dxa"/>
          <w:right w:w="0" w:type="dxa"/>
        </w:tblCellMar>
        <w:tblLook w:val="0400" w:firstRow="0" w:lastRow="0" w:firstColumn="0" w:lastColumn="0" w:noHBand="0" w:noVBand="1"/>
      </w:tblPr>
      <w:tblGrid>
        <w:gridCol w:w="4680"/>
        <w:gridCol w:w="1890"/>
        <w:gridCol w:w="2340"/>
      </w:tblGrid>
      <w:tr w:rsidR="00A35008" w:rsidRPr="009E24A5" w14:paraId="34321D1F" w14:textId="77777777" w:rsidTr="00C73A21">
        <w:trPr>
          <w:cantSplit/>
        </w:trPr>
        <w:tc>
          <w:tcPr>
            <w:tcW w:w="8910" w:type="dxa"/>
            <w:gridSpan w:val="3"/>
            <w:tcBorders>
              <w:top w:val="nil"/>
              <w:left w:val="nil"/>
              <w:bottom w:val="nil"/>
              <w:right w:val="nil"/>
            </w:tcBorders>
            <w:shd w:val="clear" w:color="auto" w:fill="FFFFFF"/>
            <w:vAlign w:val="center"/>
          </w:tcPr>
          <w:p w14:paraId="43EE84DC"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b/>
                <w:bCs/>
                <w:color w:val="010205"/>
                <w:sz w:val="24"/>
                <w:szCs w:val="24"/>
                <w:vertAlign w:val="superscript"/>
              </w:rPr>
            </w:pPr>
            <w:r w:rsidRPr="009E24A5">
              <w:rPr>
                <w:rFonts w:ascii="Times New Roman" w:hAnsi="Times New Roman" w:cs="Times New Roman"/>
                <w:b/>
                <w:bCs/>
                <w:color w:val="010205"/>
                <w:sz w:val="24"/>
                <w:szCs w:val="24"/>
              </w:rPr>
              <w:lastRenderedPageBreak/>
              <w:t>Table 18. Frequencies of Neutralizations for Event Details Using the Local Retrospective Behavior Scale</w:t>
            </w:r>
            <w:r w:rsidRPr="009E24A5">
              <w:rPr>
                <w:rFonts w:ascii="Times New Roman" w:hAnsi="Times New Roman" w:cs="Times New Roman"/>
                <w:b/>
                <w:bCs/>
                <w:color w:val="010205"/>
                <w:sz w:val="24"/>
                <w:szCs w:val="24"/>
                <w:vertAlign w:val="superscript"/>
              </w:rPr>
              <w:t>a</w:t>
            </w:r>
          </w:p>
          <w:p w14:paraId="306BD75F"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p>
        </w:tc>
      </w:tr>
      <w:tr w:rsidR="00A35008" w:rsidRPr="009E24A5" w14:paraId="39C6B50C" w14:textId="77777777" w:rsidTr="00C73A21">
        <w:trPr>
          <w:cantSplit/>
        </w:trPr>
        <w:tc>
          <w:tcPr>
            <w:tcW w:w="4680" w:type="dxa"/>
            <w:tcBorders>
              <w:top w:val="nil"/>
              <w:left w:val="nil"/>
              <w:bottom w:val="single" w:sz="8" w:space="0" w:color="152935"/>
              <w:right w:val="single" w:sz="8" w:space="0" w:color="E0E0E0"/>
            </w:tcBorders>
            <w:shd w:val="clear" w:color="auto" w:fill="FFFFFF"/>
            <w:vAlign w:val="bottom"/>
          </w:tcPr>
          <w:p w14:paraId="0193FE4A"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Neutralization Method</w:t>
            </w:r>
          </w:p>
        </w:tc>
        <w:tc>
          <w:tcPr>
            <w:tcW w:w="1890" w:type="dxa"/>
            <w:tcBorders>
              <w:top w:val="nil"/>
              <w:left w:val="single" w:sz="8" w:space="0" w:color="E0E0E0"/>
              <w:bottom w:val="single" w:sz="8" w:space="0" w:color="152935"/>
              <w:right w:val="single" w:sz="8" w:space="0" w:color="E0E0E0"/>
            </w:tcBorders>
            <w:shd w:val="clear" w:color="auto" w:fill="FFFFFF"/>
            <w:vAlign w:val="bottom"/>
          </w:tcPr>
          <w:p w14:paraId="258F1010"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Frequency</w:t>
            </w:r>
            <w:r w:rsidRPr="009E24A5">
              <w:rPr>
                <w:rFonts w:ascii="Times New Roman" w:hAnsi="Times New Roman" w:cs="Times New Roman"/>
                <w:color w:val="264A60"/>
                <w:sz w:val="24"/>
                <w:szCs w:val="24"/>
                <w:vertAlign w:val="superscript"/>
              </w:rPr>
              <w:t>b</w:t>
            </w:r>
          </w:p>
        </w:tc>
        <w:tc>
          <w:tcPr>
            <w:tcW w:w="2340" w:type="dxa"/>
            <w:tcBorders>
              <w:top w:val="nil"/>
              <w:left w:val="single" w:sz="8" w:space="0" w:color="E0E0E0"/>
              <w:bottom w:val="single" w:sz="8" w:space="0" w:color="152935"/>
              <w:right w:val="single" w:sz="8" w:space="0" w:color="E0E0E0"/>
            </w:tcBorders>
            <w:shd w:val="clear" w:color="auto" w:fill="FFFFFF"/>
            <w:vAlign w:val="bottom"/>
          </w:tcPr>
          <w:p w14:paraId="7C67EB9C"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Valid Percentage</w:t>
            </w:r>
            <w:r w:rsidRPr="009E24A5">
              <w:rPr>
                <w:rFonts w:ascii="Times New Roman" w:hAnsi="Times New Roman" w:cs="Times New Roman"/>
                <w:color w:val="264A60"/>
                <w:sz w:val="24"/>
                <w:szCs w:val="24"/>
                <w:vertAlign w:val="superscript"/>
              </w:rPr>
              <w:t>c</w:t>
            </w:r>
          </w:p>
        </w:tc>
      </w:tr>
      <w:tr w:rsidR="00A35008" w:rsidRPr="009E24A5" w14:paraId="35F2FC0F"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171C68DA"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Dangerous Things Safely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37EF1E5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B6C5482"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w:t>
            </w:r>
          </w:p>
        </w:tc>
      </w:tr>
      <w:tr w:rsidR="00A35008" w:rsidRPr="009E24A5" w14:paraId="418EDE61"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45BC969A"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Denial of Injury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EEA72E6"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25</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346E36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7.5%</w:t>
            </w:r>
          </w:p>
        </w:tc>
      </w:tr>
      <w:tr w:rsidR="00A35008" w:rsidRPr="009E24A5" w14:paraId="570C04EA"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20F601A9"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High Reward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8AA82B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0667E66"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A35008" w:rsidRPr="009E24A5" w14:paraId="31DC4FAA"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03257A8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I Didn’t Fully do the Wrong Thing</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FD92CC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48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5997DBE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14.3%</w:t>
            </w:r>
          </w:p>
        </w:tc>
      </w:tr>
      <w:tr w:rsidR="00A35008" w:rsidRPr="009E24A5" w14:paraId="764632DA"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BE8F45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I Tried to do the Right Thing</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2F18CC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7B3C2D4"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3.0%</w:t>
            </w:r>
          </w:p>
        </w:tc>
      </w:tr>
      <w:tr w:rsidR="00A35008" w:rsidRPr="009E24A5" w14:paraId="5EBBED4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7E19CE5A"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Others do it Too</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3F0E47F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31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1EB662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9.3%</w:t>
            </w:r>
          </w:p>
        </w:tc>
      </w:tr>
      <w:tr w:rsidR="00A35008" w:rsidRPr="009E24A5" w14:paraId="67A2AD2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A8B366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Outside of my Control</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9B202C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D224AF7"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w:t>
            </w:r>
          </w:p>
        </w:tc>
      </w:tr>
      <w:tr w:rsidR="00A35008" w:rsidRPr="009E24A5" w14:paraId="43F77E1F"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6D8F586"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Resources Available for the Offense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2C4FFF6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33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1405F793"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9.9%</w:t>
            </w:r>
          </w:p>
        </w:tc>
      </w:tr>
      <w:tr w:rsidR="00A35008" w:rsidRPr="009E24A5" w14:paraId="4B859CFA"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08AE3C30"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Unfair Situation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1F47B782"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28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1D57C74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w:t>
            </w:r>
          </w:p>
        </w:tc>
      </w:tr>
      <w:tr w:rsidR="00A35008" w:rsidRPr="009E24A5" w14:paraId="2A457CB1"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FE41203"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Incomplete or No Answer</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B93EC3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04D9956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36.7%</w:t>
            </w:r>
          </w:p>
        </w:tc>
      </w:tr>
      <w:tr w:rsidR="00A35008" w:rsidRPr="009E24A5" w14:paraId="088F915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46CD57D6"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No Neutralization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EAF75C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C46F0C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6.3%</w:t>
            </w:r>
          </w:p>
        </w:tc>
      </w:tr>
    </w:tbl>
    <w:p w14:paraId="06C81718" w14:textId="77777777" w:rsidR="00A35008" w:rsidRPr="009E24A5" w:rsidRDefault="00A35008" w:rsidP="009E24A5">
      <w:pPr>
        <w:pStyle w:val="ListParagraph"/>
        <w:numPr>
          <w:ilvl w:val="0"/>
          <w:numId w:val="11"/>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N=335</w:t>
      </w:r>
    </w:p>
    <w:p w14:paraId="452AAEB0" w14:textId="77777777" w:rsidR="00A35008" w:rsidRPr="009E24A5" w:rsidRDefault="00A35008" w:rsidP="009E24A5">
      <w:pPr>
        <w:pStyle w:val="ListParagraph"/>
        <w:numPr>
          <w:ilvl w:val="0"/>
          <w:numId w:val="11"/>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Total frequency is greater than 335 due to double coding of responses. However, fully blank responses were not included in the frequency counts.</w:t>
      </w:r>
    </w:p>
    <w:p w14:paraId="117C6DE8" w14:textId="77777777" w:rsidR="00A35008" w:rsidRPr="009E24A5" w:rsidRDefault="00A35008" w:rsidP="009E24A5">
      <w:pPr>
        <w:pStyle w:val="ListParagraph"/>
        <w:numPr>
          <w:ilvl w:val="0"/>
          <w:numId w:val="11"/>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Valid Percentage is based on the category frequency divided by the total N of participants.</w:t>
      </w:r>
    </w:p>
    <w:p w14:paraId="56765D0F" w14:textId="77777777" w:rsidR="00D54514" w:rsidRPr="009E24A5" w:rsidRDefault="00A35008" w:rsidP="00A35008">
      <w:pPr>
        <w:spacing w:line="480" w:lineRule="auto"/>
        <w:ind w:firstLine="420"/>
        <w:contextualSpacing/>
        <w:rPr>
          <w:rFonts w:ascii="Times New Roman" w:hAnsi="Times New Roman" w:cs="Times New Roman"/>
          <w:sz w:val="24"/>
          <w:szCs w:val="24"/>
        </w:rPr>
      </w:pPr>
      <w:r w:rsidRPr="009E24A5">
        <w:rPr>
          <w:rFonts w:ascii="Times New Roman" w:hAnsi="Times New Roman" w:cs="Times New Roman"/>
          <w:sz w:val="24"/>
          <w:szCs w:val="24"/>
        </w:rPr>
        <w:tab/>
      </w:r>
    </w:p>
    <w:p w14:paraId="07800D6C" w14:textId="188236A0" w:rsidR="00A35008" w:rsidRPr="009E24A5" w:rsidRDefault="00A35008" w:rsidP="00A35008">
      <w:pPr>
        <w:spacing w:line="480" w:lineRule="auto"/>
        <w:ind w:firstLine="420"/>
        <w:contextualSpacing/>
        <w:rPr>
          <w:rFonts w:ascii="Times New Roman" w:hAnsi="Times New Roman" w:cs="Times New Roman"/>
          <w:sz w:val="24"/>
          <w:szCs w:val="24"/>
        </w:rPr>
      </w:pPr>
      <w:r w:rsidRPr="009E24A5">
        <w:rPr>
          <w:rFonts w:ascii="Times New Roman" w:hAnsi="Times New Roman" w:cs="Times New Roman"/>
          <w:sz w:val="24"/>
          <w:szCs w:val="24"/>
        </w:rPr>
        <w:t>As with the initial set of qualitative responses, Table 18 highlights the four highest frequency categories. These categories include not fully doing the wrong thing, resources available to do the wrong thing, others doing it too, and unfair situations. The first round of coding resulted in 20 categories for this section, which were later consolidated by similar causes and low-frequency groups into 11 more distinct categories. The following sections pull quotes from respondents that fell into these coding categories and review what participants believed to be important to their narrative.</w:t>
      </w:r>
    </w:p>
    <w:p w14:paraId="2C619E5C" w14:textId="77777777" w:rsidR="001A2A21" w:rsidRPr="009E24A5" w:rsidRDefault="001A2A21" w:rsidP="001A2A21">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I Didn’t Fully Do the Wrong Thing</w:t>
      </w:r>
    </w:p>
    <w:p w14:paraId="5DEDEB71" w14:textId="3804F9D4" w:rsidR="00A35008" w:rsidRPr="009E24A5" w:rsidRDefault="00A35008" w:rsidP="001A2A21">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t xml:space="preserve">Perhaps the most representative category for neutralization and drift research is not fully doing the wrong thing, as the participants hold the principle of these theories in a single sentence. The respondents recognize the violation they are committing but know that there are </w:t>
      </w:r>
      <w:r w:rsidRPr="009E24A5">
        <w:rPr>
          <w:rFonts w:ascii="Times New Roman" w:hAnsi="Times New Roman" w:cs="Times New Roman"/>
          <w:sz w:val="24"/>
          <w:szCs w:val="24"/>
        </w:rPr>
        <w:lastRenderedPageBreak/>
        <w:t>reasons why the social constraint of that rule may be lifted momentarily. Respondents in this category describe how they fell in the gray area of deviance, normally around academic dishonesty practices like our first quote:</w:t>
      </w:r>
    </w:p>
    <w:p w14:paraId="0B6E48B6" w14:textId="77777777" w:rsidR="00A35008" w:rsidRPr="009E24A5" w:rsidRDefault="00A35008" w:rsidP="00A35008">
      <w:pPr>
        <w:spacing w:line="480" w:lineRule="auto"/>
        <w:contextualSpacing/>
        <w:rPr>
          <w:rFonts w:ascii="Times New Roman" w:hAnsi="Times New Roman" w:cs="Times New Roman"/>
          <w:sz w:val="24"/>
          <w:szCs w:val="24"/>
        </w:rPr>
      </w:pPr>
    </w:p>
    <w:p w14:paraId="20E82ED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used an outside source to help me with a paper. I did not copy the source word for word, but rather I used the source to help get me started and to give me some ideas.</w:t>
      </w:r>
    </w:p>
    <w:p w14:paraId="065A5F0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3FB5BD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For the previous respondent, they created a delineation between what is fully plagiarism and what is receiving support for their work. They mention not copying the source word for word, but most current institutions would still believe that any level of copying a source coupled with a lack of citing the use of outside sources would be a clear violation of academic standards. However, in the moment, it is clear the individual possessed some level of restraint, possibly by guilt, that motivated them to do their own work after that point rather than fully pasting the results in their assignment.</w:t>
      </w:r>
    </w:p>
    <w:p w14:paraId="6D00177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The following respondent utilized the same mentality when they were stressed by time. However, they also questioned why people wouldn’t use a helpful resource: </w:t>
      </w:r>
    </w:p>
    <w:p w14:paraId="3790CC1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8F2F12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recently used ChatGPT for help with a research assignment as I was running low on time. I rationalized it by doing additional research from the answer it gave and adjusting the question to include things it left out so that I was not simply copying and pasting. And also, it's just there now...so why not use it?</w:t>
      </w:r>
    </w:p>
    <w:p w14:paraId="2B1AAB6E" w14:textId="77777777" w:rsidR="00A35008" w:rsidRPr="009E24A5" w:rsidRDefault="00A35008" w:rsidP="00A35008">
      <w:pPr>
        <w:spacing w:line="480" w:lineRule="auto"/>
        <w:contextualSpacing/>
        <w:rPr>
          <w:rFonts w:ascii="Times New Roman" w:hAnsi="Times New Roman" w:cs="Times New Roman"/>
          <w:sz w:val="24"/>
          <w:szCs w:val="24"/>
        </w:rPr>
      </w:pPr>
    </w:p>
    <w:p w14:paraId="392F6644"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ab/>
        <w:t>Another student had a professor with possibly a similar mentality of seeing artificial intelligence (AI) as a resource, prompting them to instruct their students on how to use the site. Although the professor was hopefully teaching the students to use AI as a resource, it appears that this sparked the idea for the students to use it for writing intros to papers or solving math problems. However, the student still regarded it as a tool since it only did part of the tasks:</w:t>
      </w:r>
    </w:p>
    <w:p w14:paraId="6A73073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9E95C0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One of my professors gave us the assignment to use chatgpt (an ai website thing) and basically taught us how to use it. that opened up the idea that I can write intros to papers with it or have it solve the math problems that I cant figure out. but since I am using it as a tool and not to completely do everything for me I don't think it's bad.</w:t>
      </w:r>
    </w:p>
    <w:p w14:paraId="687CE444"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1A4DEF7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Our final example in using outside services is not in the arena of AI but in the perhaps more traditional academic dishonesty modality, paying for someone to do the work for you. This respondent explains:</w:t>
      </w:r>
    </w:p>
    <w:p w14:paraId="3AE8EEF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523624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 started school I worked over 50 hours a week while going to school full time. Being able to complete all of my assignments while working and maintaining a social life required more effort than I was willing to put in. In the real world with enough money you can pay someone to do anything. I pay for someone to cut my grass, do my taxes, do my laundry, clean my home, do skilled work. If I can afford it I do not see the harm in paying for assistance on an assignment if I am going to verify it myself.</w:t>
      </w:r>
    </w:p>
    <w:p w14:paraId="097EFA2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74F0C9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In this previous case, the rationale is a combination of factors. They work many hours, the balance of school is higher than in other desirable areas, they can afford assistance, and the final neutralization is that the individual is still going to verify the work even if they did not complete the assignment. With all these factors influencing their decision, it is difficult to tell which, if any, would have prevented the individual from using an outside source. However, there are still multiple venues that situational researchers can address, such as moving assignments to the classroom rather than taking them home or instilling academic integrity encouragements early in the college space and individual courses. Larger structural changes outside the scope of this study would likely suggest punishment-oriented detection efforts or equity-oriented funding for schools.</w:t>
      </w:r>
    </w:p>
    <w:p w14:paraId="5EA2208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example for this category fits less with the idea that academic dishonesty is facilitated by a gray area of services and tools for completing work as the shift here echoes ideas of others needing to do more. The participant elaborates:</w:t>
      </w:r>
    </w:p>
    <w:p w14:paraId="0CC756B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656FC6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In terms of academic dishonesty, cheating usually meant that it was an online test or low level quiz and I treated it as open note when it was not expressly said to be open note. Lots of students do this because 1) tests where notes give away the answers are usually not crafted to test your thinking, but your memorization, and 2) we already assume a professor that assigns an online quiz will assume we will use notes. It’s common sense in this day and age.</w:t>
      </w:r>
    </w:p>
    <w:p w14:paraId="621EE02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58A09FD"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In this case, the individual takes an online assessment and uses their notes for the work. However, the assessment is closed to notes. The gray area exists through the modality of the </w:t>
      </w:r>
      <w:r w:rsidRPr="009E24A5">
        <w:rPr>
          <w:rFonts w:ascii="Times New Roman" w:hAnsi="Times New Roman" w:cs="Times New Roman"/>
          <w:color w:val="010205"/>
          <w:sz w:val="24"/>
          <w:szCs w:val="24"/>
        </w:rPr>
        <w:lastRenderedPageBreak/>
        <w:t>assessment being online or low-level, the questions being merely a memory check, and the notion that professors are not naïve enough to believe online tests are secure from notes. In this gray area, these neutralizations result in a deviant act that places the test taker and professor at odds. However, the respondent lists many easily changeable factors that negate the opportunity for a deviant event to even be possible. The simplest answers include allowing notes or a study guide, raising the bar for questions, or taking the test in person.</w:t>
      </w:r>
    </w:p>
    <w:p w14:paraId="4D32F716" w14:textId="77777777" w:rsidR="003674F3" w:rsidRPr="009E24A5" w:rsidRDefault="00A35008" w:rsidP="00D135BF">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Resources </w:t>
      </w:r>
      <w:r w:rsidR="00D135BF" w:rsidRPr="009E24A5">
        <w:rPr>
          <w:rFonts w:ascii="Times New Roman" w:hAnsi="Times New Roman" w:cs="Times New Roman"/>
          <w:i/>
          <w:iCs/>
          <w:sz w:val="24"/>
          <w:szCs w:val="24"/>
        </w:rPr>
        <w:t>A</w:t>
      </w:r>
      <w:r w:rsidRPr="009E24A5">
        <w:rPr>
          <w:rFonts w:ascii="Times New Roman" w:hAnsi="Times New Roman" w:cs="Times New Roman"/>
          <w:i/>
          <w:iCs/>
          <w:sz w:val="24"/>
          <w:szCs w:val="24"/>
        </w:rPr>
        <w:t xml:space="preserve">vailable for the </w:t>
      </w:r>
      <w:r w:rsidR="00D135BF" w:rsidRPr="009E24A5">
        <w:rPr>
          <w:rFonts w:ascii="Times New Roman" w:hAnsi="Times New Roman" w:cs="Times New Roman"/>
          <w:i/>
          <w:iCs/>
          <w:sz w:val="24"/>
          <w:szCs w:val="24"/>
        </w:rPr>
        <w:t>O</w:t>
      </w:r>
      <w:r w:rsidRPr="009E24A5">
        <w:rPr>
          <w:rFonts w:ascii="Times New Roman" w:hAnsi="Times New Roman" w:cs="Times New Roman"/>
          <w:i/>
          <w:iCs/>
          <w:sz w:val="24"/>
          <w:szCs w:val="24"/>
        </w:rPr>
        <w:t>ffense</w:t>
      </w:r>
    </w:p>
    <w:p w14:paraId="5097E824" w14:textId="2D27068C" w:rsidR="00A35008" w:rsidRPr="009E24A5" w:rsidRDefault="00AD5DB1" w:rsidP="003674F3">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i/>
          <w:iCs/>
          <w:sz w:val="24"/>
          <w:szCs w:val="24"/>
        </w:rPr>
        <w:t xml:space="preserve"> </w:t>
      </w:r>
      <w:r w:rsidR="00A35008" w:rsidRPr="009E24A5">
        <w:rPr>
          <w:rFonts w:ascii="Times New Roman" w:hAnsi="Times New Roman" w:cs="Times New Roman"/>
          <w:sz w:val="24"/>
          <w:szCs w:val="24"/>
        </w:rPr>
        <w:t>Resources available for the offense represent one of the most environmental and situational influences for neutralizing events. In many of these cases, the individual did not have an innate desire to commit the deviant act but instead had access to some resource that made the invitation for deviance enticing or provided a simple out for a problematic scenario. Again, the focal point for this category appeared to be centered around academic dishonesty, but a few also touched on access to prohibited substances.</w:t>
      </w:r>
    </w:p>
    <w:p w14:paraId="6EB19FF1"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The first two individuals utilized a very low-tech solution of sticky notes to deal with their online course assessments. Interestingly enough, the University of Oklahoma used camera-based online test monitoring software that would lock a student to the page for the exam and mark parts of the recorded videos where students seemed to be “cheating.” These cameras could mark behaviors such as the user looking away from the screen for an extended period of time or disappearing off camera. Additionally, students were often asked before the exam to move their cameras around the testing area to show that they did not have any notes or hidden resources. Our students explain:</w:t>
      </w:r>
    </w:p>
    <w:p w14:paraId="2F51CBD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700621D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I have been dishonest or cheated in my school work without giving it much thought. During Covid, all of my classes were online and we had to take tests with an online proctor via ProctorU. They watch you through a camera and can somehow detect if you used your phone. I would write sticky notes of things that I knew were important and stick them to the sides of my laptop so I could pass the test.</w:t>
      </w:r>
    </w:p>
    <w:p w14:paraId="364E19E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D44FEF2"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During undergrad, I was taking a linguistics class online during Covid. I did all the readings, took detailed notes, participated in class, everything- but these quizzes were impossible to earn a good grade on. I had already failed the first 2 quizzes (academic failure is not something I am used to) so I wrote a sticky note of information I thought would be on the quiz and stuck it to the top of my computer, where the professor would not see. The joke was on me, because that information ended up not being on the quiz.</w:t>
      </w:r>
    </w:p>
    <w:p w14:paraId="0AF57B0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67EACB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These low-tech sticky note options are perhaps some of the most readily available resources for subverting online monitoring as they are incredibly common on student desks and can be stuck to the technology that cannot film itself. Although these solutions worked out differently for each of our respondents, the solution here is probably equally as low-tech, which would be allowing notes on a test. Even if the professor, for some reason, had an aversion to notes on a test, they could craft questions that could not be solved with the information that fits on a sticky note.</w:t>
      </w:r>
    </w:p>
    <w:p w14:paraId="44B4C026"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Another student noted their cheating behaviors are limited to the type of assignment but are also moderated by the rigor of the questions. We see here the return of low-difficulty or memorization-based questions that permit simple online search behavior:</w:t>
      </w:r>
    </w:p>
    <w:p w14:paraId="653C393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26BAA6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The portions involving cheating have been brought on by the ability to find answers online. Especially with my difficult classes, I didn't want my grade to drop, so I would search online to help me find answers for homework. I would never cheat on a test though, but difficult homework made me feel as though I didn't want to risk getting a lower grade.</w:t>
      </w:r>
    </w:p>
    <w:p w14:paraId="07760153" w14:textId="77777777" w:rsidR="00A35008" w:rsidRPr="009E24A5" w:rsidRDefault="00A35008" w:rsidP="00A35008">
      <w:pPr>
        <w:spacing w:line="480" w:lineRule="auto"/>
        <w:contextualSpacing/>
        <w:rPr>
          <w:rFonts w:ascii="Times New Roman" w:hAnsi="Times New Roman" w:cs="Times New Roman"/>
          <w:sz w:val="24"/>
          <w:szCs w:val="24"/>
        </w:rPr>
      </w:pPr>
    </w:p>
    <w:p w14:paraId="551D8BF1"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The next student provides a perplexing example. Their deviant act was not completed out of a desire to deviate or to receive a beneficial grade; rather, their better academic standing in the course permitted their stopping group participation. In this case, the individual appears to be standing up to the other members who are really the perpetrators for not participating in a group project. From a preventative standpoint, there are many solutions from the teacher and student side to try to solve group projects with a lack of participation. However, at face value, the simplest solution to prevent a student from ditching an entire semester-long project is to make it so it is more than 10% of the total course grade. Regardless, our student describes their scenario:</w:t>
      </w:r>
    </w:p>
    <w:p w14:paraId="698E7EA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1A9CDDC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was in a semester long group project. I had been keeping up with and doing most of the work for my entire group throughout the semester with other students lagging. I had an A in the course and did not need any points from the project to keep my A, and so I stopped contributing to the project and did not present.</w:t>
      </w:r>
    </w:p>
    <w:p w14:paraId="0EF4D55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72ABD160" w14:textId="5F5A19EC" w:rsidR="00A04CC3" w:rsidRPr="009E24A5" w:rsidRDefault="00A04CC3" w:rsidP="00480B86">
      <w:pPr>
        <w:autoSpaceDE w:val="0"/>
        <w:autoSpaceDN w:val="0"/>
        <w:adjustRightInd w:val="0"/>
        <w:spacing w:after="0" w:line="480" w:lineRule="auto"/>
        <w:ind w:right="60" w:firstLine="72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next account breaks the trend from </w:t>
      </w:r>
      <w:r w:rsidR="007366AB" w:rsidRPr="009E24A5">
        <w:rPr>
          <w:rFonts w:ascii="Times New Roman" w:hAnsi="Times New Roman" w:cs="Times New Roman"/>
          <w:color w:val="010205"/>
          <w:sz w:val="24"/>
          <w:szCs w:val="24"/>
        </w:rPr>
        <w:t>physical or technological resources to commit the offense as they exploi</w:t>
      </w:r>
      <w:r w:rsidR="00480B86" w:rsidRPr="009E24A5">
        <w:rPr>
          <w:rFonts w:ascii="Times New Roman" w:hAnsi="Times New Roman" w:cs="Times New Roman"/>
          <w:color w:val="010205"/>
          <w:sz w:val="24"/>
          <w:szCs w:val="24"/>
        </w:rPr>
        <w:t>t a lack of place manager resources. They explain:</w:t>
      </w:r>
    </w:p>
    <w:p w14:paraId="7703980A" w14:textId="77777777" w:rsidR="00A04CC3" w:rsidRPr="009E24A5" w:rsidRDefault="00A04CC3"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E6F51AF" w14:textId="77777777" w:rsidR="00A04CC3" w:rsidRPr="009E24A5" w:rsidRDefault="00A04CC3" w:rsidP="00A04CC3">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My roommates generally stayed in Norman for the summer, taking classes and working. There was/is a restaurant near campus that was known for not checking IDs. All my friends/roommates were of age but I was not. We would go to said establishment fairly often and order drinks. I suppose part of the decision process when it came to ordering was simply to feel like part of the group.</w:t>
      </w:r>
    </w:p>
    <w:p w14:paraId="527F0854" w14:textId="77777777" w:rsidR="00A04CC3" w:rsidRPr="009E24A5" w:rsidRDefault="00A04CC3"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1AA21DB" w14:textId="4BEC05A4"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instance of resources available for deviant acts is drinking underage, with the surprising twist that this occurred in an actual establishment and featured no overt technological dupes like a fake identification card. The neutralization here, as with the other underage drinking accounts from the sample, is that the authority figures were more permissive, which enabled individuals to partake</w:t>
      </w:r>
      <w:r w:rsidR="00A04CC3" w:rsidRPr="009E24A5">
        <w:rPr>
          <w:rFonts w:ascii="Times New Roman" w:hAnsi="Times New Roman" w:cs="Times New Roman"/>
          <w:color w:val="010205"/>
          <w:sz w:val="24"/>
          <w:szCs w:val="24"/>
        </w:rPr>
        <w:t>.</w:t>
      </w:r>
    </w:p>
    <w:p w14:paraId="5D2DAE0C" w14:textId="155DD508" w:rsidR="003674F3" w:rsidRPr="009E24A5" w:rsidRDefault="00951020" w:rsidP="003674F3">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Others Do It Too</w:t>
      </w:r>
    </w:p>
    <w:p w14:paraId="41365714" w14:textId="5ECA7B63" w:rsidR="00A35008" w:rsidRPr="009E24A5" w:rsidRDefault="00A35008" w:rsidP="003674F3">
      <w:pPr>
        <w:spacing w:line="480" w:lineRule="auto"/>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The RBS portion used in this survey did not have a measure for drinking underage and particularly not one about drinking around a campus. However, as a general probe for deviant behavior, I included such a measure as it seemed to fit alongside the other academic dishonesty topics as an issue that might have a localized solution. A previous category in the RBS qualitative analysis was titled “everyone does it,” usually as a reference to speeding, in which case the respondents believed that nearly every person did the activity. Yet, for the “others do it too” category, the sentiment seems to be more mixed. One respondent certainly classified their neutralization as a common everyone does it behavior:</w:t>
      </w:r>
    </w:p>
    <w:p w14:paraId="5CB75FD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1E5E467"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 drank underage. Doesn’t everybody?</w:t>
      </w:r>
    </w:p>
    <w:p w14:paraId="6B77F69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r>
    </w:p>
    <w:p w14:paraId="743C016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Yet, others saw underage drinking as more in the realm of the company that they were with. Although these participants did not mention peer pressure, they placed the spotlight on their compatriots:</w:t>
      </w:r>
    </w:p>
    <w:p w14:paraId="3D0DE73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96B0D81"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While living on campus I consumed alcohol while underage. I lived in a dorm with other roommates who also drank alcohol and felt it wasn’t a big deal. We often kept our alcohol hidden and mixed it with other drinks to avoid being caught. I felt like doing it because other people were doing it and wanted to fit in my first year on campus.</w:t>
      </w:r>
    </w:p>
    <w:p w14:paraId="7AF1EB5F" w14:textId="77777777" w:rsidR="00A35008" w:rsidRPr="009E24A5" w:rsidRDefault="00A35008" w:rsidP="00A35008">
      <w:pPr>
        <w:autoSpaceDE w:val="0"/>
        <w:autoSpaceDN w:val="0"/>
        <w:adjustRightInd w:val="0"/>
        <w:spacing w:after="0" w:line="480" w:lineRule="auto"/>
        <w:ind w:left="420" w:right="60"/>
        <w:contextualSpacing/>
        <w:rPr>
          <w:rFonts w:ascii="Times New Roman" w:hAnsi="Times New Roman" w:cs="Times New Roman"/>
          <w:color w:val="010205"/>
          <w:sz w:val="24"/>
          <w:szCs w:val="24"/>
        </w:rPr>
      </w:pPr>
    </w:p>
    <w:p w14:paraId="2DDF8FB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joined a sorority and they always have parties involving alcohol even though I am underage, 19 years old.</w:t>
      </w:r>
    </w:p>
    <w:p w14:paraId="7499A1E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4E59BEC" w14:textId="70B8482F"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In these cases, it is not that every person drinks with their roommates or that all people in clubs drink, but these specific groups did, and that relinquished some of the </w:t>
      </w:r>
      <w:r w:rsidR="00143D23" w:rsidRPr="009E24A5">
        <w:rPr>
          <w:rFonts w:ascii="Times New Roman" w:hAnsi="Times New Roman" w:cs="Times New Roman"/>
          <w:color w:val="010205"/>
          <w:sz w:val="24"/>
          <w:szCs w:val="24"/>
        </w:rPr>
        <w:t>responsibility f</w:t>
      </w:r>
      <w:r w:rsidRPr="009E24A5">
        <w:rPr>
          <w:rFonts w:ascii="Times New Roman" w:hAnsi="Times New Roman" w:cs="Times New Roman"/>
          <w:color w:val="010205"/>
          <w:sz w:val="24"/>
          <w:szCs w:val="24"/>
        </w:rPr>
        <w:t>or such acts.</w:t>
      </w:r>
    </w:p>
    <w:p w14:paraId="379B87C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final respondent differed from our examples of underage drinking as they used an unprescribed medication, but the sentiment is similar:</w:t>
      </w:r>
    </w:p>
    <w:p w14:paraId="64B4850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C5F5B8A"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 once took a friend's ADD medication to help me stay up and study, at the time, a lot of people I knew were doing that and so I didn't think it was that bad. It made me feel awful though, and I never did it again.</w:t>
      </w:r>
    </w:p>
    <w:p w14:paraId="7147B7B6" w14:textId="77777777" w:rsidR="00A35008" w:rsidRPr="009E24A5" w:rsidRDefault="00A35008" w:rsidP="00A35008">
      <w:pPr>
        <w:spacing w:line="480" w:lineRule="auto"/>
        <w:contextualSpacing/>
        <w:rPr>
          <w:rFonts w:ascii="Times New Roman" w:hAnsi="Times New Roman" w:cs="Times New Roman"/>
          <w:sz w:val="24"/>
          <w:szCs w:val="24"/>
        </w:rPr>
      </w:pPr>
    </w:p>
    <w:p w14:paraId="675FC79D"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ab/>
        <w:t>This section was the least nuanced in answers compared to other categories, as the respondents were primarily involved with underage drinking or the use of study drugs. A few accounts mentioned academic dishonesty as being something that was common for their specific classmates or social groups, but these instances appeared to signal their resources of dishonesty being more prevalent than doing it because others were.</w:t>
      </w:r>
    </w:p>
    <w:p w14:paraId="28102B19" w14:textId="77777777" w:rsidR="00951020" w:rsidRPr="009E24A5" w:rsidRDefault="00951020" w:rsidP="00951020">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Unfair Situation</w:t>
      </w:r>
    </w:p>
    <w:p w14:paraId="37087EF2" w14:textId="0F521E4D" w:rsidR="00A35008" w:rsidRPr="009E24A5" w:rsidRDefault="00A35008" w:rsidP="00951020">
      <w:pPr>
        <w:spacing w:line="480" w:lineRule="auto"/>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The final category for the detailed events of the local behavior portion adjoins neutralization with a sense of balancing the scales. In the following accounts, students were often placed into, or believed, their situations to be unfair as the result of some outside force. These outside forces could have been global circumstances like Covid, deleterious life situations, and even specific individuals like professors. This first account, like many modern students, dealt with global circumstances and a rough life situation simultaneously:</w:t>
      </w:r>
    </w:p>
    <w:p w14:paraId="5BFACD2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F9C1BD8"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Early on in my college life i was getting on harsh, I couldn't catch up and I felt like the world was coming down. In the final month of Spring 2020, I had given up, not just on school but everything. I had decided it didn't matter what happened and I would trudge through until i found something worth living for. So I ended up cheating which I was punished for, but this spurred a path of change which I look fondly upon. I do regret cheating, however I have paid the price and have moved forward.</w:t>
      </w:r>
    </w:p>
    <w:p w14:paraId="62E4F16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8ACD4D4" w14:textId="77777777" w:rsidR="00A35008" w:rsidRPr="009E24A5" w:rsidRDefault="00A35008" w:rsidP="008D1265">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In rebalancing these scales, the participants did not wholeheartedly view their actions as the most egregious violations every time but would often identify those external sources as the </w:t>
      </w:r>
      <w:r w:rsidRPr="009E24A5">
        <w:rPr>
          <w:rFonts w:ascii="Times New Roman" w:hAnsi="Times New Roman" w:cs="Times New Roman"/>
          <w:color w:val="010205"/>
          <w:sz w:val="24"/>
          <w:szCs w:val="24"/>
        </w:rPr>
        <w:lastRenderedPageBreak/>
        <w:t>initial perpetrators. Some blamed the circumstances of the work specifically, like the following example:</w:t>
      </w:r>
    </w:p>
    <w:p w14:paraId="296D9CF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D2A6772"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 was younger cheating didn't seem bad or wrong, mostly because of the obscene amount of busywork. As I've gotten older I avoid cheating because most of the work I'm given now is helpful in the learning process. I remember cheating over Covid with friends in our chemistry class in high school. I was mostly doing it for the company because I was actively figuring out the work while my friends hung out on call.</w:t>
      </w:r>
    </w:p>
    <w:p w14:paraId="0ECF6C7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680C20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Others identified the professors, teachers, and instructors as the primary sources of unfair situations. Upon seeing the unfair situation category grow with quotes, I noticed that the details were rarely about the professor creating difficult work as the respondents instead homed in on the performance of professors. The next two quotes discuss how educators fail to keep up their end of the preparation bargain: </w:t>
      </w:r>
    </w:p>
    <w:p w14:paraId="549FAA1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0C4CBBE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am occasionally dishonest with schoolwork, especially essays, because professors expect a level of detail and care that they have not provided students with the appropriate resources to generate.</w:t>
      </w:r>
    </w:p>
    <w:p w14:paraId="76D233D5"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791B702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2CAB9404"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have cheated on school assignments. I have felt like teachers left me unprepared sometimes. Other times I just cared more about salvaging a grade than maintaining my </w:t>
      </w:r>
      <w:r w:rsidRPr="009E24A5">
        <w:rPr>
          <w:rFonts w:ascii="Times New Roman" w:hAnsi="Times New Roman" w:cs="Times New Roman"/>
          <w:color w:val="010205"/>
          <w:sz w:val="24"/>
          <w:szCs w:val="24"/>
        </w:rPr>
        <w:lastRenderedPageBreak/>
        <w:t>integrity on a small homework assignment. I have done this many times, so it's hard to pinpoint one event to describe.</w:t>
      </w:r>
    </w:p>
    <w:p w14:paraId="4D5A284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6C923C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This final example concerns withholding the truth from educators. Although their primary concern is in relation to their health, they do not limit their withholding of the truth simply to a desire for privacy. Instead, the respondent also notes that they do not share information because the educators lack sympathy or downplay the health conditions. The respondent even notes how they withheld truth as a habit, even from a very understanding professor who ended up doing a check-in:</w:t>
      </w:r>
    </w:p>
    <w:p w14:paraId="3D6E9BA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7553F8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Withholding the truth from professors, teachers, advisors. I picked in my opinion it’s not that or bad or serious because of multiple reasons. Most of them include my health, it’s a bit embarrassing to admit to people the reason you haven’t been doing your work was because you were depressed. I get fatigued, sick, and sad often due to my circumstances, but since it’s hard to explain sometimes I just lie and make up an excuse. The few times that I have admitted my circumstances to people they either didn’t fully understand the extent/downplayed it or were completely unsympathetic about it. For example, I was sick from mold poisoning from the dorm and eventually recovered, but became sick again during finals season. I had this sweet English professor and he knew me as a high achieving student so when I had submitted an essay only 1/3 completed, he emailed me asking if I was ok. I didn’t have the heart to tell him that I became sick again with mold poisoning from the dorms on Monday, went to urgent care Thursday, and then recovered Sunday night (my extended deadline that I asked for) and still didn’t </w:t>
      </w:r>
      <w:r w:rsidRPr="009E24A5">
        <w:rPr>
          <w:rFonts w:ascii="Times New Roman" w:hAnsi="Times New Roman" w:cs="Times New Roman"/>
          <w:color w:val="010205"/>
          <w:sz w:val="24"/>
          <w:szCs w:val="24"/>
        </w:rPr>
        <w:lastRenderedPageBreak/>
        <w:t>finish it because of it. He would’ve 100% understands, since my face was swollen, I couldn’t eat the entire week, and everything else in the world, but at the same time I honestly thought it didn’t matter.</w:t>
      </w:r>
    </w:p>
    <w:p w14:paraId="7C725E20" w14:textId="77777777" w:rsidR="00A35008" w:rsidRPr="009E24A5" w:rsidRDefault="00A35008" w:rsidP="00A35008">
      <w:pPr>
        <w:spacing w:line="480" w:lineRule="auto"/>
        <w:contextualSpacing/>
        <w:rPr>
          <w:rFonts w:ascii="Times New Roman" w:hAnsi="Times New Roman" w:cs="Times New Roman"/>
          <w:sz w:val="24"/>
          <w:szCs w:val="24"/>
        </w:rPr>
      </w:pPr>
    </w:p>
    <w:p w14:paraId="4A91F426" w14:textId="77777777" w:rsidR="00A35008" w:rsidRPr="009E24A5" w:rsidRDefault="00A35008"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ab/>
        <w:t>Indeed, the unfair situations discussed in this section still resulted in some arguably illegitimate coping mechanisms and neutralizations, but a framework for reducing harm through situational prevention should seek to adopt a victim-focus mentality for these accounts.</w:t>
      </w:r>
    </w:p>
    <w:p w14:paraId="5C503FD4" w14:textId="010DAA4D" w:rsidR="00A35008" w:rsidRPr="009E24A5" w:rsidRDefault="008148B6" w:rsidP="00A35008">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WHAT COULD HAVE CHANGED USING THE LOCAL RETROSPECTIVE BEHAVIOR SCALE</w:t>
      </w:r>
    </w:p>
    <w:p w14:paraId="7BA22E3F" w14:textId="7349CCA2" w:rsidR="00E42557" w:rsidRPr="009E24A5" w:rsidRDefault="00365DF6" w:rsidP="00365DF6">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Table 19 displays the frequency counts for coded responses to the second question for the local retrospective behavior scale section. Respondents were asked what, if anything, could have altered the outcome of their behavior or offense. As was done before, the highest four frequencies have been highlighted outside of the options for “no neutralization” and “incomplete or no answer.” It is noteworthy that the “incomplete or no answer” category was once again a high frequency. Outside of a regular response frequency, I believe the growth of this category might have been partially affected by being the last question on a fairly long survey as well as being the more difficult question of the pair. Regardless, the most populous responses to this question were related to needing to be a better person, unfair situations, place managers, guardians, or handlers, and others needing to do more. The initial review of responses resulted in 18 categories that were reviewed and consolidated to 12.</w:t>
      </w:r>
    </w:p>
    <w:p w14:paraId="713C538B" w14:textId="77777777" w:rsidR="00E42557" w:rsidRPr="009E24A5" w:rsidRDefault="00E42557">
      <w:pPr>
        <w:rPr>
          <w:rFonts w:ascii="Times New Roman" w:hAnsi="Times New Roman" w:cs="Times New Roman"/>
          <w:sz w:val="24"/>
          <w:szCs w:val="24"/>
        </w:rPr>
      </w:pPr>
      <w:r w:rsidRPr="009E24A5">
        <w:rPr>
          <w:rFonts w:ascii="Times New Roman" w:hAnsi="Times New Roman" w:cs="Times New Roman"/>
          <w:sz w:val="24"/>
          <w:szCs w:val="24"/>
        </w:rPr>
        <w:br w:type="page"/>
      </w:r>
    </w:p>
    <w:tbl>
      <w:tblPr>
        <w:tblW w:w="8910" w:type="dxa"/>
        <w:tblLayout w:type="fixed"/>
        <w:tblCellMar>
          <w:left w:w="0" w:type="dxa"/>
          <w:right w:w="0" w:type="dxa"/>
        </w:tblCellMar>
        <w:tblLook w:val="0400" w:firstRow="0" w:lastRow="0" w:firstColumn="0" w:lastColumn="0" w:noHBand="0" w:noVBand="1"/>
      </w:tblPr>
      <w:tblGrid>
        <w:gridCol w:w="4680"/>
        <w:gridCol w:w="1890"/>
        <w:gridCol w:w="2340"/>
      </w:tblGrid>
      <w:tr w:rsidR="00A35008" w:rsidRPr="009E24A5" w14:paraId="17CC4F1C" w14:textId="77777777" w:rsidTr="00C73A21">
        <w:trPr>
          <w:cantSplit/>
        </w:trPr>
        <w:tc>
          <w:tcPr>
            <w:tcW w:w="8910" w:type="dxa"/>
            <w:gridSpan w:val="3"/>
            <w:tcBorders>
              <w:top w:val="nil"/>
              <w:left w:val="nil"/>
              <w:bottom w:val="nil"/>
              <w:right w:val="nil"/>
            </w:tcBorders>
            <w:shd w:val="clear" w:color="auto" w:fill="FFFFFF"/>
            <w:vAlign w:val="center"/>
          </w:tcPr>
          <w:p w14:paraId="547B1ECF"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lastRenderedPageBreak/>
              <w:t>Table 19. Frequencies of What Could Have Changed Using the Local Retrospective Behavior Scale</w:t>
            </w:r>
            <w:r w:rsidRPr="009E24A5">
              <w:rPr>
                <w:rFonts w:ascii="Times New Roman" w:hAnsi="Times New Roman" w:cs="Times New Roman"/>
                <w:b/>
                <w:bCs/>
                <w:color w:val="010205"/>
                <w:sz w:val="24"/>
                <w:szCs w:val="24"/>
                <w:vertAlign w:val="superscript"/>
              </w:rPr>
              <w:t>a</w:t>
            </w:r>
          </w:p>
          <w:p w14:paraId="1259BDA0"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010205"/>
                <w:sz w:val="24"/>
                <w:szCs w:val="24"/>
              </w:rPr>
            </w:pPr>
          </w:p>
        </w:tc>
      </w:tr>
      <w:tr w:rsidR="00A35008" w:rsidRPr="009E24A5" w14:paraId="3E6AD786" w14:textId="77777777" w:rsidTr="00C73A21">
        <w:trPr>
          <w:cantSplit/>
        </w:trPr>
        <w:tc>
          <w:tcPr>
            <w:tcW w:w="4680" w:type="dxa"/>
            <w:tcBorders>
              <w:top w:val="nil"/>
              <w:left w:val="nil"/>
              <w:bottom w:val="single" w:sz="8" w:space="0" w:color="152935"/>
              <w:right w:val="single" w:sz="8" w:space="0" w:color="E0E0E0"/>
            </w:tcBorders>
            <w:shd w:val="clear" w:color="auto" w:fill="FFFFFF"/>
            <w:vAlign w:val="bottom"/>
          </w:tcPr>
          <w:p w14:paraId="1403B08E"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9E24A5">
              <w:rPr>
                <w:rFonts w:ascii="Times New Roman" w:hAnsi="Times New Roman" w:cs="Times New Roman"/>
                <w:color w:val="264A60"/>
                <w:sz w:val="24"/>
                <w:szCs w:val="24"/>
              </w:rPr>
              <w:t>Neutralization Method</w:t>
            </w:r>
          </w:p>
        </w:tc>
        <w:tc>
          <w:tcPr>
            <w:tcW w:w="1890" w:type="dxa"/>
            <w:tcBorders>
              <w:top w:val="nil"/>
              <w:left w:val="single" w:sz="8" w:space="0" w:color="E0E0E0"/>
              <w:bottom w:val="single" w:sz="8" w:space="0" w:color="152935"/>
              <w:right w:val="single" w:sz="8" w:space="0" w:color="E0E0E0"/>
            </w:tcBorders>
            <w:shd w:val="clear" w:color="auto" w:fill="FFFFFF"/>
            <w:vAlign w:val="bottom"/>
          </w:tcPr>
          <w:p w14:paraId="6C98E0B8"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Frequency</w:t>
            </w:r>
            <w:r w:rsidRPr="009E24A5">
              <w:rPr>
                <w:rFonts w:ascii="Times New Roman" w:hAnsi="Times New Roman" w:cs="Times New Roman"/>
                <w:color w:val="264A60"/>
                <w:sz w:val="24"/>
                <w:szCs w:val="24"/>
                <w:vertAlign w:val="superscript"/>
              </w:rPr>
              <w:t>b</w:t>
            </w:r>
          </w:p>
        </w:tc>
        <w:tc>
          <w:tcPr>
            <w:tcW w:w="2340" w:type="dxa"/>
            <w:tcBorders>
              <w:top w:val="nil"/>
              <w:left w:val="single" w:sz="8" w:space="0" w:color="E0E0E0"/>
              <w:bottom w:val="single" w:sz="8" w:space="0" w:color="152935"/>
              <w:right w:val="single" w:sz="8" w:space="0" w:color="E0E0E0"/>
            </w:tcBorders>
            <w:shd w:val="clear" w:color="auto" w:fill="FFFFFF"/>
            <w:vAlign w:val="bottom"/>
          </w:tcPr>
          <w:p w14:paraId="3FF1E855" w14:textId="77777777" w:rsidR="00A35008" w:rsidRPr="009E24A5" w:rsidRDefault="00A35008" w:rsidP="00C73A21">
            <w:pPr>
              <w:autoSpaceDE w:val="0"/>
              <w:autoSpaceDN w:val="0"/>
              <w:adjustRightInd w:val="0"/>
              <w:spacing w:after="0" w:line="320" w:lineRule="atLeast"/>
              <w:ind w:left="60" w:right="60"/>
              <w:jc w:val="center"/>
              <w:rPr>
                <w:rFonts w:ascii="Times New Roman" w:hAnsi="Times New Roman" w:cs="Times New Roman"/>
                <w:color w:val="264A60"/>
                <w:sz w:val="24"/>
                <w:szCs w:val="24"/>
                <w:vertAlign w:val="superscript"/>
              </w:rPr>
            </w:pPr>
            <w:r w:rsidRPr="009E24A5">
              <w:rPr>
                <w:rFonts w:ascii="Times New Roman" w:hAnsi="Times New Roman" w:cs="Times New Roman"/>
                <w:color w:val="264A60"/>
                <w:sz w:val="24"/>
                <w:szCs w:val="24"/>
              </w:rPr>
              <w:t>Valid Percentage</w:t>
            </w:r>
            <w:r w:rsidRPr="009E24A5">
              <w:rPr>
                <w:rFonts w:ascii="Times New Roman" w:hAnsi="Times New Roman" w:cs="Times New Roman"/>
                <w:color w:val="264A60"/>
                <w:sz w:val="24"/>
                <w:szCs w:val="24"/>
                <w:vertAlign w:val="superscript"/>
              </w:rPr>
              <w:t>c</w:t>
            </w:r>
          </w:p>
        </w:tc>
      </w:tr>
      <w:tr w:rsidR="00A35008" w:rsidRPr="009E24A5" w14:paraId="0BDF677F" w14:textId="77777777" w:rsidTr="00C73A21">
        <w:trPr>
          <w:cantSplit/>
        </w:trPr>
        <w:tc>
          <w:tcPr>
            <w:tcW w:w="4680" w:type="dxa"/>
            <w:tcBorders>
              <w:top w:val="single" w:sz="8" w:space="0" w:color="152935"/>
              <w:left w:val="nil"/>
              <w:bottom w:val="single" w:sz="8" w:space="0" w:color="AEAEAE"/>
              <w:right w:val="single" w:sz="8" w:space="0" w:color="E0E0E0"/>
            </w:tcBorders>
            <w:shd w:val="clear" w:color="auto" w:fill="E0E0E0"/>
          </w:tcPr>
          <w:p w14:paraId="23DB16EF"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Ask for Help</w:t>
            </w:r>
          </w:p>
        </w:tc>
        <w:tc>
          <w:tcPr>
            <w:tcW w:w="1890" w:type="dxa"/>
            <w:tcBorders>
              <w:top w:val="single" w:sz="8" w:space="0" w:color="152935"/>
              <w:left w:val="single" w:sz="8" w:space="0" w:color="E0E0E0"/>
              <w:bottom w:val="single" w:sz="8" w:space="0" w:color="AEAEAE"/>
              <w:right w:val="single" w:sz="8" w:space="0" w:color="E0E0E0"/>
            </w:tcBorders>
            <w:shd w:val="clear" w:color="auto" w:fill="F9F9FB"/>
          </w:tcPr>
          <w:p w14:paraId="270B8DD7"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w:t>
            </w:r>
          </w:p>
        </w:tc>
        <w:tc>
          <w:tcPr>
            <w:tcW w:w="2340" w:type="dxa"/>
            <w:tcBorders>
              <w:top w:val="single" w:sz="8" w:space="0" w:color="152935"/>
              <w:left w:val="single" w:sz="8" w:space="0" w:color="E0E0E0"/>
              <w:bottom w:val="single" w:sz="8" w:space="0" w:color="AEAEAE"/>
              <w:right w:val="single" w:sz="8" w:space="0" w:color="E0E0E0"/>
            </w:tcBorders>
            <w:shd w:val="clear" w:color="auto" w:fill="F9F9FB"/>
          </w:tcPr>
          <w:p w14:paraId="014D41B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w:t>
            </w:r>
          </w:p>
        </w:tc>
      </w:tr>
      <w:tr w:rsidR="00A35008" w:rsidRPr="009E24A5" w14:paraId="0D8667BC"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14922E56" w14:textId="77777777" w:rsidR="00A35008" w:rsidRPr="009E24A5" w:rsidRDefault="00A35008" w:rsidP="00C73A21">
            <w:pPr>
              <w:autoSpaceDE w:val="0"/>
              <w:autoSpaceDN w:val="0"/>
              <w:adjustRightInd w:val="0"/>
              <w:spacing w:after="0" w:line="320" w:lineRule="atLeast"/>
              <w:ind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 xml:space="preserve"> Avoid Peer Pressure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70844E3"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23479E08"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A35008" w:rsidRPr="009E24A5" w14:paraId="144CEA22"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78464E11"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Denial of Injury</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3C2DD9E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20</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460DA3AC"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6.0%</w:t>
            </w:r>
          </w:p>
        </w:tc>
      </w:tr>
      <w:tr w:rsidR="00A35008" w:rsidRPr="009E24A5" w14:paraId="7945A81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5BEDC5D"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Need to be a Better Person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618B69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72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5D21EB1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21.5%</w:t>
            </w:r>
          </w:p>
        </w:tc>
      </w:tr>
      <w:tr w:rsidR="00A35008" w:rsidRPr="009E24A5" w14:paraId="4242FF28"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004DDA5E"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010205"/>
                <w:sz w:val="24"/>
                <w:szCs w:val="24"/>
              </w:rPr>
            </w:pPr>
            <w:r w:rsidRPr="009E24A5">
              <w:rPr>
                <w:rFonts w:ascii="Times New Roman" w:hAnsi="Times New Roman" w:cs="Times New Roman"/>
                <w:color w:val="264A60"/>
                <w:sz w:val="24"/>
                <w:szCs w:val="24"/>
              </w:rPr>
              <w:t>Nothing Could have Changed</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5BEE632"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4791DFC9"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A35008" w:rsidRPr="009E24A5" w14:paraId="597E758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1F4372E8"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Others Need to do More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99BEBC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22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6DB1CFD1"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6.6%</w:t>
            </w:r>
          </w:p>
        </w:tc>
      </w:tr>
      <w:tr w:rsidR="00A35008" w:rsidRPr="009E24A5" w14:paraId="056C9918"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3702FA2"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Place Managers, Guardians, or Handlers</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61E0476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28</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41FDCF5"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8.4%</w:t>
            </w:r>
          </w:p>
        </w:tc>
      </w:tr>
      <w:tr w:rsidR="00A35008" w:rsidRPr="009E24A5" w14:paraId="3DFE4D3A"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3239EB63"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Rational Choice</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307FB3F"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14</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143E8844"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4.2%</w:t>
            </w:r>
          </w:p>
        </w:tc>
      </w:tr>
      <w:tr w:rsidR="00A35008" w:rsidRPr="009E24A5" w14:paraId="5722C96B"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5FE59092"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Risk is Very High</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04E81D77"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13</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57BF0B56"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3.9%</w:t>
            </w:r>
          </w:p>
        </w:tc>
      </w:tr>
      <w:tr w:rsidR="00A35008" w:rsidRPr="009E24A5" w14:paraId="5E54EE65"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6C95EC47"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Unfair Situation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4E965AE6"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t>29</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792A142D"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8.7%</w:t>
            </w:r>
          </w:p>
        </w:tc>
      </w:tr>
      <w:tr w:rsidR="00A35008" w:rsidRPr="009E24A5" w14:paraId="377E30C6"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7B4A6FD4"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Incomplete or No Answer</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71B121B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112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3367FDBE"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33.4%</w:t>
            </w:r>
          </w:p>
        </w:tc>
      </w:tr>
      <w:tr w:rsidR="00A35008" w:rsidRPr="009E24A5" w14:paraId="059F7663" w14:textId="77777777" w:rsidTr="00C73A21">
        <w:trPr>
          <w:cantSplit/>
        </w:trPr>
        <w:tc>
          <w:tcPr>
            <w:tcW w:w="4680" w:type="dxa"/>
            <w:tcBorders>
              <w:top w:val="single" w:sz="8" w:space="0" w:color="AEAEAE"/>
              <w:left w:val="nil"/>
              <w:bottom w:val="single" w:sz="8" w:space="0" w:color="AEAEAE"/>
              <w:right w:val="single" w:sz="8" w:space="0" w:color="E0E0E0"/>
            </w:tcBorders>
            <w:shd w:val="clear" w:color="auto" w:fill="E0E0E0"/>
          </w:tcPr>
          <w:p w14:paraId="7F21F218" w14:textId="77777777" w:rsidR="00A35008" w:rsidRPr="009E24A5" w:rsidRDefault="00A35008" w:rsidP="00C73A21">
            <w:pPr>
              <w:autoSpaceDE w:val="0"/>
              <w:autoSpaceDN w:val="0"/>
              <w:adjustRightInd w:val="0"/>
              <w:spacing w:after="0" w:line="320" w:lineRule="atLeast"/>
              <w:ind w:left="60" w:right="60"/>
              <w:rPr>
                <w:rFonts w:ascii="Times New Roman" w:hAnsi="Times New Roman" w:cs="Times New Roman"/>
                <w:color w:val="264A60"/>
                <w:sz w:val="24"/>
                <w:szCs w:val="24"/>
              </w:rPr>
            </w:pPr>
            <w:r w:rsidRPr="009E24A5">
              <w:rPr>
                <w:rFonts w:ascii="Times New Roman" w:hAnsi="Times New Roman" w:cs="Times New Roman"/>
                <w:color w:val="264A60"/>
                <w:sz w:val="24"/>
                <w:szCs w:val="24"/>
              </w:rPr>
              <w:t xml:space="preserve">     No Neutralization</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14:paraId="54517E93"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12</w:t>
            </w:r>
          </w:p>
        </w:tc>
        <w:tc>
          <w:tcPr>
            <w:tcW w:w="2340" w:type="dxa"/>
            <w:tcBorders>
              <w:top w:val="single" w:sz="8" w:space="0" w:color="AEAEAE"/>
              <w:left w:val="single" w:sz="8" w:space="0" w:color="E0E0E0"/>
              <w:bottom w:val="single" w:sz="8" w:space="0" w:color="AEAEAE"/>
              <w:right w:val="single" w:sz="8" w:space="0" w:color="E0E0E0"/>
            </w:tcBorders>
            <w:shd w:val="clear" w:color="auto" w:fill="F9F9FB"/>
          </w:tcPr>
          <w:p w14:paraId="5571B0FB" w14:textId="77777777" w:rsidR="00A35008" w:rsidRPr="009E24A5" w:rsidRDefault="00A35008" w:rsidP="00C73A21">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9E24A5">
              <w:rPr>
                <w:rFonts w:ascii="Times New Roman" w:hAnsi="Times New Roman" w:cs="Times New Roman"/>
                <w:color w:val="010205"/>
                <w:sz w:val="24"/>
                <w:szCs w:val="24"/>
              </w:rPr>
              <w:t>3.6%</w:t>
            </w:r>
          </w:p>
        </w:tc>
      </w:tr>
    </w:tbl>
    <w:p w14:paraId="518D6857" w14:textId="77777777" w:rsidR="00A35008" w:rsidRPr="009E24A5" w:rsidRDefault="00A35008" w:rsidP="00A35008">
      <w:pPr>
        <w:pStyle w:val="ListParagraph"/>
        <w:numPr>
          <w:ilvl w:val="0"/>
          <w:numId w:val="8"/>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N=335</w:t>
      </w:r>
    </w:p>
    <w:p w14:paraId="38E8AA2C" w14:textId="77777777" w:rsidR="00A35008" w:rsidRPr="009E24A5" w:rsidRDefault="00A35008" w:rsidP="00A35008">
      <w:pPr>
        <w:pStyle w:val="ListParagraph"/>
        <w:numPr>
          <w:ilvl w:val="0"/>
          <w:numId w:val="8"/>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Total frequency is greater than 335 due to double coding of responses. However, fully blank responses were not included in the frequency counts.</w:t>
      </w:r>
    </w:p>
    <w:p w14:paraId="50D52849" w14:textId="77777777" w:rsidR="00A35008" w:rsidRPr="009E24A5" w:rsidRDefault="00A35008" w:rsidP="00A35008">
      <w:pPr>
        <w:pStyle w:val="ListParagraph"/>
        <w:numPr>
          <w:ilvl w:val="0"/>
          <w:numId w:val="8"/>
        </w:numPr>
        <w:autoSpaceDE w:val="0"/>
        <w:autoSpaceDN w:val="0"/>
        <w:adjustRightInd w:val="0"/>
        <w:spacing w:after="0" w:line="320" w:lineRule="atLeast"/>
        <w:ind w:right="60"/>
        <w:rPr>
          <w:rFonts w:ascii="Times New Roman" w:hAnsi="Times New Roman" w:cs="Times New Roman"/>
          <w:color w:val="010205"/>
          <w:kern w:val="0"/>
          <w:sz w:val="24"/>
          <w:szCs w:val="24"/>
        </w:rPr>
      </w:pPr>
      <w:r w:rsidRPr="009E24A5">
        <w:rPr>
          <w:rFonts w:ascii="Times New Roman" w:hAnsi="Times New Roman" w:cs="Times New Roman"/>
          <w:color w:val="010205"/>
          <w:kern w:val="0"/>
          <w:sz w:val="24"/>
          <w:szCs w:val="24"/>
        </w:rPr>
        <w:t>Valid Percentage is based on the category frequency divided by the total N of participants.</w:t>
      </w:r>
    </w:p>
    <w:p w14:paraId="1C774B3E" w14:textId="77777777" w:rsidR="00A35008" w:rsidRPr="009E24A5" w:rsidRDefault="00A35008" w:rsidP="00A35008">
      <w:pPr>
        <w:rPr>
          <w:rFonts w:ascii="Times New Roman" w:hAnsi="Times New Roman" w:cs="Times New Roman"/>
          <w:sz w:val="24"/>
          <w:szCs w:val="24"/>
        </w:rPr>
      </w:pPr>
    </w:p>
    <w:p w14:paraId="65100E52" w14:textId="371C78B3" w:rsidR="008148B6" w:rsidRPr="009E24A5" w:rsidRDefault="008148B6" w:rsidP="008148B6">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Need to Be a Better Person</w:t>
      </w:r>
    </w:p>
    <w:p w14:paraId="155BF423" w14:textId="34024ACA" w:rsidR="00A35008" w:rsidRPr="009E24A5" w:rsidRDefault="00A35008" w:rsidP="008148B6">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Like the previous section using only the RBS to ask what could have changed the outcome, some respondents simply noted that they needed to be a better person. Being a better person was quite an odd category to place because the directions specifically asked respondents to avoid answers that signify that nothing could have changed the scenario or that they could have just chosen not to complete the offense. However, respondents for this category were particular in speaking about personal growth via time, aging, or proactive behaviors. The main component of being a better person was that they currently did not have that ability. Thus, it was not a choice to do the correct thing. Instead, these respondents would need to find some other way to circumvent their self-control issues, such as maturation or preventing low self-control situations.</w:t>
      </w:r>
    </w:p>
    <w:p w14:paraId="03B1A3C2" w14:textId="77777777" w:rsidR="00A35008" w:rsidRPr="009E24A5" w:rsidRDefault="00A35008" w:rsidP="00A35008">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One respondent viewed their past issues as a learning experience that only needed a year to correct. In this case, they would avoid putting themselves in a similar situation:</w:t>
      </w:r>
    </w:p>
    <w:p w14:paraId="50E3F010" w14:textId="77777777" w:rsidR="00A35008" w:rsidRPr="009E24A5" w:rsidRDefault="00A35008" w:rsidP="00A35008">
      <w:pPr>
        <w:spacing w:line="480" w:lineRule="auto"/>
        <w:contextualSpacing/>
        <w:rPr>
          <w:rFonts w:ascii="Times New Roman" w:hAnsi="Times New Roman" w:cs="Times New Roman"/>
          <w:sz w:val="24"/>
          <w:szCs w:val="24"/>
        </w:rPr>
      </w:pPr>
    </w:p>
    <w:p w14:paraId="537D848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definitely could have been more responsible and wise with my time, a lesson I'm currently learning now as we are nearing the end of the semester. I'm using my first year as a sort of teaching moment, what works, what doesn't and how to use my time correctly.</w:t>
      </w:r>
    </w:p>
    <w:p w14:paraId="1153274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E15E97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This time, for alcohol usage on campus, a respondent specifically believed their self-control and roommates were the issue. However, they also mention that their decision-making process has changed over time:</w:t>
      </w:r>
    </w:p>
    <w:p w14:paraId="69AB4A6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B535EF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feel think if my roommates didn’t also have alcohol in the dorm, I also would not have kept alcohol in the dorms. My decision-making at the time was about trying to fit in, which I could have gone about a different way. Instead, I could have demonstrated better self-control and avoided hanging out with those people.</w:t>
      </w:r>
    </w:p>
    <w:p w14:paraId="786FE181"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72B0AB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These two respondents believed that the time since their offenses gave them perspective on the situations, which could be useful in avoiding the same pitfalls later. It is important to recognize that neither of these students mentioned any formal punishment but rather found the informal outcomes of academic dishonesty and underage alcohol usage to be detrimental enough to want to change their behaviors. Although many responses featured making these seemingly drastic </w:t>
      </w:r>
      <w:r w:rsidRPr="009E24A5">
        <w:rPr>
          <w:rFonts w:ascii="Times New Roman" w:hAnsi="Times New Roman" w:cs="Times New Roman"/>
          <w:color w:val="010205"/>
          <w:sz w:val="24"/>
          <w:szCs w:val="24"/>
        </w:rPr>
        <w:lastRenderedPageBreak/>
        <w:t>corrective changes over a short period of time, a notable sentiment was also found for respondents benefiting from maturation or aging out.</w:t>
      </w:r>
    </w:p>
    <w:p w14:paraId="49473499"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Although this respondent did not list a specific method for how their situation could have changed at the moment, they did recognize that they are not likely to do this type of behavior again in their current education situation:</w:t>
      </w:r>
    </w:p>
    <w:p w14:paraId="4BB99FE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B3773D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Using substances to help with school work - again, I was young and dumb and needed to pull an all-nighter and get work done.</w:t>
      </w:r>
    </w:p>
    <w:p w14:paraId="09632D8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CD5B57C"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The maturation sentiment was strong for this category, but the responses were often short and primarily focused on things that could not be changed at the moment. Thus, a lot of these examples have been excluded due to repetitiveness. Additionally, maturation is not necessarily something that can be planned for or influenced in a situation, so comments like this make later situational prevention difficult. If the only thing that changes the situation according to the offender is that they were young, then it seems as though the only way to prevent such behavior is to remove opportunity or exclude the “youth.” There is a marked difference between changing over a short period of time and needing to age out of crime, but it is still useful to know that youth exposure or opportunity is the primary variable.</w:t>
      </w:r>
    </w:p>
    <w:p w14:paraId="6DA0270B"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final recommendation from respondents in this category emerged from participants recognizing believing the solution to be excluding themselves from difficult scenarios that might strain their self-control. I believe this is a distinct departure from a traditional understanding of self-control. Previously, self-control literature might discuss how it impacts individuals associating with deviant groups or committing an offense period. Yet, these </w:t>
      </w:r>
      <w:r w:rsidRPr="009E24A5">
        <w:rPr>
          <w:rFonts w:ascii="Times New Roman" w:hAnsi="Times New Roman" w:cs="Times New Roman"/>
          <w:color w:val="010205"/>
          <w:sz w:val="24"/>
          <w:szCs w:val="24"/>
        </w:rPr>
        <w:lastRenderedPageBreak/>
        <w:t xml:space="preserve">respondents recognize that their self-control is low and that they are unable to change it if they are presented with a tough scenario. Thus, they do not say things like, “I won’t use cheating software to do my homework,” instead they say, “I will start my homework earlier to avoid </w:t>
      </w:r>
      <w:r w:rsidRPr="009E24A5">
        <w:rPr>
          <w:rFonts w:ascii="Times New Roman" w:hAnsi="Times New Roman" w:cs="Times New Roman"/>
          <w:i/>
          <w:iCs/>
          <w:color w:val="010205"/>
          <w:sz w:val="24"/>
          <w:szCs w:val="24"/>
        </w:rPr>
        <w:t>needing</w:t>
      </w:r>
      <w:r w:rsidRPr="009E24A5">
        <w:rPr>
          <w:rFonts w:ascii="Times New Roman" w:hAnsi="Times New Roman" w:cs="Times New Roman"/>
          <w:color w:val="010205"/>
          <w:sz w:val="24"/>
          <w:szCs w:val="24"/>
        </w:rPr>
        <w:t xml:space="preserve"> to use cheating software,” which remains an option if their proactive measure fails. This was clearly evident in the following account:</w:t>
      </w:r>
    </w:p>
    <w:p w14:paraId="3406B86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 </w:t>
      </w:r>
    </w:p>
    <w:p w14:paraId="00DCEE0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could have been more proactive with my group to get the help from them throughout the semester. Instead, I was too passive and let resentment build. Now, I hound my teams more consistently to prevent them from getting to the point of resentment.</w:t>
      </w:r>
    </w:p>
    <w:p w14:paraId="36A38B1C"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B1C767B" w14:textId="77777777" w:rsidR="00A35008" w:rsidRPr="009E24A5" w:rsidRDefault="00A35008" w:rsidP="00534731">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This student discussed how their reckless control of motor vehicles around campus was the result of poor time management. Yet, they do not say that they would avoid driving recklessness as a new behavior completely, simply that they need to avoid finding themselves running late:</w:t>
      </w:r>
    </w:p>
    <w:p w14:paraId="4DFA32A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12765F6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Mostly do this when in a hurry to get home, or am running late for class(es) at the campus since I commute or even when I'm working as my job requires me to drive frequently. Have a better system/concept/implementation of time management and realize that while meeting the expected times of job it isn't worth the risk.</w:t>
      </w:r>
    </w:p>
    <w:p w14:paraId="6236BC5F"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68E56D10" w14:textId="77777777" w:rsidR="00A35008" w:rsidRPr="009E24A5" w:rsidRDefault="00A35008" w:rsidP="00534731">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final account I will provide for this category of proactive behavior is what I believe to be the most emblematic of the bunch, as they state they are not sure how to solve the issue. </w:t>
      </w:r>
      <w:r w:rsidRPr="009E24A5">
        <w:rPr>
          <w:rFonts w:ascii="Times New Roman" w:hAnsi="Times New Roman" w:cs="Times New Roman"/>
          <w:color w:val="010205"/>
          <w:sz w:val="24"/>
          <w:szCs w:val="24"/>
        </w:rPr>
        <w:lastRenderedPageBreak/>
        <w:t>They state some generality about being better with more integrity and planning better, but ultimately, they are unsure how:</w:t>
      </w:r>
    </w:p>
    <w:p w14:paraId="4495F5E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8065DE7" w14:textId="77777777" w:rsidR="00A35008" w:rsidRPr="009E24A5" w:rsidRDefault="00A35008" w:rsidP="00A35008">
      <w:pPr>
        <w:autoSpaceDE w:val="0"/>
        <w:autoSpaceDN w:val="0"/>
        <w:adjustRightInd w:val="0"/>
        <w:spacing w:after="0"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In the scenario about lying to my professor, I should have just read the book and written the report. I should not have lied. I should have planned better, had more integrity, and done the work. I am not sure what would have made sure I did that.</w:t>
      </w:r>
    </w:p>
    <w:p w14:paraId="374D445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A441DF1"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When I first conceived of this endeavor to understand situational offenses, my own examples that fit this category were some of the main inspirations. Here, the student recognizes the problem, wants to avoid it, and sees that it is partially related to self-control but does not know how. There are many solutions to this, such as professors fostering relationships of honesty in their classrooms, universities holding freshmen seminars for integrity or time management, and assisting compliance in the classroom by using incremental assignment stages rather than submitting large semester projects. The student, like many other respondents, put the solution out of their control at their current stage. Yet, whether it be time, aging, or proactive behaviors (internal or external to the subject), the solutions seek to return agency to the individual for the </w:t>
      </w:r>
      <w:r w:rsidRPr="009E24A5">
        <w:rPr>
          <w:rFonts w:ascii="Times New Roman" w:hAnsi="Times New Roman" w:cs="Times New Roman"/>
          <w:i/>
          <w:iCs/>
          <w:color w:val="010205"/>
          <w:sz w:val="24"/>
          <w:szCs w:val="24"/>
        </w:rPr>
        <w:t>choice</w:t>
      </w:r>
      <w:r w:rsidRPr="009E24A5">
        <w:rPr>
          <w:rFonts w:ascii="Times New Roman" w:hAnsi="Times New Roman" w:cs="Times New Roman"/>
          <w:color w:val="010205"/>
          <w:sz w:val="24"/>
          <w:szCs w:val="24"/>
        </w:rPr>
        <w:t xml:space="preserve"> to do the right thing. An answer that is easily missed if we utilize a traditional notion of self-control rather than foreground neutralization methods. </w:t>
      </w:r>
    </w:p>
    <w:p w14:paraId="4F3F6B14" w14:textId="3A8BC335" w:rsidR="006022CC" w:rsidRPr="009E24A5" w:rsidRDefault="00A35008" w:rsidP="006022CC">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Unfair </w:t>
      </w:r>
      <w:r w:rsidR="006022CC" w:rsidRPr="009E24A5">
        <w:rPr>
          <w:rFonts w:ascii="Times New Roman" w:hAnsi="Times New Roman" w:cs="Times New Roman"/>
          <w:i/>
          <w:iCs/>
          <w:sz w:val="24"/>
          <w:szCs w:val="24"/>
        </w:rPr>
        <w:t>S</w:t>
      </w:r>
      <w:r w:rsidRPr="009E24A5">
        <w:rPr>
          <w:rFonts w:ascii="Times New Roman" w:hAnsi="Times New Roman" w:cs="Times New Roman"/>
          <w:i/>
          <w:iCs/>
          <w:sz w:val="24"/>
          <w:szCs w:val="24"/>
        </w:rPr>
        <w:t>ituation</w:t>
      </w:r>
    </w:p>
    <w:p w14:paraId="5B7C191F" w14:textId="4EFBC717" w:rsidR="00A35008" w:rsidRPr="009E24A5" w:rsidRDefault="00A35008" w:rsidP="006022CC">
      <w:pPr>
        <w:spacing w:line="480" w:lineRule="auto"/>
        <w:ind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second most chosen category for things that could have changed the event outcome is a return to the unfair situation motif. Here, the continuation occurs when students identify the issue of the work or education professionals not being equal to what is expected. Without </w:t>
      </w:r>
      <w:r w:rsidRPr="009E24A5">
        <w:rPr>
          <w:rFonts w:ascii="Times New Roman" w:hAnsi="Times New Roman" w:cs="Times New Roman"/>
          <w:color w:val="010205"/>
          <w:sz w:val="24"/>
          <w:szCs w:val="24"/>
        </w:rPr>
        <w:lastRenderedPageBreak/>
        <w:t>belaboring the point, the following two accounts depict students who are not given the tools and thus, the chances to succeed regularly:</w:t>
      </w:r>
    </w:p>
    <w:p w14:paraId="42DC9CC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477EC1E"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only use chegg as a last resort, normally because the question I am graded on is too far from what was taught in class. If I'm given little in the way of a method to find the answer, how am I expected to come up with one myself?</w:t>
      </w:r>
    </w:p>
    <w:p w14:paraId="27AA029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032C7A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the school seemed like they actually cared about students and faculty then processes like this would not seem like a chore. Faculty have so much responsibility this was just another thing to pile onto them. Faculty and students seem like 2nd class citizens at OU that are only here to supplement the money coming in from athletics. Faculty are experts in their field not bureacracy, the academic advisors that are now in the departments now help dispel this notion of over working faculty (even though they still are).</w:t>
      </w:r>
    </w:p>
    <w:p w14:paraId="772144B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2567A3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In some instances, respondents identified the unfair situation as relating to circumstances that put pressure on them but were not directly linked to a professor, subject, or assignment. This first case, although they also mentioned friends, believes the largest factor was being stressed on time:</w:t>
      </w:r>
    </w:p>
    <w:p w14:paraId="5A9BB0D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1DC745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don't know that I could have entirely prevented this from happening. Many of my friends were doing the same, so it's possible that if I had distanced myself from their behaviors I would have been less influenced to do it as well. However, I believe the </w:t>
      </w:r>
      <w:r w:rsidRPr="009E24A5">
        <w:rPr>
          <w:rFonts w:ascii="Times New Roman" w:hAnsi="Times New Roman" w:cs="Times New Roman"/>
          <w:color w:val="010205"/>
          <w:sz w:val="24"/>
          <w:szCs w:val="24"/>
        </w:rPr>
        <w:lastRenderedPageBreak/>
        <w:t>stressful circumstances of the time were the largest factor and I'm not sure I could have changed that.</w:t>
      </w:r>
    </w:p>
    <w:p w14:paraId="2168CD1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4C915CEC"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next cites issues with their ability to afford their situation while simultaneously having to stay in school. Another call back to affordable education being a proposed solution for academic dishonesty:</w:t>
      </w:r>
      <w:r w:rsidRPr="009E24A5">
        <w:rPr>
          <w:rFonts w:ascii="Times New Roman" w:hAnsi="Times New Roman" w:cs="Times New Roman"/>
          <w:color w:val="010205"/>
          <w:sz w:val="24"/>
          <w:szCs w:val="24"/>
        </w:rPr>
        <w:tab/>
      </w:r>
    </w:p>
    <w:p w14:paraId="7FA6BAF3"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A5EE7B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it came to cheating on my school work, i know i did it to save time and because i needed a good grade in the class.  Perhaps if I didn't have to work as many hours to make a living &amp; perhaps if i had a more affordable living situation, i wouldn't have to cheat because i would have more time and energy to focus on the class.</w:t>
      </w:r>
    </w:p>
    <w:p w14:paraId="65EC9054"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F69C47A"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The following student introduces another form of unfair situation. This student has an issue that is more focused on being required to take classes that are not related to their specific degree program. Indeed, after completing an average kindergarten through 12th-grade education in the United States, it must feel irritating to revisit previous topics in an institution where students are expected to hone their craft in a particular field. Still, this student believes in the learning process and academic honesty, however, only when it is not in the gray area of required or extraneous courses. The student states:</w:t>
      </w:r>
    </w:p>
    <w:p w14:paraId="57A34D9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EE58350"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have cheated on tests before when they are online. Although it is dishonest, I have only cheated on tests that were for electives or courses required by the university—not ones that are for my major requirements and things I need to learn for my future career. </w:t>
      </w:r>
      <w:r w:rsidRPr="009E24A5">
        <w:rPr>
          <w:rFonts w:ascii="Times New Roman" w:hAnsi="Times New Roman" w:cs="Times New Roman"/>
          <w:color w:val="010205"/>
          <w:sz w:val="24"/>
          <w:szCs w:val="24"/>
        </w:rPr>
        <w:lastRenderedPageBreak/>
        <w:t>Things that could have aggravated this event would include: if i was extra stressed from other tests, irritated with the professors, or if i simply did not study. I honestly don’t think anything would prevent this because sometimes i feel like the lower level classes that do not relate to my major are not worth my energy when I have harder classes that need my attention more.</w:t>
      </w:r>
    </w:p>
    <w:p w14:paraId="35EB508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215ED82" w14:textId="0508086D" w:rsidR="00C747B0" w:rsidRPr="009E24A5" w:rsidRDefault="00C747B0"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The next set of accounts display </w:t>
      </w:r>
      <w:r w:rsidR="00E311A4" w:rsidRPr="009E24A5">
        <w:rPr>
          <w:rFonts w:ascii="Times New Roman" w:hAnsi="Times New Roman" w:cs="Times New Roman"/>
          <w:color w:val="010205"/>
          <w:sz w:val="24"/>
          <w:szCs w:val="24"/>
        </w:rPr>
        <w:t xml:space="preserve">a </w:t>
      </w:r>
      <w:r w:rsidR="00CA2D44" w:rsidRPr="009E24A5">
        <w:rPr>
          <w:rFonts w:ascii="Times New Roman" w:hAnsi="Times New Roman" w:cs="Times New Roman"/>
          <w:color w:val="010205"/>
          <w:sz w:val="24"/>
          <w:szCs w:val="24"/>
        </w:rPr>
        <w:t>self-recognized need to increase attention or focus</w:t>
      </w:r>
      <w:r w:rsidR="00E311A4" w:rsidRPr="009E24A5">
        <w:rPr>
          <w:rFonts w:ascii="Times New Roman" w:hAnsi="Times New Roman" w:cs="Times New Roman"/>
          <w:color w:val="010205"/>
          <w:sz w:val="24"/>
          <w:szCs w:val="24"/>
        </w:rPr>
        <w:t xml:space="preserve"> but the inability to do so without assistance. Thus</w:t>
      </w:r>
      <w:r w:rsidR="004740FF" w:rsidRPr="009E24A5">
        <w:rPr>
          <w:rFonts w:ascii="Times New Roman" w:hAnsi="Times New Roman" w:cs="Times New Roman"/>
          <w:color w:val="010205"/>
          <w:sz w:val="24"/>
          <w:szCs w:val="24"/>
        </w:rPr>
        <w:t>,</w:t>
      </w:r>
      <w:r w:rsidR="00E311A4" w:rsidRPr="009E24A5">
        <w:rPr>
          <w:rFonts w:ascii="Times New Roman" w:hAnsi="Times New Roman" w:cs="Times New Roman"/>
          <w:color w:val="010205"/>
          <w:sz w:val="24"/>
          <w:szCs w:val="24"/>
        </w:rPr>
        <w:t xml:space="preserve"> their neutralizations</w:t>
      </w:r>
      <w:r w:rsidR="00EF1208" w:rsidRPr="009E24A5">
        <w:rPr>
          <w:rFonts w:ascii="Times New Roman" w:hAnsi="Times New Roman" w:cs="Times New Roman"/>
          <w:color w:val="010205"/>
          <w:sz w:val="24"/>
          <w:szCs w:val="24"/>
        </w:rPr>
        <w:t xml:space="preserve"> would have been reduced if they could </w:t>
      </w:r>
      <w:r w:rsidR="004740FF" w:rsidRPr="009E24A5">
        <w:rPr>
          <w:rFonts w:ascii="Times New Roman" w:hAnsi="Times New Roman" w:cs="Times New Roman"/>
          <w:color w:val="010205"/>
          <w:sz w:val="24"/>
          <w:szCs w:val="24"/>
        </w:rPr>
        <w:t>obtain the resources that commonly solve these issues.</w:t>
      </w:r>
      <w:r w:rsidR="00CA2D44" w:rsidRPr="009E24A5">
        <w:rPr>
          <w:rFonts w:ascii="Times New Roman" w:hAnsi="Times New Roman" w:cs="Times New Roman"/>
          <w:color w:val="010205"/>
          <w:sz w:val="24"/>
          <w:szCs w:val="24"/>
        </w:rPr>
        <w:t xml:space="preserve"> They explain:</w:t>
      </w:r>
    </w:p>
    <w:p w14:paraId="22583D1B" w14:textId="434CEE3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p>
    <w:p w14:paraId="2E2D09A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When it comes to my academic career, I take things very seriously. I would not do anything to jeopardize my grades or academic career. However, I have been tempted a few times to partake in substances that would enchance my performance. I already take a ton of caffeine (if that counts). I consume over 400 mg of caffiene a day, and I take even more when final season approaches. Sometimes, I want to try something even stronger (like adderall or something). I have not done this yet and I do not wish to resort to this. My thought process is “something else made me do it…” that something else being stress or and overload in course work.</w:t>
      </w:r>
    </w:p>
    <w:p w14:paraId="10D730A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A71E48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I was treated for ADHD.</w:t>
      </w:r>
    </w:p>
    <w:p w14:paraId="57406C2C" w14:textId="77777777" w:rsidR="00CA2D44" w:rsidRPr="009E24A5" w:rsidRDefault="00CA2D44" w:rsidP="00A35008">
      <w:pPr>
        <w:spacing w:line="480" w:lineRule="auto"/>
        <w:contextualSpacing/>
        <w:rPr>
          <w:rFonts w:ascii="Times New Roman" w:hAnsi="Times New Roman" w:cs="Times New Roman"/>
          <w:color w:val="010205"/>
          <w:sz w:val="24"/>
          <w:szCs w:val="24"/>
        </w:rPr>
      </w:pPr>
    </w:p>
    <w:p w14:paraId="6E593741" w14:textId="514EAD2B" w:rsidR="00A35008" w:rsidRPr="009E24A5" w:rsidRDefault="00CA2D44" w:rsidP="00CA2D44">
      <w:pPr>
        <w:spacing w:line="480" w:lineRule="auto"/>
        <w:ind w:firstLine="720"/>
        <w:contextualSpacing/>
        <w:rPr>
          <w:rFonts w:ascii="Times New Roman" w:hAnsi="Times New Roman" w:cs="Times New Roman"/>
          <w:sz w:val="24"/>
          <w:szCs w:val="24"/>
        </w:rPr>
      </w:pPr>
      <w:r w:rsidRPr="009E24A5">
        <w:rPr>
          <w:rFonts w:ascii="Times New Roman" w:hAnsi="Times New Roman" w:cs="Times New Roman"/>
          <w:color w:val="010205"/>
          <w:sz w:val="24"/>
          <w:szCs w:val="24"/>
        </w:rPr>
        <w:t>Th</w:t>
      </w:r>
      <w:r w:rsidR="005F649C" w:rsidRPr="009E24A5">
        <w:rPr>
          <w:rFonts w:ascii="Times New Roman" w:hAnsi="Times New Roman" w:cs="Times New Roman"/>
          <w:color w:val="010205"/>
          <w:sz w:val="24"/>
          <w:szCs w:val="24"/>
        </w:rPr>
        <w:t>ose</w:t>
      </w:r>
      <w:r w:rsidRPr="009E24A5">
        <w:rPr>
          <w:rFonts w:ascii="Times New Roman" w:hAnsi="Times New Roman" w:cs="Times New Roman"/>
          <w:color w:val="010205"/>
          <w:sz w:val="24"/>
          <w:szCs w:val="24"/>
        </w:rPr>
        <w:t xml:space="preserve"> final two accounts represent the nexus of stress from academics and the need to enhance performance to mitigate or manage a condition leading to neutralization. For these </w:t>
      </w:r>
      <w:r w:rsidRPr="009E24A5">
        <w:rPr>
          <w:rFonts w:ascii="Times New Roman" w:hAnsi="Times New Roman" w:cs="Times New Roman"/>
          <w:color w:val="010205"/>
          <w:sz w:val="24"/>
          <w:szCs w:val="24"/>
        </w:rPr>
        <w:lastRenderedPageBreak/>
        <w:t>students, it is likely that they want to do better but cannot find an available means to accomplish their goal</w:t>
      </w:r>
      <w:r w:rsidR="005F649C" w:rsidRPr="009E24A5">
        <w:rPr>
          <w:rFonts w:ascii="Times New Roman" w:hAnsi="Times New Roman" w:cs="Times New Roman"/>
          <w:color w:val="010205"/>
          <w:sz w:val="24"/>
          <w:szCs w:val="24"/>
        </w:rPr>
        <w:t>, and they</w:t>
      </w:r>
      <w:r w:rsidRPr="009E24A5">
        <w:rPr>
          <w:rFonts w:ascii="Times New Roman" w:hAnsi="Times New Roman" w:cs="Times New Roman"/>
          <w:color w:val="010205"/>
          <w:sz w:val="24"/>
          <w:szCs w:val="24"/>
        </w:rPr>
        <w:t xml:space="preserve"> risk alternative deviant acts through neutralization when ordinary solutions, like medication, are not available to them.</w:t>
      </w:r>
      <w:r w:rsidR="005F649C" w:rsidRPr="009E24A5">
        <w:rPr>
          <w:rFonts w:ascii="Times New Roman" w:hAnsi="Times New Roman" w:cs="Times New Roman"/>
          <w:color w:val="010205"/>
          <w:sz w:val="24"/>
          <w:szCs w:val="24"/>
        </w:rPr>
        <w:t xml:space="preserve"> One might argue that the </w:t>
      </w:r>
      <w:r w:rsidR="001A780F" w:rsidRPr="009E24A5">
        <w:rPr>
          <w:rFonts w:ascii="Times New Roman" w:hAnsi="Times New Roman" w:cs="Times New Roman"/>
          <w:color w:val="010205"/>
          <w:sz w:val="24"/>
          <w:szCs w:val="24"/>
        </w:rPr>
        <w:t xml:space="preserve">first account’s use of caffeine </w:t>
      </w:r>
      <w:r w:rsidR="00612B15" w:rsidRPr="009E24A5">
        <w:rPr>
          <w:rFonts w:ascii="Times New Roman" w:hAnsi="Times New Roman" w:cs="Times New Roman"/>
          <w:color w:val="010205"/>
          <w:sz w:val="24"/>
          <w:szCs w:val="24"/>
        </w:rPr>
        <w:t>acts</w:t>
      </w:r>
      <w:r w:rsidR="001A780F" w:rsidRPr="009E24A5">
        <w:rPr>
          <w:rFonts w:ascii="Times New Roman" w:hAnsi="Times New Roman" w:cs="Times New Roman"/>
          <w:color w:val="010205"/>
          <w:sz w:val="24"/>
          <w:szCs w:val="24"/>
        </w:rPr>
        <w:t xml:space="preserve"> as a self-medicating response to the lack of a corrective stimulant. This outcome </w:t>
      </w:r>
      <w:r w:rsidR="00612B15" w:rsidRPr="009E24A5">
        <w:rPr>
          <w:rFonts w:ascii="Times New Roman" w:hAnsi="Times New Roman" w:cs="Times New Roman"/>
          <w:color w:val="010205"/>
          <w:sz w:val="24"/>
          <w:szCs w:val="24"/>
        </w:rPr>
        <w:t>could</w:t>
      </w:r>
      <w:r w:rsidR="0095133D" w:rsidRPr="009E24A5">
        <w:rPr>
          <w:rFonts w:ascii="Times New Roman" w:hAnsi="Times New Roman" w:cs="Times New Roman"/>
          <w:color w:val="010205"/>
          <w:sz w:val="24"/>
          <w:szCs w:val="24"/>
        </w:rPr>
        <w:t xml:space="preserve"> even</w:t>
      </w:r>
      <w:r w:rsidR="00612B15" w:rsidRPr="009E24A5">
        <w:rPr>
          <w:rFonts w:ascii="Times New Roman" w:hAnsi="Times New Roman" w:cs="Times New Roman"/>
          <w:color w:val="010205"/>
          <w:sz w:val="24"/>
          <w:szCs w:val="24"/>
        </w:rPr>
        <w:t xml:space="preserve"> pose additional </w:t>
      </w:r>
      <w:r w:rsidR="0095133D" w:rsidRPr="009E24A5">
        <w:rPr>
          <w:rFonts w:ascii="Times New Roman" w:hAnsi="Times New Roman" w:cs="Times New Roman"/>
          <w:color w:val="010205"/>
          <w:sz w:val="24"/>
          <w:szCs w:val="24"/>
        </w:rPr>
        <w:t>health risks to the respondent.</w:t>
      </w:r>
    </w:p>
    <w:p w14:paraId="069FC14D" w14:textId="77777777" w:rsidR="006022CC" w:rsidRPr="009E24A5" w:rsidRDefault="00A35008" w:rsidP="006022CC">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Place </w:t>
      </w:r>
      <w:r w:rsidR="006022CC" w:rsidRPr="009E24A5">
        <w:rPr>
          <w:rFonts w:ascii="Times New Roman" w:hAnsi="Times New Roman" w:cs="Times New Roman"/>
          <w:i/>
          <w:iCs/>
          <w:sz w:val="24"/>
          <w:szCs w:val="24"/>
        </w:rPr>
        <w:t>M</w:t>
      </w:r>
      <w:r w:rsidRPr="009E24A5">
        <w:rPr>
          <w:rFonts w:ascii="Times New Roman" w:hAnsi="Times New Roman" w:cs="Times New Roman"/>
          <w:i/>
          <w:iCs/>
          <w:sz w:val="24"/>
          <w:szCs w:val="24"/>
        </w:rPr>
        <w:t xml:space="preserve">anagers, </w:t>
      </w:r>
      <w:r w:rsidR="006022CC" w:rsidRPr="009E24A5">
        <w:rPr>
          <w:rFonts w:ascii="Times New Roman" w:hAnsi="Times New Roman" w:cs="Times New Roman"/>
          <w:i/>
          <w:iCs/>
          <w:sz w:val="24"/>
          <w:szCs w:val="24"/>
        </w:rPr>
        <w:t>G</w:t>
      </w:r>
      <w:r w:rsidRPr="009E24A5">
        <w:rPr>
          <w:rFonts w:ascii="Times New Roman" w:hAnsi="Times New Roman" w:cs="Times New Roman"/>
          <w:i/>
          <w:iCs/>
          <w:sz w:val="24"/>
          <w:szCs w:val="24"/>
        </w:rPr>
        <w:t xml:space="preserve">uardians, or </w:t>
      </w:r>
      <w:r w:rsidR="006022CC" w:rsidRPr="009E24A5">
        <w:rPr>
          <w:rFonts w:ascii="Times New Roman" w:hAnsi="Times New Roman" w:cs="Times New Roman"/>
          <w:i/>
          <w:iCs/>
          <w:sz w:val="24"/>
          <w:szCs w:val="24"/>
        </w:rPr>
        <w:t>H</w:t>
      </w:r>
      <w:r w:rsidRPr="009E24A5">
        <w:rPr>
          <w:rFonts w:ascii="Times New Roman" w:hAnsi="Times New Roman" w:cs="Times New Roman"/>
          <w:i/>
          <w:iCs/>
          <w:sz w:val="24"/>
          <w:szCs w:val="24"/>
        </w:rPr>
        <w:t>andlers</w:t>
      </w:r>
    </w:p>
    <w:p w14:paraId="5BE4E9F4" w14:textId="2EE447B5" w:rsidR="00A35008" w:rsidRPr="009E24A5" w:rsidRDefault="00A35008" w:rsidP="006022CC">
      <w:pPr>
        <w:spacing w:line="480" w:lineRule="auto"/>
        <w:ind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This category returns as the intervention of others in the neutralization process to stop the offense. Many fell back to the simple notion that they did not want to immediately get punished by a guardian or place manager:</w:t>
      </w:r>
    </w:p>
    <w:p w14:paraId="77F00C2E"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F10390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Only fear of getting in trouble would prevent me.</w:t>
      </w:r>
    </w:p>
    <w:p w14:paraId="3C69506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2F3E97D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I had to take the tests in person, I would have studied more and been more prepared so I did not need to cheat. Also, if Covid had not happened I would not have been taking all of my classes online which was very difficult for me.</w:t>
      </w:r>
    </w:p>
    <w:p w14:paraId="0F533EAA"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0797BE6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would change this if I felt it was either unnecessary or if it seemed like there was no way to do it without being caught. If I was caught, it would negate any efforts of being dishonest, making the whole effort pointless but damaging how people thought of me. Or the benefit would have to be lowered where it just didn't seem worth the risks.</w:t>
      </w:r>
    </w:p>
    <w:p w14:paraId="6370233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00334B1"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I had ever been caught and gotten a bad grade I would take it more serious. If the school isn’t going to keep up with their security then why should I take it serious.</w:t>
      </w:r>
    </w:p>
    <w:p w14:paraId="760949F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5D6820A9"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Nothing could have really changed my underage drinking with friends, maybe if there was a high police presence to get in trouble but I felt safe and it was fun.</w:t>
      </w:r>
    </w:p>
    <w:p w14:paraId="7EB9E49C"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C84201F"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For many of these cases, the handlers were not viewed as a loss of social bond or someone that they could disappoint but were literally seen as an innocent party. Here, the neutralizer was willing to do a risky behavior that they recognized was wrong but met their threshold for the act when others were potentially in the danger zone.</w:t>
      </w:r>
    </w:p>
    <w:p w14:paraId="33D10B05"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75A09CC6"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think being alone in the car was the reason i didnt think twice about doing the act. if i had another passenger in the car, i think i would’ve take my and their lives into consideration.</w:t>
      </w:r>
    </w:p>
    <w:p w14:paraId="2DAB4F97"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201930D8"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Related to the previous explanation of "I have acted recklessly with a motor vehicle or other form of transportation" - that situation would have been completely different in my mind if there were other cars or people in the area/situation. I cared for other people's lives but not my own. I never wanted other people to be physically hurt and that would have dramatically changed my feelings and situation outcome.</w:t>
      </w:r>
    </w:p>
    <w:p w14:paraId="017391E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9B1370A" w14:textId="77777777" w:rsidR="00A35008" w:rsidRPr="009E24A5" w:rsidRDefault="00A35008" w:rsidP="00A35008">
      <w:pPr>
        <w:autoSpaceDE w:val="0"/>
        <w:autoSpaceDN w:val="0"/>
        <w:adjustRightInd w:val="0"/>
        <w:spacing w:after="0" w:line="480" w:lineRule="auto"/>
        <w:ind w:right="60" w:firstLine="420"/>
        <w:contextualSpacing/>
        <w:rPr>
          <w:rFonts w:ascii="Times New Roman" w:hAnsi="Times New Roman" w:cs="Times New Roman"/>
          <w:sz w:val="24"/>
          <w:szCs w:val="24"/>
        </w:rPr>
      </w:pPr>
      <w:r w:rsidRPr="009E24A5">
        <w:rPr>
          <w:rFonts w:ascii="Times New Roman" w:hAnsi="Times New Roman" w:cs="Times New Roman"/>
          <w:color w:val="010205"/>
          <w:sz w:val="24"/>
          <w:szCs w:val="24"/>
        </w:rPr>
        <w:t xml:space="preserve">While the only plausible solution here might seem like attaching a loved one to every person before they enter a dangerous situation, perhaps the more realistic solution to the following accounts is to introduce elements into the environment that remind the neutralizer of the consequences of loss or harm to those loved ones even if the only one injured is the </w:t>
      </w:r>
      <w:r w:rsidRPr="009E24A5">
        <w:rPr>
          <w:rFonts w:ascii="Times New Roman" w:hAnsi="Times New Roman" w:cs="Times New Roman"/>
          <w:color w:val="010205"/>
          <w:sz w:val="24"/>
          <w:szCs w:val="24"/>
        </w:rPr>
        <w:lastRenderedPageBreak/>
        <w:t>neutralizer. Rather than attaching a family member to the passenger seat, placing significant family photos or trinkets near the driver's eyeline could provide a similar effect.</w:t>
      </w:r>
    </w:p>
    <w:p w14:paraId="1A832F5E" w14:textId="77777777" w:rsidR="003B3D69" w:rsidRPr="009E24A5" w:rsidRDefault="00A35008" w:rsidP="003B3D69">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t xml:space="preserve">Others </w:t>
      </w:r>
      <w:r w:rsidR="003B3D69" w:rsidRPr="009E24A5">
        <w:rPr>
          <w:rFonts w:ascii="Times New Roman" w:hAnsi="Times New Roman" w:cs="Times New Roman"/>
          <w:i/>
          <w:iCs/>
          <w:sz w:val="24"/>
          <w:szCs w:val="24"/>
        </w:rPr>
        <w:t>N</w:t>
      </w:r>
      <w:r w:rsidRPr="009E24A5">
        <w:rPr>
          <w:rFonts w:ascii="Times New Roman" w:hAnsi="Times New Roman" w:cs="Times New Roman"/>
          <w:i/>
          <w:iCs/>
          <w:sz w:val="24"/>
          <w:szCs w:val="24"/>
        </w:rPr>
        <w:t xml:space="preserve">eed to </w:t>
      </w:r>
      <w:r w:rsidR="003B3D69" w:rsidRPr="009E24A5">
        <w:rPr>
          <w:rFonts w:ascii="Times New Roman" w:hAnsi="Times New Roman" w:cs="Times New Roman"/>
          <w:i/>
          <w:iCs/>
          <w:sz w:val="24"/>
          <w:szCs w:val="24"/>
        </w:rPr>
        <w:t>D</w:t>
      </w:r>
      <w:r w:rsidRPr="009E24A5">
        <w:rPr>
          <w:rFonts w:ascii="Times New Roman" w:hAnsi="Times New Roman" w:cs="Times New Roman"/>
          <w:i/>
          <w:iCs/>
          <w:sz w:val="24"/>
          <w:szCs w:val="24"/>
        </w:rPr>
        <w:t xml:space="preserve">o </w:t>
      </w:r>
      <w:r w:rsidR="003B3D69" w:rsidRPr="009E24A5">
        <w:rPr>
          <w:rFonts w:ascii="Times New Roman" w:hAnsi="Times New Roman" w:cs="Times New Roman"/>
          <w:i/>
          <w:iCs/>
          <w:sz w:val="24"/>
          <w:szCs w:val="24"/>
        </w:rPr>
        <w:t>M</w:t>
      </w:r>
      <w:r w:rsidRPr="009E24A5">
        <w:rPr>
          <w:rFonts w:ascii="Times New Roman" w:hAnsi="Times New Roman" w:cs="Times New Roman"/>
          <w:i/>
          <w:iCs/>
          <w:sz w:val="24"/>
          <w:szCs w:val="24"/>
        </w:rPr>
        <w:t>ore</w:t>
      </w:r>
    </w:p>
    <w:p w14:paraId="4BE89BFB" w14:textId="0986FC21" w:rsidR="00A35008" w:rsidRPr="009E24A5" w:rsidRDefault="00A35008" w:rsidP="00AD5DB1">
      <w:pPr>
        <w:spacing w:line="480" w:lineRule="auto"/>
        <w:ind w:firstLine="4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Similar to the past section about others needing to do more and closely relating to unfair situations, the respondents in this category pointed out their issues with others failing to do what is expected.</w:t>
      </w:r>
    </w:p>
    <w:p w14:paraId="35B4C114"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In routine fashion, many of our neutralizers called out education once again. Some of these accounts noted a particular displeasure with the professors or educational institution as they viewed the provocateurs to be intentionally committing poor acts. The following accounts depict very unfortunate circumstances for the respondents but carry a significant amount of self-analysis for their neutralization needs at the hands of others.</w:t>
      </w:r>
    </w:p>
    <w:p w14:paraId="725FEE62"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654928C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Strict professors are not better at teaching students the material, and they actually incentivize academic misconduct more than professors who are understanding and flexible. There are cases where that issue is taken too far, of course, but I have a huge issue with the way learning is expected to be rigid, standardized, and deadlined. The point, the ONLY point of taking these courses is for me to learn the information necessary to succeed in my future career. This is not an extension of high school. Their job is not to "teach me time management" by encouraging me to neglect my health and wellbeing in order to prioritize their assignment deadline. My grade should be a reflection of how well I understand the material by the end of the course, NOT a reflection of my mental health, ability to cope with severe stress, burnout, and their impact on my ability to turn things in exactly when they're due. I cannot afford the $500 </w:t>
      </w:r>
      <w:r w:rsidRPr="009E24A5">
        <w:rPr>
          <w:rFonts w:ascii="Times New Roman" w:hAnsi="Times New Roman" w:cs="Times New Roman"/>
          <w:color w:val="010205"/>
          <w:sz w:val="24"/>
          <w:szCs w:val="24"/>
        </w:rPr>
        <w:lastRenderedPageBreak/>
        <w:t>ADHD diagnostic test, which is required to get medication, even though my licensed therapist and a licensed psychiatrist both see strong signs of it and it runs in my family. I can't get a doctor's note for the severe anemia that sometimes makes me so disoriented I forget my own name, because I can't afford to go to Goddard every time my menstrual cycle gets that bad. I'm already on medication for it, but I'd also rather not tell my professors about that very personal problem. I can't get a job, because there are so many course requirements in my degree path that my body is, in the words of the very concerned doctor at Goddard, "digesting itself" because I literally don't even have time to eat enough. Students understand these problems, and they know the solution is understanding and help, not "If I make an exception for you, I have to make it for everyone. Everyone struggles, you just have to deal with it. Come to my office hours if you have questions. If you don't, the only reason you're struggling with homework is because you're lazy". Those aren't direct quotes, but that is what my professors' policies are saying. I'm so ashamed any time I have a problem that I can't even bring myself to ask for help anymore, regardless of how much I need it, because of that culture. I know "that's how school has always been", and I'm saying it has been problematic from the beginning. I'm not asking to be treated as an exception to the rules, I'm saying basic empathy and flexibility should not be exceptional. They should be the standard.</w:t>
      </w:r>
    </w:p>
    <w:p w14:paraId="42AF1C69"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52E1BD1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The above quote takes a stab at which professor styles correlate with more misconduct, the current method for learning strategies, a hidden curriculum that sacrifices well-being, a lack of accessible healthcare, and a toxic academic culture. As simple interventions go, this would be a massive overhaul of at least one university alongside more changes involving student health </w:t>
      </w:r>
      <w:r w:rsidRPr="009E24A5">
        <w:rPr>
          <w:rFonts w:ascii="Times New Roman" w:hAnsi="Times New Roman" w:cs="Times New Roman"/>
          <w:color w:val="010205"/>
          <w:sz w:val="24"/>
          <w:szCs w:val="24"/>
        </w:rPr>
        <w:lastRenderedPageBreak/>
        <w:t>care and a grander academic culture that becomes transplanted in a singular location as a result of the academic job market. Still, students providing these checklists of issues often stem back to the originally named problem that snowballed into a larger disaster. In this case, students have likely had more than one run-in with professors and others in the education system to make them feel like the cards are stacked highly against them. The next student extends the list of issues to include multiple departments and the university as a whole while citing their neutralization as an any-means-necessary method for getting their education:</w:t>
      </w:r>
    </w:p>
    <w:p w14:paraId="3920DAA0"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3C7004D7"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wouldn't have changed what I did because I needed more help learning. And this university does not have your bests interests in mind - the math department here needs improvement but the university has proven numerous times that profit is the objective. We pay thousands of dollars to be here - I will do whatever I need to educate myself if the university cannot provide.</w:t>
      </w:r>
    </w:p>
    <w:p w14:paraId="30768858"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E59627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Finally, for our grouping of those who pointed the finger of blame at the professors and the education system, another student echoes the complaints while describing a professor who broke the mold:</w:t>
      </w:r>
    </w:p>
    <w:p w14:paraId="56229E62"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922EFD2"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I have lied or withheld the truth from a professor/teacher/advisor. When I could not complete assignments by their due dates, I often gave an excuse that was not true so I could get an extension.  One time, I have had a professor that didn't give deadlines and that was the only class I didn't feel a tremendous amount of pressure to perform. I also felt more comfortable talking to that professor as she seemed to understand and give </w:t>
      </w:r>
      <w:r w:rsidRPr="009E24A5">
        <w:rPr>
          <w:rFonts w:ascii="Times New Roman" w:hAnsi="Times New Roman" w:cs="Times New Roman"/>
          <w:color w:val="010205"/>
          <w:sz w:val="24"/>
          <w:szCs w:val="24"/>
        </w:rPr>
        <w:lastRenderedPageBreak/>
        <w:t>grace.  The other professors (the one's I lied to) were too harsh (in my opinion) and I knew I could not approach them with the truth.  I did the work just not always on the given timeline; therefore, I don't think it was that bad to lie a bit to extend the arbitrary deadline.</w:t>
      </w:r>
    </w:p>
    <w:p w14:paraId="1C56F314"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EB80B0D" w14:textId="77777777" w:rsidR="00A35008" w:rsidRPr="009E24A5" w:rsidRDefault="00A35008" w:rsidP="00A35008">
      <w:pPr>
        <w:autoSpaceDE w:val="0"/>
        <w:autoSpaceDN w:val="0"/>
        <w:adjustRightInd w:val="0"/>
        <w:spacing w:after="0"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However, not every incident was viewed by students as being motivated by malice. The next account is in regard to the lecture abilities of the instructor:</w:t>
      </w:r>
    </w:p>
    <w:p w14:paraId="058CC1D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03F475CD"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Professors could give more actual lectures, instead of relying on the student to teach themselves on unfamiliar concepts.</w:t>
      </w:r>
    </w:p>
    <w:p w14:paraId="5457EB2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BE4FB0D"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Some issues came from a general lack of support:</w:t>
      </w:r>
    </w:p>
    <w:p w14:paraId="2A80114B"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0E242F7C"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More support from professors and employers could have prevented me from cutting corners academically, especially as I've had to work so much.</w:t>
      </w:r>
    </w:p>
    <w:p w14:paraId="1D3E553B"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p>
    <w:p w14:paraId="7B58803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Others noted that their relationship with the professor could alter the outcome: </w:t>
      </w:r>
    </w:p>
    <w:p w14:paraId="0D3B9846" w14:textId="77777777" w:rsidR="00A35008" w:rsidRPr="009E24A5" w:rsidRDefault="00A35008" w:rsidP="00A35008">
      <w:pPr>
        <w:autoSpaceDE w:val="0"/>
        <w:autoSpaceDN w:val="0"/>
        <w:adjustRightInd w:val="0"/>
        <w:spacing w:after="0" w:line="480" w:lineRule="auto"/>
        <w:ind w:right="60"/>
        <w:contextualSpacing/>
        <w:rPr>
          <w:rFonts w:ascii="Times New Roman" w:hAnsi="Times New Roman" w:cs="Times New Roman"/>
          <w:color w:val="010205"/>
          <w:sz w:val="24"/>
          <w:szCs w:val="24"/>
        </w:rPr>
      </w:pPr>
    </w:p>
    <w:p w14:paraId="424D6443" w14:textId="77777777" w:rsidR="00A35008" w:rsidRPr="009E24A5" w:rsidRDefault="00A35008" w:rsidP="00A35008">
      <w:pPr>
        <w:pStyle w:val="ListParagraph"/>
        <w:autoSpaceDE w:val="0"/>
        <w:autoSpaceDN w:val="0"/>
        <w:adjustRightInd w:val="0"/>
        <w:spacing w:after="0"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If I had a good relationship with the professor in question, I would have been less likely to lie to them.</w:t>
      </w:r>
    </w:p>
    <w:p w14:paraId="465EB6BA" w14:textId="77777777" w:rsidR="00154228" w:rsidRPr="009E24A5" w:rsidRDefault="00406D00" w:rsidP="00A35008">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b/>
      </w:r>
    </w:p>
    <w:p w14:paraId="2E0C25F9" w14:textId="4EAFA010" w:rsidR="00A35008" w:rsidRPr="009E24A5" w:rsidRDefault="00406D00" w:rsidP="00154228">
      <w:pPr>
        <w:autoSpaceDE w:val="0"/>
        <w:autoSpaceDN w:val="0"/>
        <w:adjustRightInd w:val="0"/>
        <w:spacing w:after="0" w:line="480" w:lineRule="auto"/>
        <w:ind w:right="60" w:firstLine="72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Taken together, the </w:t>
      </w:r>
      <w:r w:rsidR="00154228" w:rsidRPr="009E24A5">
        <w:rPr>
          <w:rFonts w:ascii="Times New Roman" w:hAnsi="Times New Roman" w:cs="Times New Roman"/>
          <w:color w:val="010205"/>
          <w:sz w:val="24"/>
          <w:szCs w:val="24"/>
        </w:rPr>
        <w:t xml:space="preserve">responses indicate that the common </w:t>
      </w:r>
      <w:r w:rsidR="00C378DB" w:rsidRPr="009E24A5">
        <w:rPr>
          <w:rFonts w:ascii="Times New Roman" w:hAnsi="Times New Roman" w:cs="Times New Roman"/>
          <w:color w:val="010205"/>
          <w:sz w:val="24"/>
          <w:szCs w:val="24"/>
        </w:rPr>
        <w:t>trend</w:t>
      </w:r>
      <w:r w:rsidR="00154228" w:rsidRPr="009E24A5">
        <w:rPr>
          <w:rFonts w:ascii="Times New Roman" w:hAnsi="Times New Roman" w:cs="Times New Roman"/>
          <w:color w:val="010205"/>
          <w:sz w:val="24"/>
          <w:szCs w:val="24"/>
        </w:rPr>
        <w:t xml:space="preserve"> of preventing neutralization in these environments falls on</w:t>
      </w:r>
      <w:r w:rsidR="00B42EF8" w:rsidRPr="009E24A5">
        <w:rPr>
          <w:rFonts w:ascii="Times New Roman" w:hAnsi="Times New Roman" w:cs="Times New Roman"/>
          <w:color w:val="010205"/>
          <w:sz w:val="24"/>
          <w:szCs w:val="24"/>
        </w:rPr>
        <w:t xml:space="preserve"> creating a </w:t>
      </w:r>
      <w:r w:rsidR="001955EE" w:rsidRPr="009E24A5">
        <w:rPr>
          <w:rFonts w:ascii="Times New Roman" w:hAnsi="Times New Roman" w:cs="Times New Roman"/>
          <w:color w:val="010205"/>
          <w:sz w:val="24"/>
          <w:szCs w:val="24"/>
        </w:rPr>
        <w:t xml:space="preserve">healthier relationship between the </w:t>
      </w:r>
      <w:r w:rsidR="001955EE" w:rsidRPr="009E24A5">
        <w:rPr>
          <w:rFonts w:ascii="Times New Roman" w:hAnsi="Times New Roman" w:cs="Times New Roman"/>
          <w:color w:val="010205"/>
          <w:sz w:val="24"/>
          <w:szCs w:val="24"/>
        </w:rPr>
        <w:lastRenderedPageBreak/>
        <w:t>respondents and th</w:t>
      </w:r>
      <w:r w:rsidR="00C378DB" w:rsidRPr="009E24A5">
        <w:rPr>
          <w:rFonts w:ascii="Times New Roman" w:hAnsi="Times New Roman" w:cs="Times New Roman"/>
          <w:color w:val="010205"/>
          <w:sz w:val="24"/>
          <w:szCs w:val="24"/>
        </w:rPr>
        <w:t>e individuals or institutions they identified.</w:t>
      </w:r>
      <w:r w:rsidR="000219A8" w:rsidRPr="009E24A5">
        <w:rPr>
          <w:rFonts w:ascii="Times New Roman" w:hAnsi="Times New Roman" w:cs="Times New Roman"/>
          <w:color w:val="010205"/>
          <w:sz w:val="24"/>
          <w:szCs w:val="24"/>
        </w:rPr>
        <w:t xml:space="preserve"> In situations where this is possible, </w:t>
      </w:r>
      <w:r w:rsidR="00345BED" w:rsidRPr="009E24A5">
        <w:rPr>
          <w:rFonts w:ascii="Times New Roman" w:hAnsi="Times New Roman" w:cs="Times New Roman"/>
          <w:color w:val="010205"/>
          <w:sz w:val="24"/>
          <w:szCs w:val="24"/>
        </w:rPr>
        <w:t xml:space="preserve">entities that hold power and wish to </w:t>
      </w:r>
      <w:r w:rsidR="00793E72" w:rsidRPr="009E24A5">
        <w:rPr>
          <w:rFonts w:ascii="Times New Roman" w:hAnsi="Times New Roman" w:cs="Times New Roman"/>
          <w:color w:val="010205"/>
          <w:sz w:val="24"/>
          <w:szCs w:val="24"/>
        </w:rPr>
        <w:t>reduce</w:t>
      </w:r>
      <w:r w:rsidR="00345BED" w:rsidRPr="009E24A5">
        <w:rPr>
          <w:rFonts w:ascii="Times New Roman" w:hAnsi="Times New Roman" w:cs="Times New Roman"/>
          <w:color w:val="010205"/>
          <w:sz w:val="24"/>
          <w:szCs w:val="24"/>
        </w:rPr>
        <w:t xml:space="preserve"> offenses </w:t>
      </w:r>
      <w:r w:rsidR="00436E6E" w:rsidRPr="009E24A5">
        <w:rPr>
          <w:rFonts w:ascii="Times New Roman" w:hAnsi="Times New Roman" w:cs="Times New Roman"/>
          <w:color w:val="010205"/>
          <w:sz w:val="24"/>
          <w:szCs w:val="24"/>
        </w:rPr>
        <w:t>should consider</w:t>
      </w:r>
      <w:r w:rsidR="00793E72" w:rsidRPr="009E24A5">
        <w:rPr>
          <w:rFonts w:ascii="Times New Roman" w:hAnsi="Times New Roman" w:cs="Times New Roman"/>
          <w:color w:val="010205"/>
          <w:sz w:val="24"/>
          <w:szCs w:val="24"/>
        </w:rPr>
        <w:t xml:space="preserve"> proactively</w:t>
      </w:r>
      <w:r w:rsidR="00436E6E" w:rsidRPr="009E24A5">
        <w:rPr>
          <w:rFonts w:ascii="Times New Roman" w:hAnsi="Times New Roman" w:cs="Times New Roman"/>
          <w:color w:val="010205"/>
          <w:sz w:val="24"/>
          <w:szCs w:val="24"/>
        </w:rPr>
        <w:t xml:space="preserve"> </w:t>
      </w:r>
      <w:r w:rsidR="005C1482" w:rsidRPr="009E24A5">
        <w:rPr>
          <w:rFonts w:ascii="Times New Roman" w:hAnsi="Times New Roman" w:cs="Times New Roman"/>
          <w:color w:val="010205"/>
          <w:sz w:val="24"/>
          <w:szCs w:val="24"/>
        </w:rPr>
        <w:t>building rapport</w:t>
      </w:r>
      <w:r w:rsidR="00170821" w:rsidRPr="009E24A5">
        <w:rPr>
          <w:rFonts w:ascii="Times New Roman" w:hAnsi="Times New Roman" w:cs="Times New Roman"/>
          <w:color w:val="010205"/>
          <w:sz w:val="24"/>
          <w:szCs w:val="24"/>
        </w:rPr>
        <w:t xml:space="preserve"> with potential offenders</w:t>
      </w:r>
      <w:r w:rsidR="005C1482" w:rsidRPr="009E24A5">
        <w:rPr>
          <w:rFonts w:ascii="Times New Roman" w:hAnsi="Times New Roman" w:cs="Times New Roman"/>
          <w:color w:val="010205"/>
          <w:sz w:val="24"/>
          <w:szCs w:val="24"/>
        </w:rPr>
        <w:t xml:space="preserve"> and shedding t</w:t>
      </w:r>
      <w:r w:rsidR="004D43E6" w:rsidRPr="009E24A5">
        <w:rPr>
          <w:rFonts w:ascii="Times New Roman" w:hAnsi="Times New Roman" w:cs="Times New Roman"/>
          <w:color w:val="010205"/>
          <w:sz w:val="24"/>
          <w:szCs w:val="24"/>
        </w:rPr>
        <w:t xml:space="preserve">he critiques that </w:t>
      </w:r>
      <w:r w:rsidR="00170821" w:rsidRPr="009E24A5">
        <w:rPr>
          <w:rFonts w:ascii="Times New Roman" w:hAnsi="Times New Roman" w:cs="Times New Roman"/>
          <w:color w:val="010205"/>
          <w:sz w:val="24"/>
          <w:szCs w:val="24"/>
        </w:rPr>
        <w:t xml:space="preserve">deny them </w:t>
      </w:r>
      <w:r w:rsidR="00793E72" w:rsidRPr="009E24A5">
        <w:rPr>
          <w:rFonts w:ascii="Times New Roman" w:hAnsi="Times New Roman" w:cs="Times New Roman"/>
          <w:color w:val="010205"/>
          <w:sz w:val="24"/>
          <w:szCs w:val="24"/>
        </w:rPr>
        <w:t xml:space="preserve">victimhood </w:t>
      </w:r>
      <w:r w:rsidR="008125DD" w:rsidRPr="009E24A5">
        <w:rPr>
          <w:rFonts w:ascii="Times New Roman" w:hAnsi="Times New Roman" w:cs="Times New Roman"/>
          <w:color w:val="010205"/>
          <w:sz w:val="24"/>
          <w:szCs w:val="24"/>
        </w:rPr>
        <w:t>by doing more to create</w:t>
      </w:r>
      <w:r w:rsidR="00D04814" w:rsidRPr="009E24A5">
        <w:rPr>
          <w:rFonts w:ascii="Times New Roman" w:hAnsi="Times New Roman" w:cs="Times New Roman"/>
          <w:color w:val="010205"/>
          <w:sz w:val="24"/>
          <w:szCs w:val="24"/>
        </w:rPr>
        <w:t xml:space="preserve"> fair environments</w:t>
      </w:r>
      <w:r w:rsidR="00793E72" w:rsidRPr="009E24A5">
        <w:rPr>
          <w:rFonts w:ascii="Times New Roman" w:hAnsi="Times New Roman" w:cs="Times New Roman"/>
          <w:color w:val="010205"/>
          <w:sz w:val="24"/>
          <w:szCs w:val="24"/>
        </w:rPr>
        <w:t>.</w:t>
      </w:r>
    </w:p>
    <w:p w14:paraId="23198DD0" w14:textId="77777777" w:rsidR="00A35008" w:rsidRPr="009E24A5" w:rsidRDefault="00A35008" w:rsidP="00A35008">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CONCLUSIONS</w:t>
      </w:r>
    </w:p>
    <w:p w14:paraId="26621B90" w14:textId="77777777" w:rsidR="00A35008" w:rsidRPr="009E24A5" w:rsidRDefault="00A35008" w:rsidP="00A35008">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The short-answer qualitative measures proved useful in tapping the neutralization space between simply doing the action and self-control constraining the individual from offending. This “sweet spot” of neutralization was previously only available through interviews with a handful of subjects. The current venture into transforming the neutralization inquiry into a two-prong response allowed participants to elaborate on the details of their events while also clueing the researchers in on what should hopefully fix the situation. The detailed portion laid the landscape and scenario, which in and of itself gave a few clues to the how and why of the incident. This probe also leads to seemingly more in-depth and elaborate follow-up responses in the change category, as respondents were already in the mindset of explaining the setting before transitioning into the influential components. </w:t>
      </w:r>
    </w:p>
    <w:p w14:paraId="1CC8233B" w14:textId="77777777" w:rsidR="00A35008" w:rsidRPr="009E24A5" w:rsidRDefault="00A35008" w:rsidP="00A35008">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This chapter displayed three significant advances in the neutralization and drift literature. The first two are methodological, and the third is of theoretical importance. First, the prompts for these deviant events received clear answers from the respondents and were also recognizably different when comparing one prompt to the other. Thus, these prompts appear to garner the intended responses through clear design and operate in tandem to build upon a thorough situation without the need for extensive interviews. An additional benefit to this method is the number of recruits that can be gathered from such a succinct process. Second, an unintended outcome from the categories and responses uncovered the possibility of viewing the </w:t>
      </w:r>
      <w:r w:rsidRPr="009E24A5">
        <w:rPr>
          <w:rFonts w:ascii="Times New Roman" w:hAnsi="Times New Roman" w:cs="Times New Roman"/>
          <w:color w:val="010205"/>
          <w:sz w:val="24"/>
          <w:szCs w:val="24"/>
        </w:rPr>
        <w:lastRenderedPageBreak/>
        <w:t>data through a victim-focused perspective. Some accounts displayed the neutralization and offense of others as they explained their own neutralizations. Responses in this format artificially provided an observant-based neuralization account of other parties. These partial accounts create a pseudo-reciprocal neutralization event where more than one party may have viable situation-prevention tactics applied to them. Third, the intended result of this chapter was to see if subjects could be tapped properly for neutralization descriptions and if those descriptions could be identified in a systematic way for later situational prevention. While the robustness of categories and options in this survey prevents a fully representative practice of this process, a few popular sentiment responses from participating laid the groundwork for this proof-of-concept exercise. Respondents actively and willingly revealed their experiences, and very few wrote about simply doing an action without giving it much thought. When these did occur, they were allocated in greater frequency to the RBS questions, which posed questions that featured more ambiguous phrasing. Taken together, these three findings suggest a need to replicate this process, design questions that may include other individuals/offenders besides the survey participant, and investigate the drift process in a distinctly targeted manner.</w:t>
      </w:r>
    </w:p>
    <w:p w14:paraId="44FC3F96" w14:textId="77777777" w:rsidR="00A35008" w:rsidRPr="009E24A5" w:rsidRDefault="00A35008" w:rsidP="00A35008">
      <w:pPr>
        <w:autoSpaceDE w:val="0"/>
        <w:autoSpaceDN w:val="0"/>
        <w:adjustRightInd w:val="0"/>
        <w:spacing w:after="0" w:line="480" w:lineRule="auto"/>
        <w:ind w:right="60" w:firstLine="720"/>
        <w:rPr>
          <w:rFonts w:ascii="Times New Roman" w:hAnsi="Times New Roman" w:cs="Times New Roman"/>
          <w:color w:val="010205"/>
          <w:sz w:val="24"/>
          <w:szCs w:val="24"/>
        </w:rPr>
      </w:pPr>
      <w:r w:rsidRPr="009E24A5">
        <w:rPr>
          <w:rFonts w:ascii="Times New Roman" w:hAnsi="Times New Roman" w:cs="Times New Roman"/>
          <w:color w:val="010205"/>
          <w:sz w:val="24"/>
          <w:szCs w:val="24"/>
        </w:rPr>
        <w:t xml:space="preserve">As for the effectiveness of these different sections, the short-answer responses for the RBS were limited by the nature of the quantitative questions. As mentioned previously, the RBS asked respondents about behavior that is extremely common, such as speeding or losing feelings for a friend. When respondents wrote about these experiences, they were so routine that the students spoke mostly in generalities. Additionally, when considering the degree to which they violated these norms, the students would explain that they barely went over the speed limit or simply drifted apart from a childhood friend. These actions would not normally constitute deviant behavior. Instead, the RBS could have delineated better for these actions by asking </w:t>
      </w:r>
      <w:r w:rsidRPr="009E24A5">
        <w:rPr>
          <w:rFonts w:ascii="Times New Roman" w:hAnsi="Times New Roman" w:cs="Times New Roman"/>
          <w:color w:val="010205"/>
          <w:sz w:val="24"/>
          <w:szCs w:val="24"/>
        </w:rPr>
        <w:lastRenderedPageBreak/>
        <w:t>about speeding by a specific margin or ending a friendship after a conflict. However, the RBS was not designed for a study on neutralization as the measures provide a robust predictor of general deviance. The data collected for these examples were still valuable, as evident by the in-depth response of multiple solutions provided for the short response from the participant who was “notoriously late for everything.” Still, researchers seeking to make quick and viable local impacts should take note of the deficiencies of the RBS but also recognize that it has the potential to produce workable neutralization data, particularly if they alter the short-answer prompts to pick a desired offense.</w:t>
      </w:r>
    </w:p>
    <w:p w14:paraId="1C203D54" w14:textId="15C2CEC9" w:rsidR="00C9455A" w:rsidRPr="009E24A5" w:rsidRDefault="00A35008" w:rsidP="00A35008">
      <w:pPr>
        <w:autoSpaceDE w:val="0"/>
        <w:autoSpaceDN w:val="0"/>
        <w:adjustRightInd w:val="0"/>
        <w:spacing w:after="0" w:line="480" w:lineRule="auto"/>
        <w:ind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ab/>
        <w:t xml:space="preserve">The localized measures shined a little brighter than the RBS as they probed respondents to recall slightly more detailed offenses as well as working for the benefit of contemporary problems. This should be evident by the detail and length of responses that came from this portion. However, I suspect the results were muted due to participant fatigue after responding to so many previous measures. Thus, although I recommend the use of locally crafted questions for these endeavors, researchers should pick one method or the other to encourage full participation while allowing room for other measures of interest. </w:t>
      </w:r>
    </w:p>
    <w:p w14:paraId="6D83BB73" w14:textId="77777777" w:rsidR="00C9455A" w:rsidRPr="009E24A5" w:rsidRDefault="00C9455A">
      <w:pPr>
        <w:rPr>
          <w:rFonts w:ascii="Times New Roman" w:hAnsi="Times New Roman" w:cs="Times New Roman"/>
          <w:color w:val="010205"/>
          <w:sz w:val="24"/>
          <w:szCs w:val="24"/>
        </w:rPr>
      </w:pPr>
      <w:r w:rsidRPr="009E24A5">
        <w:rPr>
          <w:rFonts w:ascii="Times New Roman" w:hAnsi="Times New Roman" w:cs="Times New Roman"/>
          <w:color w:val="010205"/>
          <w:sz w:val="24"/>
          <w:szCs w:val="24"/>
        </w:rPr>
        <w:br w:type="page"/>
      </w:r>
    </w:p>
    <w:p w14:paraId="28B72994" w14:textId="10507CE4" w:rsidR="00A35008" w:rsidRPr="009E24A5" w:rsidRDefault="00D17A9D" w:rsidP="009E253B">
      <w:pPr>
        <w:autoSpaceDE w:val="0"/>
        <w:autoSpaceDN w:val="0"/>
        <w:adjustRightInd w:val="0"/>
        <w:spacing w:after="0" w:line="480" w:lineRule="auto"/>
        <w:ind w:right="60"/>
        <w:jc w:val="center"/>
        <w:rPr>
          <w:rFonts w:ascii="Times New Roman" w:hAnsi="Times New Roman" w:cs="Times New Roman"/>
          <w:b/>
          <w:bCs/>
          <w:color w:val="010205"/>
          <w:sz w:val="24"/>
          <w:szCs w:val="24"/>
        </w:rPr>
      </w:pPr>
      <w:r w:rsidRPr="009E24A5">
        <w:rPr>
          <w:rFonts w:ascii="Times New Roman" w:hAnsi="Times New Roman" w:cs="Times New Roman"/>
          <w:b/>
          <w:bCs/>
          <w:color w:val="010205"/>
          <w:sz w:val="24"/>
          <w:szCs w:val="24"/>
        </w:rPr>
        <w:lastRenderedPageBreak/>
        <w:t xml:space="preserve">CHAPTER V </w:t>
      </w:r>
      <w:r w:rsidR="009E253B" w:rsidRPr="009E24A5">
        <w:rPr>
          <w:rFonts w:ascii="Times New Roman" w:hAnsi="Times New Roman" w:cs="Times New Roman"/>
          <w:b/>
          <w:bCs/>
          <w:color w:val="010205"/>
          <w:sz w:val="24"/>
          <w:szCs w:val="24"/>
        </w:rPr>
        <w:t>–</w:t>
      </w:r>
      <w:r w:rsidRPr="009E24A5">
        <w:rPr>
          <w:rFonts w:ascii="Times New Roman" w:hAnsi="Times New Roman" w:cs="Times New Roman"/>
          <w:b/>
          <w:bCs/>
          <w:color w:val="010205"/>
          <w:sz w:val="24"/>
          <w:szCs w:val="24"/>
        </w:rPr>
        <w:t xml:space="preserve"> </w:t>
      </w:r>
      <w:r w:rsidR="009E253B" w:rsidRPr="009E24A5">
        <w:rPr>
          <w:rFonts w:ascii="Times New Roman" w:hAnsi="Times New Roman" w:cs="Times New Roman"/>
          <w:b/>
          <w:bCs/>
          <w:color w:val="010205"/>
          <w:sz w:val="24"/>
          <w:szCs w:val="24"/>
        </w:rPr>
        <w:t>DISCUSSION AND CONCLUSION</w:t>
      </w:r>
    </w:p>
    <w:p w14:paraId="0B092145"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This concluding chapter argues that the methodology and results of this study achieved the desired convergence, demonstrates how the data fulfills the goals of a situational crime prevention approach, and makes clear suggestions for the future implementation of repeated studies in a similar vein. </w:t>
      </w:r>
    </w:p>
    <w:p w14:paraId="784E160A"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CONVERGENCE</w:t>
      </w:r>
    </w:p>
    <w:p w14:paraId="66B06824"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This study utilized a mixed methods approach to piece together a more holistic picture of the neutralization and drift processes. In doing so, the processes of Neutralization Theory and Drift Theory were combined into a reimagined concept called NeuDrift. In NeuDrift, the components of the prior two theories are still retained, such as the neutralizing techniques and the vacillation of individuals drifting between conformity and deviance, but they are transformed to be a singular component of deviant acts in a different way than previously conceived by the original theorists. Thus, rather than either of these theories being proposed as an ineffective means for describing criminality, NeuDrift places itself alongside the established Self-Control Theory for criminality and emphasizes </w:t>
      </w:r>
      <w:r w:rsidRPr="009E24A5">
        <w:rPr>
          <w:rFonts w:ascii="Times New Roman" w:hAnsi="Times New Roman" w:cs="Times New Roman"/>
          <w:i/>
          <w:iCs/>
          <w:sz w:val="24"/>
          <w:szCs w:val="24"/>
        </w:rPr>
        <w:t>how</w:t>
      </w:r>
      <w:r w:rsidRPr="009E24A5">
        <w:rPr>
          <w:rFonts w:ascii="Times New Roman" w:hAnsi="Times New Roman" w:cs="Times New Roman"/>
          <w:sz w:val="24"/>
          <w:szCs w:val="24"/>
        </w:rPr>
        <w:t xml:space="preserve"> the elements of a situation permit deviant events. A mixed methods approach facilitated this first venture into NeuDrift by collecting quantitative and qualitative data simultaneously, analyzing both data sources equally, and interpreting the combined results for convergence of similarity. </w:t>
      </w:r>
    </w:p>
    <w:p w14:paraId="189821E5" w14:textId="66FCA345" w:rsidR="00BC00BC" w:rsidRPr="009E24A5" w:rsidRDefault="00BC00BC" w:rsidP="00BC00BC">
      <w:pPr>
        <w:spacing w:line="480" w:lineRule="auto"/>
        <w:ind w:firstLine="720"/>
        <w:rPr>
          <w:rFonts w:ascii="Times New Roman" w:hAnsi="Times New Roman" w:cs="Times New Roman"/>
          <w:sz w:val="24"/>
          <w:szCs w:val="24"/>
        </w:rPr>
      </w:pPr>
      <w:r w:rsidRPr="009E24A5">
        <w:rPr>
          <w:rFonts w:ascii="Times New Roman" w:hAnsi="Times New Roman" w:cs="Times New Roman"/>
          <w:sz w:val="24"/>
          <w:szCs w:val="24"/>
        </w:rPr>
        <w:t>Convergence in this study is based on how the data from the quantitative and qualitative chapters fit together to present a singular agreement on the focal variable. In this case, the quantitative portion provided an examination of the likelihood of whether an individual would do a behavior without giving it much thought, avoid a behavior entirely, or participate in the behavior by first neutralizing the act. The results of the quantitative portion indicated that self-</w:t>
      </w:r>
      <w:r w:rsidRPr="009E24A5">
        <w:rPr>
          <w:rFonts w:ascii="Times New Roman" w:hAnsi="Times New Roman" w:cs="Times New Roman"/>
          <w:sz w:val="24"/>
          <w:szCs w:val="24"/>
        </w:rPr>
        <w:lastRenderedPageBreak/>
        <w:t xml:space="preserve">control appears to explain the behavior of those who do not participate in the deviant act. Thus, higher levels of self-control were significant in predicting the difference between the group that did not give it much thought and the group that abstained from the deviant event. However, self-control was not consistently significant in delineating between those who did not give the act much thought and those who neutralized the offense. The few times when self-control was significant for the neutralized category, it featured a negative coefficient. This outcome paradoxically suggested that as self-control increased, the individuals were more likely to do the act without giving it much thought. Although this could be interpreted as possible support for a hardening effect, where the lowest self-control individuals are the most likely to neutralize as a tactic for committing a higher volume of deviance, the lack of consistent significance for this finding and the cross-sectional nature of the data prevents any clear conclusion. As the results currently stand, self-control cannot provide a comprehensive predictor for behaviors of individuals that fall outside of the extremes of high or low self-control. These patterns held true across the RBS and local retrospective behavior measures. The quantitative portion, then, succeeds in challenging previous expectations about self-control’s relationship to neutralization either as a constant tactic of the low self-control group or a rare tool of the high self-control group. </w:t>
      </w:r>
      <w:r w:rsidR="002B2D8E" w:rsidRPr="009E24A5">
        <w:rPr>
          <w:rFonts w:ascii="Times New Roman" w:hAnsi="Times New Roman" w:cs="Times New Roman"/>
          <w:sz w:val="24"/>
          <w:szCs w:val="24"/>
        </w:rPr>
        <w:t xml:space="preserve">Additionally, </w:t>
      </w:r>
      <w:r w:rsidR="00512A43" w:rsidRPr="009E24A5">
        <w:rPr>
          <w:rFonts w:ascii="Times New Roman" w:hAnsi="Times New Roman" w:cs="Times New Roman"/>
          <w:sz w:val="24"/>
          <w:szCs w:val="24"/>
        </w:rPr>
        <w:t xml:space="preserve">when </w:t>
      </w:r>
      <w:r w:rsidR="00E87186" w:rsidRPr="009E24A5">
        <w:rPr>
          <w:rFonts w:ascii="Times New Roman" w:hAnsi="Times New Roman" w:cs="Times New Roman"/>
          <w:sz w:val="24"/>
          <w:szCs w:val="24"/>
        </w:rPr>
        <w:t>examining</w:t>
      </w:r>
      <w:r w:rsidR="00512A43" w:rsidRPr="009E24A5">
        <w:rPr>
          <w:rFonts w:ascii="Times New Roman" w:hAnsi="Times New Roman" w:cs="Times New Roman"/>
          <w:sz w:val="24"/>
          <w:szCs w:val="24"/>
        </w:rPr>
        <w:t xml:space="preserve"> the incorporation of a victimization scale in the quantitative analysis, </w:t>
      </w:r>
      <w:r w:rsidR="00E87186" w:rsidRPr="009E24A5">
        <w:rPr>
          <w:rFonts w:ascii="Times New Roman" w:hAnsi="Times New Roman" w:cs="Times New Roman"/>
          <w:sz w:val="24"/>
          <w:szCs w:val="24"/>
        </w:rPr>
        <w:t xml:space="preserve">the scale lacked </w:t>
      </w:r>
      <w:r w:rsidR="00650386" w:rsidRPr="009E24A5">
        <w:rPr>
          <w:rFonts w:ascii="Times New Roman" w:hAnsi="Times New Roman" w:cs="Times New Roman"/>
          <w:sz w:val="24"/>
          <w:szCs w:val="24"/>
        </w:rPr>
        <w:t xml:space="preserve">significance in nearly every regression across both the RBS and local scales. Tentatively, </w:t>
      </w:r>
      <w:r w:rsidR="00D900BC" w:rsidRPr="009E24A5">
        <w:rPr>
          <w:rFonts w:ascii="Times New Roman" w:hAnsi="Times New Roman" w:cs="Times New Roman"/>
          <w:sz w:val="24"/>
          <w:szCs w:val="24"/>
        </w:rPr>
        <w:t xml:space="preserve">the current project </w:t>
      </w:r>
      <w:r w:rsidR="00BD2E1D" w:rsidRPr="009E24A5">
        <w:rPr>
          <w:rFonts w:ascii="Times New Roman" w:hAnsi="Times New Roman" w:cs="Times New Roman"/>
          <w:sz w:val="24"/>
          <w:szCs w:val="24"/>
        </w:rPr>
        <w:t xml:space="preserve">does not support the notion that victimization plays a considerable role </w:t>
      </w:r>
      <w:r w:rsidR="005137E8" w:rsidRPr="009E24A5">
        <w:rPr>
          <w:rFonts w:ascii="Times New Roman" w:hAnsi="Times New Roman" w:cs="Times New Roman"/>
          <w:sz w:val="24"/>
          <w:szCs w:val="24"/>
        </w:rPr>
        <w:t>in predicting NeuDrift behavior. However, due to the scope of the project</w:t>
      </w:r>
      <w:r w:rsidR="007A338F" w:rsidRPr="009E24A5">
        <w:rPr>
          <w:rFonts w:ascii="Times New Roman" w:hAnsi="Times New Roman" w:cs="Times New Roman"/>
          <w:sz w:val="24"/>
          <w:szCs w:val="24"/>
        </w:rPr>
        <w:t xml:space="preserve"> focusing more on the methods, future research would likely benefit from properly reexamining the relationship of victimization as a </w:t>
      </w:r>
      <w:r w:rsidR="000B3711" w:rsidRPr="009E24A5">
        <w:rPr>
          <w:rFonts w:ascii="Times New Roman" w:hAnsi="Times New Roman" w:cs="Times New Roman"/>
          <w:sz w:val="24"/>
          <w:szCs w:val="24"/>
        </w:rPr>
        <w:t xml:space="preserve">possible moderating variable due to slight evidence of accounts where specific offenses were neutralized in response to past trauma. </w:t>
      </w:r>
      <w:r w:rsidR="000B3711" w:rsidRPr="009E24A5">
        <w:rPr>
          <w:rFonts w:ascii="Times New Roman" w:hAnsi="Times New Roman" w:cs="Times New Roman"/>
          <w:sz w:val="24"/>
          <w:szCs w:val="24"/>
        </w:rPr>
        <w:lastRenderedPageBreak/>
        <w:t>Still, t</w:t>
      </w:r>
      <w:r w:rsidRPr="009E24A5">
        <w:rPr>
          <w:rFonts w:ascii="Times New Roman" w:hAnsi="Times New Roman" w:cs="Times New Roman"/>
          <w:sz w:val="24"/>
          <w:szCs w:val="24"/>
        </w:rPr>
        <w:t>he results of the quantitative portion provide strong support for the notion that an additional measure is needed to understand the relationship of those that neutralized; in this case, that measure was designed to be the qualitative accounts of the neutralized events.</w:t>
      </w:r>
    </w:p>
    <w:p w14:paraId="1F59087D" w14:textId="20479049"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The qualitative section of this project sought to replicate previous interview-style neutralization research en masse by reducing the interviews to short-answer prompts that requested the details of a neutralized event and what the respondent believes could have altered its outcome. There is no doubt that collecting these short answer responses from participants shined light on deviant events in a way that aided the quantitative data. With the written accounts, deviant acts were no longer relegated to a simplistic process where self-control, victimization, or demographics influenced individuals into categories of offending or abstaining. Instead, the written accounts depicted situations where individuals felt conflicted, were inconsistent with their behaviors based on unique environmental variables, and even expanded the data by identifying other deviant parties that often acted as provocateurs. Each one of these findings grants researchers a wealth of information that could not have possibly been captured without a multiplicative number of measures and lends itself easily to actionable solutions that are foreign to many theories of criminality. Thus, as a whole, the qualitative portion displayed remarkable proficiency in </w:t>
      </w:r>
      <w:r w:rsidR="00142706" w:rsidRPr="009E24A5">
        <w:rPr>
          <w:rFonts w:ascii="Times New Roman" w:hAnsi="Times New Roman" w:cs="Times New Roman"/>
          <w:sz w:val="24"/>
          <w:szCs w:val="24"/>
        </w:rPr>
        <w:t xml:space="preserve">understanding </w:t>
      </w:r>
      <w:r w:rsidRPr="009E24A5">
        <w:rPr>
          <w:rFonts w:ascii="Times New Roman" w:hAnsi="Times New Roman" w:cs="Times New Roman"/>
          <w:sz w:val="24"/>
          <w:szCs w:val="24"/>
        </w:rPr>
        <w:t xml:space="preserve">the </w:t>
      </w:r>
      <w:r w:rsidRPr="009E24A5">
        <w:rPr>
          <w:rFonts w:ascii="Times New Roman" w:hAnsi="Times New Roman" w:cs="Times New Roman"/>
          <w:i/>
          <w:iCs/>
          <w:sz w:val="24"/>
          <w:szCs w:val="24"/>
        </w:rPr>
        <w:t>how</w:t>
      </w:r>
      <w:r w:rsidRPr="009E24A5">
        <w:rPr>
          <w:rFonts w:ascii="Times New Roman" w:hAnsi="Times New Roman" w:cs="Times New Roman"/>
          <w:sz w:val="24"/>
          <w:szCs w:val="24"/>
        </w:rPr>
        <w:t xml:space="preserve"> of deviant events necessary for a situational prevention perspective. </w:t>
      </w:r>
    </w:p>
    <w:p w14:paraId="35A76306"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Taken together, the quantitative section supported a call for clarification of what exactly is occurring for neutralizing behaviors that were unexplained by traditional methods, which was answered by the qualitative results depicting the nuanced circumstances of deviant events. As a complete endeavor, alongside relatively minor suggestions for how future research can remove the limitations found in this data, I believe convergence was achieved and suggest that research </w:t>
      </w:r>
      <w:r w:rsidRPr="009E24A5">
        <w:rPr>
          <w:rFonts w:ascii="Times New Roman" w:hAnsi="Times New Roman" w:cs="Times New Roman"/>
          <w:sz w:val="24"/>
          <w:szCs w:val="24"/>
        </w:rPr>
        <w:lastRenderedPageBreak/>
        <w:t xml:space="preserve">projects using Self-Control Theory strongly consider incorporating NeuDrift measures when applicable.  </w:t>
      </w:r>
    </w:p>
    <w:p w14:paraId="718EBF2F"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SITUATIONAL CRIME PREVENTION USING NEUDRIFT</w:t>
      </w:r>
    </w:p>
    <w:p w14:paraId="0C495E65" w14:textId="25F775BB"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After establishing the successful convergence of data using the designed NeuDrift measures, it is time to demonstrate how these innovations can be applied to local situational crime prevention. The following demonstration will consist of two demonstrations of the suggested practice for utilizing this method. However, future studies that replicate NeuDrift measures should expect to produce these results for all significant categories from their data as they would be using only one source of deviant measures, such as the RBS or their own locally designed measures. Although all qualitative accounts of deviant events may be analyzed for general situational prevention, the call for analysis is more established when the quantitative results find that self-control is not a significant predictor of the neutralized outcome or if the expected relationship was inverse. Thus, since self-control does not provide the traditional answer for participating in </w:t>
      </w:r>
      <w:r w:rsidR="00142706" w:rsidRPr="009E24A5">
        <w:rPr>
          <w:rFonts w:ascii="Times New Roman" w:hAnsi="Times New Roman" w:cs="Times New Roman"/>
          <w:sz w:val="24"/>
          <w:szCs w:val="24"/>
        </w:rPr>
        <w:t xml:space="preserve">specific </w:t>
      </w:r>
      <w:r w:rsidRPr="009E24A5">
        <w:rPr>
          <w:rFonts w:ascii="Times New Roman" w:hAnsi="Times New Roman" w:cs="Times New Roman"/>
          <w:sz w:val="24"/>
          <w:szCs w:val="24"/>
        </w:rPr>
        <w:t>deviant acts, the qualitative accounts hold a more purposeful account for explaining the event. As such, for good practice, the following two demonstrations will only use examples that did not have self-control operating in its traditional capacity for the neutralized category. Finally, to provide a more systematic method for situational crime prevention, demonstrations of NeuDrift should be paired with the current twenty-five techniques of situational prevention (Table 20). This pairing promotes a method of situational prevention grounded in the literature, familiar to law enforcement agencies for greater implementation, and allows a process of matching the described elements in the qualitative answers to an associated prevention technique.</w:t>
      </w:r>
      <w:r w:rsidR="003D73A4" w:rsidRPr="009E24A5">
        <w:rPr>
          <w:rFonts w:ascii="Times New Roman" w:hAnsi="Times New Roman" w:cs="Times New Roman"/>
          <w:sz w:val="24"/>
          <w:szCs w:val="24"/>
        </w:rPr>
        <w:t xml:space="preserve"> </w:t>
      </w:r>
      <w:r w:rsidR="00CE29DA" w:rsidRPr="009E24A5">
        <w:rPr>
          <w:rFonts w:ascii="Times New Roman" w:hAnsi="Times New Roman" w:cs="Times New Roman"/>
          <w:sz w:val="24"/>
          <w:szCs w:val="24"/>
        </w:rPr>
        <w:t xml:space="preserve">Table 20 depicts the most </w:t>
      </w:r>
      <w:r w:rsidR="00BF247B" w:rsidRPr="009E24A5">
        <w:rPr>
          <w:rFonts w:ascii="Times New Roman" w:hAnsi="Times New Roman" w:cs="Times New Roman"/>
          <w:sz w:val="24"/>
          <w:szCs w:val="24"/>
        </w:rPr>
        <w:t xml:space="preserve">current representation of situational prevention techniques that have been developed over the past </w:t>
      </w:r>
      <w:r w:rsidR="004C1E26" w:rsidRPr="009E24A5">
        <w:rPr>
          <w:rFonts w:ascii="Times New Roman" w:hAnsi="Times New Roman" w:cs="Times New Roman"/>
          <w:sz w:val="24"/>
          <w:szCs w:val="24"/>
        </w:rPr>
        <w:t>half-century</w:t>
      </w:r>
      <w:r w:rsidR="00FA3193" w:rsidRPr="009E24A5">
        <w:rPr>
          <w:rFonts w:ascii="Times New Roman" w:hAnsi="Times New Roman" w:cs="Times New Roman"/>
          <w:sz w:val="24"/>
          <w:szCs w:val="24"/>
        </w:rPr>
        <w:t xml:space="preserve">. These techniques </w:t>
      </w:r>
      <w:r w:rsidR="00CC33C5" w:rsidRPr="009E24A5">
        <w:rPr>
          <w:rFonts w:ascii="Times New Roman" w:hAnsi="Times New Roman" w:cs="Times New Roman"/>
          <w:sz w:val="24"/>
          <w:szCs w:val="24"/>
        </w:rPr>
        <w:t xml:space="preserve">are examples of </w:t>
      </w:r>
      <w:r w:rsidR="00CC33C5" w:rsidRPr="009E24A5">
        <w:rPr>
          <w:rFonts w:ascii="Times New Roman" w:hAnsi="Times New Roman" w:cs="Times New Roman"/>
          <w:sz w:val="24"/>
          <w:szCs w:val="24"/>
        </w:rPr>
        <w:lastRenderedPageBreak/>
        <w:t xml:space="preserve">successful cases of situational prevention that differ from the techniques of </w:t>
      </w:r>
      <w:r w:rsidR="00A2274B" w:rsidRPr="009E24A5">
        <w:rPr>
          <w:rFonts w:ascii="Times New Roman" w:hAnsi="Times New Roman" w:cs="Times New Roman"/>
          <w:sz w:val="24"/>
          <w:szCs w:val="24"/>
        </w:rPr>
        <w:t>neutralization</w:t>
      </w:r>
      <w:r w:rsidR="00CC33C5" w:rsidRPr="009E24A5">
        <w:rPr>
          <w:rFonts w:ascii="Times New Roman" w:hAnsi="Times New Roman" w:cs="Times New Roman"/>
          <w:sz w:val="24"/>
          <w:szCs w:val="24"/>
        </w:rPr>
        <w:t xml:space="preserve"> as they specifically target </w:t>
      </w:r>
      <w:r w:rsidR="00ED5ADA" w:rsidRPr="009E24A5">
        <w:rPr>
          <w:rFonts w:ascii="Times New Roman" w:hAnsi="Times New Roman" w:cs="Times New Roman"/>
          <w:sz w:val="24"/>
          <w:szCs w:val="24"/>
        </w:rPr>
        <w:t xml:space="preserve">factors such as specific environmental opportunities or distinct </w:t>
      </w:r>
      <w:r w:rsidR="002102CB" w:rsidRPr="009E24A5">
        <w:rPr>
          <w:rFonts w:ascii="Times New Roman" w:hAnsi="Times New Roman" w:cs="Times New Roman"/>
          <w:sz w:val="24"/>
          <w:szCs w:val="24"/>
        </w:rPr>
        <w:t>social interactions of unique locations.</w:t>
      </w:r>
      <w:r w:rsidR="004C1E26" w:rsidRPr="009E24A5">
        <w:rPr>
          <w:rFonts w:ascii="Times New Roman" w:hAnsi="Times New Roman" w:cs="Times New Roman"/>
          <w:sz w:val="24"/>
          <w:szCs w:val="24"/>
        </w:rPr>
        <w:t xml:space="preserve"> As </w:t>
      </w:r>
      <w:r w:rsidR="009531A8" w:rsidRPr="009E24A5">
        <w:rPr>
          <w:rFonts w:ascii="Times New Roman" w:hAnsi="Times New Roman" w:cs="Times New Roman"/>
          <w:sz w:val="24"/>
          <w:szCs w:val="24"/>
        </w:rPr>
        <w:t xml:space="preserve">notable successful cases of situational crime prevention were conducted, the table of techniques developed more </w:t>
      </w:r>
      <w:r w:rsidR="00997452" w:rsidRPr="009E24A5">
        <w:rPr>
          <w:rFonts w:ascii="Times New Roman" w:hAnsi="Times New Roman" w:cs="Times New Roman"/>
          <w:sz w:val="24"/>
          <w:szCs w:val="24"/>
        </w:rPr>
        <w:t xml:space="preserve">columns of </w:t>
      </w:r>
      <w:r w:rsidR="001460EE" w:rsidRPr="009E24A5">
        <w:rPr>
          <w:rFonts w:ascii="Times New Roman" w:hAnsi="Times New Roman" w:cs="Times New Roman"/>
          <w:sz w:val="24"/>
          <w:szCs w:val="24"/>
        </w:rPr>
        <w:t xml:space="preserve">goals, </w:t>
      </w:r>
      <w:r w:rsidR="0050556A" w:rsidRPr="009E24A5">
        <w:rPr>
          <w:rFonts w:ascii="Times New Roman" w:hAnsi="Times New Roman" w:cs="Times New Roman"/>
          <w:sz w:val="24"/>
          <w:szCs w:val="24"/>
        </w:rPr>
        <w:t>rows of methods</w:t>
      </w:r>
      <w:r w:rsidR="001D3E07" w:rsidRPr="009E24A5">
        <w:rPr>
          <w:rFonts w:ascii="Times New Roman" w:hAnsi="Times New Roman" w:cs="Times New Roman"/>
          <w:sz w:val="24"/>
          <w:szCs w:val="24"/>
        </w:rPr>
        <w:t>, and specific case</w:t>
      </w:r>
      <w:r w:rsidR="001460EE" w:rsidRPr="009E24A5">
        <w:rPr>
          <w:rFonts w:ascii="Times New Roman" w:hAnsi="Times New Roman" w:cs="Times New Roman"/>
          <w:sz w:val="24"/>
          <w:szCs w:val="24"/>
        </w:rPr>
        <w:t xml:space="preserve"> studies</w:t>
      </w:r>
      <w:r w:rsidR="001D3E07" w:rsidRPr="009E24A5">
        <w:rPr>
          <w:rFonts w:ascii="Times New Roman" w:hAnsi="Times New Roman" w:cs="Times New Roman"/>
          <w:sz w:val="24"/>
          <w:szCs w:val="24"/>
        </w:rPr>
        <w:t xml:space="preserve"> within each box.</w:t>
      </w:r>
      <w:r w:rsidR="002102CB" w:rsidRPr="009E24A5">
        <w:rPr>
          <w:rFonts w:ascii="Times New Roman" w:hAnsi="Times New Roman" w:cs="Times New Roman"/>
          <w:sz w:val="24"/>
          <w:szCs w:val="24"/>
        </w:rPr>
        <w:t xml:space="preserve"> While situational prevention techniques </w:t>
      </w:r>
      <w:r w:rsidR="00210FA3" w:rsidRPr="009E24A5">
        <w:rPr>
          <w:rFonts w:ascii="Times New Roman" w:hAnsi="Times New Roman" w:cs="Times New Roman"/>
          <w:sz w:val="24"/>
          <w:szCs w:val="24"/>
        </w:rPr>
        <w:t xml:space="preserve">do not require such an organized chart, as evident by gleaming solutions in this study simply from the written accounts of participants, </w:t>
      </w:r>
      <w:r w:rsidR="009158F5" w:rsidRPr="009E24A5">
        <w:rPr>
          <w:rFonts w:ascii="Times New Roman" w:hAnsi="Times New Roman" w:cs="Times New Roman"/>
          <w:sz w:val="24"/>
          <w:szCs w:val="24"/>
        </w:rPr>
        <w:t xml:space="preserve">the use of an established set of techniques that are accepted by </w:t>
      </w:r>
      <w:r w:rsidR="00A2274B" w:rsidRPr="009E24A5">
        <w:rPr>
          <w:rFonts w:ascii="Times New Roman" w:hAnsi="Times New Roman" w:cs="Times New Roman"/>
          <w:sz w:val="24"/>
          <w:szCs w:val="24"/>
        </w:rPr>
        <w:t xml:space="preserve">institutions in education and law enforcement </w:t>
      </w:r>
      <w:r w:rsidR="006B28F6" w:rsidRPr="009E24A5">
        <w:rPr>
          <w:rFonts w:ascii="Times New Roman" w:hAnsi="Times New Roman" w:cs="Times New Roman"/>
          <w:sz w:val="24"/>
          <w:szCs w:val="24"/>
        </w:rPr>
        <w:t>provides</w:t>
      </w:r>
      <w:r w:rsidR="00A2274B" w:rsidRPr="009E24A5">
        <w:rPr>
          <w:rFonts w:ascii="Times New Roman" w:hAnsi="Times New Roman" w:cs="Times New Roman"/>
          <w:sz w:val="24"/>
          <w:szCs w:val="24"/>
        </w:rPr>
        <w:t xml:space="preserve"> additional robustness to proposed solutions</w:t>
      </w:r>
      <w:r w:rsidR="006B28F6" w:rsidRPr="009E24A5">
        <w:rPr>
          <w:rFonts w:ascii="Times New Roman" w:hAnsi="Times New Roman" w:cs="Times New Roman"/>
          <w:sz w:val="24"/>
          <w:szCs w:val="24"/>
        </w:rPr>
        <w:t xml:space="preserve">. Academically, this use of the prevention techniques aligns with other situational prevention </w:t>
      </w:r>
      <w:r w:rsidR="005D3368" w:rsidRPr="009E24A5">
        <w:rPr>
          <w:rFonts w:ascii="Times New Roman" w:hAnsi="Times New Roman" w:cs="Times New Roman"/>
          <w:sz w:val="24"/>
          <w:szCs w:val="24"/>
        </w:rPr>
        <w:t xml:space="preserve">scholars, but an often missed salient association in this line of </w:t>
      </w:r>
      <w:r w:rsidR="00AB32ED" w:rsidRPr="009E24A5">
        <w:rPr>
          <w:rFonts w:ascii="Times New Roman" w:hAnsi="Times New Roman" w:cs="Times New Roman"/>
          <w:sz w:val="24"/>
          <w:szCs w:val="24"/>
        </w:rPr>
        <w:t>research is the translation to actual environmental change and policy</w:t>
      </w:r>
      <w:r w:rsidR="001B2851" w:rsidRPr="009E24A5">
        <w:rPr>
          <w:rFonts w:ascii="Times New Roman" w:hAnsi="Times New Roman" w:cs="Times New Roman"/>
          <w:sz w:val="24"/>
          <w:szCs w:val="24"/>
        </w:rPr>
        <w:t>,</w:t>
      </w:r>
      <w:r w:rsidR="00AB32ED" w:rsidRPr="009E24A5">
        <w:rPr>
          <w:rFonts w:ascii="Times New Roman" w:hAnsi="Times New Roman" w:cs="Times New Roman"/>
          <w:sz w:val="24"/>
          <w:szCs w:val="24"/>
        </w:rPr>
        <w:t xml:space="preserve"> which is aided through the </w:t>
      </w:r>
      <w:r w:rsidR="001B2851" w:rsidRPr="009E24A5">
        <w:rPr>
          <w:rFonts w:ascii="Times New Roman" w:hAnsi="Times New Roman" w:cs="Times New Roman"/>
          <w:sz w:val="24"/>
          <w:szCs w:val="24"/>
        </w:rPr>
        <w:t xml:space="preserve">transcendence of Table 20 for </w:t>
      </w:r>
      <w:r w:rsidR="00AE2B54" w:rsidRPr="009E24A5">
        <w:rPr>
          <w:rFonts w:ascii="Times New Roman" w:hAnsi="Times New Roman" w:cs="Times New Roman"/>
          <w:sz w:val="24"/>
          <w:szCs w:val="24"/>
        </w:rPr>
        <w:t>non-academic audiences</w:t>
      </w:r>
      <w:r w:rsidR="00A2274B" w:rsidRPr="009E24A5">
        <w:rPr>
          <w:rFonts w:ascii="Times New Roman" w:hAnsi="Times New Roman" w:cs="Times New Roman"/>
          <w:sz w:val="24"/>
          <w:szCs w:val="24"/>
        </w:rPr>
        <w:t xml:space="preserve">. </w:t>
      </w:r>
      <w:r w:rsidR="000A72CD" w:rsidRPr="009E24A5">
        <w:rPr>
          <w:rFonts w:ascii="Times New Roman" w:hAnsi="Times New Roman" w:cs="Times New Roman"/>
          <w:sz w:val="24"/>
          <w:szCs w:val="24"/>
        </w:rPr>
        <w:t>Thus, the convergence of quantitative and qualitative results from this project</w:t>
      </w:r>
      <w:r w:rsidR="00562A1D" w:rsidRPr="009E24A5">
        <w:rPr>
          <w:rFonts w:ascii="Times New Roman" w:hAnsi="Times New Roman" w:cs="Times New Roman"/>
          <w:sz w:val="24"/>
          <w:szCs w:val="24"/>
        </w:rPr>
        <w:t xml:space="preserve"> may stand alone for solutions, but it is highly recommended that they fit within the context of </w:t>
      </w:r>
      <w:r w:rsidR="00CB3201" w:rsidRPr="009E24A5">
        <w:rPr>
          <w:rFonts w:ascii="Times New Roman" w:hAnsi="Times New Roman" w:cs="Times New Roman"/>
          <w:sz w:val="24"/>
          <w:szCs w:val="24"/>
        </w:rPr>
        <w:t xml:space="preserve">pinpointing categorical </w:t>
      </w:r>
      <w:r w:rsidR="007A7671" w:rsidRPr="009E24A5">
        <w:rPr>
          <w:rFonts w:ascii="Times New Roman" w:hAnsi="Times New Roman" w:cs="Times New Roman"/>
          <w:sz w:val="24"/>
          <w:szCs w:val="24"/>
        </w:rPr>
        <w:t xml:space="preserve">solutions through the </w:t>
      </w:r>
      <w:r w:rsidR="00BD2B33" w:rsidRPr="009E24A5">
        <w:rPr>
          <w:rFonts w:ascii="Times New Roman" w:hAnsi="Times New Roman" w:cs="Times New Roman"/>
          <w:sz w:val="24"/>
          <w:szCs w:val="24"/>
        </w:rPr>
        <w:t>more</w:t>
      </w:r>
      <w:r w:rsidR="007A7671" w:rsidRPr="009E24A5">
        <w:rPr>
          <w:rFonts w:ascii="Times New Roman" w:hAnsi="Times New Roman" w:cs="Times New Roman"/>
          <w:sz w:val="24"/>
          <w:szCs w:val="24"/>
        </w:rPr>
        <w:t xml:space="preserve"> procedurally </w:t>
      </w:r>
      <w:r w:rsidR="006B3888" w:rsidRPr="009E24A5">
        <w:rPr>
          <w:rFonts w:ascii="Times New Roman" w:hAnsi="Times New Roman" w:cs="Times New Roman"/>
          <w:sz w:val="24"/>
          <w:szCs w:val="24"/>
        </w:rPr>
        <w:t xml:space="preserve">generated situational crime prevention </w:t>
      </w:r>
      <w:r w:rsidR="007B4E68" w:rsidRPr="009E24A5">
        <w:rPr>
          <w:rFonts w:ascii="Times New Roman" w:hAnsi="Times New Roman" w:cs="Times New Roman"/>
          <w:sz w:val="24"/>
          <w:szCs w:val="24"/>
        </w:rPr>
        <w:t>findings.</w:t>
      </w:r>
      <w:r w:rsidR="006B28F6" w:rsidRPr="009E24A5">
        <w:rPr>
          <w:rFonts w:ascii="Times New Roman" w:hAnsi="Times New Roman" w:cs="Times New Roman"/>
          <w:sz w:val="24"/>
          <w:szCs w:val="24"/>
        </w:rPr>
        <w:t xml:space="preserve"> </w:t>
      </w:r>
    </w:p>
    <w:p w14:paraId="03165D6B" w14:textId="77777777" w:rsidR="00D14F15" w:rsidRPr="009E24A5" w:rsidRDefault="00D14F15" w:rsidP="00BC00BC">
      <w:pPr>
        <w:spacing w:line="480" w:lineRule="auto"/>
        <w:rPr>
          <w:rFonts w:ascii="Times New Roman" w:hAnsi="Times New Roman" w:cs="Times New Roman"/>
          <w:sz w:val="24"/>
          <w:szCs w:val="24"/>
        </w:rPr>
      </w:pPr>
    </w:p>
    <w:p w14:paraId="08DE8DB4" w14:textId="77777777" w:rsidR="00D14F15" w:rsidRPr="009E24A5" w:rsidRDefault="00D14F15" w:rsidP="00BC00BC">
      <w:pPr>
        <w:spacing w:line="480" w:lineRule="auto"/>
        <w:rPr>
          <w:rFonts w:ascii="Times New Roman" w:hAnsi="Times New Roman" w:cs="Times New Roman"/>
          <w:sz w:val="24"/>
          <w:szCs w:val="24"/>
        </w:rPr>
      </w:pPr>
    </w:p>
    <w:p w14:paraId="75B706F4" w14:textId="77777777" w:rsidR="00BC00BC" w:rsidRPr="009E24A5" w:rsidRDefault="00BC00BC" w:rsidP="00BC00BC">
      <w:pPr>
        <w:spacing w:line="278" w:lineRule="auto"/>
        <w:rPr>
          <w:sz w:val="24"/>
        </w:rPr>
      </w:pPr>
    </w:p>
    <w:p w14:paraId="0992BCAC" w14:textId="77777777" w:rsidR="00BC00BC" w:rsidRPr="009E24A5" w:rsidRDefault="00BC00BC" w:rsidP="00BC00BC">
      <w:pPr>
        <w:spacing w:line="278" w:lineRule="auto"/>
        <w:rPr>
          <w:sz w:val="24"/>
        </w:rPr>
        <w:sectPr w:rsidR="00BC00BC" w:rsidRPr="009E24A5" w:rsidSect="00F05A41">
          <w:footerReference w:type="default" r:id="rId14"/>
          <w:pgSz w:w="12220" w:h="15820"/>
          <w:pgMar w:top="1440" w:right="1440" w:bottom="1440" w:left="1440" w:header="720" w:footer="720" w:gutter="0"/>
          <w:pgNumType w:start="1"/>
          <w:cols w:space="720"/>
          <w:docGrid w:linePitch="299"/>
        </w:sectPr>
      </w:pPr>
    </w:p>
    <w:p w14:paraId="278B028E" w14:textId="77777777" w:rsidR="002D188F" w:rsidRDefault="002D188F" w:rsidP="00BC00BC">
      <w:pPr>
        <w:pStyle w:val="BodyText"/>
        <w:spacing w:after="3"/>
        <w:ind w:right="60"/>
        <w:jc w:val="center"/>
        <w:rPr>
          <w:rFonts w:ascii="Times New Roman" w:hAnsi="Times New Roman" w:cs="Times New Roman"/>
          <w:b/>
          <w:bCs/>
        </w:rPr>
      </w:pPr>
    </w:p>
    <w:p w14:paraId="4E259D61" w14:textId="65953123" w:rsidR="00BC00BC" w:rsidRDefault="00BC00BC" w:rsidP="00BC00BC">
      <w:pPr>
        <w:pStyle w:val="BodyText"/>
        <w:spacing w:after="3"/>
        <w:ind w:right="60"/>
        <w:jc w:val="center"/>
        <w:rPr>
          <w:rFonts w:ascii="Times New Roman" w:hAnsi="Times New Roman" w:cs="Times New Roman"/>
          <w:b/>
          <w:bCs/>
          <w:vertAlign w:val="superscript"/>
        </w:rPr>
      </w:pPr>
      <w:r w:rsidRPr="009E24A5">
        <w:rPr>
          <w:rFonts w:ascii="Times New Roman" w:hAnsi="Times New Roman" w:cs="Times New Roman"/>
          <w:b/>
          <w:bCs/>
        </w:rPr>
        <w:t>Table 20. Twenty-five Techniques of Situational Prevention</w:t>
      </w:r>
      <w:r w:rsidRPr="009E24A5">
        <w:rPr>
          <w:rFonts w:ascii="Times New Roman" w:hAnsi="Times New Roman" w:cs="Times New Roman"/>
          <w:b/>
          <w:bCs/>
          <w:vertAlign w:val="superscript"/>
        </w:rPr>
        <w:t>a</w:t>
      </w:r>
    </w:p>
    <w:p w14:paraId="42915D7E" w14:textId="449D605D" w:rsidR="008E493D" w:rsidRPr="008E493D" w:rsidRDefault="00137FB6" w:rsidP="00BC00BC">
      <w:pPr>
        <w:pStyle w:val="BodyText"/>
        <w:spacing w:after="3"/>
        <w:ind w:right="60"/>
        <w:jc w:val="center"/>
        <w:rPr>
          <w:rFonts w:ascii="Times New Roman" w:hAnsi="Times New Roman" w:cs="Times New Roman"/>
          <w:b/>
          <w:bCs/>
        </w:rPr>
      </w:pPr>
      <w:r w:rsidRPr="00137FB6">
        <w:rPr>
          <w:rFonts w:ascii="Times New Roman" w:hAnsi="Times New Roman" w:cs="Times New Roman"/>
          <w:b/>
          <w:bCs/>
        </w:rPr>
        <w:drawing>
          <wp:inline distT="0" distB="0" distL="0" distR="0" wp14:anchorId="64869EC2" wp14:editId="3B6C98D9">
            <wp:extent cx="5930900" cy="5949950"/>
            <wp:effectExtent l="0" t="0" r="0" b="0"/>
            <wp:docPr id="1796764199" name="Picture 1" descr="A chart of a business strate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64199" name="Picture 1" descr="A chart of a business strategy&#10;&#10;Description automatically generated with medium confidence"/>
                    <pic:cNvPicPr/>
                  </pic:nvPicPr>
                  <pic:blipFill>
                    <a:blip r:embed="rId15"/>
                    <a:stretch>
                      <a:fillRect/>
                    </a:stretch>
                  </pic:blipFill>
                  <pic:spPr>
                    <a:xfrm>
                      <a:off x="0" y="0"/>
                      <a:ext cx="5930900" cy="5949950"/>
                    </a:xfrm>
                    <a:prstGeom prst="rect">
                      <a:avLst/>
                    </a:prstGeom>
                  </pic:spPr>
                </pic:pic>
              </a:graphicData>
            </a:graphic>
          </wp:inline>
        </w:drawing>
      </w:r>
    </w:p>
    <w:p w14:paraId="4CADBE1B" w14:textId="7ACA5CE5" w:rsidR="00BC00BC" w:rsidRPr="009E24A5" w:rsidRDefault="00BC00BC" w:rsidP="009E24A5">
      <w:pPr>
        <w:pStyle w:val="ListParagraph"/>
        <w:widowControl w:val="0"/>
        <w:numPr>
          <w:ilvl w:val="0"/>
          <w:numId w:val="38"/>
        </w:numPr>
        <w:autoSpaceDE w:val="0"/>
        <w:autoSpaceDN w:val="0"/>
        <w:spacing w:after="0" w:line="240" w:lineRule="auto"/>
      </w:pPr>
      <w:r w:rsidRPr="009E24A5">
        <w:rPr>
          <w:rFonts w:ascii="Times New Roman" w:hAnsi="Times New Roman" w:cs="Times New Roman"/>
          <w:sz w:val="24"/>
          <w:szCs w:val="24"/>
        </w:rPr>
        <w:t>This table is replicated from the website of the Arizona State University Center for Problem-Oriented Policing (popcenter.asu.edu)</w:t>
      </w:r>
    </w:p>
    <w:p w14:paraId="4063014D" w14:textId="77777777" w:rsidR="00BC00BC" w:rsidRPr="009E24A5" w:rsidRDefault="00BC00BC" w:rsidP="00BC00BC"/>
    <w:p w14:paraId="77D0AA9C" w14:textId="77777777" w:rsidR="00BC00BC" w:rsidRPr="009E24A5" w:rsidRDefault="00BC00BC" w:rsidP="00BC00BC">
      <w:pPr>
        <w:spacing w:line="278" w:lineRule="auto"/>
        <w:sectPr w:rsidR="00BC00BC" w:rsidRPr="009E24A5" w:rsidSect="002051B8">
          <w:pgSz w:w="12220" w:h="15820"/>
          <w:pgMar w:top="1440" w:right="1440" w:bottom="1440" w:left="1440" w:header="720" w:footer="720" w:gutter="0"/>
          <w:cols w:space="720"/>
          <w:docGrid w:linePitch="299"/>
        </w:sectPr>
      </w:pPr>
    </w:p>
    <w:p w14:paraId="1B2E1072" w14:textId="77777777" w:rsidR="00BC00BC" w:rsidRPr="009E24A5" w:rsidRDefault="00BC00BC" w:rsidP="00BC00BC">
      <w:pPr>
        <w:spacing w:line="480" w:lineRule="auto"/>
        <w:contextualSpacing/>
        <w:rPr>
          <w:rFonts w:ascii="Times New Roman" w:hAnsi="Times New Roman" w:cs="Times New Roman"/>
          <w:i/>
          <w:iCs/>
          <w:sz w:val="24"/>
          <w:szCs w:val="24"/>
        </w:rPr>
      </w:pPr>
      <w:r w:rsidRPr="009E24A5">
        <w:rPr>
          <w:rFonts w:ascii="Times New Roman" w:hAnsi="Times New Roman" w:cs="Times New Roman"/>
          <w:i/>
          <w:iCs/>
          <w:sz w:val="24"/>
          <w:szCs w:val="24"/>
        </w:rPr>
        <w:lastRenderedPageBreak/>
        <w:t>Underage Alcohol around Campus Using Local Retrospective Behavior</w:t>
      </w:r>
    </w:p>
    <w:p w14:paraId="51399CEF" w14:textId="4AEE6BC4" w:rsidR="00BC00BC" w:rsidRPr="009E24A5" w:rsidRDefault="00BC00BC" w:rsidP="00BC00BC">
      <w:pPr>
        <w:spacing w:line="480" w:lineRule="auto"/>
        <w:contextualSpacing/>
        <w:rPr>
          <w:rFonts w:ascii="Times New Roman" w:hAnsi="Times New Roman" w:cs="Times New Roman"/>
          <w:sz w:val="24"/>
          <w:szCs w:val="24"/>
        </w:rPr>
      </w:pPr>
      <w:r w:rsidRPr="009E24A5">
        <w:rPr>
          <w:rFonts w:ascii="Times New Roman" w:hAnsi="Times New Roman" w:cs="Times New Roman"/>
          <w:sz w:val="24"/>
          <w:szCs w:val="24"/>
        </w:rPr>
        <w:t xml:space="preserve">For this example, respondents answered a question concerning their participation in underage alcohol consumption near or around their educational campus. As stated previously, the results of this measure determined that self-control did not represent its traditional predictive pattern for the neutralized category (Table 9 in Chapter </w:t>
      </w:r>
      <w:r w:rsidR="008E1EA0" w:rsidRPr="009E24A5">
        <w:rPr>
          <w:rFonts w:ascii="Times New Roman" w:hAnsi="Times New Roman" w:cs="Times New Roman"/>
          <w:sz w:val="24"/>
          <w:szCs w:val="24"/>
        </w:rPr>
        <w:t>3</w:t>
      </w:r>
      <w:r w:rsidRPr="009E24A5">
        <w:rPr>
          <w:rFonts w:ascii="Times New Roman" w:hAnsi="Times New Roman" w:cs="Times New Roman"/>
          <w:sz w:val="24"/>
          <w:szCs w:val="24"/>
        </w:rPr>
        <w:t xml:space="preserve">). Additionally, 37.6% (n=126) of the sample admitted to neutralizing underage alcohol consumption (Table 10 in Chapter </w:t>
      </w:r>
      <w:r w:rsidR="00A003EC" w:rsidRPr="009E24A5">
        <w:rPr>
          <w:rFonts w:ascii="Times New Roman" w:hAnsi="Times New Roman" w:cs="Times New Roman"/>
          <w:sz w:val="24"/>
          <w:szCs w:val="24"/>
        </w:rPr>
        <w:t>3</w:t>
      </w:r>
      <w:r w:rsidRPr="009E24A5">
        <w:rPr>
          <w:rFonts w:ascii="Times New Roman" w:hAnsi="Times New Roman" w:cs="Times New Roman"/>
          <w:sz w:val="24"/>
          <w:szCs w:val="24"/>
        </w:rPr>
        <w:t xml:space="preserve">). While these results indicated sufficient support for investigating the possible prevention methods of the qualitative portion, the richness of the data also allowed an additional dimension of analysis (Table 11 in Chapter </w:t>
      </w:r>
      <w:r w:rsidR="008E1EA0" w:rsidRPr="009E24A5">
        <w:rPr>
          <w:rFonts w:ascii="Times New Roman" w:hAnsi="Times New Roman" w:cs="Times New Roman"/>
          <w:sz w:val="24"/>
          <w:szCs w:val="24"/>
        </w:rPr>
        <w:t>3</w:t>
      </w:r>
      <w:r w:rsidRPr="009E24A5">
        <w:rPr>
          <w:rFonts w:ascii="Times New Roman" w:hAnsi="Times New Roman" w:cs="Times New Roman"/>
          <w:sz w:val="24"/>
          <w:szCs w:val="24"/>
        </w:rPr>
        <w:t>) by delineating between those who thought it was not that bad or serious (n=84), those who stated something else made them do it (n=7), and those that neutralized using a combination of methods (n=34). It is clear from this added breakdown that a tiered prevention strategy should be employed with the greatest emphasis on measures targeting those who thought the action was not that bad or serious.</w:t>
      </w:r>
    </w:p>
    <w:p w14:paraId="2A466D85" w14:textId="75DE5DC1"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Let us use the following two responses to demonstrate how to reduce underage alcohol consumption around campus. These responses were triangulated by identifying the type of neutralization that was most prevalent (those who thought it was not that bad or serious), matching that neutralization to the appropriate qualitative category (“Others do it Too” in Table 18 from Chapter </w:t>
      </w:r>
      <w:r w:rsidR="005D5341" w:rsidRPr="009E24A5">
        <w:rPr>
          <w:rFonts w:ascii="Times New Roman" w:hAnsi="Times New Roman" w:cs="Times New Roman"/>
          <w:sz w:val="24"/>
          <w:szCs w:val="24"/>
        </w:rPr>
        <w:t>4</w:t>
      </w:r>
      <w:r w:rsidRPr="009E24A5">
        <w:rPr>
          <w:rFonts w:ascii="Times New Roman" w:hAnsi="Times New Roman" w:cs="Times New Roman"/>
          <w:sz w:val="24"/>
          <w:szCs w:val="24"/>
        </w:rPr>
        <w:t>), and combing the data for mentions of underage drinking. The first respondent gives very little to go on besides confirmation of the sentiment that it is not that bad or serious:</w:t>
      </w:r>
    </w:p>
    <w:p w14:paraId="6AE441FC" w14:textId="77777777" w:rsidR="00BC00BC" w:rsidRPr="009E24A5" w:rsidRDefault="00BC00BC" w:rsidP="00BC00BC">
      <w:pPr>
        <w:adjustRightInd w:val="0"/>
        <w:spacing w:line="480" w:lineRule="auto"/>
        <w:ind w:right="60" w:firstLine="720"/>
        <w:contextualSpacing/>
        <w:rPr>
          <w:rFonts w:ascii="Times New Roman" w:hAnsi="Times New Roman" w:cs="Times New Roman"/>
          <w:color w:val="010205"/>
          <w:sz w:val="24"/>
          <w:szCs w:val="24"/>
        </w:rPr>
      </w:pPr>
    </w:p>
    <w:p w14:paraId="51C44300" w14:textId="77777777" w:rsidR="00BC00BC" w:rsidRPr="009E24A5" w:rsidRDefault="00BC00BC" w:rsidP="00BC00BC">
      <w:pPr>
        <w:adjustRightInd w:val="0"/>
        <w:spacing w:line="480" w:lineRule="auto"/>
        <w:ind w:right="60" w:firstLine="72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I drank underage. Doesn’t everybody?</w:t>
      </w:r>
    </w:p>
    <w:p w14:paraId="714B4AE9" w14:textId="77777777" w:rsidR="00BC00BC" w:rsidRPr="009E24A5" w:rsidRDefault="00BC00BC" w:rsidP="00BC00BC">
      <w:pPr>
        <w:adjustRightInd w:val="0"/>
        <w:spacing w:line="480" w:lineRule="auto"/>
        <w:ind w:right="60" w:firstLine="720"/>
        <w:contextualSpacing/>
        <w:rPr>
          <w:rFonts w:ascii="Times New Roman" w:hAnsi="Times New Roman" w:cs="Times New Roman"/>
          <w:color w:val="010205"/>
          <w:sz w:val="24"/>
          <w:szCs w:val="24"/>
        </w:rPr>
      </w:pPr>
    </w:p>
    <w:p w14:paraId="7085CCC5" w14:textId="77777777" w:rsidR="00BC00BC" w:rsidRPr="009E24A5" w:rsidRDefault="00BC00BC" w:rsidP="00BC00BC">
      <w:pPr>
        <w:adjustRightInd w:val="0"/>
        <w:spacing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lastRenderedPageBreak/>
        <w:tab/>
        <w:t>To build a case for how these deviant events occur, an additional account is provided where the individual states that their consumption was not “a big deal” but was also relegated to drinking with roommates to fit in. This respondent also gave a sneak peek as to how they subverted detection, which also clues us into what might be a variable that prevents their continued participation, getting caught. They state:</w:t>
      </w:r>
    </w:p>
    <w:p w14:paraId="580D92C8" w14:textId="77777777" w:rsidR="00BC00BC" w:rsidRPr="009E24A5" w:rsidRDefault="00BC00BC" w:rsidP="00BC00BC">
      <w:pPr>
        <w:adjustRightInd w:val="0"/>
        <w:spacing w:line="480" w:lineRule="auto"/>
        <w:ind w:right="60" w:firstLine="720"/>
        <w:contextualSpacing/>
        <w:rPr>
          <w:rFonts w:ascii="Times New Roman" w:hAnsi="Times New Roman" w:cs="Times New Roman"/>
          <w:color w:val="010205"/>
          <w:sz w:val="24"/>
          <w:szCs w:val="24"/>
        </w:rPr>
      </w:pPr>
    </w:p>
    <w:p w14:paraId="1BC4EE2E" w14:textId="77777777" w:rsidR="00BC00BC" w:rsidRPr="009E24A5" w:rsidRDefault="00BC00BC" w:rsidP="00BC00BC">
      <w:pPr>
        <w:adjustRightInd w:val="0"/>
        <w:spacing w:line="480" w:lineRule="auto"/>
        <w:ind w:left="720"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While living on campus I consumed alcohol while underage. I lived in a dorm with other roommates who also drank alcohol and felt it wasn’t a big deal. We often kept our alcohol hidden and mixed it with other drinks to avoid being caught. I felt like doing it because other people were doing it and wanted to fit in my first year on campus.</w:t>
      </w:r>
    </w:p>
    <w:p w14:paraId="6CF22749" w14:textId="77777777" w:rsidR="00BC00BC" w:rsidRPr="009E24A5" w:rsidRDefault="00BC00BC" w:rsidP="00BC00BC">
      <w:pPr>
        <w:adjustRightInd w:val="0"/>
        <w:spacing w:line="480" w:lineRule="auto"/>
        <w:ind w:right="60"/>
        <w:contextualSpacing/>
        <w:rPr>
          <w:rFonts w:ascii="Times New Roman" w:hAnsi="Times New Roman" w:cs="Times New Roman"/>
          <w:color w:val="010205"/>
          <w:sz w:val="24"/>
          <w:szCs w:val="24"/>
        </w:rPr>
      </w:pPr>
    </w:p>
    <w:p w14:paraId="20DA0DCA" w14:textId="4522B52D" w:rsidR="00BC00BC" w:rsidRPr="009E24A5" w:rsidRDefault="00BC00BC" w:rsidP="00BC00BC">
      <w:pPr>
        <w:adjustRightInd w:val="0"/>
        <w:spacing w:line="480" w:lineRule="auto"/>
        <w:ind w:right="60"/>
        <w:contextualSpacing/>
        <w:rPr>
          <w:rFonts w:ascii="Times New Roman" w:hAnsi="Times New Roman" w:cs="Times New Roman"/>
          <w:color w:val="010205"/>
          <w:sz w:val="24"/>
          <w:szCs w:val="24"/>
        </w:rPr>
      </w:pPr>
      <w:r w:rsidRPr="009E24A5">
        <w:rPr>
          <w:rFonts w:ascii="Times New Roman" w:hAnsi="Times New Roman" w:cs="Times New Roman"/>
          <w:color w:val="010205"/>
          <w:sz w:val="24"/>
          <w:szCs w:val="24"/>
        </w:rPr>
        <w:tab/>
        <w:t>From this current point in the analysis, the researcher has support and confirmation concerning the why and how of the deviant event</w:t>
      </w:r>
      <w:r w:rsidR="00143D23" w:rsidRPr="009E24A5">
        <w:rPr>
          <w:rFonts w:ascii="Times New Roman" w:hAnsi="Times New Roman" w:cs="Times New Roman"/>
          <w:color w:val="010205"/>
          <w:sz w:val="24"/>
          <w:szCs w:val="24"/>
        </w:rPr>
        <w:t>. The next step is to</w:t>
      </w:r>
      <w:r w:rsidRPr="009E24A5">
        <w:rPr>
          <w:rFonts w:ascii="Times New Roman" w:hAnsi="Times New Roman" w:cs="Times New Roman"/>
          <w:color w:val="010205"/>
          <w:sz w:val="24"/>
          <w:szCs w:val="24"/>
        </w:rPr>
        <w:t xml:space="preserve"> seek a method for prevention. Still using the data offered by participants, I can utilize Table 19 (Chapter </w:t>
      </w:r>
      <w:r w:rsidR="00A003EC" w:rsidRPr="009E24A5">
        <w:rPr>
          <w:rFonts w:ascii="Times New Roman" w:hAnsi="Times New Roman" w:cs="Times New Roman"/>
          <w:color w:val="010205"/>
          <w:sz w:val="24"/>
          <w:szCs w:val="24"/>
        </w:rPr>
        <w:t>4</w:t>
      </w:r>
      <w:r w:rsidRPr="009E24A5">
        <w:rPr>
          <w:rFonts w:ascii="Times New Roman" w:hAnsi="Times New Roman" w:cs="Times New Roman"/>
          <w:color w:val="010205"/>
          <w:sz w:val="24"/>
          <w:szCs w:val="24"/>
        </w:rPr>
        <w:t xml:space="preserve">) to repeat the identification of categories that continue to fit the example and comb those categories for mentions of underage drinking. The categories that fit that example are the “risk is very high,” “avoid peer pressure,” and the presence of “place managers, guardians, or handlers.” While I could use each of these categories for plausible accounts of underage drinking, this demonstration will limit itself to an account that was featured and explained in Chapter </w:t>
      </w:r>
      <w:r w:rsidR="00A003EC" w:rsidRPr="009E24A5">
        <w:rPr>
          <w:rFonts w:ascii="Times New Roman" w:hAnsi="Times New Roman" w:cs="Times New Roman"/>
          <w:color w:val="010205"/>
          <w:sz w:val="24"/>
          <w:szCs w:val="24"/>
        </w:rPr>
        <w:t>4</w:t>
      </w:r>
      <w:r w:rsidRPr="009E24A5">
        <w:rPr>
          <w:rFonts w:ascii="Times New Roman" w:hAnsi="Times New Roman" w:cs="Times New Roman"/>
          <w:color w:val="010205"/>
          <w:sz w:val="24"/>
          <w:szCs w:val="24"/>
        </w:rPr>
        <w:t xml:space="preserve"> to build upon our familiarity with the reasons. The only category that fits that qualification was the presence of “place managers, guardians, or handlers.” Although there are multiple mentions in this category of possibly getting caught, the one from our previous analysis that specifically mentions alcohol is as follows:</w:t>
      </w:r>
    </w:p>
    <w:p w14:paraId="684FB202" w14:textId="77777777" w:rsidR="00BC00BC" w:rsidRPr="009E24A5" w:rsidRDefault="00BC00BC" w:rsidP="00BC00BC">
      <w:pPr>
        <w:pStyle w:val="ListParagraph"/>
        <w:adjustRightInd w:val="0"/>
        <w:spacing w:line="480" w:lineRule="auto"/>
        <w:ind w:left="780" w:right="60"/>
        <w:rPr>
          <w:rFonts w:ascii="Times New Roman" w:hAnsi="Times New Roman" w:cs="Times New Roman"/>
          <w:color w:val="010205"/>
          <w:sz w:val="24"/>
          <w:szCs w:val="24"/>
        </w:rPr>
      </w:pPr>
    </w:p>
    <w:p w14:paraId="546CD656" w14:textId="77777777" w:rsidR="00BC00BC" w:rsidRPr="009E24A5" w:rsidRDefault="00BC00BC" w:rsidP="00BC00BC">
      <w:pPr>
        <w:pStyle w:val="ListParagraph"/>
        <w:adjustRightInd w:val="0"/>
        <w:spacing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Nothing could have really changed my underage drinking with friends, maybe if there was a high police presence to get in trouble but I felt safe and it was fun.</w:t>
      </w:r>
    </w:p>
    <w:p w14:paraId="6E677263" w14:textId="77777777" w:rsidR="00BC00BC" w:rsidRPr="009E24A5" w:rsidRDefault="00BC00BC" w:rsidP="00BC00BC">
      <w:pPr>
        <w:rPr>
          <w:rFonts w:ascii="Times New Roman" w:hAnsi="Times New Roman" w:cs="Times New Roman"/>
          <w:sz w:val="24"/>
          <w:szCs w:val="24"/>
        </w:rPr>
      </w:pPr>
      <w:r w:rsidRPr="009E24A5">
        <w:rPr>
          <w:rFonts w:ascii="Times New Roman" w:hAnsi="Times New Roman" w:cs="Times New Roman"/>
          <w:sz w:val="24"/>
          <w:szCs w:val="24"/>
        </w:rPr>
        <w:tab/>
      </w:r>
    </w:p>
    <w:p w14:paraId="119C354E"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Even though the respondent believes nothing could have actively changed their behavior, they still acknowledge a few aspects that influenced it. Those aspects include a high police presence, a feeling of safety, and fun. Matching these three reasons to the prevention techniques from Table 20 suggests that our results should target increasing the risks and reducing the rewards. Note that under “removing excuses,” technique 25 suggests controlling drugs and alcohol. While this seems to be a clear way to prevent underage drinking, this specific technique focuses more on behavior in public spaces with alcohol. It would be less effective in a space where underage individuals may receive private alcohol sources from peers or older individuals. In fact, based on the previous qualitative answers, the only way this technique could work is if campuses started more frequently raiding student dorms for alcohol or breathalyzing students drinking any liquids around campus. As a result, this analysis will limit its suggestions to increasing the risks and reducing the rewards. </w:t>
      </w:r>
    </w:p>
    <w:p w14:paraId="30B5B632" w14:textId="77777777" w:rsidR="00BC00BC" w:rsidRPr="009E24A5" w:rsidRDefault="00BC00BC" w:rsidP="00BC00BC">
      <w:pPr>
        <w:spacing w:line="480" w:lineRule="auto"/>
        <w:ind w:firstLine="720"/>
        <w:rPr>
          <w:rFonts w:ascii="Times New Roman" w:hAnsi="Times New Roman" w:cs="Times New Roman"/>
          <w:sz w:val="24"/>
          <w:szCs w:val="24"/>
        </w:rPr>
      </w:pPr>
      <w:r w:rsidRPr="009E24A5">
        <w:rPr>
          <w:rFonts w:ascii="Times New Roman" w:hAnsi="Times New Roman" w:cs="Times New Roman"/>
          <w:sz w:val="24"/>
          <w:szCs w:val="24"/>
        </w:rPr>
        <w:t xml:space="preserve">Beginning with increasing the risk, the table suggests utilizing place managers and strengthening formal surveillance. Now, while raiding student dorms is often an invasion of privacy, most schools do have residential advisors who are employed to maintain order and provide support in the dorms. However, these individuals are often students themselves and are likely to possess the same attitudes about underage drinking not being that bad or serious. So, for the first intervention, we identify a way to increase the risk without raiding dorm rooms or breathalyzing students without cause. A simple way to do this is to utilize a resource already in </w:t>
      </w:r>
      <w:r w:rsidRPr="009E24A5">
        <w:rPr>
          <w:rFonts w:ascii="Times New Roman" w:hAnsi="Times New Roman" w:cs="Times New Roman"/>
          <w:sz w:val="24"/>
          <w:szCs w:val="24"/>
        </w:rPr>
        <w:lastRenderedPageBreak/>
        <w:t xml:space="preserve">the area, such as dorm security or campus officers assigned to that building. Then, as residential advisors receive complaints about behaviors, if there is a specific mention of alcohol or suspicion of alcohol, they would be accompanied by a more formal guardian to answer the disturbance. Usually, the presence of a more formal guardian should be enough to communicate an increased risk. However, schools that choose to do so may also consider allowing these formal officials the ability to perform limited versions of standard sobriety tests. While the use of testing would be discouraged as it may trigger increased confrontations between students and law enforcement, the first suggestion of providing residential advisors with a formal guardian trained to detect behaviors associated with alcohol should garner enough risk. Schools may also want to employ additional de-escalation training for such guardians. When considering the reduction of the rewards category, there is not much that can be done to make drinking less fun. However, one solution may be found in dorms that utilize a check-in system for non-residents. In these dorms, the residents scan their student identification cards as they pass the front desk to get to their dorms, but guests need to sign in with a form of identification and designate their destination in the dorms. The added bonus of these guest procedures is that the whereabouts of parties unfamiliar to the residence are noted for the security of the occupants but may also provide a secondary deterrence for other acts of crime or assault as there is a record of who is in the building. Still, for the purpose of reducing the rewards of drinking in dorms, the check-in system provides residential advisors with a list of occupants and guests for a given room when a complaint is filed. When the complaint is investigated, any discrepancy in the occupant log may now provide additional information, possibly related to those avoiding detection due to having consumed alcohol. This may not fully curb the benefits of drinking with roommates who are not </w:t>
      </w:r>
      <w:r w:rsidRPr="009E24A5">
        <w:rPr>
          <w:rFonts w:ascii="Times New Roman" w:hAnsi="Times New Roman" w:cs="Times New Roman"/>
          <w:sz w:val="24"/>
          <w:szCs w:val="24"/>
        </w:rPr>
        <w:lastRenderedPageBreak/>
        <w:t>guests, but the added layers of prevention should at least provide some effect based on the qualitative accounts.</w:t>
      </w:r>
    </w:p>
    <w:p w14:paraId="461B733B"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i/>
          <w:iCs/>
          <w:sz w:val="24"/>
          <w:szCs w:val="24"/>
        </w:rPr>
        <w:t>Academic Dishonesty</w:t>
      </w:r>
    </w:p>
    <w:p w14:paraId="26207AD2" w14:textId="5AD9B9B6"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For this example, respondents answered a question concerning whether have cheated in their academic work. In line with the previous example, self-control proved to be significant as a predictor variable in the neutralization outcome</w:t>
      </w:r>
      <w:r w:rsidR="00C66B24" w:rsidRPr="009E24A5">
        <w:rPr>
          <w:rFonts w:ascii="Times New Roman" w:hAnsi="Times New Roman" w:cs="Times New Roman"/>
          <w:sz w:val="24"/>
          <w:szCs w:val="24"/>
        </w:rPr>
        <w:t>,</w:t>
      </w:r>
      <w:r w:rsidRPr="009E24A5">
        <w:rPr>
          <w:rFonts w:ascii="Times New Roman" w:hAnsi="Times New Roman" w:cs="Times New Roman"/>
          <w:sz w:val="24"/>
          <w:szCs w:val="24"/>
        </w:rPr>
        <w:t xml:space="preserve"> but the inverse relationship clouds the interpretation and validity of that particular result. Those who neutralized their academic dishonesty boasted an alarming 26% (n=87) of the sample (Table 15 in Chapter </w:t>
      </w:r>
      <w:r w:rsidR="00C62F86" w:rsidRPr="009E24A5">
        <w:rPr>
          <w:rFonts w:ascii="Times New Roman" w:hAnsi="Times New Roman" w:cs="Times New Roman"/>
          <w:sz w:val="24"/>
          <w:szCs w:val="24"/>
        </w:rPr>
        <w:t>3</w:t>
      </w:r>
      <w:r w:rsidRPr="009E24A5">
        <w:rPr>
          <w:rFonts w:ascii="Times New Roman" w:hAnsi="Times New Roman" w:cs="Times New Roman"/>
          <w:sz w:val="24"/>
          <w:szCs w:val="24"/>
        </w:rPr>
        <w:t xml:space="preserve">). Although the previous example exploited the richness of the data to delineate between the different neutralization methods, this example will represent how a useful analysis may still be obtained if the researcher decides to provide the most simplified representation of the data. Thus, I will simply comb for responses that signal academic dishonesty and match those results to the techniques from Table 20. This skips the step of first identifying any discrepancy between the list of singular neutralization choices from the 5-option frequency table, followed by skipping any matching of that option to its associated neutralization method in the qualitative for the given offense. </w:t>
      </w:r>
    </w:p>
    <w:p w14:paraId="4714A2B4"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Academic dishonesty was broadly conceived for this measure as any act of dishonesty or cheating. Other measures, such as plagiarism or lying to a professor, may have overlapped with this category, but this measure was useful for getting a general sense of violating academic integrity while the others more specifically targeted the methods of violation. Additionally, simply because there is a possible overlap in associating academic dishonesty and another option, like lying to a professor about missing class, does not imply that all respondents perceived such a connection. Future research endeavors that seek to clarify this separation may </w:t>
      </w:r>
      <w:r w:rsidRPr="009E24A5">
        <w:rPr>
          <w:rFonts w:ascii="Times New Roman" w:hAnsi="Times New Roman" w:cs="Times New Roman"/>
          <w:sz w:val="24"/>
          <w:szCs w:val="24"/>
        </w:rPr>
        <w:lastRenderedPageBreak/>
        <w:t>craft their questions to be more distinct or may provide their respondents with a means of formally selecting the deviant act they are responding to in their short answer. The following two examples come from the “resources available for the offense” category in the prompt asking for the details of the local event:</w:t>
      </w:r>
    </w:p>
    <w:p w14:paraId="7DB2BA1D" w14:textId="77777777" w:rsidR="00BC00BC" w:rsidRPr="009E24A5" w:rsidRDefault="00BC00BC" w:rsidP="00BC00BC">
      <w:pPr>
        <w:rPr>
          <w:rFonts w:ascii="Times New Roman" w:hAnsi="Times New Roman" w:cs="Times New Roman"/>
          <w:sz w:val="24"/>
          <w:szCs w:val="24"/>
        </w:rPr>
      </w:pPr>
    </w:p>
    <w:p w14:paraId="4C9AEBDC" w14:textId="77777777" w:rsidR="00BC00BC" w:rsidRPr="009E24A5" w:rsidRDefault="00BC00BC" w:rsidP="00BC00BC">
      <w:pPr>
        <w:rPr>
          <w:rFonts w:ascii="Times New Roman" w:hAnsi="Times New Roman" w:cs="Times New Roman"/>
          <w:sz w:val="24"/>
          <w:szCs w:val="24"/>
        </w:rPr>
      </w:pPr>
    </w:p>
    <w:p w14:paraId="6E57448A" w14:textId="77777777" w:rsidR="00BC00BC" w:rsidRPr="009E24A5" w:rsidRDefault="00BC00BC" w:rsidP="00BC00BC">
      <w:pPr>
        <w:pStyle w:val="ListParagraph"/>
        <w:adjustRightInd w:val="0"/>
        <w:spacing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I have been dishonest or cheated in my school work without giving it much thought. During Covid, all of my classes were online and we had to take tests with an online proctor via ProctorU. They watch you through a camera and can somehow detect if you used your phone. I would write sticky notes of things that I knew were important and stick them to the sides of my laptop so I could pass the test.</w:t>
      </w:r>
    </w:p>
    <w:p w14:paraId="24ED585F" w14:textId="77777777" w:rsidR="00BC00BC" w:rsidRPr="009E24A5" w:rsidRDefault="00BC00BC" w:rsidP="00BC00BC">
      <w:pPr>
        <w:pStyle w:val="ListParagraph"/>
        <w:adjustRightInd w:val="0"/>
        <w:spacing w:line="480" w:lineRule="auto"/>
        <w:ind w:left="780" w:right="60"/>
        <w:rPr>
          <w:rFonts w:ascii="Times New Roman" w:hAnsi="Times New Roman" w:cs="Times New Roman"/>
          <w:color w:val="010205"/>
          <w:sz w:val="24"/>
          <w:szCs w:val="24"/>
        </w:rPr>
      </w:pPr>
    </w:p>
    <w:p w14:paraId="40640044" w14:textId="77777777" w:rsidR="00BC00BC" w:rsidRPr="009E24A5" w:rsidRDefault="00BC00BC" w:rsidP="00BC00BC">
      <w:pPr>
        <w:pStyle w:val="ListParagraph"/>
        <w:adjustRightInd w:val="0"/>
        <w:spacing w:line="480" w:lineRule="auto"/>
        <w:ind w:left="780" w:right="60"/>
        <w:rPr>
          <w:rFonts w:ascii="Times New Roman" w:hAnsi="Times New Roman" w:cs="Times New Roman"/>
          <w:color w:val="010205"/>
          <w:sz w:val="24"/>
          <w:szCs w:val="24"/>
        </w:rPr>
      </w:pPr>
      <w:r w:rsidRPr="009E24A5">
        <w:rPr>
          <w:rFonts w:ascii="Times New Roman" w:hAnsi="Times New Roman" w:cs="Times New Roman"/>
          <w:color w:val="010205"/>
          <w:sz w:val="24"/>
          <w:szCs w:val="24"/>
        </w:rPr>
        <w:t>During undergrad, I was taking a linguistics class online during Covid. I did all the readings, took detailed notes, participated in class, everything- but these quizzes were impossible to earn a good grade on. I had already failed the first 2 quizzes (academic failure is not something I am used to) so I wrote a sticky note of information I thought would be on the quiz and stuck it to the top of my computer, where the professor would not see. The joke was on me, because that information ended up not being on the quiz.</w:t>
      </w:r>
    </w:p>
    <w:p w14:paraId="576AFCAE" w14:textId="77777777" w:rsidR="00BC00BC" w:rsidRPr="009E24A5" w:rsidRDefault="00BC00BC" w:rsidP="00BC00BC">
      <w:pPr>
        <w:rPr>
          <w:sz w:val="24"/>
          <w:szCs w:val="24"/>
        </w:rPr>
      </w:pPr>
    </w:p>
    <w:p w14:paraId="3E6C8018" w14:textId="41A0A1E3"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As explained in the previous chapter, the first account improperly understood the prompt that asked them to use an event in which they selected a neutralizing option. I had made the argument that the response still provided insight and could arguably be considered an act that </w:t>
      </w:r>
      <w:r w:rsidR="00C66B24" w:rsidRPr="009E24A5">
        <w:rPr>
          <w:rFonts w:ascii="Times New Roman" w:hAnsi="Times New Roman" w:cs="Times New Roman"/>
          <w:sz w:val="24"/>
          <w:szCs w:val="24"/>
        </w:rPr>
        <w:t>cannot</w:t>
      </w:r>
      <w:r w:rsidRPr="009E24A5">
        <w:rPr>
          <w:rFonts w:ascii="Times New Roman" w:hAnsi="Times New Roman" w:cs="Times New Roman"/>
          <w:sz w:val="24"/>
          <w:szCs w:val="24"/>
        </w:rPr>
        <w:t xml:space="preserve"> be done without giving much thought as it required time and effort. Still, if we disregard </w:t>
      </w:r>
      <w:r w:rsidRPr="009E24A5">
        <w:rPr>
          <w:rFonts w:ascii="Times New Roman" w:hAnsi="Times New Roman" w:cs="Times New Roman"/>
          <w:sz w:val="24"/>
          <w:szCs w:val="24"/>
        </w:rPr>
        <w:lastRenderedPageBreak/>
        <w:t>the latter argument, we may still find usefulness in NeuDrift answers that occasionally fail the requested criteria. Taken together with the second response, it is clear that the stick</w:t>
      </w:r>
      <w:r w:rsidR="00C66B24" w:rsidRPr="009E24A5">
        <w:rPr>
          <w:rFonts w:ascii="Times New Roman" w:hAnsi="Times New Roman" w:cs="Times New Roman"/>
          <w:sz w:val="24"/>
          <w:szCs w:val="24"/>
        </w:rPr>
        <w:t>y</w:t>
      </w:r>
      <w:r w:rsidRPr="009E24A5">
        <w:rPr>
          <w:rFonts w:ascii="Times New Roman" w:hAnsi="Times New Roman" w:cs="Times New Roman"/>
          <w:sz w:val="24"/>
          <w:szCs w:val="24"/>
        </w:rPr>
        <w:t xml:space="preserve"> note technique is not a unique method of academic dishonesty and appears to be used in a similar situation of online quizzes. It should be noted that not only does holding the quizzes in person to prevent this method of dishonesty defeat the purpose of this exercise, but doing so was not possible during Covid and would not apply to the many online classes that colleges use in a post-</w:t>
      </w:r>
      <w:r w:rsidR="00C66B24" w:rsidRPr="009E24A5">
        <w:rPr>
          <w:rFonts w:ascii="Times New Roman" w:hAnsi="Times New Roman" w:cs="Times New Roman"/>
          <w:sz w:val="24"/>
          <w:szCs w:val="24"/>
        </w:rPr>
        <w:t>C</w:t>
      </w:r>
      <w:r w:rsidRPr="009E24A5">
        <w:rPr>
          <w:rFonts w:ascii="Times New Roman" w:hAnsi="Times New Roman" w:cs="Times New Roman"/>
          <w:sz w:val="24"/>
          <w:szCs w:val="24"/>
        </w:rPr>
        <w:t xml:space="preserve">ovid world. Previously, I gave the most simplistic solution to this issue based solely on the responses, which was to allow notes on quizzes. However, suppose we follow the systematic approach of using the techniques of Table 20. In that case, we may find that the key components here are the resources to commit the act, the reward for successful dishonesty, and the failure to receive benefits even when cheating. According to these responses, the associated solutions should focus on increasing the effort, increasing the risks, reducing provocations, and reducing the rewards. However, not all situational prevention methods are successful. Consider that moving quizzes online and recording their performance with sophisticated video tracking, or even using live proctors, did not assuage some of these participants. These methods already represent increased risks by strengthening formal surveillance, which actively increases the required effort to cheat by hardening the target. These actions simply did not work for these students and may have even been construed as provocative since they introduced surveillance into the private areas of students. Thus, I believe the only viable solutions left to tackle our responses are from the categories of reducing rewards and reducing provocations. What remains the simplest way to view this solution is to recognize that these notes are the benefits of these situations as they provide an unfair advantage over students not using notes. Since the detection of sticky notes on the edge of a laptop is practically undetectable from the described situation, </w:t>
      </w:r>
      <w:r w:rsidRPr="009E24A5">
        <w:rPr>
          <w:rFonts w:ascii="Times New Roman" w:hAnsi="Times New Roman" w:cs="Times New Roman"/>
          <w:sz w:val="24"/>
          <w:szCs w:val="24"/>
        </w:rPr>
        <w:lastRenderedPageBreak/>
        <w:t xml:space="preserve">the only way to deny benefits is to allow notes on these quizzes. Assuming the quizzes are more than memorizing vocabulary terms and simple recall information, the allowance of notes should alleviate any unfair advantage. As previously mentioned, for those averse to allowing notes for online quizzes, the solution falls in the same category of denying benefits. If the quiz questions are designed to invoke a higher level of learning, such as synthesizing and evaluation, then simple notes on sticky paper would not be sufficient information to answer the question. Additionally, teachers may also consider including information in the online quiz as a resource, such as mathematical formulas or theoretical diagrams that students would have written on notes anyway but now it is available to all in a limited format. For those </w:t>
      </w:r>
      <w:r w:rsidR="00EA3E25" w:rsidRPr="009E24A5">
        <w:rPr>
          <w:rFonts w:ascii="Times New Roman" w:hAnsi="Times New Roman" w:cs="Times New Roman"/>
          <w:sz w:val="24"/>
          <w:szCs w:val="24"/>
        </w:rPr>
        <w:t>adverse</w:t>
      </w:r>
      <w:r w:rsidRPr="009E24A5">
        <w:rPr>
          <w:rFonts w:ascii="Times New Roman" w:hAnsi="Times New Roman" w:cs="Times New Roman"/>
          <w:sz w:val="24"/>
          <w:szCs w:val="24"/>
        </w:rPr>
        <w:t xml:space="preserve"> holdouts, another consideration is that, outside of things like college entrance exams or job certification tests, rarely does any modern job not allow its workers to use notes, books, or the internet when completing a task. Finally, the second response was more neutralized as the individual described how they tried everything they could before cheating and still did not get the benefit of the sticky notes anyway. This clearly represents frustration, stress, and possibly a poorly designed course. Thus, the solution here would be to nip these frustrations in the bud at first sight. Again, a solution beforehand would be to create quiz study guides, but let’s pretend that was already utilized and did not work. The next step is identifying when students are struggling or at least capturing when they are not getting the desired grade. The most effortful way to do this would be to use quizzes early in the semester to identify students who are not performing at a certain threshold and reach out for intervention/support. In a perfect world with small class sizes, personable teachers, and “spare” time in the working day, this may be a particularly beneficial solution. However, a solution that is more efficient would be to take time out of the class period to review questions systematically. This effort may be made at the start of the course to curb a </w:t>
      </w:r>
      <w:r w:rsidRPr="009E24A5">
        <w:rPr>
          <w:rFonts w:ascii="Times New Roman" w:hAnsi="Times New Roman" w:cs="Times New Roman"/>
          <w:sz w:val="24"/>
          <w:szCs w:val="24"/>
        </w:rPr>
        <w:lastRenderedPageBreak/>
        <w:t>large population of students or throughout the course as a means of always working to improve on particularly difficult questions and subject matter. Teachers should not view the previous answer as one that can be accomplished by having teaching assistants perform the same function outside of class hours. This method would only work if students attended that outside function, and the likelihood of that is probably lower if the student is truly experiencing the initial cause of cheating, frustrations, and stress.</w:t>
      </w:r>
    </w:p>
    <w:p w14:paraId="4654235F" w14:textId="77777777" w:rsidR="00D9248C" w:rsidRPr="009E24A5" w:rsidRDefault="00D9248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LIMITATIONS</w:t>
      </w:r>
    </w:p>
    <w:p w14:paraId="6D4F5987" w14:textId="306CCC31" w:rsidR="00D9248C" w:rsidRPr="009E24A5" w:rsidRDefault="00F52051"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This study </w:t>
      </w:r>
      <w:r w:rsidR="00DB0E03" w:rsidRPr="009E24A5">
        <w:rPr>
          <w:rFonts w:ascii="Times New Roman" w:hAnsi="Times New Roman" w:cs="Times New Roman"/>
          <w:sz w:val="24"/>
          <w:szCs w:val="24"/>
        </w:rPr>
        <w:t xml:space="preserve">encountered some limitations that were anticipated and others that were not </w:t>
      </w:r>
      <w:r w:rsidR="00B50078" w:rsidRPr="009E24A5">
        <w:rPr>
          <w:rFonts w:ascii="Times New Roman" w:hAnsi="Times New Roman" w:cs="Times New Roman"/>
          <w:sz w:val="24"/>
          <w:szCs w:val="24"/>
        </w:rPr>
        <w:t>expected</w:t>
      </w:r>
      <w:r w:rsidR="00DB0E03" w:rsidRPr="009E24A5">
        <w:rPr>
          <w:rFonts w:ascii="Times New Roman" w:hAnsi="Times New Roman" w:cs="Times New Roman"/>
          <w:sz w:val="24"/>
          <w:szCs w:val="24"/>
        </w:rPr>
        <w:t xml:space="preserve">. Anticipated limitations included </w:t>
      </w:r>
      <w:r w:rsidR="00282FBA" w:rsidRPr="009E24A5">
        <w:rPr>
          <w:rFonts w:ascii="Times New Roman" w:hAnsi="Times New Roman" w:cs="Times New Roman"/>
          <w:sz w:val="24"/>
          <w:szCs w:val="24"/>
        </w:rPr>
        <w:t xml:space="preserve">a smaller sample size </w:t>
      </w:r>
      <w:r w:rsidR="006C0201" w:rsidRPr="009E24A5">
        <w:rPr>
          <w:rFonts w:ascii="Times New Roman" w:hAnsi="Times New Roman" w:cs="Times New Roman"/>
          <w:sz w:val="24"/>
          <w:szCs w:val="24"/>
        </w:rPr>
        <w:t xml:space="preserve">than most </w:t>
      </w:r>
      <w:r w:rsidR="00751C9A" w:rsidRPr="009E24A5">
        <w:rPr>
          <w:rFonts w:ascii="Times New Roman" w:hAnsi="Times New Roman" w:cs="Times New Roman"/>
          <w:sz w:val="24"/>
          <w:szCs w:val="24"/>
        </w:rPr>
        <w:t xml:space="preserve">criminological </w:t>
      </w:r>
      <w:r w:rsidR="006C0201" w:rsidRPr="009E24A5">
        <w:rPr>
          <w:rFonts w:ascii="Times New Roman" w:hAnsi="Times New Roman" w:cs="Times New Roman"/>
          <w:sz w:val="24"/>
          <w:szCs w:val="24"/>
        </w:rPr>
        <w:t xml:space="preserve">data sets and </w:t>
      </w:r>
      <w:r w:rsidR="00751C9A" w:rsidRPr="009E24A5">
        <w:rPr>
          <w:rFonts w:ascii="Times New Roman" w:hAnsi="Times New Roman" w:cs="Times New Roman"/>
          <w:sz w:val="24"/>
          <w:szCs w:val="24"/>
        </w:rPr>
        <w:t xml:space="preserve">a lack of </w:t>
      </w:r>
      <w:r w:rsidR="002218F3" w:rsidRPr="009E24A5">
        <w:rPr>
          <w:rFonts w:ascii="Times New Roman" w:hAnsi="Times New Roman" w:cs="Times New Roman"/>
          <w:sz w:val="24"/>
          <w:szCs w:val="24"/>
        </w:rPr>
        <w:t xml:space="preserve">desired specificity in proposed situational prevention suggestions. Given that the study </w:t>
      </w:r>
      <w:r w:rsidR="005E3483" w:rsidRPr="009E24A5">
        <w:rPr>
          <w:rFonts w:ascii="Times New Roman" w:hAnsi="Times New Roman" w:cs="Times New Roman"/>
          <w:sz w:val="24"/>
          <w:szCs w:val="24"/>
        </w:rPr>
        <w:t xml:space="preserve">is designed to look at local </w:t>
      </w:r>
      <w:r w:rsidR="00B03274" w:rsidRPr="009E24A5">
        <w:rPr>
          <w:rFonts w:ascii="Times New Roman" w:hAnsi="Times New Roman" w:cs="Times New Roman"/>
          <w:sz w:val="24"/>
          <w:szCs w:val="24"/>
        </w:rPr>
        <w:t>issues</w:t>
      </w:r>
      <w:r w:rsidR="005E3483" w:rsidRPr="009E24A5">
        <w:rPr>
          <w:rFonts w:ascii="Times New Roman" w:hAnsi="Times New Roman" w:cs="Times New Roman"/>
          <w:sz w:val="24"/>
          <w:szCs w:val="24"/>
        </w:rPr>
        <w:t xml:space="preserve">, </w:t>
      </w:r>
      <w:r w:rsidR="009A17A8" w:rsidRPr="009E24A5">
        <w:rPr>
          <w:rFonts w:ascii="Times New Roman" w:hAnsi="Times New Roman" w:cs="Times New Roman"/>
          <w:sz w:val="24"/>
          <w:szCs w:val="24"/>
        </w:rPr>
        <w:t>a</w:t>
      </w:r>
      <w:r w:rsidR="005E3483" w:rsidRPr="009E24A5">
        <w:rPr>
          <w:rFonts w:ascii="Times New Roman" w:hAnsi="Times New Roman" w:cs="Times New Roman"/>
          <w:sz w:val="24"/>
          <w:szCs w:val="24"/>
        </w:rPr>
        <w:t xml:space="preserve"> smaller sample size is expected</w:t>
      </w:r>
      <w:r w:rsidR="00B50078" w:rsidRPr="009E24A5">
        <w:rPr>
          <w:rFonts w:ascii="Times New Roman" w:hAnsi="Times New Roman" w:cs="Times New Roman"/>
          <w:sz w:val="24"/>
          <w:szCs w:val="24"/>
        </w:rPr>
        <w:t>. It is</w:t>
      </w:r>
      <w:r w:rsidR="005E3483" w:rsidRPr="009E24A5">
        <w:rPr>
          <w:rFonts w:ascii="Times New Roman" w:hAnsi="Times New Roman" w:cs="Times New Roman"/>
          <w:sz w:val="24"/>
          <w:szCs w:val="24"/>
        </w:rPr>
        <w:t xml:space="preserve"> more closely aligned with </w:t>
      </w:r>
      <w:r w:rsidR="00B03274" w:rsidRPr="009E24A5">
        <w:rPr>
          <w:rFonts w:ascii="Times New Roman" w:hAnsi="Times New Roman" w:cs="Times New Roman"/>
          <w:sz w:val="24"/>
          <w:szCs w:val="24"/>
        </w:rPr>
        <w:t>other mixed methods research that must consider the</w:t>
      </w:r>
      <w:r w:rsidR="009A17A8" w:rsidRPr="009E24A5">
        <w:rPr>
          <w:rFonts w:ascii="Times New Roman" w:hAnsi="Times New Roman" w:cs="Times New Roman"/>
          <w:sz w:val="24"/>
          <w:szCs w:val="24"/>
        </w:rPr>
        <w:t xml:space="preserve"> efforts required for collecting and analyzing qualitative data. </w:t>
      </w:r>
      <w:r w:rsidR="003947BC" w:rsidRPr="009E24A5">
        <w:rPr>
          <w:rFonts w:ascii="Times New Roman" w:hAnsi="Times New Roman" w:cs="Times New Roman"/>
          <w:sz w:val="24"/>
          <w:szCs w:val="24"/>
        </w:rPr>
        <w:t xml:space="preserve">Yet, this smaller sample is still congruent with most situational crime prevention that </w:t>
      </w:r>
      <w:r w:rsidR="00494CDD" w:rsidRPr="009E24A5">
        <w:rPr>
          <w:rFonts w:ascii="Times New Roman" w:hAnsi="Times New Roman" w:cs="Times New Roman"/>
          <w:sz w:val="24"/>
          <w:szCs w:val="24"/>
        </w:rPr>
        <w:t>considers</w:t>
      </w:r>
      <w:r w:rsidR="003947BC" w:rsidRPr="009E24A5">
        <w:rPr>
          <w:rFonts w:ascii="Times New Roman" w:hAnsi="Times New Roman" w:cs="Times New Roman"/>
          <w:sz w:val="24"/>
          <w:szCs w:val="24"/>
        </w:rPr>
        <w:t xml:space="preserve"> </w:t>
      </w:r>
      <w:r w:rsidR="003D2CEA" w:rsidRPr="009E24A5">
        <w:rPr>
          <w:rFonts w:ascii="Times New Roman" w:hAnsi="Times New Roman" w:cs="Times New Roman"/>
          <w:sz w:val="24"/>
          <w:szCs w:val="24"/>
        </w:rPr>
        <w:t xml:space="preserve">exact locations </w:t>
      </w:r>
      <w:r w:rsidR="000823F3" w:rsidRPr="009E24A5">
        <w:rPr>
          <w:rFonts w:ascii="Times New Roman" w:hAnsi="Times New Roman" w:cs="Times New Roman"/>
          <w:sz w:val="24"/>
          <w:szCs w:val="24"/>
        </w:rPr>
        <w:t>that</w:t>
      </w:r>
      <w:r w:rsidR="003D2CEA" w:rsidRPr="009E24A5">
        <w:rPr>
          <w:rFonts w:ascii="Times New Roman" w:hAnsi="Times New Roman" w:cs="Times New Roman"/>
          <w:sz w:val="24"/>
          <w:szCs w:val="24"/>
        </w:rPr>
        <w:t xml:space="preserve"> may feature</w:t>
      </w:r>
      <w:r w:rsidR="0046697E" w:rsidRPr="009E24A5">
        <w:rPr>
          <w:rFonts w:ascii="Times New Roman" w:hAnsi="Times New Roman" w:cs="Times New Roman"/>
          <w:sz w:val="24"/>
          <w:szCs w:val="24"/>
        </w:rPr>
        <w:t xml:space="preserve"> only tens or hundreds of </w:t>
      </w:r>
      <w:r w:rsidR="00494CDD" w:rsidRPr="009E24A5">
        <w:rPr>
          <w:rFonts w:ascii="Times New Roman" w:hAnsi="Times New Roman" w:cs="Times New Roman"/>
          <w:sz w:val="24"/>
          <w:szCs w:val="24"/>
        </w:rPr>
        <w:t xml:space="preserve">people </w:t>
      </w:r>
      <w:r w:rsidR="005C718E" w:rsidRPr="009E24A5">
        <w:rPr>
          <w:rFonts w:ascii="Times New Roman" w:hAnsi="Times New Roman" w:cs="Times New Roman"/>
          <w:sz w:val="24"/>
          <w:szCs w:val="24"/>
        </w:rPr>
        <w:t>in each</w:t>
      </w:r>
      <w:r w:rsidR="00494CDD" w:rsidRPr="009E24A5">
        <w:rPr>
          <w:rFonts w:ascii="Times New Roman" w:hAnsi="Times New Roman" w:cs="Times New Roman"/>
          <w:sz w:val="24"/>
          <w:szCs w:val="24"/>
        </w:rPr>
        <w:t xml:space="preserve"> day. As for the proposed prevention suggestions, due to the </w:t>
      </w:r>
      <w:r w:rsidR="00276665" w:rsidRPr="009E24A5">
        <w:rPr>
          <w:rFonts w:ascii="Times New Roman" w:hAnsi="Times New Roman" w:cs="Times New Roman"/>
          <w:sz w:val="24"/>
          <w:szCs w:val="24"/>
        </w:rPr>
        <w:t xml:space="preserve">sheer number of </w:t>
      </w:r>
      <w:r w:rsidR="00494CDD" w:rsidRPr="009E24A5">
        <w:rPr>
          <w:rFonts w:ascii="Times New Roman" w:hAnsi="Times New Roman" w:cs="Times New Roman"/>
          <w:sz w:val="24"/>
          <w:szCs w:val="24"/>
        </w:rPr>
        <w:t xml:space="preserve">general measures of the RBS and the </w:t>
      </w:r>
      <w:r w:rsidR="00277018" w:rsidRPr="009E24A5">
        <w:rPr>
          <w:rFonts w:ascii="Times New Roman" w:hAnsi="Times New Roman" w:cs="Times New Roman"/>
          <w:sz w:val="24"/>
          <w:szCs w:val="24"/>
        </w:rPr>
        <w:t xml:space="preserve">semi-general measures of the local </w:t>
      </w:r>
      <w:r w:rsidR="0055782F" w:rsidRPr="009E24A5">
        <w:rPr>
          <w:rFonts w:ascii="Times New Roman" w:hAnsi="Times New Roman" w:cs="Times New Roman"/>
          <w:sz w:val="24"/>
          <w:szCs w:val="24"/>
        </w:rPr>
        <w:t>scale</w:t>
      </w:r>
      <w:r w:rsidR="00815B61" w:rsidRPr="009E24A5">
        <w:rPr>
          <w:rFonts w:ascii="Times New Roman" w:hAnsi="Times New Roman" w:cs="Times New Roman"/>
          <w:sz w:val="24"/>
          <w:szCs w:val="24"/>
        </w:rPr>
        <w:t>,</w:t>
      </w:r>
      <w:r w:rsidR="0055782F" w:rsidRPr="009E24A5">
        <w:rPr>
          <w:rFonts w:ascii="Times New Roman" w:hAnsi="Times New Roman" w:cs="Times New Roman"/>
          <w:sz w:val="24"/>
          <w:szCs w:val="24"/>
        </w:rPr>
        <w:t xml:space="preserve"> it </w:t>
      </w:r>
      <w:r w:rsidR="00B50078" w:rsidRPr="009E24A5">
        <w:rPr>
          <w:rFonts w:ascii="Times New Roman" w:hAnsi="Times New Roman" w:cs="Times New Roman"/>
          <w:sz w:val="24"/>
          <w:szCs w:val="24"/>
        </w:rPr>
        <w:t>isn't easy</w:t>
      </w:r>
      <w:r w:rsidR="0055782F" w:rsidRPr="009E24A5">
        <w:rPr>
          <w:rFonts w:ascii="Times New Roman" w:hAnsi="Times New Roman" w:cs="Times New Roman"/>
          <w:sz w:val="24"/>
          <w:szCs w:val="24"/>
        </w:rPr>
        <w:t xml:space="preserve"> to </w:t>
      </w:r>
      <w:r w:rsidR="0057254D" w:rsidRPr="009E24A5">
        <w:rPr>
          <w:rFonts w:ascii="Times New Roman" w:hAnsi="Times New Roman" w:cs="Times New Roman"/>
          <w:sz w:val="24"/>
          <w:szCs w:val="24"/>
        </w:rPr>
        <w:t xml:space="preserve">enact actual </w:t>
      </w:r>
      <w:r w:rsidR="009150AD" w:rsidRPr="009E24A5">
        <w:rPr>
          <w:rFonts w:ascii="Times New Roman" w:hAnsi="Times New Roman" w:cs="Times New Roman"/>
          <w:sz w:val="24"/>
          <w:szCs w:val="24"/>
        </w:rPr>
        <w:t xml:space="preserve">policy suggestions </w:t>
      </w:r>
      <w:r w:rsidR="00276665" w:rsidRPr="009E24A5">
        <w:rPr>
          <w:rFonts w:ascii="Times New Roman" w:hAnsi="Times New Roman" w:cs="Times New Roman"/>
          <w:sz w:val="24"/>
          <w:szCs w:val="24"/>
        </w:rPr>
        <w:t>across the board. Indeed, this study</w:t>
      </w:r>
      <w:r w:rsidR="00AB5E8C" w:rsidRPr="009E24A5">
        <w:rPr>
          <w:rFonts w:ascii="Times New Roman" w:hAnsi="Times New Roman" w:cs="Times New Roman"/>
          <w:sz w:val="24"/>
          <w:szCs w:val="24"/>
        </w:rPr>
        <w:t xml:space="preserve"> pushes the previous boundaries of Matza’s work, but accomplishing that task while </w:t>
      </w:r>
      <w:r w:rsidR="00FE55EE" w:rsidRPr="009E24A5">
        <w:rPr>
          <w:rFonts w:ascii="Times New Roman" w:hAnsi="Times New Roman" w:cs="Times New Roman"/>
          <w:sz w:val="24"/>
          <w:szCs w:val="24"/>
        </w:rPr>
        <w:t xml:space="preserve">providing solutions for 31 different types of offending across both retrospective scales </w:t>
      </w:r>
      <w:r w:rsidR="007140DE" w:rsidRPr="009E24A5">
        <w:rPr>
          <w:rFonts w:ascii="Times New Roman" w:hAnsi="Times New Roman" w:cs="Times New Roman"/>
          <w:sz w:val="24"/>
          <w:szCs w:val="24"/>
        </w:rPr>
        <w:t xml:space="preserve">is </w:t>
      </w:r>
      <w:r w:rsidR="00432D0F" w:rsidRPr="009E24A5">
        <w:rPr>
          <w:rFonts w:ascii="Times New Roman" w:hAnsi="Times New Roman" w:cs="Times New Roman"/>
          <w:sz w:val="24"/>
          <w:szCs w:val="24"/>
        </w:rPr>
        <w:t xml:space="preserve">a far greater endeavor. </w:t>
      </w:r>
      <w:r w:rsidR="000823F3" w:rsidRPr="009E24A5">
        <w:rPr>
          <w:rFonts w:ascii="Times New Roman" w:hAnsi="Times New Roman" w:cs="Times New Roman"/>
          <w:sz w:val="24"/>
          <w:szCs w:val="24"/>
        </w:rPr>
        <w:t xml:space="preserve">For this reason, future replications of this methodology </w:t>
      </w:r>
      <w:r w:rsidR="000C6F26" w:rsidRPr="009E24A5">
        <w:rPr>
          <w:rFonts w:ascii="Times New Roman" w:hAnsi="Times New Roman" w:cs="Times New Roman"/>
          <w:sz w:val="24"/>
          <w:szCs w:val="24"/>
        </w:rPr>
        <w:t xml:space="preserve">would benefit from focusing primarily on </w:t>
      </w:r>
      <w:r w:rsidR="00E95741" w:rsidRPr="009E24A5">
        <w:rPr>
          <w:rFonts w:ascii="Times New Roman" w:hAnsi="Times New Roman" w:cs="Times New Roman"/>
          <w:sz w:val="24"/>
          <w:szCs w:val="24"/>
        </w:rPr>
        <w:t xml:space="preserve">a limited number of issues prevalent in their location. </w:t>
      </w:r>
    </w:p>
    <w:p w14:paraId="2A26232E" w14:textId="0514D5A3" w:rsidR="00E95741" w:rsidRPr="009E24A5" w:rsidRDefault="00E95741"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ab/>
      </w:r>
      <w:r w:rsidR="00AD6714" w:rsidRPr="009E24A5">
        <w:rPr>
          <w:rFonts w:ascii="Times New Roman" w:hAnsi="Times New Roman" w:cs="Times New Roman"/>
          <w:sz w:val="24"/>
          <w:szCs w:val="24"/>
        </w:rPr>
        <w:t xml:space="preserve">As speculated throughout this project, </w:t>
      </w:r>
      <w:r w:rsidR="00D3073E" w:rsidRPr="009E24A5">
        <w:rPr>
          <w:rFonts w:ascii="Times New Roman" w:hAnsi="Times New Roman" w:cs="Times New Roman"/>
          <w:sz w:val="24"/>
          <w:szCs w:val="24"/>
        </w:rPr>
        <w:t>one particular limitation was unexpected and troublesome: the high dropout rate of survey participants</w:t>
      </w:r>
      <w:r w:rsidR="00F302C0" w:rsidRPr="009E24A5">
        <w:rPr>
          <w:rFonts w:ascii="Times New Roman" w:hAnsi="Times New Roman" w:cs="Times New Roman"/>
          <w:sz w:val="24"/>
          <w:szCs w:val="24"/>
        </w:rPr>
        <w:t xml:space="preserve">. </w:t>
      </w:r>
      <w:r w:rsidR="00AD7FBA" w:rsidRPr="009E24A5">
        <w:rPr>
          <w:rFonts w:ascii="Times New Roman" w:hAnsi="Times New Roman" w:cs="Times New Roman"/>
          <w:sz w:val="24"/>
          <w:szCs w:val="24"/>
        </w:rPr>
        <w:t xml:space="preserve">While I have </w:t>
      </w:r>
      <w:r w:rsidR="00070A98" w:rsidRPr="009E24A5">
        <w:rPr>
          <w:rFonts w:ascii="Times New Roman" w:hAnsi="Times New Roman" w:cs="Times New Roman"/>
          <w:sz w:val="24"/>
          <w:szCs w:val="24"/>
        </w:rPr>
        <w:t>suspicions</w:t>
      </w:r>
      <w:r w:rsidR="00AD7FBA" w:rsidRPr="009E24A5">
        <w:rPr>
          <w:rFonts w:ascii="Times New Roman" w:hAnsi="Times New Roman" w:cs="Times New Roman"/>
          <w:sz w:val="24"/>
          <w:szCs w:val="24"/>
        </w:rPr>
        <w:t xml:space="preserve"> about what </w:t>
      </w:r>
      <w:r w:rsidR="00AD7FBA" w:rsidRPr="009E24A5">
        <w:rPr>
          <w:rFonts w:ascii="Times New Roman" w:hAnsi="Times New Roman" w:cs="Times New Roman"/>
          <w:sz w:val="24"/>
          <w:szCs w:val="24"/>
        </w:rPr>
        <w:lastRenderedPageBreak/>
        <w:t xml:space="preserve">may have contributed to the dropout rate, such as </w:t>
      </w:r>
      <w:r w:rsidR="00AD4A95" w:rsidRPr="009E24A5">
        <w:rPr>
          <w:rFonts w:ascii="Times New Roman" w:hAnsi="Times New Roman" w:cs="Times New Roman"/>
          <w:sz w:val="24"/>
          <w:szCs w:val="24"/>
        </w:rPr>
        <w:t xml:space="preserve">participant fatigue from the </w:t>
      </w:r>
      <w:r w:rsidR="00EB2C77" w:rsidRPr="009E24A5">
        <w:rPr>
          <w:rFonts w:ascii="Times New Roman" w:hAnsi="Times New Roman" w:cs="Times New Roman"/>
          <w:sz w:val="24"/>
          <w:szCs w:val="24"/>
        </w:rPr>
        <w:t xml:space="preserve">survey length </w:t>
      </w:r>
      <w:r w:rsidR="005B24BF" w:rsidRPr="009E24A5">
        <w:rPr>
          <w:rFonts w:ascii="Times New Roman" w:hAnsi="Times New Roman" w:cs="Times New Roman"/>
          <w:sz w:val="24"/>
          <w:szCs w:val="24"/>
        </w:rPr>
        <w:t xml:space="preserve">or </w:t>
      </w:r>
      <w:r w:rsidR="006A117B" w:rsidRPr="009E24A5">
        <w:rPr>
          <w:rFonts w:ascii="Times New Roman" w:hAnsi="Times New Roman" w:cs="Times New Roman"/>
          <w:sz w:val="24"/>
          <w:szCs w:val="24"/>
        </w:rPr>
        <w:t xml:space="preserve">the </w:t>
      </w:r>
      <w:r w:rsidR="005A29CF" w:rsidRPr="009E24A5">
        <w:rPr>
          <w:rFonts w:ascii="Times New Roman" w:hAnsi="Times New Roman" w:cs="Times New Roman"/>
          <w:sz w:val="24"/>
          <w:szCs w:val="24"/>
        </w:rPr>
        <w:t xml:space="preserve">local </w:t>
      </w:r>
      <w:r w:rsidR="009071D1" w:rsidRPr="009E24A5">
        <w:rPr>
          <w:rFonts w:ascii="Times New Roman" w:hAnsi="Times New Roman" w:cs="Times New Roman"/>
          <w:sz w:val="24"/>
          <w:szCs w:val="24"/>
        </w:rPr>
        <w:t>E</w:t>
      </w:r>
      <w:r w:rsidR="005A29CF" w:rsidRPr="009E24A5">
        <w:rPr>
          <w:rFonts w:ascii="Times New Roman" w:hAnsi="Times New Roman" w:cs="Times New Roman"/>
          <w:sz w:val="24"/>
          <w:szCs w:val="24"/>
        </w:rPr>
        <w:t>F0 tornado that occurred only hours after the launch of my survey</w:t>
      </w:r>
      <w:r w:rsidR="00EB2C77" w:rsidRPr="009E24A5">
        <w:rPr>
          <w:rFonts w:ascii="Times New Roman" w:hAnsi="Times New Roman" w:cs="Times New Roman"/>
          <w:sz w:val="24"/>
          <w:szCs w:val="24"/>
        </w:rPr>
        <w:t xml:space="preserve">, it remains unclear why </w:t>
      </w:r>
      <w:r w:rsidR="005B24BF" w:rsidRPr="009E24A5">
        <w:rPr>
          <w:rFonts w:ascii="Times New Roman" w:hAnsi="Times New Roman" w:cs="Times New Roman"/>
          <w:sz w:val="24"/>
          <w:szCs w:val="24"/>
        </w:rPr>
        <w:t xml:space="preserve">over 200 participants failed to fully complete the survey. </w:t>
      </w:r>
      <w:r w:rsidR="00132A21" w:rsidRPr="009E24A5">
        <w:rPr>
          <w:rFonts w:ascii="Times New Roman" w:hAnsi="Times New Roman" w:cs="Times New Roman"/>
          <w:sz w:val="24"/>
          <w:szCs w:val="24"/>
        </w:rPr>
        <w:t xml:space="preserve">However, the drops from the survey may </w:t>
      </w:r>
      <w:r w:rsidR="00E473BE" w:rsidRPr="009E24A5">
        <w:rPr>
          <w:rFonts w:ascii="Times New Roman" w:hAnsi="Times New Roman" w:cs="Times New Roman"/>
          <w:sz w:val="24"/>
          <w:szCs w:val="24"/>
        </w:rPr>
        <w:t>also be indicative of other factors</w:t>
      </w:r>
      <w:r w:rsidR="00835219" w:rsidRPr="009E24A5">
        <w:rPr>
          <w:rFonts w:ascii="Times New Roman" w:hAnsi="Times New Roman" w:cs="Times New Roman"/>
          <w:sz w:val="24"/>
          <w:szCs w:val="24"/>
        </w:rPr>
        <w:t xml:space="preserve">, such as the self-control of my participants </w:t>
      </w:r>
      <w:r w:rsidR="00E143B8" w:rsidRPr="009E24A5">
        <w:rPr>
          <w:rFonts w:ascii="Times New Roman" w:hAnsi="Times New Roman" w:cs="Times New Roman"/>
          <w:sz w:val="24"/>
          <w:szCs w:val="24"/>
        </w:rPr>
        <w:t>who</w:t>
      </w:r>
      <w:r w:rsidR="00835219" w:rsidRPr="009E24A5">
        <w:rPr>
          <w:rFonts w:ascii="Times New Roman" w:hAnsi="Times New Roman" w:cs="Times New Roman"/>
          <w:sz w:val="24"/>
          <w:szCs w:val="24"/>
        </w:rPr>
        <w:t xml:space="preserve"> did finish the complete questionnaire. Given that my survey featured a </w:t>
      </w:r>
      <w:r w:rsidR="00DA45B6" w:rsidRPr="009E24A5">
        <w:rPr>
          <w:rFonts w:ascii="Times New Roman" w:hAnsi="Times New Roman" w:cs="Times New Roman"/>
          <w:sz w:val="24"/>
          <w:szCs w:val="24"/>
        </w:rPr>
        <w:t>higher-than-expected number of respondents who are often associated with higher levels of self</w:t>
      </w:r>
      <w:r w:rsidR="00E94149" w:rsidRPr="009E24A5">
        <w:rPr>
          <w:rFonts w:ascii="Times New Roman" w:hAnsi="Times New Roman" w:cs="Times New Roman"/>
          <w:sz w:val="24"/>
          <w:szCs w:val="24"/>
        </w:rPr>
        <w:t>-</w:t>
      </w:r>
      <w:r w:rsidR="00DA45B6" w:rsidRPr="009E24A5">
        <w:rPr>
          <w:rFonts w:ascii="Times New Roman" w:hAnsi="Times New Roman" w:cs="Times New Roman"/>
          <w:sz w:val="24"/>
          <w:szCs w:val="24"/>
        </w:rPr>
        <w:t xml:space="preserve">control. While a </w:t>
      </w:r>
      <w:r w:rsidR="00FF72E6" w:rsidRPr="009E24A5">
        <w:rPr>
          <w:rFonts w:ascii="Times New Roman" w:hAnsi="Times New Roman" w:cs="Times New Roman"/>
          <w:sz w:val="24"/>
          <w:szCs w:val="24"/>
        </w:rPr>
        <w:t>sample of university students is already expected to have higher levels of self</w:t>
      </w:r>
      <w:r w:rsidR="00E94149" w:rsidRPr="009E24A5">
        <w:rPr>
          <w:rFonts w:ascii="Times New Roman" w:hAnsi="Times New Roman" w:cs="Times New Roman"/>
          <w:sz w:val="24"/>
          <w:szCs w:val="24"/>
        </w:rPr>
        <w:t>-</w:t>
      </w:r>
      <w:r w:rsidR="00FF72E6" w:rsidRPr="009E24A5">
        <w:rPr>
          <w:rFonts w:ascii="Times New Roman" w:hAnsi="Times New Roman" w:cs="Times New Roman"/>
          <w:sz w:val="24"/>
          <w:szCs w:val="24"/>
        </w:rPr>
        <w:t xml:space="preserve">control, my final demographics included a </w:t>
      </w:r>
      <w:r w:rsidR="0010144D" w:rsidRPr="009E24A5">
        <w:rPr>
          <w:rFonts w:ascii="Times New Roman" w:hAnsi="Times New Roman" w:cs="Times New Roman"/>
          <w:sz w:val="24"/>
          <w:szCs w:val="24"/>
        </w:rPr>
        <w:t xml:space="preserve">large population of </w:t>
      </w:r>
      <w:r w:rsidR="00530CBF" w:rsidRPr="009E24A5">
        <w:rPr>
          <w:rFonts w:ascii="Times New Roman" w:hAnsi="Times New Roman" w:cs="Times New Roman"/>
          <w:sz w:val="24"/>
          <w:szCs w:val="24"/>
        </w:rPr>
        <w:t>routinely high self</w:t>
      </w:r>
      <w:r w:rsidR="00E94149" w:rsidRPr="009E24A5">
        <w:rPr>
          <w:rFonts w:ascii="Times New Roman" w:hAnsi="Times New Roman" w:cs="Times New Roman"/>
          <w:sz w:val="24"/>
          <w:szCs w:val="24"/>
        </w:rPr>
        <w:t>-</w:t>
      </w:r>
      <w:r w:rsidR="00530CBF" w:rsidRPr="009E24A5">
        <w:rPr>
          <w:rFonts w:ascii="Times New Roman" w:hAnsi="Times New Roman" w:cs="Times New Roman"/>
          <w:sz w:val="24"/>
          <w:szCs w:val="24"/>
        </w:rPr>
        <w:t>control categories, such as i</w:t>
      </w:r>
      <w:r w:rsidR="00FF72E6" w:rsidRPr="009E24A5">
        <w:rPr>
          <w:rFonts w:ascii="Times New Roman" w:hAnsi="Times New Roman" w:cs="Times New Roman"/>
          <w:sz w:val="24"/>
          <w:szCs w:val="24"/>
        </w:rPr>
        <w:t>ndividuals</w:t>
      </w:r>
      <w:r w:rsidR="00DA45B6" w:rsidRPr="009E24A5">
        <w:rPr>
          <w:rFonts w:ascii="Times New Roman" w:hAnsi="Times New Roman" w:cs="Times New Roman"/>
          <w:sz w:val="24"/>
          <w:szCs w:val="24"/>
        </w:rPr>
        <w:t xml:space="preserve"> identifying as women and</w:t>
      </w:r>
      <w:r w:rsidR="0010144D" w:rsidRPr="009E24A5">
        <w:rPr>
          <w:rFonts w:ascii="Times New Roman" w:hAnsi="Times New Roman" w:cs="Times New Roman"/>
          <w:sz w:val="24"/>
          <w:szCs w:val="24"/>
        </w:rPr>
        <w:t xml:space="preserve"> </w:t>
      </w:r>
      <w:r w:rsidR="00530CBF" w:rsidRPr="009E24A5">
        <w:rPr>
          <w:rFonts w:ascii="Times New Roman" w:hAnsi="Times New Roman" w:cs="Times New Roman"/>
          <w:sz w:val="24"/>
          <w:szCs w:val="24"/>
        </w:rPr>
        <w:t xml:space="preserve">those enrolled as </w:t>
      </w:r>
      <w:r w:rsidR="0010144D" w:rsidRPr="009E24A5">
        <w:rPr>
          <w:rFonts w:ascii="Times New Roman" w:hAnsi="Times New Roman" w:cs="Times New Roman"/>
          <w:sz w:val="24"/>
          <w:szCs w:val="24"/>
        </w:rPr>
        <w:t>graduate students.</w:t>
      </w:r>
      <w:r w:rsidR="00C8405E" w:rsidRPr="009E24A5">
        <w:rPr>
          <w:rFonts w:ascii="Times New Roman" w:hAnsi="Times New Roman" w:cs="Times New Roman"/>
          <w:sz w:val="24"/>
          <w:szCs w:val="24"/>
        </w:rPr>
        <w:t xml:space="preserve"> In polling a </w:t>
      </w:r>
      <w:r w:rsidR="0010144D" w:rsidRPr="009E24A5">
        <w:rPr>
          <w:rFonts w:ascii="Times New Roman" w:hAnsi="Times New Roman" w:cs="Times New Roman"/>
          <w:sz w:val="24"/>
          <w:szCs w:val="24"/>
        </w:rPr>
        <w:t xml:space="preserve">possibly </w:t>
      </w:r>
      <w:r w:rsidR="00C8405E" w:rsidRPr="009E24A5">
        <w:rPr>
          <w:rFonts w:ascii="Times New Roman" w:hAnsi="Times New Roman" w:cs="Times New Roman"/>
          <w:sz w:val="24"/>
          <w:szCs w:val="24"/>
        </w:rPr>
        <w:t>higher self</w:t>
      </w:r>
      <w:r w:rsidR="00E94149" w:rsidRPr="009E24A5">
        <w:rPr>
          <w:rFonts w:ascii="Times New Roman" w:hAnsi="Times New Roman" w:cs="Times New Roman"/>
          <w:sz w:val="24"/>
          <w:szCs w:val="24"/>
        </w:rPr>
        <w:t>-</w:t>
      </w:r>
      <w:r w:rsidR="00C8405E" w:rsidRPr="009E24A5">
        <w:rPr>
          <w:rFonts w:ascii="Times New Roman" w:hAnsi="Times New Roman" w:cs="Times New Roman"/>
          <w:sz w:val="24"/>
          <w:szCs w:val="24"/>
        </w:rPr>
        <w:t xml:space="preserve">control sample, the participation in </w:t>
      </w:r>
      <w:r w:rsidR="000C2A61" w:rsidRPr="009E24A5">
        <w:rPr>
          <w:rFonts w:ascii="Times New Roman" w:hAnsi="Times New Roman" w:cs="Times New Roman"/>
          <w:sz w:val="24"/>
          <w:szCs w:val="24"/>
        </w:rPr>
        <w:t xml:space="preserve">offending behavior and the use of neutralizations could be more muted or less pronounced than if the sample were </w:t>
      </w:r>
      <w:r w:rsidR="00E143B8" w:rsidRPr="009E24A5">
        <w:rPr>
          <w:rFonts w:ascii="Times New Roman" w:hAnsi="Times New Roman" w:cs="Times New Roman"/>
          <w:sz w:val="24"/>
          <w:szCs w:val="24"/>
        </w:rPr>
        <w:t xml:space="preserve">a more generalized grouping of the population. </w:t>
      </w:r>
    </w:p>
    <w:p w14:paraId="637AED3C" w14:textId="24DDD55F"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FUTURE RESEARCH</w:t>
      </w:r>
    </w:p>
    <w:p w14:paraId="7DEC12CD" w14:textId="77777777" w:rsidR="00BC00BC" w:rsidRPr="009E24A5" w:rsidRDefault="00BC00BC" w:rsidP="00BC00BC">
      <w:p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At this point, future research into NeuDrift as a method for aiding in the holistic view of deviant events is warranted. If not for the clear benefits of providing a parsimonious measure for self-control and neutralizing acts or for the direct application to situational crime prevention, then at least to investigate the validity of what this study added to the advancement of Matza’s Criminology. </w:t>
      </w:r>
    </w:p>
    <w:p w14:paraId="072C4B85" w14:textId="7C40A0A8" w:rsidR="006E30DC" w:rsidRPr="009E24A5" w:rsidRDefault="00BC00BC" w:rsidP="00FC7204">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Future research may improve the current format by limiting surveys to one source of behavior measures and improving upon the short-answer prompt. The benefit of using only one behavior measure group, such as the RBS or a locally designed group, should prevent survey fatigue and allow a greater emphasis on writing more detailed short answers. In practice, the locally designed group should prevail as that category may be directly inspired by the unique </w:t>
      </w:r>
      <w:r w:rsidRPr="009E24A5">
        <w:rPr>
          <w:rFonts w:ascii="Times New Roman" w:hAnsi="Times New Roman" w:cs="Times New Roman"/>
          <w:sz w:val="24"/>
          <w:szCs w:val="24"/>
        </w:rPr>
        <w:lastRenderedPageBreak/>
        <w:t>needs of the subject community and subsequently improve the associated situational prevention suggestions. To discourage incomplete and blank answers, researchers should require the short answer responses to hit a specific character limit before the participant can proceed. Finally, the qualitative short answer prompts should allow participants to select (likely from a drop-down menu) a behavior they previously stated was neutralized to better categorize their responses. This would also reduce the number of respondents who wrote about behaviors where they claimed to have not given it much thought.</w:t>
      </w:r>
    </w:p>
    <w:p w14:paraId="47A526CA" w14:textId="1A7F8601" w:rsidR="006E30DC" w:rsidRPr="009E24A5" w:rsidRDefault="006E30DC" w:rsidP="00FC7204">
      <w:pPr>
        <w:spacing w:line="480" w:lineRule="auto"/>
        <w:rPr>
          <w:rFonts w:ascii="Times New Roman" w:hAnsi="Times New Roman" w:cs="Times New Roman"/>
          <w:sz w:val="24"/>
          <w:szCs w:val="24"/>
        </w:rPr>
      </w:pPr>
      <w:r w:rsidRPr="009E24A5">
        <w:rPr>
          <w:rFonts w:ascii="Times New Roman" w:hAnsi="Times New Roman" w:cs="Times New Roman"/>
          <w:sz w:val="24"/>
          <w:szCs w:val="24"/>
        </w:rPr>
        <w:tab/>
        <w:t xml:space="preserve">For other researchers </w:t>
      </w:r>
      <w:r w:rsidR="00001BC6" w:rsidRPr="009E24A5">
        <w:rPr>
          <w:rFonts w:ascii="Times New Roman" w:hAnsi="Times New Roman" w:cs="Times New Roman"/>
          <w:sz w:val="24"/>
          <w:szCs w:val="24"/>
        </w:rPr>
        <w:t>who</w:t>
      </w:r>
      <w:r w:rsidR="00467924" w:rsidRPr="009E24A5">
        <w:rPr>
          <w:rFonts w:ascii="Times New Roman" w:hAnsi="Times New Roman" w:cs="Times New Roman"/>
          <w:sz w:val="24"/>
          <w:szCs w:val="24"/>
        </w:rPr>
        <w:t xml:space="preserve"> are more </w:t>
      </w:r>
      <w:r w:rsidRPr="009E24A5">
        <w:rPr>
          <w:rFonts w:ascii="Times New Roman" w:hAnsi="Times New Roman" w:cs="Times New Roman"/>
          <w:sz w:val="24"/>
          <w:szCs w:val="24"/>
        </w:rPr>
        <w:t xml:space="preserve">interested in </w:t>
      </w:r>
      <w:r w:rsidR="00001BC6" w:rsidRPr="009E24A5">
        <w:rPr>
          <w:rFonts w:ascii="Times New Roman" w:hAnsi="Times New Roman" w:cs="Times New Roman"/>
          <w:sz w:val="24"/>
          <w:szCs w:val="24"/>
        </w:rPr>
        <w:t>incorporating</w:t>
      </w:r>
      <w:r w:rsidR="00467924" w:rsidRPr="009E24A5">
        <w:rPr>
          <w:rFonts w:ascii="Times New Roman" w:hAnsi="Times New Roman" w:cs="Times New Roman"/>
          <w:sz w:val="24"/>
          <w:szCs w:val="24"/>
        </w:rPr>
        <w:t xml:space="preserve"> further criminological components into this methodology, </w:t>
      </w:r>
      <w:r w:rsidR="00BF53C9" w:rsidRPr="009E24A5">
        <w:rPr>
          <w:rFonts w:ascii="Times New Roman" w:hAnsi="Times New Roman" w:cs="Times New Roman"/>
          <w:sz w:val="24"/>
          <w:szCs w:val="24"/>
        </w:rPr>
        <w:t xml:space="preserve">the uncertain results of victimization in this study provide fertile ground for immediate investigation. These endeavors are not only supported through the written accounts from my qualitative portion but </w:t>
      </w:r>
      <w:r w:rsidR="00695E82" w:rsidRPr="009E24A5">
        <w:rPr>
          <w:rFonts w:ascii="Times New Roman" w:hAnsi="Times New Roman" w:cs="Times New Roman"/>
          <w:sz w:val="24"/>
          <w:szCs w:val="24"/>
        </w:rPr>
        <w:t xml:space="preserve">mirror many of Sykes and Matza’s (1957) original techniques of neutralization through a process of offenders being wronged. </w:t>
      </w:r>
      <w:r w:rsidR="00627908" w:rsidRPr="009E24A5">
        <w:rPr>
          <w:rFonts w:ascii="Times New Roman" w:hAnsi="Times New Roman" w:cs="Times New Roman"/>
          <w:sz w:val="24"/>
          <w:szCs w:val="24"/>
        </w:rPr>
        <w:t xml:space="preserve">However, the long-arm of lasting negative impacts from victimization and trauma </w:t>
      </w:r>
      <w:r w:rsidR="0003293F" w:rsidRPr="009E24A5">
        <w:rPr>
          <w:rFonts w:ascii="Times New Roman" w:hAnsi="Times New Roman" w:cs="Times New Roman"/>
          <w:sz w:val="24"/>
          <w:szCs w:val="24"/>
        </w:rPr>
        <w:t xml:space="preserve">extend the plausible </w:t>
      </w:r>
      <w:r w:rsidR="0020020F" w:rsidRPr="009E24A5">
        <w:rPr>
          <w:rFonts w:ascii="Times New Roman" w:hAnsi="Times New Roman" w:cs="Times New Roman"/>
          <w:sz w:val="24"/>
          <w:szCs w:val="24"/>
        </w:rPr>
        <w:t>influence of neutralizing for having been severely wronged</w:t>
      </w:r>
      <w:r w:rsidR="00001BC6" w:rsidRPr="009E24A5">
        <w:rPr>
          <w:rFonts w:ascii="Times New Roman" w:hAnsi="Times New Roman" w:cs="Times New Roman"/>
          <w:sz w:val="24"/>
          <w:szCs w:val="24"/>
        </w:rPr>
        <w:t>,</w:t>
      </w:r>
      <w:r w:rsidR="0020020F" w:rsidRPr="009E24A5">
        <w:rPr>
          <w:rFonts w:ascii="Times New Roman" w:hAnsi="Times New Roman" w:cs="Times New Roman"/>
          <w:sz w:val="24"/>
          <w:szCs w:val="24"/>
        </w:rPr>
        <w:t xml:space="preserve"> which calls for </w:t>
      </w:r>
      <w:r w:rsidR="00FA61A8" w:rsidRPr="009E24A5">
        <w:rPr>
          <w:rFonts w:ascii="Times New Roman" w:hAnsi="Times New Roman" w:cs="Times New Roman"/>
          <w:sz w:val="24"/>
          <w:szCs w:val="24"/>
        </w:rPr>
        <w:t xml:space="preserve">future targeted </w:t>
      </w:r>
      <w:r w:rsidR="00001BC6" w:rsidRPr="009E24A5">
        <w:rPr>
          <w:rFonts w:ascii="Times New Roman" w:hAnsi="Times New Roman" w:cs="Times New Roman"/>
          <w:sz w:val="24"/>
          <w:szCs w:val="24"/>
        </w:rPr>
        <w:t>investigation.</w:t>
      </w:r>
    </w:p>
    <w:p w14:paraId="2B00FCEE" w14:textId="72B4E519" w:rsidR="00A345FC" w:rsidRPr="009E24A5" w:rsidRDefault="00A345FC">
      <w:pPr>
        <w:rPr>
          <w:rFonts w:ascii="Times New Roman" w:hAnsi="Times New Roman" w:cs="Times New Roman"/>
          <w:sz w:val="24"/>
          <w:szCs w:val="24"/>
        </w:rPr>
      </w:pPr>
      <w:r w:rsidRPr="009E24A5">
        <w:rPr>
          <w:rFonts w:ascii="Times New Roman" w:hAnsi="Times New Roman" w:cs="Times New Roman"/>
          <w:sz w:val="24"/>
          <w:szCs w:val="24"/>
        </w:rPr>
        <w:br w:type="page"/>
      </w:r>
    </w:p>
    <w:p w14:paraId="20C5D40A" w14:textId="04FB419C" w:rsidR="00A345FC" w:rsidRPr="009E24A5" w:rsidRDefault="00A345FC" w:rsidP="00CE7D7D">
      <w:pPr>
        <w:spacing w:line="480" w:lineRule="auto"/>
        <w:ind w:hanging="720"/>
        <w:contextualSpacing/>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REFERENCES</w:t>
      </w:r>
    </w:p>
    <w:p w14:paraId="5FE4D63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Agnew, Robert. 1994. “The Techniques of Neutralization and Violence.” </w:t>
      </w:r>
      <w:r w:rsidRPr="009E24A5">
        <w:rPr>
          <w:rFonts w:ascii="Times New Roman" w:hAnsi="Times New Roman" w:cs="Times New Roman"/>
          <w:i/>
          <w:iCs/>
          <w:sz w:val="24"/>
          <w:szCs w:val="24"/>
        </w:rPr>
        <w:t>Criminology</w:t>
      </w:r>
      <w:r w:rsidRPr="009E24A5">
        <w:rPr>
          <w:rFonts w:ascii="Times New Roman" w:hAnsi="Times New Roman" w:cs="Times New Roman"/>
          <w:sz w:val="24"/>
          <w:szCs w:val="24"/>
        </w:rPr>
        <w:t xml:space="preserve"> 32(4):555–80. doi: 10.1111/j.1745-9125.1994.tb01165.x.</w:t>
      </w:r>
    </w:p>
    <w:p w14:paraId="0DD84711" w14:textId="77777777" w:rsidR="00800F36" w:rsidRPr="009E24A5" w:rsidRDefault="00800F36"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Akers, Ronald L. 1991. “Self-Control as a General Theory of Crime.” </w:t>
      </w:r>
      <w:r w:rsidRPr="009E24A5">
        <w:rPr>
          <w:rFonts w:ascii="Times New Roman" w:hAnsi="Times New Roman" w:cs="Times New Roman"/>
          <w:i/>
          <w:iCs/>
          <w:sz w:val="24"/>
          <w:szCs w:val="24"/>
        </w:rPr>
        <w:t>Journal of Quantitative Criminology</w:t>
      </w:r>
      <w:r w:rsidRPr="009E24A5">
        <w:rPr>
          <w:rFonts w:ascii="Times New Roman" w:hAnsi="Times New Roman" w:cs="Times New Roman"/>
          <w:sz w:val="24"/>
          <w:szCs w:val="24"/>
        </w:rPr>
        <w:t xml:space="preserve"> 7(2):201–11.</w:t>
      </w:r>
    </w:p>
    <w:p w14:paraId="68FC05E0" w14:textId="32B6EA9F"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ASU Center for Problem-Oriented Policing. Retrieved April 18, 2024 (https://popcenter.asu.edu/content/about).</w:t>
      </w:r>
    </w:p>
    <w:p w14:paraId="277A5E29" w14:textId="0E8AD3AD"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Data USA. Retrieved April 18, 2024 (https://datausa.io/profile/cip/criminology).</w:t>
      </w:r>
    </w:p>
    <w:p w14:paraId="1C7B0112"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Bagozzi, Richard P., David J. Moore, and Luigi Leone. 2004. “Self-Control and the Self-Regulation of Dieting Decisions: The Role of Prefactual Attitudes, Subjective Norms, and Resistance to Temptation.” </w:t>
      </w:r>
      <w:r w:rsidRPr="009E24A5">
        <w:rPr>
          <w:rFonts w:ascii="Times New Roman" w:hAnsi="Times New Roman" w:cs="Times New Roman"/>
          <w:i/>
          <w:iCs/>
          <w:sz w:val="24"/>
          <w:szCs w:val="24"/>
        </w:rPr>
        <w:t>Basic and Applied Social Psychology</w:t>
      </w:r>
      <w:r w:rsidRPr="009E24A5">
        <w:rPr>
          <w:rFonts w:ascii="Times New Roman" w:hAnsi="Times New Roman" w:cs="Times New Roman"/>
          <w:sz w:val="24"/>
          <w:szCs w:val="24"/>
        </w:rPr>
        <w:t xml:space="preserve"> 26(2):199–213. doi: 10.1207/s15324834basp2602&amp;3_7.</w:t>
      </w:r>
    </w:p>
    <w:p w14:paraId="35E4CF87"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Ball, Richard Allen. 1966. “An Empirical Exploration of Neutralization Theory.” </w:t>
      </w:r>
      <w:r w:rsidRPr="009E24A5">
        <w:rPr>
          <w:rFonts w:ascii="Times New Roman" w:hAnsi="Times New Roman" w:cs="Times New Roman"/>
          <w:i/>
          <w:iCs/>
          <w:sz w:val="24"/>
          <w:szCs w:val="24"/>
        </w:rPr>
        <w:t>Criminologica</w:t>
      </w:r>
      <w:r w:rsidRPr="009E24A5">
        <w:rPr>
          <w:rFonts w:ascii="Times New Roman" w:hAnsi="Times New Roman" w:cs="Times New Roman"/>
          <w:sz w:val="24"/>
          <w:szCs w:val="24"/>
        </w:rPr>
        <w:t xml:space="preserve"> 4:22.</w:t>
      </w:r>
    </w:p>
    <w:p w14:paraId="25FA4C88"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Bandura, Albert. 1990. “Selective Activation and Disengagement of Moral Control.” </w:t>
      </w:r>
      <w:r w:rsidRPr="009E24A5">
        <w:rPr>
          <w:rFonts w:ascii="Times New Roman" w:hAnsi="Times New Roman" w:cs="Times New Roman"/>
          <w:i/>
          <w:iCs/>
          <w:sz w:val="24"/>
          <w:szCs w:val="24"/>
        </w:rPr>
        <w:t>Journal of Social Issues</w:t>
      </w:r>
      <w:r w:rsidRPr="009E24A5">
        <w:rPr>
          <w:rFonts w:ascii="Times New Roman" w:hAnsi="Times New Roman" w:cs="Times New Roman"/>
          <w:sz w:val="24"/>
          <w:szCs w:val="24"/>
        </w:rPr>
        <w:t xml:space="preserve"> 46(1):27–46.</w:t>
      </w:r>
    </w:p>
    <w:p w14:paraId="0E56B2C2"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Chapple, Constance L., Trina L. Hope, and Scott W. Whiteford. 2005. “The Direct and Indirect Effects of Parental Bonds, Parental Drug Use, and Self-Control on Adolsecent Substance Use.” </w:t>
      </w:r>
      <w:r w:rsidRPr="009E24A5">
        <w:rPr>
          <w:rFonts w:ascii="Times New Roman" w:hAnsi="Times New Roman" w:cs="Times New Roman"/>
          <w:i/>
          <w:iCs/>
          <w:sz w:val="24"/>
          <w:szCs w:val="24"/>
        </w:rPr>
        <w:t>Journal of Child &amp; Adolescent Substance Abuse</w:t>
      </w:r>
      <w:r w:rsidRPr="009E24A5">
        <w:rPr>
          <w:rFonts w:ascii="Times New Roman" w:hAnsi="Times New Roman" w:cs="Times New Roman"/>
          <w:sz w:val="24"/>
          <w:szCs w:val="24"/>
        </w:rPr>
        <w:t xml:space="preserve"> 14(3):17–38. doi: 10.1300/J029v14n03_02.</w:t>
      </w:r>
    </w:p>
    <w:p w14:paraId="05EB9220" w14:textId="3528D684" w:rsidR="001C3338" w:rsidRPr="009E24A5" w:rsidRDefault="001C3338"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Clarke, R</w:t>
      </w:r>
      <w:r w:rsidR="00CA6AEA" w:rsidRPr="009E24A5">
        <w:rPr>
          <w:rFonts w:ascii="Times New Roman" w:hAnsi="Times New Roman" w:cs="Times New Roman"/>
          <w:sz w:val="24"/>
          <w:szCs w:val="24"/>
        </w:rPr>
        <w:t>onald</w:t>
      </w:r>
      <w:r w:rsidRPr="009E24A5">
        <w:rPr>
          <w:rFonts w:ascii="Times New Roman" w:hAnsi="Times New Roman" w:cs="Times New Roman"/>
          <w:sz w:val="24"/>
          <w:szCs w:val="24"/>
        </w:rPr>
        <w:t xml:space="preserve"> V. 1997. Situational Crime Prevention: Successful Case Studies. Lynne Rienner Publishers.</w:t>
      </w:r>
    </w:p>
    <w:p w14:paraId="2F147C8B" w14:textId="290A7B9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Clarke, Ronald V. 2004. “Technology, Criminology and Crime Science.” </w:t>
      </w:r>
      <w:r w:rsidRPr="009E24A5">
        <w:rPr>
          <w:rFonts w:ascii="Times New Roman" w:hAnsi="Times New Roman" w:cs="Times New Roman"/>
          <w:i/>
          <w:iCs/>
          <w:sz w:val="24"/>
          <w:szCs w:val="24"/>
        </w:rPr>
        <w:t>European Journal on Criminal Policy and Research</w:t>
      </w:r>
      <w:r w:rsidRPr="009E24A5">
        <w:rPr>
          <w:rFonts w:ascii="Times New Roman" w:hAnsi="Times New Roman" w:cs="Times New Roman"/>
          <w:sz w:val="24"/>
          <w:szCs w:val="24"/>
        </w:rPr>
        <w:t xml:space="preserve"> 10(1):55–63.</w:t>
      </w:r>
    </w:p>
    <w:p w14:paraId="3FFA9F96"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Cornish, Derek B., and Ronald V. Clarke. 1987. “Understanding Crime Displacement: An Application of Rational Choice Theory.” </w:t>
      </w:r>
      <w:r w:rsidRPr="009E24A5">
        <w:rPr>
          <w:rFonts w:ascii="Times New Roman" w:hAnsi="Times New Roman" w:cs="Times New Roman"/>
          <w:i/>
          <w:iCs/>
          <w:sz w:val="24"/>
          <w:szCs w:val="24"/>
        </w:rPr>
        <w:t>Criminology</w:t>
      </w:r>
      <w:r w:rsidRPr="009E24A5">
        <w:rPr>
          <w:rFonts w:ascii="Times New Roman" w:hAnsi="Times New Roman" w:cs="Times New Roman"/>
          <w:sz w:val="24"/>
          <w:szCs w:val="24"/>
        </w:rPr>
        <w:t xml:space="preserve"> 25(4):933–47.</w:t>
      </w:r>
    </w:p>
    <w:p w14:paraId="0CC91516"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Costello, Barbara J. 2000. “Techniques of Neutralization and Self-Esteem: A Critical Test of Social Control and Neutralization Theory.” </w:t>
      </w:r>
      <w:r w:rsidRPr="009E24A5">
        <w:rPr>
          <w:rFonts w:ascii="Times New Roman" w:hAnsi="Times New Roman" w:cs="Times New Roman"/>
          <w:i/>
          <w:iCs/>
          <w:sz w:val="24"/>
          <w:szCs w:val="24"/>
        </w:rPr>
        <w:t>Deviant Behavior</w:t>
      </w:r>
      <w:r w:rsidRPr="009E24A5">
        <w:rPr>
          <w:rFonts w:ascii="Times New Roman" w:hAnsi="Times New Roman" w:cs="Times New Roman"/>
          <w:sz w:val="24"/>
          <w:szCs w:val="24"/>
        </w:rPr>
        <w:t xml:space="preserve"> 21(4):307–29.</w:t>
      </w:r>
    </w:p>
    <w:p w14:paraId="193AAD6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Crescioni, Will A., Joyce Ehrlinger, Jessica L. Alquist, Kyle E. Conlon, Roy F. Baumeister, Christopher Schatschneider, and Gareth R. Dutton. 2011. “High Trait Self-Control Predicts Positive Health Behaviors and Success in Weight Loss.” </w:t>
      </w:r>
      <w:r w:rsidRPr="009E24A5">
        <w:rPr>
          <w:rFonts w:ascii="Times New Roman" w:hAnsi="Times New Roman" w:cs="Times New Roman"/>
          <w:i/>
          <w:iCs/>
          <w:sz w:val="24"/>
          <w:szCs w:val="24"/>
        </w:rPr>
        <w:t>Journal of Health Psychology</w:t>
      </w:r>
      <w:r w:rsidRPr="009E24A5">
        <w:rPr>
          <w:rFonts w:ascii="Times New Roman" w:hAnsi="Times New Roman" w:cs="Times New Roman"/>
          <w:sz w:val="24"/>
          <w:szCs w:val="24"/>
        </w:rPr>
        <w:t xml:space="preserve"> 16(5):750–59. doi: 10.1177/1359105310390247.</w:t>
      </w:r>
    </w:p>
    <w:p w14:paraId="7B1C36E4"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Creswell, John W. 2014. </w:t>
      </w:r>
      <w:r w:rsidRPr="009E24A5">
        <w:rPr>
          <w:rFonts w:ascii="Times New Roman" w:hAnsi="Times New Roman" w:cs="Times New Roman"/>
          <w:i/>
          <w:iCs/>
          <w:sz w:val="24"/>
          <w:szCs w:val="24"/>
        </w:rPr>
        <w:t>Research Design: Qualitative, Quantitative, and Mixed Methods Approaches</w:t>
      </w:r>
      <w:r w:rsidRPr="009E24A5">
        <w:rPr>
          <w:rFonts w:ascii="Times New Roman" w:hAnsi="Times New Roman" w:cs="Times New Roman"/>
          <w:sz w:val="24"/>
          <w:szCs w:val="24"/>
        </w:rPr>
        <w:t>. SAGE.</w:t>
      </w:r>
    </w:p>
    <w:p w14:paraId="0472B22E"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Critcher, Clayton R., and Melissa J. Ferguson. 2016. “‘Whether I like It or Not, It’s Important’: Implicit Importance of Means Predicts Self-Regulatory Persistence and Success.” </w:t>
      </w:r>
      <w:r w:rsidRPr="009E24A5">
        <w:rPr>
          <w:rFonts w:ascii="Times New Roman" w:hAnsi="Times New Roman" w:cs="Times New Roman"/>
          <w:i/>
          <w:iCs/>
          <w:sz w:val="24"/>
          <w:szCs w:val="24"/>
        </w:rPr>
        <w:t>Journal of Personality and Social Psychology</w:t>
      </w:r>
      <w:r w:rsidRPr="009E24A5">
        <w:rPr>
          <w:rFonts w:ascii="Times New Roman" w:hAnsi="Times New Roman" w:cs="Times New Roman"/>
          <w:sz w:val="24"/>
          <w:szCs w:val="24"/>
        </w:rPr>
        <w:t xml:space="preserve"> 110(6):818–39. doi: 10.1037/pspa0000053.</w:t>
      </w:r>
    </w:p>
    <w:p w14:paraId="3F2A512C"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Davis, Scott W., and Kelly L. Haws. 2017. “Don’t Sweat the Big Stuff: Emphasizing Importance Hinders Goal Pursuit for Consumers Low in Dispositional Self-Control Resources.” </w:t>
      </w:r>
      <w:r w:rsidRPr="009E24A5">
        <w:rPr>
          <w:rFonts w:ascii="Times New Roman" w:hAnsi="Times New Roman" w:cs="Times New Roman"/>
          <w:i/>
          <w:iCs/>
          <w:sz w:val="24"/>
          <w:szCs w:val="24"/>
        </w:rPr>
        <w:t>Journal of the Association for Consumer Research</w:t>
      </w:r>
      <w:r w:rsidRPr="009E24A5">
        <w:rPr>
          <w:rFonts w:ascii="Times New Roman" w:hAnsi="Times New Roman" w:cs="Times New Roman"/>
          <w:sz w:val="24"/>
          <w:szCs w:val="24"/>
        </w:rPr>
        <w:t xml:space="preserve"> 2(1):93–104. doi: 10.1086/690115.</w:t>
      </w:r>
    </w:p>
    <w:p w14:paraId="5578E33E"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Diekhoff, George M., Emily E. LaBeff, Robert E. Clark, Larry E. Williams, Billy Francis, and Valerie J. Haines. 1996. “College Cheating: Ten Years Later.” </w:t>
      </w:r>
      <w:r w:rsidRPr="009E24A5">
        <w:rPr>
          <w:rFonts w:ascii="Times New Roman" w:hAnsi="Times New Roman" w:cs="Times New Roman"/>
          <w:i/>
          <w:iCs/>
          <w:sz w:val="24"/>
          <w:szCs w:val="24"/>
        </w:rPr>
        <w:t>Research in Higher Education</w:t>
      </w:r>
      <w:r w:rsidRPr="009E24A5">
        <w:rPr>
          <w:rFonts w:ascii="Times New Roman" w:hAnsi="Times New Roman" w:cs="Times New Roman"/>
          <w:sz w:val="24"/>
          <w:szCs w:val="24"/>
        </w:rPr>
        <w:t xml:space="preserve"> 37(4):487–502.</w:t>
      </w:r>
    </w:p>
    <w:p w14:paraId="19B2AEB2"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Evans, Rhonda D., and Craig J. Forsyth. 1998. “Dogmen: The Rationalization of Deviance.” </w:t>
      </w:r>
      <w:r w:rsidRPr="009E24A5">
        <w:rPr>
          <w:rFonts w:ascii="Times New Roman" w:hAnsi="Times New Roman" w:cs="Times New Roman"/>
          <w:i/>
          <w:iCs/>
          <w:sz w:val="24"/>
          <w:szCs w:val="24"/>
        </w:rPr>
        <w:t>Society &amp; Animals</w:t>
      </w:r>
      <w:r w:rsidRPr="009E24A5">
        <w:rPr>
          <w:rFonts w:ascii="Times New Roman" w:hAnsi="Times New Roman" w:cs="Times New Roman"/>
          <w:sz w:val="24"/>
          <w:szCs w:val="24"/>
        </w:rPr>
        <w:t xml:space="preserve"> 6(3):203–18.</w:t>
      </w:r>
    </w:p>
    <w:p w14:paraId="76E4AF17"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Felson, Marcus, and Ronald V. Clarke. 1998. “Opportunity Makes the Thief.” </w:t>
      </w:r>
      <w:r w:rsidRPr="009E24A5">
        <w:rPr>
          <w:rFonts w:ascii="Times New Roman" w:hAnsi="Times New Roman" w:cs="Times New Roman"/>
          <w:i/>
          <w:iCs/>
          <w:sz w:val="24"/>
          <w:szCs w:val="24"/>
        </w:rPr>
        <w:t>Police Research Series, Paper</w:t>
      </w:r>
      <w:r w:rsidRPr="009E24A5">
        <w:rPr>
          <w:rFonts w:ascii="Times New Roman" w:hAnsi="Times New Roman" w:cs="Times New Roman"/>
          <w:sz w:val="24"/>
          <w:szCs w:val="24"/>
        </w:rPr>
        <w:t xml:space="preserve"> 98(1–36):10.</w:t>
      </w:r>
    </w:p>
    <w:p w14:paraId="3E1DE9A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Felson, Marcus, and Mary Eckert. 2016. </w:t>
      </w:r>
      <w:r w:rsidRPr="009E24A5">
        <w:rPr>
          <w:rFonts w:ascii="Times New Roman" w:hAnsi="Times New Roman" w:cs="Times New Roman"/>
          <w:i/>
          <w:iCs/>
          <w:sz w:val="24"/>
          <w:szCs w:val="24"/>
        </w:rPr>
        <w:t>Crime and Everyday Life</w:t>
      </w:r>
      <w:r w:rsidRPr="009E24A5">
        <w:rPr>
          <w:rFonts w:ascii="Times New Roman" w:hAnsi="Times New Roman" w:cs="Times New Roman"/>
          <w:sz w:val="24"/>
          <w:szCs w:val="24"/>
        </w:rPr>
        <w:t>. 5th ed. Thousand Oaks, CA: Sage Publications, Inc.</w:t>
      </w:r>
    </w:p>
    <w:p w14:paraId="1C9AC0C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Ford, James A., and Lindsey Blumenstein. 2013. “Self-Control and Substance Use Among College Students.” </w:t>
      </w:r>
      <w:r w:rsidRPr="009E24A5">
        <w:rPr>
          <w:rFonts w:ascii="Times New Roman" w:hAnsi="Times New Roman" w:cs="Times New Roman"/>
          <w:i/>
          <w:iCs/>
          <w:sz w:val="24"/>
          <w:szCs w:val="24"/>
        </w:rPr>
        <w:t>Journal of Drug Issues</w:t>
      </w:r>
      <w:r w:rsidRPr="009E24A5">
        <w:rPr>
          <w:rFonts w:ascii="Times New Roman" w:hAnsi="Times New Roman" w:cs="Times New Roman"/>
          <w:sz w:val="24"/>
          <w:szCs w:val="24"/>
        </w:rPr>
        <w:t xml:space="preserve"> 43(1):56–68. doi: 10.1177/0022042612462216.</w:t>
      </w:r>
    </w:p>
    <w:p w14:paraId="77E37DB1"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Gathergood, John. 2012. “Self-Control, Financial Literacy and Consumer over-Indebtedness.” </w:t>
      </w:r>
      <w:r w:rsidRPr="009E24A5">
        <w:rPr>
          <w:rFonts w:ascii="Times New Roman" w:hAnsi="Times New Roman" w:cs="Times New Roman"/>
          <w:i/>
          <w:iCs/>
          <w:sz w:val="24"/>
          <w:szCs w:val="24"/>
        </w:rPr>
        <w:t>Journal of Economic Psychology</w:t>
      </w:r>
      <w:r w:rsidRPr="009E24A5">
        <w:rPr>
          <w:rFonts w:ascii="Times New Roman" w:hAnsi="Times New Roman" w:cs="Times New Roman"/>
          <w:sz w:val="24"/>
          <w:szCs w:val="24"/>
        </w:rPr>
        <w:t xml:space="preserve"> 33(3):590–602.</w:t>
      </w:r>
    </w:p>
    <w:p w14:paraId="6D59EDDA"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Goldsmith, Andrew, and Russell Brewer. 2015. “Digital Drift and the Criminal Interaction Order.” </w:t>
      </w:r>
      <w:r w:rsidRPr="009E24A5">
        <w:rPr>
          <w:rFonts w:ascii="Times New Roman" w:hAnsi="Times New Roman" w:cs="Times New Roman"/>
          <w:i/>
          <w:iCs/>
          <w:sz w:val="24"/>
          <w:szCs w:val="24"/>
        </w:rPr>
        <w:t>Theoretical Criminology</w:t>
      </w:r>
      <w:r w:rsidRPr="009E24A5">
        <w:rPr>
          <w:rFonts w:ascii="Times New Roman" w:hAnsi="Times New Roman" w:cs="Times New Roman"/>
          <w:sz w:val="24"/>
          <w:szCs w:val="24"/>
        </w:rPr>
        <w:t xml:space="preserve"> 19(1):112–30. doi: 10.1177/1362480614538645.</w:t>
      </w:r>
    </w:p>
    <w:p w14:paraId="2E06BC75"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Gottfredson, Michael, and Travis Hirschi. 1990. </w:t>
      </w:r>
      <w:r w:rsidRPr="009E24A5">
        <w:rPr>
          <w:rFonts w:ascii="Times New Roman" w:hAnsi="Times New Roman" w:cs="Times New Roman"/>
          <w:i/>
          <w:iCs/>
          <w:sz w:val="24"/>
          <w:szCs w:val="24"/>
        </w:rPr>
        <w:t>A General Theory of Crime</w:t>
      </w:r>
      <w:r w:rsidRPr="009E24A5">
        <w:rPr>
          <w:rFonts w:ascii="Times New Roman" w:hAnsi="Times New Roman" w:cs="Times New Roman"/>
          <w:sz w:val="24"/>
          <w:szCs w:val="24"/>
        </w:rPr>
        <w:t>. Stanford, Ca: Stanford University Press.</w:t>
      </w:r>
    </w:p>
    <w:p w14:paraId="53789C82"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Gottfredson, Michael, and Travis Hirschi. 2020. </w:t>
      </w:r>
      <w:r w:rsidRPr="009E24A5">
        <w:rPr>
          <w:rFonts w:ascii="Times New Roman" w:hAnsi="Times New Roman" w:cs="Times New Roman"/>
          <w:i/>
          <w:iCs/>
          <w:sz w:val="24"/>
          <w:szCs w:val="24"/>
        </w:rPr>
        <w:t>Modern Control Theories and the Limits of Criminal Justice</w:t>
      </w:r>
      <w:r w:rsidRPr="009E24A5">
        <w:rPr>
          <w:rFonts w:ascii="Times New Roman" w:hAnsi="Times New Roman" w:cs="Times New Roman"/>
          <w:sz w:val="24"/>
          <w:szCs w:val="24"/>
        </w:rPr>
        <w:t>. New York, NY: Oxford University Press.</w:t>
      </w:r>
    </w:p>
    <w:p w14:paraId="5519166B"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Grasmick, Harold, Charles Tittle, Robert Bursik, and Bruce Arneklev. 1993. “Testing the Core Implications of Gottfredson and Hirschi’s General Theory of Crime.” </w:t>
      </w:r>
      <w:r w:rsidRPr="009E24A5">
        <w:rPr>
          <w:rFonts w:ascii="Times New Roman" w:hAnsi="Times New Roman" w:cs="Times New Roman"/>
          <w:i/>
          <w:iCs/>
          <w:sz w:val="24"/>
          <w:szCs w:val="24"/>
        </w:rPr>
        <w:t>Journal of Research in Crime and Delinquency</w:t>
      </w:r>
      <w:r w:rsidRPr="009E24A5">
        <w:rPr>
          <w:rFonts w:ascii="Times New Roman" w:hAnsi="Times New Roman" w:cs="Times New Roman"/>
          <w:sz w:val="24"/>
          <w:szCs w:val="24"/>
        </w:rPr>
        <w:t xml:space="preserve"> 30(1):5–29. doi: 10.1177/0022427893030001002.</w:t>
      </w:r>
    </w:p>
    <w:p w14:paraId="3E7DF5FD"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Herman, C. Peter, and Janet Polivy. 2011. “Self-Regulation and the Obesity Epidemic.” </w:t>
      </w:r>
      <w:r w:rsidRPr="009E24A5">
        <w:rPr>
          <w:rFonts w:ascii="Times New Roman" w:hAnsi="Times New Roman" w:cs="Times New Roman"/>
          <w:i/>
          <w:iCs/>
          <w:sz w:val="24"/>
          <w:szCs w:val="24"/>
        </w:rPr>
        <w:t>Social Issues and Policy Review</w:t>
      </w:r>
      <w:r w:rsidRPr="009E24A5">
        <w:rPr>
          <w:rFonts w:ascii="Times New Roman" w:hAnsi="Times New Roman" w:cs="Times New Roman"/>
          <w:sz w:val="24"/>
          <w:szCs w:val="24"/>
        </w:rPr>
        <w:t xml:space="preserve"> 5(1):37–69. doi: 10.1111/j.1751-2409.2011.01025.x.</w:t>
      </w:r>
    </w:p>
    <w:p w14:paraId="0152D311"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Hindelang, Michael J. 1970. “The Commitment of Delinquents to Their Misdeeds: Do Delinquents Drift?” 9.</w:t>
      </w:r>
    </w:p>
    <w:p w14:paraId="6177D2B8"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Hirschi, Travis. 1969. </w:t>
      </w:r>
      <w:r w:rsidRPr="009E24A5">
        <w:rPr>
          <w:rFonts w:ascii="Times New Roman" w:hAnsi="Times New Roman" w:cs="Times New Roman"/>
          <w:i/>
          <w:iCs/>
          <w:sz w:val="24"/>
          <w:szCs w:val="24"/>
        </w:rPr>
        <w:t>Causes of Delinquency</w:t>
      </w:r>
      <w:r w:rsidRPr="009E24A5">
        <w:rPr>
          <w:rFonts w:ascii="Times New Roman" w:hAnsi="Times New Roman" w:cs="Times New Roman"/>
          <w:sz w:val="24"/>
          <w:szCs w:val="24"/>
        </w:rPr>
        <w:t>. Berkely, CA: University of California Press.</w:t>
      </w:r>
    </w:p>
    <w:p w14:paraId="4CDBC8BE"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Hirschi, Travis. 2004. “Self-Control and Crime.” Pp. 538–52 in </w:t>
      </w:r>
      <w:r w:rsidRPr="009E24A5">
        <w:rPr>
          <w:rFonts w:ascii="Times New Roman" w:hAnsi="Times New Roman" w:cs="Times New Roman"/>
          <w:i/>
          <w:iCs/>
          <w:sz w:val="24"/>
          <w:szCs w:val="24"/>
        </w:rPr>
        <w:t>Handbook of Self-Regulation: Research, Theory, and Applications</w:t>
      </w:r>
      <w:r w:rsidRPr="009E24A5">
        <w:rPr>
          <w:rFonts w:ascii="Times New Roman" w:hAnsi="Times New Roman" w:cs="Times New Roman"/>
          <w:sz w:val="24"/>
          <w:szCs w:val="24"/>
        </w:rPr>
        <w:t>, edited by R. Baumeister and K. D. Vohs. The Guilford Press.</w:t>
      </w:r>
    </w:p>
    <w:p w14:paraId="26B0F58B"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Hirschi, Travis, and Michael Gottfredson. 1990. “Substantive Positivism and the Idea of Crime.” </w:t>
      </w:r>
      <w:r w:rsidRPr="009E24A5">
        <w:rPr>
          <w:rFonts w:ascii="Times New Roman" w:hAnsi="Times New Roman" w:cs="Times New Roman"/>
          <w:i/>
          <w:iCs/>
          <w:sz w:val="24"/>
          <w:szCs w:val="24"/>
        </w:rPr>
        <w:t>Rationality and Society</w:t>
      </w:r>
      <w:r w:rsidRPr="009E24A5">
        <w:rPr>
          <w:rFonts w:ascii="Times New Roman" w:hAnsi="Times New Roman" w:cs="Times New Roman"/>
          <w:sz w:val="24"/>
          <w:szCs w:val="24"/>
        </w:rPr>
        <w:t xml:space="preserve"> 2(4):412–28. doi: 10.1177/1043463190002004002.</w:t>
      </w:r>
    </w:p>
    <w:p w14:paraId="6DC8AB23"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Holmes, Christopher. 2018. “Today’s Decisions, Tomorrow’s Outcomes: Does Self-Control Explain the Educational Smoking Gradient?” </w:t>
      </w:r>
      <w:r w:rsidRPr="009E24A5">
        <w:rPr>
          <w:rFonts w:ascii="Times New Roman" w:hAnsi="Times New Roman" w:cs="Times New Roman"/>
          <w:i/>
          <w:iCs/>
          <w:sz w:val="24"/>
          <w:szCs w:val="24"/>
        </w:rPr>
        <w:t>Social Science Research</w:t>
      </w:r>
      <w:r w:rsidRPr="009E24A5">
        <w:rPr>
          <w:rFonts w:ascii="Times New Roman" w:hAnsi="Times New Roman" w:cs="Times New Roman"/>
          <w:sz w:val="24"/>
          <w:szCs w:val="24"/>
        </w:rPr>
        <w:t xml:space="preserve"> 70:229–41. doi: 10.1016/j.ssresearch.2017.10.009.</w:t>
      </w:r>
    </w:p>
    <w:p w14:paraId="465A4F28"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Holmes, Christopher, Alexis Brieant, Rachel Kahn, Kirby Deater-Deckard, and Jungmeen Kim-Spoon. 2019. “Structual Home Environment Effects on Developmental Trajectories of Self-Control and Adolescent Risk Taking.” </w:t>
      </w:r>
      <w:r w:rsidRPr="009E24A5">
        <w:rPr>
          <w:rFonts w:ascii="Times New Roman" w:hAnsi="Times New Roman" w:cs="Times New Roman"/>
          <w:i/>
          <w:iCs/>
          <w:sz w:val="24"/>
          <w:szCs w:val="24"/>
        </w:rPr>
        <w:t>Journal of Youth and Adolescence</w:t>
      </w:r>
      <w:r w:rsidRPr="009E24A5">
        <w:rPr>
          <w:rFonts w:ascii="Times New Roman" w:hAnsi="Times New Roman" w:cs="Times New Roman"/>
          <w:sz w:val="24"/>
          <w:szCs w:val="24"/>
        </w:rPr>
        <w:t xml:space="preserve"> 48:43–55. doi: 10.1007/s10964-018-0921-7.</w:t>
      </w:r>
    </w:p>
    <w:p w14:paraId="119B8BAC"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Johnson, Shane D., Rob T. Guerette, and Kate Bowers. 2014. “Crime Displacement: What We Know, What We Don’t Know, and What It Means for Crime Reduction.” </w:t>
      </w:r>
      <w:r w:rsidRPr="009E24A5">
        <w:rPr>
          <w:rFonts w:ascii="Times New Roman" w:hAnsi="Times New Roman" w:cs="Times New Roman"/>
          <w:i/>
          <w:iCs/>
          <w:sz w:val="24"/>
          <w:szCs w:val="24"/>
        </w:rPr>
        <w:t>Journal of Experimental Criminology</w:t>
      </w:r>
      <w:r w:rsidRPr="009E24A5">
        <w:rPr>
          <w:rFonts w:ascii="Times New Roman" w:hAnsi="Times New Roman" w:cs="Times New Roman"/>
          <w:sz w:val="24"/>
          <w:szCs w:val="24"/>
        </w:rPr>
        <w:t xml:space="preserve"> 10(4):549–71. doi: 10.1007/s11292-014-9209-4.</w:t>
      </w:r>
    </w:p>
    <w:p w14:paraId="174A0CAB"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Joseph, Stephen, and Hannah Stockton. 2018. “The Multidimensional Peer Victimization Scale: A Systematic Review.” </w:t>
      </w:r>
      <w:r w:rsidRPr="009E24A5">
        <w:rPr>
          <w:rFonts w:ascii="Times New Roman" w:hAnsi="Times New Roman" w:cs="Times New Roman"/>
          <w:i/>
          <w:iCs/>
          <w:sz w:val="24"/>
          <w:szCs w:val="24"/>
        </w:rPr>
        <w:t>Aggression and Violent Behavior</w:t>
      </w:r>
      <w:r w:rsidRPr="009E24A5">
        <w:rPr>
          <w:rFonts w:ascii="Times New Roman" w:hAnsi="Times New Roman" w:cs="Times New Roman"/>
          <w:sz w:val="24"/>
          <w:szCs w:val="24"/>
        </w:rPr>
        <w:t xml:space="preserve"> 42:96–114. doi: 10.1016/j.avb.2018.07.009.</w:t>
      </w:r>
    </w:p>
    <w:p w14:paraId="0ED4C508"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Kaptein, Muel, and Martien van Helvoort. 2019. “A Model of Neutralization Techniques.” </w:t>
      </w:r>
      <w:r w:rsidRPr="009E24A5">
        <w:rPr>
          <w:rFonts w:ascii="Times New Roman" w:hAnsi="Times New Roman" w:cs="Times New Roman"/>
          <w:i/>
          <w:iCs/>
          <w:sz w:val="24"/>
          <w:szCs w:val="24"/>
        </w:rPr>
        <w:t>Deviant Behavior</w:t>
      </w:r>
      <w:r w:rsidRPr="009E24A5">
        <w:rPr>
          <w:rFonts w:ascii="Times New Roman" w:hAnsi="Times New Roman" w:cs="Times New Roman"/>
          <w:sz w:val="24"/>
          <w:szCs w:val="24"/>
        </w:rPr>
        <w:t xml:space="preserve"> 40(10):1260–85. doi: 10.1080/01639625.2018.1491696.</w:t>
      </w:r>
    </w:p>
    <w:p w14:paraId="13976D45"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Keller, Carmen, Christina Hartmann, and Michael Siegrist. 2016. “The Association between Dispositional Self-Control and Longitudinal Changes in Eating Behaviors, Diet Quality, and BMI.” </w:t>
      </w:r>
      <w:r w:rsidRPr="009E24A5">
        <w:rPr>
          <w:rFonts w:ascii="Times New Roman" w:hAnsi="Times New Roman" w:cs="Times New Roman"/>
          <w:i/>
          <w:iCs/>
          <w:sz w:val="24"/>
          <w:szCs w:val="24"/>
        </w:rPr>
        <w:t>Psychology &amp; Health</w:t>
      </w:r>
      <w:r w:rsidRPr="009E24A5">
        <w:rPr>
          <w:rFonts w:ascii="Times New Roman" w:hAnsi="Times New Roman" w:cs="Times New Roman"/>
          <w:sz w:val="24"/>
          <w:szCs w:val="24"/>
        </w:rPr>
        <w:t xml:space="preserve"> 31(11):1311–27. doi: 10.1080/08870446.2016.1204451.</w:t>
      </w:r>
    </w:p>
    <w:p w14:paraId="3347ADBC"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Klockars, Carl B. 1974. </w:t>
      </w:r>
      <w:r w:rsidRPr="009E24A5">
        <w:rPr>
          <w:rFonts w:ascii="Times New Roman" w:hAnsi="Times New Roman" w:cs="Times New Roman"/>
          <w:i/>
          <w:iCs/>
          <w:sz w:val="24"/>
          <w:szCs w:val="24"/>
        </w:rPr>
        <w:t>The Professional Fence</w:t>
      </w:r>
      <w:r w:rsidRPr="009E24A5">
        <w:rPr>
          <w:rFonts w:ascii="Times New Roman" w:hAnsi="Times New Roman" w:cs="Times New Roman"/>
          <w:sz w:val="24"/>
          <w:szCs w:val="24"/>
        </w:rPr>
        <w:t>. Free Press New York.</w:t>
      </w:r>
    </w:p>
    <w:p w14:paraId="5FE0CB94"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Koeppel, Maria D. H. 2015. “How General Is the General Theory of Crime? Using Self-Control to Predict Substance Use Between Sexual Orientation.” </w:t>
      </w:r>
      <w:r w:rsidRPr="009E24A5">
        <w:rPr>
          <w:rFonts w:ascii="Times New Roman" w:hAnsi="Times New Roman" w:cs="Times New Roman"/>
          <w:i/>
          <w:iCs/>
          <w:sz w:val="24"/>
          <w:szCs w:val="24"/>
        </w:rPr>
        <w:t>Journal of Drug Issues</w:t>
      </w:r>
      <w:r w:rsidRPr="009E24A5">
        <w:rPr>
          <w:rFonts w:ascii="Times New Roman" w:hAnsi="Times New Roman" w:cs="Times New Roman"/>
          <w:sz w:val="24"/>
          <w:szCs w:val="24"/>
        </w:rPr>
        <w:t xml:space="preserve"> 45(1):80–94. doi: 10.1177/0022042614552021.</w:t>
      </w:r>
    </w:p>
    <w:p w14:paraId="4DEED524"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Marcus, Bernd. 2003. “An Empirical Examination of the Construct Validity of Two Alternative Self-Control Measures.” </w:t>
      </w:r>
      <w:r w:rsidRPr="009E24A5">
        <w:rPr>
          <w:rFonts w:ascii="Times New Roman" w:hAnsi="Times New Roman" w:cs="Times New Roman"/>
          <w:i/>
          <w:iCs/>
          <w:sz w:val="24"/>
          <w:szCs w:val="24"/>
        </w:rPr>
        <w:t>Educational and Psychological Measurement</w:t>
      </w:r>
      <w:r w:rsidRPr="009E24A5">
        <w:rPr>
          <w:rFonts w:ascii="Times New Roman" w:hAnsi="Times New Roman" w:cs="Times New Roman"/>
          <w:sz w:val="24"/>
          <w:szCs w:val="24"/>
        </w:rPr>
        <w:t xml:space="preserve"> 63(4):674–706. doi: 10.1177/0013164403251329.</w:t>
      </w:r>
    </w:p>
    <w:p w14:paraId="5E73A0E4"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Maruna, Shadd, and Heith Copes. 2005. “What Have We Learned from Five Decades of Neutralization Research?” </w:t>
      </w:r>
      <w:r w:rsidRPr="009E24A5">
        <w:rPr>
          <w:rFonts w:ascii="Times New Roman" w:hAnsi="Times New Roman" w:cs="Times New Roman"/>
          <w:i/>
          <w:iCs/>
          <w:sz w:val="24"/>
          <w:szCs w:val="24"/>
        </w:rPr>
        <w:t>Crime and Justice</w:t>
      </w:r>
      <w:r w:rsidRPr="009E24A5">
        <w:rPr>
          <w:rFonts w:ascii="Times New Roman" w:hAnsi="Times New Roman" w:cs="Times New Roman"/>
          <w:sz w:val="24"/>
          <w:szCs w:val="24"/>
        </w:rPr>
        <w:t xml:space="preserve"> 32:221–320.</w:t>
      </w:r>
    </w:p>
    <w:p w14:paraId="14F02A5D"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Mastrobuoni, Giovanni, and Matthew Weinberg. 2009. “Heterogeneity in Intra-Monthly Consumption Patterns, Self-Control, and Savings at Retirement.” </w:t>
      </w:r>
      <w:r w:rsidRPr="009E24A5">
        <w:rPr>
          <w:rFonts w:ascii="Times New Roman" w:hAnsi="Times New Roman" w:cs="Times New Roman"/>
          <w:i/>
          <w:iCs/>
          <w:sz w:val="24"/>
          <w:szCs w:val="24"/>
        </w:rPr>
        <w:t>American Economic Journal: Economic Policy</w:t>
      </w:r>
      <w:r w:rsidRPr="009E24A5">
        <w:rPr>
          <w:rFonts w:ascii="Times New Roman" w:hAnsi="Times New Roman" w:cs="Times New Roman"/>
          <w:sz w:val="24"/>
          <w:szCs w:val="24"/>
        </w:rPr>
        <w:t xml:space="preserve"> 1(2):163–89.</w:t>
      </w:r>
    </w:p>
    <w:p w14:paraId="5C95FBF6"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Matza, David. 1964. </w:t>
      </w:r>
      <w:r w:rsidRPr="009E24A5">
        <w:rPr>
          <w:rFonts w:ascii="Times New Roman" w:hAnsi="Times New Roman" w:cs="Times New Roman"/>
          <w:i/>
          <w:iCs/>
          <w:sz w:val="24"/>
          <w:szCs w:val="24"/>
        </w:rPr>
        <w:t>Delinquency and Drift</w:t>
      </w:r>
      <w:r w:rsidRPr="009E24A5">
        <w:rPr>
          <w:rFonts w:ascii="Times New Roman" w:hAnsi="Times New Roman" w:cs="Times New Roman"/>
          <w:sz w:val="24"/>
          <w:szCs w:val="24"/>
        </w:rPr>
        <w:t>. New York, NY: Wiley Press.</w:t>
      </w:r>
    </w:p>
    <w:p w14:paraId="00F005D5"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Matza, David, and Gresham M. Sykes. 1961. “Juvenile Delinquency and Subterranean Values.” </w:t>
      </w:r>
      <w:r w:rsidRPr="009E24A5">
        <w:rPr>
          <w:rFonts w:ascii="Times New Roman" w:hAnsi="Times New Roman" w:cs="Times New Roman"/>
          <w:i/>
          <w:iCs/>
          <w:sz w:val="24"/>
          <w:szCs w:val="24"/>
        </w:rPr>
        <w:t>American Sociological Review</w:t>
      </w:r>
      <w:r w:rsidRPr="009E24A5">
        <w:rPr>
          <w:rFonts w:ascii="Times New Roman" w:hAnsi="Times New Roman" w:cs="Times New Roman"/>
          <w:sz w:val="24"/>
          <w:szCs w:val="24"/>
        </w:rPr>
        <w:t xml:space="preserve"> 26(5):712–19.</w:t>
      </w:r>
    </w:p>
    <w:p w14:paraId="131C5A5A"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Minor, W. William. 1984. “Neutralization as a Hardening Process: Considerations in the Modeling of Change*.” </w:t>
      </w:r>
      <w:r w:rsidRPr="009E24A5">
        <w:rPr>
          <w:rFonts w:ascii="Times New Roman" w:hAnsi="Times New Roman" w:cs="Times New Roman"/>
          <w:i/>
          <w:iCs/>
          <w:sz w:val="24"/>
          <w:szCs w:val="24"/>
        </w:rPr>
        <w:t>Social Forces</w:t>
      </w:r>
      <w:r w:rsidRPr="009E24A5">
        <w:rPr>
          <w:rFonts w:ascii="Times New Roman" w:hAnsi="Times New Roman" w:cs="Times New Roman"/>
          <w:sz w:val="24"/>
          <w:szCs w:val="24"/>
        </w:rPr>
        <w:t xml:space="preserve"> 62(4):995–1019. doi: 10.1093/sf/62.4.995.</w:t>
      </w:r>
    </w:p>
    <w:p w14:paraId="41C2FB59"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Mischel, Walter, Yuichi Shoda, and Monica L. Rodriguez. 1989. “Delay of Gratification in Children.” </w:t>
      </w:r>
      <w:r w:rsidRPr="009E24A5">
        <w:rPr>
          <w:rFonts w:ascii="Times New Roman" w:hAnsi="Times New Roman" w:cs="Times New Roman"/>
          <w:i/>
          <w:iCs/>
          <w:sz w:val="24"/>
          <w:szCs w:val="24"/>
        </w:rPr>
        <w:t>Science</w:t>
      </w:r>
      <w:r w:rsidRPr="009E24A5">
        <w:rPr>
          <w:rFonts w:ascii="Times New Roman" w:hAnsi="Times New Roman" w:cs="Times New Roman"/>
          <w:sz w:val="24"/>
          <w:szCs w:val="24"/>
        </w:rPr>
        <w:t xml:space="preserve"> 244(4907):933–38. doi: 10.1126/science.2658056.</w:t>
      </w:r>
    </w:p>
    <w:p w14:paraId="703163B4"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Moffitt, Terrie E., Louise Arseneault, Daniel Belsky, Nigel Dickson, Robert J. Hancox, HonaLee Harrington, Renate Houts, Richie Poulton, Brent W. Roberts, and Stephen Ross. 2011. “A Gradient of Childhood Self-Control Predicts Health, Wealth, and Public Safety.” </w:t>
      </w:r>
      <w:r w:rsidRPr="009E24A5">
        <w:rPr>
          <w:rFonts w:ascii="Times New Roman" w:hAnsi="Times New Roman" w:cs="Times New Roman"/>
          <w:i/>
          <w:iCs/>
          <w:sz w:val="24"/>
          <w:szCs w:val="24"/>
        </w:rPr>
        <w:t>Proceedings of the National Academy of Sciences</w:t>
      </w:r>
      <w:r w:rsidRPr="009E24A5">
        <w:rPr>
          <w:rFonts w:ascii="Times New Roman" w:hAnsi="Times New Roman" w:cs="Times New Roman"/>
          <w:sz w:val="24"/>
          <w:szCs w:val="24"/>
        </w:rPr>
        <w:t xml:space="preserve"> 108(7):2693–98.</w:t>
      </w:r>
    </w:p>
    <w:p w14:paraId="31CAD4CC"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Morris, Robert G., and Heith Copes. 2012. “Exploring the Temporal Dynamics of the Neutralization/Delinquency Relationship.” </w:t>
      </w:r>
      <w:r w:rsidRPr="009E24A5">
        <w:rPr>
          <w:rFonts w:ascii="Times New Roman" w:hAnsi="Times New Roman" w:cs="Times New Roman"/>
          <w:i/>
          <w:iCs/>
          <w:sz w:val="24"/>
          <w:szCs w:val="24"/>
        </w:rPr>
        <w:t>Criminal Justice Review</w:t>
      </w:r>
      <w:r w:rsidRPr="009E24A5">
        <w:rPr>
          <w:rFonts w:ascii="Times New Roman" w:hAnsi="Times New Roman" w:cs="Times New Roman"/>
          <w:sz w:val="24"/>
          <w:szCs w:val="24"/>
        </w:rPr>
        <w:t xml:space="preserve"> 37(4):442–60.</w:t>
      </w:r>
    </w:p>
    <w:p w14:paraId="4D5258D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Offer, Avner. 2001. “Body Weight and Self-Control in the United States and Britain since the 1950s.” </w:t>
      </w:r>
      <w:r w:rsidRPr="009E24A5">
        <w:rPr>
          <w:rFonts w:ascii="Times New Roman" w:hAnsi="Times New Roman" w:cs="Times New Roman"/>
          <w:i/>
          <w:iCs/>
          <w:sz w:val="24"/>
          <w:szCs w:val="24"/>
        </w:rPr>
        <w:t>Social History of Medicine</w:t>
      </w:r>
      <w:r w:rsidRPr="009E24A5">
        <w:rPr>
          <w:rFonts w:ascii="Times New Roman" w:hAnsi="Times New Roman" w:cs="Times New Roman"/>
          <w:sz w:val="24"/>
          <w:szCs w:val="24"/>
        </w:rPr>
        <w:t xml:space="preserve"> 14(1):79–106. doi: 10.1093/shm/14.1.79.</w:t>
      </w:r>
    </w:p>
    <w:p w14:paraId="6B2836C7"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Schlam, Tanya R., Nicole L. Wilson, Yuichi Shoda, Walter Mischel, and Ozlem Ayduk. 2013. “Preschooler’s Delay of Gratification Predicts Their Body Mass 30 Years Later.” </w:t>
      </w:r>
      <w:r w:rsidRPr="009E24A5">
        <w:rPr>
          <w:rFonts w:ascii="Times New Roman" w:hAnsi="Times New Roman" w:cs="Times New Roman"/>
          <w:i/>
          <w:iCs/>
          <w:sz w:val="24"/>
          <w:szCs w:val="24"/>
        </w:rPr>
        <w:t>Journal of Pediatrics</w:t>
      </w:r>
      <w:r w:rsidRPr="009E24A5">
        <w:rPr>
          <w:rFonts w:ascii="Times New Roman" w:hAnsi="Times New Roman" w:cs="Times New Roman"/>
          <w:sz w:val="24"/>
          <w:szCs w:val="24"/>
        </w:rPr>
        <w:t xml:space="preserve"> 162(1):90–93. doi: 10.1016/j.jpeds.2012.06.049.</w:t>
      </w:r>
    </w:p>
    <w:p w14:paraId="00CA7359"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Shearing, Clifford, and Philip Stenning. 1985. “From the Panopticon to Disney World: The Development of Discipline.” </w:t>
      </w:r>
      <w:r w:rsidRPr="009E24A5">
        <w:rPr>
          <w:rFonts w:ascii="Times New Roman" w:hAnsi="Times New Roman" w:cs="Times New Roman"/>
          <w:i/>
          <w:iCs/>
          <w:sz w:val="24"/>
          <w:szCs w:val="24"/>
        </w:rPr>
        <w:t>Perspectives in Criminal Law: Essays in Honour of John Ll. J. Edwards. Toronto: Canada Law Book</w:t>
      </w:r>
      <w:r w:rsidRPr="009E24A5">
        <w:rPr>
          <w:rFonts w:ascii="Times New Roman" w:hAnsi="Times New Roman" w:cs="Times New Roman"/>
          <w:sz w:val="24"/>
          <w:szCs w:val="24"/>
        </w:rPr>
        <w:t xml:space="preserve"> 335–49.</w:t>
      </w:r>
    </w:p>
    <w:p w14:paraId="71B7C4F7"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Shigihara, Amanda M. 2013. “It’s Only Stealing a Little a Lot: Techniques of Neutralization for Theft among Restaurant Workers.” </w:t>
      </w:r>
      <w:r w:rsidRPr="009E24A5">
        <w:rPr>
          <w:rFonts w:ascii="Times New Roman" w:hAnsi="Times New Roman" w:cs="Times New Roman"/>
          <w:i/>
          <w:iCs/>
          <w:sz w:val="24"/>
          <w:szCs w:val="24"/>
        </w:rPr>
        <w:t>Deviant Behavior</w:t>
      </w:r>
      <w:r w:rsidRPr="009E24A5">
        <w:rPr>
          <w:rFonts w:ascii="Times New Roman" w:hAnsi="Times New Roman" w:cs="Times New Roman"/>
          <w:sz w:val="24"/>
          <w:szCs w:val="24"/>
        </w:rPr>
        <w:t xml:space="preserve"> 34(6):494–512.</w:t>
      </w:r>
    </w:p>
    <w:p w14:paraId="320C3B4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Sykes, Gresham M., and David Matza. 1957. “Techniques of Neutralization: A Theory of Delinquency.” </w:t>
      </w:r>
      <w:r w:rsidRPr="009E24A5">
        <w:rPr>
          <w:rFonts w:ascii="Times New Roman" w:hAnsi="Times New Roman" w:cs="Times New Roman"/>
          <w:i/>
          <w:iCs/>
          <w:sz w:val="24"/>
          <w:szCs w:val="24"/>
        </w:rPr>
        <w:t>American Sociological Review</w:t>
      </w:r>
      <w:r w:rsidRPr="009E24A5">
        <w:rPr>
          <w:rFonts w:ascii="Times New Roman" w:hAnsi="Times New Roman" w:cs="Times New Roman"/>
          <w:sz w:val="24"/>
          <w:szCs w:val="24"/>
        </w:rPr>
        <w:t xml:space="preserve"> 22:664–70.</w:t>
      </w:r>
    </w:p>
    <w:p w14:paraId="1A4C0338"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Thompson, Dennis F. 1980. “Moral Responsibility of Public Officials: The Problem of Many Hands.” </w:t>
      </w:r>
      <w:r w:rsidRPr="009E24A5">
        <w:rPr>
          <w:rFonts w:ascii="Times New Roman" w:hAnsi="Times New Roman" w:cs="Times New Roman"/>
          <w:i/>
          <w:iCs/>
          <w:sz w:val="24"/>
          <w:szCs w:val="24"/>
        </w:rPr>
        <w:t>American Political Science Review</w:t>
      </w:r>
      <w:r w:rsidRPr="009E24A5">
        <w:rPr>
          <w:rFonts w:ascii="Times New Roman" w:hAnsi="Times New Roman" w:cs="Times New Roman"/>
          <w:sz w:val="24"/>
          <w:szCs w:val="24"/>
        </w:rPr>
        <w:t xml:space="preserve"> 74(4):905–16.</w:t>
      </w:r>
    </w:p>
    <w:p w14:paraId="712433B0"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Turanovic, Jillian J., Michael D. Reisig, and Travis C. Pratt. 2015. “Risky Lifestyles, Low Self-Control, and Violent Vicitimization Across Gendered Pathways to Crime.” </w:t>
      </w:r>
      <w:r w:rsidRPr="009E24A5">
        <w:rPr>
          <w:rFonts w:ascii="Times New Roman" w:hAnsi="Times New Roman" w:cs="Times New Roman"/>
          <w:i/>
          <w:iCs/>
          <w:sz w:val="24"/>
          <w:szCs w:val="24"/>
        </w:rPr>
        <w:t>Journal of Quantitative Criminology</w:t>
      </w:r>
      <w:r w:rsidRPr="009E24A5">
        <w:rPr>
          <w:rFonts w:ascii="Times New Roman" w:hAnsi="Times New Roman" w:cs="Times New Roman"/>
          <w:sz w:val="24"/>
          <w:szCs w:val="24"/>
        </w:rPr>
        <w:t xml:space="preserve"> 31(2):183–206. doi: 10.1007/s10940-014-9230-9.</w:t>
      </w:r>
    </w:p>
    <w:p w14:paraId="14DFD78F"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Vasquez, Arthur, and Lynne M. Vieraitis. 2016. “‘It’s Just Paint’: Street Taggers’ Use of Neutralization Techniques.” </w:t>
      </w:r>
      <w:r w:rsidRPr="009E24A5">
        <w:rPr>
          <w:rFonts w:ascii="Times New Roman" w:hAnsi="Times New Roman" w:cs="Times New Roman"/>
          <w:i/>
          <w:iCs/>
          <w:sz w:val="24"/>
          <w:szCs w:val="24"/>
        </w:rPr>
        <w:t>Deviant Behavior</w:t>
      </w:r>
      <w:r w:rsidRPr="009E24A5">
        <w:rPr>
          <w:rFonts w:ascii="Times New Roman" w:hAnsi="Times New Roman" w:cs="Times New Roman"/>
          <w:sz w:val="24"/>
          <w:szCs w:val="24"/>
        </w:rPr>
        <w:t xml:space="preserve"> 37(10):1179–95.</w:t>
      </w:r>
    </w:p>
    <w:p w14:paraId="6A5D3CB9"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lastRenderedPageBreak/>
        <w:t xml:space="preserve">Vazsonyi, Alexander T., Jakub Mikuska, and Erin L. Kelley. 2017. “It’s Time: A Meta-Analysis on the Self-Control-Deviance Link.” </w:t>
      </w:r>
      <w:r w:rsidRPr="009E24A5">
        <w:rPr>
          <w:rFonts w:ascii="Times New Roman" w:hAnsi="Times New Roman" w:cs="Times New Roman"/>
          <w:i/>
          <w:iCs/>
          <w:sz w:val="24"/>
          <w:szCs w:val="24"/>
        </w:rPr>
        <w:t>Journal of Criminal Justice</w:t>
      </w:r>
      <w:r w:rsidRPr="009E24A5">
        <w:rPr>
          <w:rFonts w:ascii="Times New Roman" w:hAnsi="Times New Roman" w:cs="Times New Roman"/>
          <w:sz w:val="24"/>
          <w:szCs w:val="24"/>
        </w:rPr>
        <w:t xml:space="preserve"> 48:48–63. doi: https://doi.org/10.1016/j.jcrimjus.2016.10.001.</w:t>
      </w:r>
    </w:p>
    <w:p w14:paraId="15EF72C1"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Vito, Anthony G., Brian Schaefer, George E. Higgins, Catherine Marcum, and Melissa Ricketts. 2019. “Self-Control, Social Learning Theory, Social Bonds and Binge Drinking: Results from a National Sample.” </w:t>
      </w:r>
      <w:r w:rsidRPr="009E24A5">
        <w:rPr>
          <w:rFonts w:ascii="Times New Roman" w:hAnsi="Times New Roman" w:cs="Times New Roman"/>
          <w:i/>
          <w:iCs/>
          <w:sz w:val="24"/>
          <w:szCs w:val="24"/>
        </w:rPr>
        <w:t>Journal of Substance Use</w:t>
      </w:r>
      <w:r w:rsidRPr="009E24A5">
        <w:rPr>
          <w:rFonts w:ascii="Times New Roman" w:hAnsi="Times New Roman" w:cs="Times New Roman"/>
          <w:sz w:val="24"/>
          <w:szCs w:val="24"/>
        </w:rPr>
        <w:t xml:space="preserve"> 24(6):655–59. doi: 10.1080/14659891.2019.1642406.</w:t>
      </w:r>
    </w:p>
    <w:p w14:paraId="1E121F05"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Wojciechowski, Thomas W. 2018. “The Development of Ecstasy Use Among Juvenile Offenders and Risk Factors of Predicting Heterogeneity: A Group-Based Approach.” </w:t>
      </w:r>
      <w:r w:rsidRPr="009E24A5">
        <w:rPr>
          <w:rFonts w:ascii="Times New Roman" w:hAnsi="Times New Roman" w:cs="Times New Roman"/>
          <w:i/>
          <w:iCs/>
          <w:sz w:val="24"/>
          <w:szCs w:val="24"/>
        </w:rPr>
        <w:t>Journal of Drug Issues</w:t>
      </w:r>
      <w:r w:rsidRPr="009E24A5">
        <w:rPr>
          <w:rFonts w:ascii="Times New Roman" w:hAnsi="Times New Roman" w:cs="Times New Roman"/>
          <w:sz w:val="24"/>
          <w:szCs w:val="24"/>
        </w:rPr>
        <w:t xml:space="preserve"> 48(4):546–59. doi: 10.1177/0022042618781100.</w:t>
      </w:r>
    </w:p>
    <w:p w14:paraId="383CD28A" w14:textId="77777777" w:rsidR="00CE7D7D" w:rsidRPr="009E24A5" w:rsidRDefault="00CE7D7D" w:rsidP="00081A8C">
      <w:pPr>
        <w:spacing w:line="480" w:lineRule="auto"/>
        <w:ind w:left="720" w:hanging="720"/>
        <w:contextualSpacing/>
        <w:rPr>
          <w:rFonts w:ascii="Times New Roman" w:hAnsi="Times New Roman" w:cs="Times New Roman"/>
          <w:sz w:val="24"/>
          <w:szCs w:val="24"/>
        </w:rPr>
      </w:pPr>
      <w:r w:rsidRPr="009E24A5">
        <w:rPr>
          <w:rFonts w:ascii="Times New Roman" w:hAnsi="Times New Roman" w:cs="Times New Roman"/>
          <w:sz w:val="24"/>
          <w:szCs w:val="24"/>
        </w:rPr>
        <w:t xml:space="preserve">Wright, Richard T., and Scott H. Decker. 1997. </w:t>
      </w:r>
      <w:r w:rsidRPr="009E24A5">
        <w:rPr>
          <w:rFonts w:ascii="Times New Roman" w:hAnsi="Times New Roman" w:cs="Times New Roman"/>
          <w:i/>
          <w:iCs/>
          <w:sz w:val="24"/>
          <w:szCs w:val="24"/>
        </w:rPr>
        <w:t>Armed Robbers in Action: Stickups and Street Culture</w:t>
      </w:r>
      <w:r w:rsidRPr="009E24A5">
        <w:rPr>
          <w:rFonts w:ascii="Times New Roman" w:hAnsi="Times New Roman" w:cs="Times New Roman"/>
          <w:sz w:val="24"/>
          <w:szCs w:val="24"/>
        </w:rPr>
        <w:t>. UPNE.</w:t>
      </w:r>
    </w:p>
    <w:p w14:paraId="38B17251" w14:textId="77777777" w:rsidR="006063FE" w:rsidRPr="009E24A5" w:rsidRDefault="00BE2430" w:rsidP="006063FE">
      <w:pPr>
        <w:spacing w:line="480" w:lineRule="auto"/>
        <w:jc w:val="center"/>
        <w:rPr>
          <w:rFonts w:ascii="Times New Roman" w:hAnsi="Times New Roman" w:cs="Times New Roman"/>
          <w:sz w:val="24"/>
          <w:szCs w:val="24"/>
        </w:rPr>
      </w:pPr>
      <w:r w:rsidRPr="009E24A5">
        <w:rPr>
          <w:rFonts w:ascii="Times New Roman" w:hAnsi="Times New Roman" w:cs="Times New Roman"/>
          <w:sz w:val="24"/>
          <w:szCs w:val="24"/>
        </w:rPr>
        <w:br w:type="page"/>
      </w:r>
    </w:p>
    <w:p w14:paraId="5E05F44E" w14:textId="7BBF3C37" w:rsidR="008473DE" w:rsidRPr="009E24A5" w:rsidRDefault="008473DE" w:rsidP="006063FE">
      <w:pPr>
        <w:spacing w:line="480" w:lineRule="auto"/>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APPENDICES</w:t>
      </w:r>
    </w:p>
    <w:p w14:paraId="3C22CD41" w14:textId="62291B37" w:rsidR="003C7921" w:rsidRPr="009E24A5" w:rsidRDefault="003C7921" w:rsidP="006063FE">
      <w:pPr>
        <w:spacing w:line="480" w:lineRule="auto"/>
        <w:jc w:val="center"/>
        <w:rPr>
          <w:rFonts w:ascii="Times New Roman" w:hAnsi="Times New Roman" w:cs="Times New Roman"/>
          <w:b/>
          <w:bCs/>
          <w:sz w:val="24"/>
          <w:szCs w:val="24"/>
        </w:rPr>
      </w:pPr>
      <w:r w:rsidRPr="009E24A5">
        <w:rPr>
          <w:rFonts w:ascii="Times New Roman" w:hAnsi="Times New Roman" w:cs="Times New Roman"/>
          <w:b/>
          <w:bCs/>
          <w:sz w:val="24"/>
          <w:szCs w:val="24"/>
        </w:rPr>
        <w:t>Appendix A</w:t>
      </w:r>
    </w:p>
    <w:p w14:paraId="1E291A0C" w14:textId="33D2A461" w:rsidR="003C7921" w:rsidRPr="009E24A5" w:rsidRDefault="003C7921" w:rsidP="008C3621">
      <w:pPr>
        <w:spacing w:line="480" w:lineRule="auto"/>
        <w:jc w:val="center"/>
        <w:rPr>
          <w:rFonts w:ascii="Times New Roman" w:hAnsi="Times New Roman" w:cs="Times New Roman"/>
          <w:sz w:val="24"/>
          <w:szCs w:val="24"/>
        </w:rPr>
      </w:pPr>
      <w:r w:rsidRPr="009E24A5">
        <w:rPr>
          <w:rFonts w:ascii="Times New Roman" w:hAnsi="Times New Roman" w:cs="Times New Roman"/>
          <w:b/>
          <w:bCs/>
          <w:sz w:val="24"/>
          <w:szCs w:val="24"/>
        </w:rPr>
        <w:t xml:space="preserve">Survey Consent Notice </w:t>
      </w:r>
      <w:r w:rsidR="008E54B6" w:rsidRPr="009E24A5">
        <w:rPr>
          <w:rFonts w:ascii="Times New Roman" w:hAnsi="Times New Roman" w:cs="Times New Roman"/>
          <w:b/>
          <w:bCs/>
          <w:sz w:val="24"/>
          <w:szCs w:val="24"/>
        </w:rPr>
        <w:t>with Consent Items</w:t>
      </w:r>
    </w:p>
    <w:p w14:paraId="6F88819B" w14:textId="77777777" w:rsidR="007E3498"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b/>
          <w:sz w:val="24"/>
          <w:szCs w:val="24"/>
        </w:rPr>
        <w:t xml:space="preserve">Consent to Participate in Research at the University of Oklahoma </w:t>
      </w:r>
      <w:r w:rsidRPr="009E24A5">
        <w:rPr>
          <w:rFonts w:ascii="Times New Roman" w:eastAsia="Times New Roman" w:hAnsi="Times New Roman" w:cs="Times New Roman"/>
          <w:b/>
          <w:sz w:val="24"/>
          <w:szCs w:val="24"/>
        </w:rPr>
        <w:br/>
        <w:t>[OU-NC IRB Number: 15742  Approval Date: 04/18/23]</w:t>
      </w:r>
      <w:r w:rsidRPr="009E24A5">
        <w:rPr>
          <w:rFonts w:ascii="Times New Roman" w:eastAsia="Times New Roman" w:hAnsi="Times New Roman" w:cs="Times New Roman"/>
          <w:sz w:val="24"/>
          <w:szCs w:val="24"/>
        </w:rPr>
        <w:br/>
      </w:r>
      <w:r w:rsidRPr="009E24A5">
        <w:rPr>
          <w:rFonts w:ascii="Times New Roman" w:eastAsia="Times New Roman" w:hAnsi="Times New Roman" w:cs="Times New Roman"/>
          <w:sz w:val="24"/>
          <w:szCs w:val="24"/>
        </w:rPr>
        <w:br/>
        <w:t xml:space="preserve">You are invited to participate in research about social behaviors, general deviance, and environmental/situational influences on behavior. </w:t>
      </w:r>
      <w:r w:rsidRPr="009E24A5">
        <w:rPr>
          <w:rFonts w:ascii="Times New Roman" w:eastAsia="Times New Roman" w:hAnsi="Times New Roman" w:cs="Times New Roman"/>
          <w:sz w:val="24"/>
          <w:szCs w:val="24"/>
        </w:rPr>
        <w:br/>
      </w:r>
      <w:r w:rsidRPr="009E24A5">
        <w:rPr>
          <w:rFonts w:ascii="Times New Roman" w:eastAsia="Times New Roman" w:hAnsi="Times New Roman" w:cs="Times New Roman"/>
          <w:sz w:val="24"/>
          <w:szCs w:val="24"/>
        </w:rPr>
        <w:br/>
        <w:t>The survey should take approximately 15-20 minutes to complete.</w:t>
      </w:r>
      <w:r w:rsidRPr="009E24A5">
        <w:rPr>
          <w:rFonts w:ascii="Times New Roman" w:eastAsia="Times New Roman" w:hAnsi="Times New Roman" w:cs="Times New Roman"/>
          <w:sz w:val="24"/>
          <w:szCs w:val="24"/>
        </w:rPr>
        <w:br/>
      </w:r>
      <w:r w:rsidRPr="009E24A5">
        <w:rPr>
          <w:rFonts w:ascii="Times New Roman" w:eastAsia="Times New Roman" w:hAnsi="Times New Roman" w:cs="Times New Roman"/>
          <w:sz w:val="24"/>
          <w:szCs w:val="24"/>
        </w:rPr>
        <w:br/>
        <w:t>If you agree to participate, you will be asked questions about your past experiences in general deviant behavior (such as telling secrets, traffic violations, or academic dishonesty).</w:t>
      </w:r>
      <w:r w:rsidRPr="009E24A5">
        <w:rPr>
          <w:rFonts w:ascii="Times New Roman" w:eastAsia="Times New Roman" w:hAnsi="Times New Roman" w:cs="Times New Roman"/>
          <w:sz w:val="24"/>
          <w:szCs w:val="24"/>
          <w:u w:val="single"/>
        </w:rPr>
        <w:t xml:space="preserve"> Participation is </w:t>
      </w:r>
      <w:r w:rsidRPr="009E24A5">
        <w:rPr>
          <w:rFonts w:ascii="Times New Roman" w:eastAsia="Times New Roman" w:hAnsi="Times New Roman" w:cs="Times New Roman"/>
          <w:b/>
          <w:sz w:val="24"/>
          <w:szCs w:val="24"/>
          <w:u w:val="single"/>
        </w:rPr>
        <w:t>voluntary</w:t>
      </w:r>
      <w:r w:rsidRPr="009E24A5">
        <w:rPr>
          <w:rFonts w:ascii="Times New Roman" w:eastAsia="Times New Roman" w:hAnsi="Times New Roman" w:cs="Times New Roman"/>
          <w:sz w:val="24"/>
          <w:szCs w:val="24"/>
          <w:u w:val="single"/>
        </w:rPr>
        <w:t xml:space="preserve">, and your responses will be </w:t>
      </w:r>
      <w:r w:rsidRPr="009E24A5">
        <w:rPr>
          <w:rFonts w:ascii="Times New Roman" w:eastAsia="Times New Roman" w:hAnsi="Times New Roman" w:cs="Times New Roman"/>
          <w:b/>
          <w:sz w:val="24"/>
          <w:szCs w:val="24"/>
          <w:u w:val="single"/>
        </w:rPr>
        <w:t>confidential.</w:t>
      </w:r>
      <w:r w:rsidRPr="009E24A5">
        <w:rPr>
          <w:rFonts w:ascii="Times New Roman" w:eastAsia="Times New Roman" w:hAnsi="Times New Roman" w:cs="Times New Roman"/>
          <w:sz w:val="24"/>
          <w:szCs w:val="24"/>
        </w:rPr>
        <w:t xml:space="preserve"> However, four open-ended questions will ask you to describe the details of your experiences with some of the survey questions. For example, you might be asked to describe your decision-making process for a time that you broke the speed limit. For these questions, you are instructed to use a different name for yourself and anyone that might have been involved to create an additional layer of anonymity.</w:t>
      </w:r>
    </w:p>
    <w:p w14:paraId="505ED28E" w14:textId="77777777" w:rsidR="008171BD"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br/>
        <w:t xml:space="preserve">Participants who complete the survey are asked if they wish to provide a contact email that will enter them into a drawing to win one of four $25 Visa Gift Cards. If participants agree to enter the drawing, then they will be routed to a second survey which only asks for their email address. Thus, the contact information is collected and kept separately from the main survey to protect </w:t>
      </w:r>
      <w:r w:rsidRPr="009E24A5">
        <w:rPr>
          <w:rFonts w:ascii="Times New Roman" w:eastAsia="Times New Roman" w:hAnsi="Times New Roman" w:cs="Times New Roman"/>
          <w:sz w:val="24"/>
          <w:szCs w:val="24"/>
        </w:rPr>
        <w:lastRenderedPageBreak/>
        <w:t xml:space="preserve">respondent confidentiality. The gift card distribution for the drawn participants will occur approximately four weeks after the initial survey launch. Once all of the gift cards are distributed, the contact information data will be deleted. </w:t>
      </w:r>
    </w:p>
    <w:p w14:paraId="53334BC2" w14:textId="77777777" w:rsidR="008171BD" w:rsidRPr="009E24A5" w:rsidRDefault="008171BD" w:rsidP="008C3621">
      <w:pPr>
        <w:keepNext/>
        <w:spacing w:after="0" w:line="480" w:lineRule="auto"/>
        <w:rPr>
          <w:rFonts w:ascii="Times New Roman" w:eastAsia="Times New Roman" w:hAnsi="Times New Roman" w:cs="Times New Roman"/>
          <w:sz w:val="24"/>
          <w:szCs w:val="24"/>
        </w:rPr>
      </w:pPr>
    </w:p>
    <w:p w14:paraId="362F4E3A" w14:textId="60C07AC9" w:rsidR="00F66895"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Some survey questions may make participants upset or trigger psychological/emotional distress. Some of these questions require a response to progress through the survey. While we believe this</w:t>
      </w:r>
    </w:p>
    <w:p w14:paraId="718428CA" w14:textId="6D42C93E" w:rsidR="00F66895"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risk to be minimal, for the safety of participants, we have provided contact information for Goddard’s health and counseling services.</w:t>
      </w:r>
    </w:p>
    <w:p w14:paraId="4C087617" w14:textId="65F134D1" w:rsidR="00F66895" w:rsidRPr="009E24A5" w:rsidRDefault="00126C0E" w:rsidP="008C3621">
      <w:pPr>
        <w:keepNext/>
        <w:spacing w:after="0" w:line="480" w:lineRule="auto"/>
        <w:rPr>
          <w:rFonts w:ascii="Times New Roman" w:eastAsia="Times New Roman" w:hAnsi="Times New Roman" w:cs="Times New Roman"/>
          <w:sz w:val="24"/>
          <w:szCs w:val="24"/>
          <w:u w:val="single"/>
        </w:rPr>
      </w:pPr>
      <w:r w:rsidRPr="009E24A5">
        <w:rPr>
          <w:rFonts w:ascii="Times New Roman" w:eastAsia="Times New Roman" w:hAnsi="Times New Roman" w:cs="Times New Roman"/>
          <w:sz w:val="24"/>
          <w:szCs w:val="24"/>
        </w:rPr>
        <w:br/>
      </w:r>
      <w:r w:rsidRPr="009E24A5">
        <w:rPr>
          <w:rFonts w:ascii="Times New Roman" w:eastAsia="Times New Roman" w:hAnsi="Times New Roman" w:cs="Times New Roman"/>
          <w:sz w:val="24"/>
          <w:szCs w:val="24"/>
          <w:u w:val="single"/>
        </w:rPr>
        <w:t>Health Services </w:t>
      </w:r>
    </w:p>
    <w:p w14:paraId="59A8F497" w14:textId="5D602215" w:rsidR="00F66895"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OU Health Services </w:t>
      </w:r>
      <w:r w:rsidRPr="009E24A5">
        <w:rPr>
          <w:rFonts w:ascii="Times New Roman" w:eastAsia="Times New Roman" w:hAnsi="Times New Roman" w:cs="Times New Roman"/>
          <w:sz w:val="24"/>
          <w:szCs w:val="24"/>
        </w:rPr>
        <w:br/>
        <w:t>Goddard Health Center</w:t>
      </w:r>
    </w:p>
    <w:p w14:paraId="5878A148" w14:textId="41BC1F12" w:rsidR="00F66895"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620 Elm Avenue</w:t>
      </w:r>
      <w:r w:rsidRPr="009E24A5">
        <w:rPr>
          <w:rFonts w:ascii="Times New Roman" w:eastAsia="Times New Roman" w:hAnsi="Times New Roman" w:cs="Times New Roman"/>
          <w:sz w:val="24"/>
          <w:szCs w:val="24"/>
        </w:rPr>
        <w:br/>
        <w:t>Norman, OK 73019-3146</w:t>
      </w:r>
    </w:p>
    <w:p w14:paraId="5AC37209" w14:textId="1EBD1FC6" w:rsidR="00576A98"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 xml:space="preserve">Email: healthservices@ou.edu </w:t>
      </w:r>
      <w:r w:rsidRPr="009E24A5">
        <w:rPr>
          <w:rFonts w:ascii="Times New Roman" w:eastAsia="Times New Roman" w:hAnsi="Times New Roman" w:cs="Times New Roman"/>
          <w:sz w:val="24"/>
          <w:szCs w:val="24"/>
        </w:rPr>
        <w:br/>
        <w:t>Phone: 405-325-4611</w:t>
      </w:r>
    </w:p>
    <w:p w14:paraId="206F297B" w14:textId="393C5631" w:rsidR="00576A98" w:rsidRPr="009E24A5" w:rsidRDefault="00126C0E" w:rsidP="008C3621">
      <w:pPr>
        <w:keepNext/>
        <w:spacing w:after="0" w:line="480" w:lineRule="auto"/>
        <w:rPr>
          <w:rFonts w:ascii="Times New Roman" w:eastAsia="Times New Roman" w:hAnsi="Times New Roman" w:cs="Times New Roman"/>
          <w:sz w:val="24"/>
          <w:szCs w:val="24"/>
          <w:u w:val="single"/>
        </w:rPr>
      </w:pPr>
      <w:r w:rsidRPr="009E24A5">
        <w:rPr>
          <w:rFonts w:ascii="Times New Roman" w:eastAsia="Times New Roman" w:hAnsi="Times New Roman" w:cs="Times New Roman"/>
          <w:sz w:val="24"/>
          <w:szCs w:val="24"/>
        </w:rPr>
        <w:br/>
      </w:r>
      <w:r w:rsidRPr="009E24A5">
        <w:rPr>
          <w:rFonts w:ascii="Times New Roman" w:eastAsia="Times New Roman" w:hAnsi="Times New Roman" w:cs="Times New Roman"/>
          <w:sz w:val="24"/>
          <w:szCs w:val="24"/>
          <w:u w:val="single"/>
        </w:rPr>
        <w:t>Counseling Services</w:t>
      </w:r>
    </w:p>
    <w:p w14:paraId="34768DF4" w14:textId="3C303507" w:rsidR="00576A98"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University Counseling Center </w:t>
      </w:r>
      <w:r w:rsidRPr="009E24A5">
        <w:rPr>
          <w:rFonts w:ascii="Times New Roman" w:eastAsia="Times New Roman" w:hAnsi="Times New Roman" w:cs="Times New Roman"/>
          <w:sz w:val="24"/>
          <w:szCs w:val="24"/>
        </w:rPr>
        <w:br/>
        <w:t>620 Elm Ave. Rm 201</w:t>
      </w:r>
    </w:p>
    <w:p w14:paraId="631C36F2" w14:textId="38F1EF4F" w:rsidR="003B249C"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Norman, Ok 73019</w:t>
      </w:r>
      <w:r w:rsidRPr="009E24A5">
        <w:rPr>
          <w:rFonts w:ascii="Times New Roman" w:eastAsia="Times New Roman" w:hAnsi="Times New Roman" w:cs="Times New Roman"/>
          <w:sz w:val="24"/>
          <w:szCs w:val="24"/>
        </w:rPr>
        <w:br/>
        <w:t>Hours: M-F 8:00 a.m. to 5:00 p.m.</w:t>
      </w:r>
    </w:p>
    <w:p w14:paraId="09606934" w14:textId="3E5BCEE0" w:rsidR="00D90BD3"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Phone: (405) 325-2911</w:t>
      </w:r>
    </w:p>
    <w:p w14:paraId="3A83B10A" w14:textId="77777777" w:rsidR="003B249C" w:rsidRPr="009E24A5" w:rsidRDefault="003B249C" w:rsidP="008C3621">
      <w:pPr>
        <w:keepNext/>
        <w:spacing w:after="0" w:line="480" w:lineRule="auto"/>
        <w:rPr>
          <w:rFonts w:ascii="Times New Roman" w:eastAsia="Times New Roman" w:hAnsi="Times New Roman" w:cs="Times New Roman"/>
          <w:sz w:val="24"/>
          <w:szCs w:val="24"/>
        </w:rPr>
      </w:pPr>
    </w:p>
    <w:p w14:paraId="46EF6C0C" w14:textId="77777777" w:rsidR="003B249C"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Data are collected via an online platform not hosted by OU that has its own privacy and security</w:t>
      </w:r>
      <w:r w:rsidR="00D90BD3" w:rsidRPr="009E24A5">
        <w:rPr>
          <w:rFonts w:ascii="Times New Roman" w:eastAsia="Times New Roman" w:hAnsi="Times New Roman" w:cs="Times New Roman"/>
          <w:sz w:val="24"/>
          <w:szCs w:val="24"/>
        </w:rPr>
        <w:t xml:space="preserve"> </w:t>
      </w:r>
      <w:r w:rsidRPr="009E24A5">
        <w:rPr>
          <w:rFonts w:ascii="Times New Roman" w:eastAsia="Times New Roman" w:hAnsi="Times New Roman" w:cs="Times New Roman"/>
          <w:sz w:val="24"/>
          <w:szCs w:val="24"/>
        </w:rPr>
        <w:t>policies for keeping your information confidential. Please note that no assurance can be made</w:t>
      </w:r>
      <w:r w:rsidR="00D90BD3" w:rsidRPr="009E24A5">
        <w:rPr>
          <w:rFonts w:ascii="Times New Roman" w:eastAsia="Times New Roman" w:hAnsi="Times New Roman" w:cs="Times New Roman"/>
          <w:sz w:val="24"/>
          <w:szCs w:val="24"/>
        </w:rPr>
        <w:t xml:space="preserve"> </w:t>
      </w:r>
      <w:r w:rsidRPr="009E24A5">
        <w:rPr>
          <w:rFonts w:ascii="Times New Roman" w:eastAsia="Times New Roman" w:hAnsi="Times New Roman" w:cs="Times New Roman"/>
          <w:sz w:val="24"/>
          <w:szCs w:val="24"/>
        </w:rPr>
        <w:t>regarding the use of the data you provide for purposes other than this research. After removing</w:t>
      </w:r>
      <w:r w:rsidR="007E3498" w:rsidRPr="009E24A5">
        <w:rPr>
          <w:rFonts w:ascii="Times New Roman" w:eastAsia="Times New Roman" w:hAnsi="Times New Roman" w:cs="Times New Roman"/>
          <w:sz w:val="24"/>
          <w:szCs w:val="24"/>
        </w:rPr>
        <w:t xml:space="preserve"> </w:t>
      </w:r>
    </w:p>
    <w:p w14:paraId="03C62451" w14:textId="692B8DE5" w:rsidR="003B249C"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all identifiers, we might share your data with other researchers or use it in future research</w:t>
      </w:r>
      <w:r w:rsidR="00955EEB" w:rsidRPr="009E24A5">
        <w:rPr>
          <w:rFonts w:ascii="Times New Roman" w:eastAsia="Times New Roman" w:hAnsi="Times New Roman" w:cs="Times New Roman"/>
          <w:sz w:val="24"/>
          <w:szCs w:val="24"/>
        </w:rPr>
        <w:t xml:space="preserve"> </w:t>
      </w:r>
      <w:r w:rsidRPr="009E24A5">
        <w:rPr>
          <w:rFonts w:ascii="Times New Roman" w:eastAsia="Times New Roman" w:hAnsi="Times New Roman" w:cs="Times New Roman"/>
          <w:sz w:val="24"/>
          <w:szCs w:val="24"/>
        </w:rPr>
        <w:t>without obtaining your consent.</w:t>
      </w:r>
    </w:p>
    <w:p w14:paraId="73E86E62" w14:textId="77777777" w:rsidR="00576A98" w:rsidRPr="009E24A5" w:rsidRDefault="00576A98" w:rsidP="008C3621">
      <w:pPr>
        <w:keepNext/>
        <w:spacing w:after="0" w:line="480" w:lineRule="auto"/>
        <w:rPr>
          <w:rFonts w:ascii="Times New Roman" w:eastAsia="Times New Roman" w:hAnsi="Times New Roman" w:cs="Times New Roman"/>
          <w:sz w:val="24"/>
          <w:szCs w:val="24"/>
        </w:rPr>
      </w:pPr>
    </w:p>
    <w:p w14:paraId="6DB3A0FA" w14:textId="39441428" w:rsidR="00954B6E"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 xml:space="preserve">Even if you choose to participate now, you may stop participating anytime and for any reason. </w:t>
      </w:r>
    </w:p>
    <w:p w14:paraId="2B8E9EA0" w14:textId="77777777" w:rsidR="00954B6E" w:rsidRPr="009E24A5" w:rsidRDefault="00954B6E" w:rsidP="008C3621">
      <w:pPr>
        <w:keepNext/>
        <w:spacing w:after="0" w:line="480" w:lineRule="auto"/>
        <w:rPr>
          <w:rFonts w:ascii="Times New Roman" w:eastAsia="Times New Roman" w:hAnsi="Times New Roman" w:cs="Times New Roman"/>
          <w:sz w:val="24"/>
          <w:szCs w:val="24"/>
        </w:rPr>
      </w:pPr>
    </w:p>
    <w:p w14:paraId="6FD2A8C1" w14:textId="2D8600ED" w:rsidR="00F14996"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 xml:space="preserve">If you have questions about this research, please contact: </w:t>
      </w:r>
      <w:r w:rsidRPr="009E24A5">
        <w:rPr>
          <w:rFonts w:ascii="Times New Roman" w:eastAsia="Times New Roman" w:hAnsi="Times New Roman" w:cs="Times New Roman"/>
          <w:sz w:val="24"/>
          <w:szCs w:val="24"/>
        </w:rPr>
        <w:br/>
        <w:t xml:space="preserve">Matt Bejar, Dept. of Sociology at the University of Oklahoma – </w:t>
      </w:r>
      <w:r w:rsidR="00F14996" w:rsidRPr="009E24A5">
        <w:rPr>
          <w:rFonts w:ascii="Times New Roman" w:eastAsia="Times New Roman" w:hAnsi="Times New Roman" w:cs="Times New Roman"/>
          <w:sz w:val="24"/>
          <w:szCs w:val="24"/>
        </w:rPr>
        <w:t>mdbejar@ou.edu</w:t>
      </w:r>
    </w:p>
    <w:p w14:paraId="73752C0B" w14:textId="1872311B" w:rsidR="00F14996"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 xml:space="preserve">Dr. Trina Hope, Dept. of Sociology at the University of Oklahoma – thope@ou.edu </w:t>
      </w:r>
      <w:r w:rsidRPr="009E24A5">
        <w:rPr>
          <w:rFonts w:ascii="Times New Roman" w:eastAsia="Times New Roman" w:hAnsi="Times New Roman" w:cs="Times New Roman"/>
          <w:sz w:val="24"/>
          <w:szCs w:val="24"/>
        </w:rPr>
        <w:br/>
      </w:r>
    </w:p>
    <w:p w14:paraId="25F07F21" w14:textId="1D196CF1" w:rsidR="00126C0E" w:rsidRPr="009E24A5" w:rsidRDefault="00126C0E" w:rsidP="008C3621">
      <w:pPr>
        <w:keepNext/>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You can also contact the University of Oklahoma – Norman Campus Institutional Review Board</w:t>
      </w:r>
      <w:r w:rsidR="00064F3C" w:rsidRPr="009E24A5">
        <w:rPr>
          <w:rFonts w:ascii="Times New Roman" w:eastAsia="Times New Roman" w:hAnsi="Times New Roman" w:cs="Times New Roman"/>
          <w:sz w:val="24"/>
          <w:szCs w:val="24"/>
        </w:rPr>
        <w:t xml:space="preserve"> </w:t>
      </w:r>
      <w:r w:rsidRPr="009E24A5">
        <w:rPr>
          <w:rFonts w:ascii="Times New Roman" w:eastAsia="Times New Roman" w:hAnsi="Times New Roman" w:cs="Times New Roman"/>
          <w:sz w:val="24"/>
          <w:szCs w:val="24"/>
        </w:rPr>
        <w:t>at 405-325-8110 or irb@ou.edu with questions, concerns, or complaints about your rights as a research participant, or if you don’t want to talk to the researcher.</w:t>
      </w:r>
    </w:p>
    <w:p w14:paraId="14A72661" w14:textId="77777777" w:rsidR="008E54B6" w:rsidRPr="009E24A5" w:rsidRDefault="008E54B6" w:rsidP="008C3621">
      <w:pPr>
        <w:keepNext/>
        <w:spacing w:after="0" w:line="480" w:lineRule="auto"/>
        <w:rPr>
          <w:rFonts w:ascii="Times New Roman" w:eastAsia="Times New Roman" w:hAnsi="Times New Roman" w:cs="Times New Roman"/>
          <w:sz w:val="24"/>
          <w:szCs w:val="24"/>
        </w:rPr>
      </w:pPr>
    </w:p>
    <w:p w14:paraId="795F27B5" w14:textId="68D5B37F" w:rsidR="008E54B6" w:rsidRPr="009E24A5" w:rsidRDefault="009C624D" w:rsidP="009E24A5">
      <w:pPr>
        <w:pStyle w:val="ListParagraph"/>
        <w:keepNext/>
        <w:numPr>
          <w:ilvl w:val="0"/>
          <w:numId w:val="47"/>
        </w:numPr>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Are you 18 years or older?</w:t>
      </w:r>
    </w:p>
    <w:p w14:paraId="54EC5BAB" w14:textId="0FB9BF1B" w:rsidR="009C624D" w:rsidRPr="009E24A5" w:rsidRDefault="009C624D" w:rsidP="009E24A5">
      <w:pPr>
        <w:pStyle w:val="ListParagraph"/>
        <w:keepNext/>
        <w:numPr>
          <w:ilvl w:val="1"/>
          <w:numId w:val="47"/>
        </w:numPr>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Yes</w:t>
      </w:r>
    </w:p>
    <w:p w14:paraId="4C3EC187" w14:textId="244DDA68" w:rsidR="009C624D" w:rsidRPr="009E24A5" w:rsidRDefault="009C624D" w:rsidP="009E24A5">
      <w:pPr>
        <w:pStyle w:val="ListParagraph"/>
        <w:keepNext/>
        <w:numPr>
          <w:ilvl w:val="1"/>
          <w:numId w:val="47"/>
        </w:numPr>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No</w:t>
      </w:r>
    </w:p>
    <w:p w14:paraId="76AE66EA" w14:textId="3E0D4B20" w:rsidR="009C624D" w:rsidRPr="009E24A5" w:rsidRDefault="009C624D" w:rsidP="009E24A5">
      <w:pPr>
        <w:pStyle w:val="ListParagraph"/>
        <w:keepNext/>
        <w:numPr>
          <w:ilvl w:val="0"/>
          <w:numId w:val="47"/>
        </w:numPr>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Do you agree to participate in this research survey?</w:t>
      </w:r>
    </w:p>
    <w:p w14:paraId="0C83FE87" w14:textId="46FE98CC" w:rsidR="009C624D" w:rsidRPr="009E24A5" w:rsidRDefault="009C624D" w:rsidP="009E24A5">
      <w:pPr>
        <w:pStyle w:val="ListParagraph"/>
        <w:keepNext/>
        <w:numPr>
          <w:ilvl w:val="1"/>
          <w:numId w:val="47"/>
        </w:numPr>
        <w:spacing w:after="0" w:line="480" w:lineRule="auto"/>
        <w:rPr>
          <w:rFonts w:ascii="Times New Roman" w:eastAsia="Times New Roman" w:hAnsi="Times New Roman" w:cs="Times New Roman"/>
          <w:sz w:val="24"/>
          <w:szCs w:val="24"/>
        </w:rPr>
      </w:pPr>
      <w:r w:rsidRPr="009E24A5">
        <w:rPr>
          <w:rFonts w:ascii="Times New Roman" w:eastAsia="Times New Roman" w:hAnsi="Times New Roman" w:cs="Times New Roman"/>
          <w:sz w:val="24"/>
          <w:szCs w:val="24"/>
        </w:rPr>
        <w:t>Yes</w:t>
      </w:r>
    </w:p>
    <w:p w14:paraId="71D8EEED" w14:textId="258106A9" w:rsidR="00E24FB4" w:rsidRPr="009E24A5" w:rsidRDefault="009C624D" w:rsidP="009E24A5">
      <w:pPr>
        <w:pStyle w:val="ListParagraph"/>
        <w:keepNext/>
        <w:numPr>
          <w:ilvl w:val="1"/>
          <w:numId w:val="47"/>
        </w:numPr>
        <w:spacing w:after="0" w:line="480" w:lineRule="auto"/>
        <w:rPr>
          <w:rFonts w:ascii="Times New Roman" w:hAnsi="Times New Roman" w:cs="Times New Roman"/>
          <w:sz w:val="24"/>
          <w:szCs w:val="24"/>
        </w:rPr>
      </w:pPr>
      <w:r w:rsidRPr="009E24A5">
        <w:rPr>
          <w:rFonts w:ascii="Times New Roman" w:eastAsia="Times New Roman" w:hAnsi="Times New Roman" w:cs="Times New Roman"/>
          <w:sz w:val="24"/>
          <w:szCs w:val="24"/>
        </w:rPr>
        <w:t xml:space="preserve">No (if no – cannot participate) </w:t>
      </w:r>
    </w:p>
    <w:p w14:paraId="2B12099D" w14:textId="2539A48F" w:rsidR="004407B5" w:rsidRPr="009E24A5" w:rsidRDefault="004407B5" w:rsidP="003C7D6F">
      <w:pPr>
        <w:spacing w:line="480" w:lineRule="auto"/>
        <w:jc w:val="center"/>
        <w:rPr>
          <w:rFonts w:ascii="Times New Roman" w:hAnsi="Times New Roman" w:cs="Times New Roman"/>
          <w:b/>
          <w:bCs/>
          <w:sz w:val="24"/>
          <w:szCs w:val="24"/>
        </w:rPr>
      </w:pPr>
      <w:r w:rsidRPr="009E24A5">
        <w:rPr>
          <w:rFonts w:ascii="Times New Roman" w:hAnsi="Times New Roman" w:cs="Times New Roman"/>
          <w:b/>
          <w:bCs/>
          <w:sz w:val="24"/>
          <w:szCs w:val="24"/>
        </w:rPr>
        <w:lastRenderedPageBreak/>
        <w:t>Appendix B</w:t>
      </w:r>
    </w:p>
    <w:p w14:paraId="673B065D" w14:textId="12E98FAD" w:rsidR="003A259E" w:rsidRPr="009E24A5" w:rsidRDefault="003C7D6F" w:rsidP="003C7D6F">
      <w:pPr>
        <w:spacing w:line="480" w:lineRule="auto"/>
        <w:jc w:val="center"/>
        <w:rPr>
          <w:rFonts w:ascii="Times New Roman" w:hAnsi="Times New Roman" w:cs="Times New Roman"/>
          <w:b/>
          <w:bCs/>
          <w:sz w:val="24"/>
          <w:szCs w:val="24"/>
        </w:rPr>
      </w:pPr>
      <w:r w:rsidRPr="009E24A5">
        <w:rPr>
          <w:rFonts w:ascii="Times New Roman" w:hAnsi="Times New Roman" w:cs="Times New Roman"/>
          <w:b/>
          <w:bCs/>
          <w:sz w:val="24"/>
          <w:szCs w:val="24"/>
        </w:rPr>
        <w:t>Survey Instrument</w:t>
      </w:r>
    </w:p>
    <w:p w14:paraId="482282BA" w14:textId="20670405"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Demographic Items:</w:t>
      </w:r>
    </w:p>
    <w:p w14:paraId="6EFDEF49"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is your gender?</w:t>
      </w:r>
    </w:p>
    <w:p w14:paraId="1ED1BBEF"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Male</w:t>
      </w:r>
    </w:p>
    <w:p w14:paraId="6F236F6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Female</w:t>
      </w:r>
    </w:p>
    <w:p w14:paraId="3D75A95F"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Non-binary / Gender fluid</w:t>
      </w:r>
    </w:p>
    <w:p w14:paraId="65EF6B2A"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Prefer not to say</w:t>
      </w:r>
    </w:p>
    <w:p w14:paraId="2CEF194E"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is your age</w:t>
      </w:r>
    </w:p>
    <w:p w14:paraId="6BAA802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17</w:t>
      </w:r>
    </w:p>
    <w:p w14:paraId="07034890"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18</w:t>
      </w:r>
    </w:p>
    <w:p w14:paraId="24038179"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19</w:t>
      </w:r>
    </w:p>
    <w:p w14:paraId="358ACB89"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20</w:t>
      </w:r>
    </w:p>
    <w:p w14:paraId="28AF12A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21</w:t>
      </w:r>
    </w:p>
    <w:p w14:paraId="5F6C2A66"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22</w:t>
      </w:r>
    </w:p>
    <w:p w14:paraId="53A363B2"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23 or older</w:t>
      </w:r>
    </w:p>
    <w:p w14:paraId="3E3478EF"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is your race/ethnicity? (select all that apply)</w:t>
      </w:r>
    </w:p>
    <w:p w14:paraId="7E10376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Asian</w:t>
      </w:r>
    </w:p>
    <w:p w14:paraId="4F2B18D4"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Black/African-American</w:t>
      </w:r>
    </w:p>
    <w:p w14:paraId="43645AC0"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Hispanic</w:t>
      </w:r>
    </w:p>
    <w:p w14:paraId="7BFA5A81"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Native American/American Indian</w:t>
      </w:r>
    </w:p>
    <w:p w14:paraId="4E6EF023"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White</w:t>
      </w:r>
    </w:p>
    <w:p w14:paraId="10FF5080"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Other</w:t>
      </w:r>
    </w:p>
    <w:p w14:paraId="2DBFF38D"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What is your current year in school?</w:t>
      </w:r>
    </w:p>
    <w:p w14:paraId="37EF32C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Freshman</w:t>
      </w:r>
    </w:p>
    <w:p w14:paraId="6E7BCBDD"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Sophomore</w:t>
      </w:r>
    </w:p>
    <w:p w14:paraId="1E48D9BE"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Junior</w:t>
      </w:r>
    </w:p>
    <w:p w14:paraId="6BD61C9F"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Senior</w:t>
      </w:r>
    </w:p>
    <w:p w14:paraId="1014EE5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Graduate student</w:t>
      </w:r>
    </w:p>
    <w:p w14:paraId="0E08F6C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Not currently in school</w:t>
      </w:r>
    </w:p>
    <w:p w14:paraId="08F0AC81"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If you are a student, how are you funding your education (books, housing, tuition, etc.)? (select all that apply)</w:t>
      </w:r>
    </w:p>
    <w:p w14:paraId="141693C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Scholarships, grants, fellowships, etc.</w:t>
      </w:r>
    </w:p>
    <w:p w14:paraId="412FF4A3"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Loans</w:t>
      </w:r>
    </w:p>
    <w:p w14:paraId="67C8E5A8"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Employment</w:t>
      </w:r>
    </w:p>
    <w:p w14:paraId="211F5312"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Family support</w:t>
      </w:r>
    </w:p>
    <w:p w14:paraId="49C2A8BD"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was your overall college grade point average (GPA)?</w:t>
      </w:r>
    </w:p>
    <w:p w14:paraId="4BD03446"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0-1.0</w:t>
      </w:r>
    </w:p>
    <w:p w14:paraId="0D724490"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1.1-2.0</w:t>
      </w:r>
    </w:p>
    <w:p w14:paraId="73BD07B3"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2.1-3.0</w:t>
      </w:r>
    </w:p>
    <w:p w14:paraId="35DD517E"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3.1-4.0</w:t>
      </w:r>
    </w:p>
    <w:p w14:paraId="068C252B"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4.0+</w:t>
      </w:r>
    </w:p>
    <w:p w14:paraId="497AA6A8"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Prefer not to say</w:t>
      </w:r>
    </w:p>
    <w:p w14:paraId="0158522D"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groups/clubs/organizations do you currently have membership with? (select all that apply)</w:t>
      </w:r>
    </w:p>
    <w:p w14:paraId="3455455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Academic</w:t>
      </w:r>
    </w:p>
    <w:p w14:paraId="4651EEE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Competitive Academic</w:t>
      </w:r>
    </w:p>
    <w:p w14:paraId="5046E028"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Sports or Athletic</w:t>
      </w:r>
    </w:p>
    <w:p w14:paraId="4A124495"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Competitive Sports</w:t>
      </w:r>
    </w:p>
    <w:p w14:paraId="39DDF11B"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Social Clubs</w:t>
      </w:r>
    </w:p>
    <w:p w14:paraId="12775EA5"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Fraternity/Sorority</w:t>
      </w:r>
    </w:p>
    <w:p w14:paraId="08769E83"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Religious</w:t>
      </w:r>
    </w:p>
    <w:p w14:paraId="49ABAE6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Not involved in any groups, clubs, or organizations</w:t>
      </w:r>
    </w:p>
    <w:p w14:paraId="5A4E82B4"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is your current level of employment</w:t>
      </w:r>
    </w:p>
    <w:p w14:paraId="10F912B4"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Not employed</w:t>
      </w:r>
    </w:p>
    <w:p w14:paraId="3E4F38AA"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Part-Time Employment (1-29 hours a week)</w:t>
      </w:r>
    </w:p>
    <w:p w14:paraId="003DB138"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Full-Time Employment (30+ hours a week)</w:t>
      </w:r>
    </w:p>
    <w:p w14:paraId="59C4748E"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What is your current relationship status?</w:t>
      </w:r>
    </w:p>
    <w:p w14:paraId="60B842CD"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Single</w:t>
      </w:r>
    </w:p>
    <w:p w14:paraId="17E7AB2F"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Partnered</w:t>
      </w:r>
    </w:p>
    <w:p w14:paraId="2D9EF574"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Married</w:t>
      </w:r>
    </w:p>
    <w:p w14:paraId="463B32A4"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Divorced or Separated</w:t>
      </w:r>
    </w:p>
    <w:p w14:paraId="68128CB3"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Widowed</w:t>
      </w:r>
    </w:p>
    <w:p w14:paraId="2AACA80A"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 What is your current living situation?</w:t>
      </w:r>
    </w:p>
    <w:p w14:paraId="3CB74885"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On campus in a dorm or apartment</w:t>
      </w:r>
    </w:p>
    <w:p w14:paraId="5E65FBB1"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On campus in a fraternity or sorority house</w:t>
      </w:r>
    </w:p>
    <w:p w14:paraId="0975AC4A"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Off campus by yourself</w:t>
      </w:r>
    </w:p>
    <w:p w14:paraId="025F5772"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Off campus with roommates</w:t>
      </w:r>
    </w:p>
    <w:p w14:paraId="1EAA6B9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Off campus with significant other</w:t>
      </w:r>
    </w:p>
    <w:p w14:paraId="0AEF062F"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Off campus with parents, relatives, or other family</w:t>
      </w:r>
    </w:p>
    <w:p w14:paraId="0ECD00A2" w14:textId="77777777" w:rsidR="004407B5" w:rsidRPr="009E24A5" w:rsidRDefault="004407B5" w:rsidP="009E24A5">
      <w:pPr>
        <w:pStyle w:val="ListParagraph"/>
        <w:numPr>
          <w:ilvl w:val="0"/>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 Do you currently have children or dependents?</w:t>
      </w:r>
    </w:p>
    <w:p w14:paraId="699E0C3C"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Yes</w:t>
      </w:r>
    </w:p>
    <w:p w14:paraId="6F483B47" w14:textId="77777777" w:rsidR="004407B5" w:rsidRPr="009E24A5" w:rsidRDefault="004407B5" w:rsidP="009E24A5">
      <w:pPr>
        <w:pStyle w:val="ListParagraph"/>
        <w:numPr>
          <w:ilvl w:val="1"/>
          <w:numId w:val="40"/>
        </w:numPr>
        <w:spacing w:line="480" w:lineRule="auto"/>
        <w:rPr>
          <w:rFonts w:ascii="Times New Roman" w:hAnsi="Times New Roman" w:cs="Times New Roman"/>
          <w:sz w:val="24"/>
          <w:szCs w:val="24"/>
        </w:rPr>
      </w:pPr>
      <w:r w:rsidRPr="009E24A5">
        <w:rPr>
          <w:rFonts w:ascii="Times New Roman" w:hAnsi="Times New Roman" w:cs="Times New Roman"/>
          <w:sz w:val="24"/>
          <w:szCs w:val="24"/>
        </w:rPr>
        <w:t>No</w:t>
      </w:r>
    </w:p>
    <w:p w14:paraId="4116F8B2" w14:textId="77777777" w:rsidR="004407B5" w:rsidRPr="009E24A5" w:rsidRDefault="004407B5" w:rsidP="004407B5">
      <w:pPr>
        <w:spacing w:line="480" w:lineRule="auto"/>
        <w:rPr>
          <w:rFonts w:ascii="Times New Roman" w:hAnsi="Times New Roman" w:cs="Times New Roman"/>
          <w:b/>
          <w:bCs/>
          <w:sz w:val="24"/>
          <w:szCs w:val="24"/>
        </w:rPr>
      </w:pPr>
    </w:p>
    <w:p w14:paraId="294F9FB4"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Victimization Items:</w:t>
      </w:r>
    </w:p>
    <w:p w14:paraId="6EAE8A77"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“For the following questions, indicate how many times these actions have happened to you in the past 12 months.</w:t>
      </w:r>
    </w:p>
    <w:p w14:paraId="3902DB69"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For example, if you have been called names twice and sworn/cussed at once, then your answer should be ‘3.’”</w:t>
      </w:r>
    </w:p>
    <w:p w14:paraId="3DA81F70"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Options for response – 0, 1, 2, 3, or 4 or more</w:t>
      </w:r>
    </w:p>
    <w:p w14:paraId="75CAF2C9"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been punched, kicked, beaten up, or physically hurt in some way.</w:t>
      </w:r>
    </w:p>
    <w:p w14:paraId="05D106D4"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been called names, sworn/cussed at, made fun of because of my appearance, or made fun of for some other reason.</w:t>
      </w:r>
    </w:p>
    <w:p w14:paraId="3EFFA598"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Someone tried to get me in trouble with my friends, turn my friends against me, stop me from interacting with a friend, or made other people not talk to me.</w:t>
      </w:r>
    </w:p>
    <w:p w14:paraId="708082FF"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Someone took something of mine without permission, tried to break something of mine, stole something from me, or deliberately damaged some property of mine.</w:t>
      </w:r>
    </w:p>
    <w:p w14:paraId="0D2E551E"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Someone sent me a nasty text, said something mean about me on a social networking site, wrote spiteful things about me in a chatroom, or nasty things about me using instant messenger.</w:t>
      </w:r>
    </w:p>
    <w:p w14:paraId="458429B4"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Someone ignored me, refused to talk to me, would not let me join in their activity/outing, or kept information from me.</w:t>
      </w:r>
    </w:p>
    <w:p w14:paraId="7A40B501" w14:textId="77777777" w:rsidR="004407B5" w:rsidRPr="009E24A5" w:rsidRDefault="004407B5" w:rsidP="009E24A5">
      <w:pPr>
        <w:pStyle w:val="ListParagraph"/>
        <w:numPr>
          <w:ilvl w:val="0"/>
          <w:numId w:val="41"/>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had unwanted sexual advances, non-consensual acts, stalking, or sexual harassment.</w:t>
      </w:r>
    </w:p>
    <w:p w14:paraId="1F6CE6AB" w14:textId="77777777" w:rsidR="004407B5" w:rsidRPr="009E24A5" w:rsidRDefault="004407B5" w:rsidP="004407B5">
      <w:pPr>
        <w:spacing w:line="480" w:lineRule="auto"/>
        <w:rPr>
          <w:rFonts w:ascii="Times New Roman" w:hAnsi="Times New Roman" w:cs="Times New Roman"/>
          <w:b/>
          <w:bCs/>
          <w:sz w:val="24"/>
          <w:szCs w:val="24"/>
        </w:rPr>
      </w:pPr>
    </w:p>
    <w:p w14:paraId="2FD9F8FA"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RBS Frequency Items:</w:t>
      </w:r>
    </w:p>
    <w:p w14:paraId="583153E7"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“The following questions refer to your behaviors during a specific age range (17-25). Within the context of this age range, please provide the number of times you participated in the given behavior. For example, if you have been late for important appointments more than four times between the ages of 17 and 25, then your response should be ‘4 or more.’”</w:t>
      </w:r>
    </w:p>
    <w:p w14:paraId="776CB0E3"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Options for response – 0, 1, 2, 3, or 4 or more</w:t>
      </w:r>
    </w:p>
    <w:p w14:paraId="1FCAEADB"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been late for important appointments.</w:t>
      </w:r>
    </w:p>
    <w:p w14:paraId="46A086BC"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passed on information to others although I had promised to keep it to myself.</w:t>
      </w:r>
    </w:p>
    <w:p w14:paraId="175DB676"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been caught in a speed trap.</w:t>
      </w:r>
    </w:p>
    <w:p w14:paraId="012D9062" w14:textId="77777777" w:rsidR="004407B5" w:rsidRPr="009E24A5" w:rsidRDefault="004407B5" w:rsidP="009E24A5">
      <w:pPr>
        <w:pStyle w:val="ListParagraph"/>
        <w:keepNext/>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earned money on the side and not declared it fully in my income tax returns.</w:t>
      </w:r>
    </w:p>
    <w:p w14:paraId="4C08A5F7"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could have saved myself a lot of trouble if I had watched what I said. </w:t>
      </w:r>
    </w:p>
    <w:p w14:paraId="02D3CE93"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I've gotten physically rough when someone provoked me.</w:t>
      </w:r>
    </w:p>
    <w:p w14:paraId="12A8942E"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In the mood, I have drunk more than I could handle.</w:t>
      </w:r>
    </w:p>
    <w:p w14:paraId="684953B8"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taken a higher dosage of medicine than recommended by the doctor or the package insert. </w:t>
      </w:r>
    </w:p>
    <w:p w14:paraId="601DB4B9"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bought things on the spur of the moment, which I really did not need.</w:t>
      </w:r>
    </w:p>
    <w:p w14:paraId="6EAB1936" w14:textId="77777777" w:rsidR="004407B5" w:rsidRPr="009E24A5" w:rsidRDefault="004407B5" w:rsidP="009E24A5">
      <w:pPr>
        <w:pStyle w:val="ListParagraph"/>
        <w:keepNext/>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I have left a bar or restaurant without paying.</w:t>
      </w:r>
    </w:p>
    <w:p w14:paraId="34F31E0F"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was responsible for a road accident.</w:t>
      </w:r>
    </w:p>
    <w:p w14:paraId="6DD4FF96"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said things to my partner or significant other in an argument which hurt them badly.</w:t>
      </w:r>
    </w:p>
    <w:p w14:paraId="1F5E0B0A"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On holiday, I have spent all my money before the vacation was over.</w:t>
      </w:r>
    </w:p>
    <w:p w14:paraId="75DA47AF"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When filing an insurance claim, I have inflated the amount involved a little.</w:t>
      </w:r>
    </w:p>
    <w:p w14:paraId="51FD0899"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In a bad mood, I have insulted people without any particular cause.</w:t>
      </w:r>
    </w:p>
    <w:p w14:paraId="733FB184"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no longer care for people who used to be my friends.</w:t>
      </w:r>
    </w:p>
    <w:p w14:paraId="6D8A1048"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broken the speed limit.</w:t>
      </w:r>
    </w:p>
    <w:p w14:paraId="649F99C2"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not been exactly tactful in disagreements with my boss or other people in authority. </w:t>
      </w:r>
    </w:p>
    <w:p w14:paraId="59DA8E34"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driven a car or motorbike after drinking alcohol.</w:t>
      </w:r>
    </w:p>
    <w:p w14:paraId="308E3BDB"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switched price tags on merchandise in order to pay less for an article.</w:t>
      </w:r>
    </w:p>
    <w:p w14:paraId="5B9B07AA"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bought something of considerable value without comparing prices beforehand.</w:t>
      </w:r>
    </w:p>
    <w:p w14:paraId="6581ED0E" w14:textId="77777777" w:rsidR="004407B5" w:rsidRPr="009E24A5" w:rsidRDefault="004407B5" w:rsidP="009E24A5">
      <w:pPr>
        <w:pStyle w:val="ListParagraph"/>
        <w:numPr>
          <w:ilvl w:val="0"/>
          <w:numId w:val="46"/>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borrowed things and never returned them.</w:t>
      </w:r>
    </w:p>
    <w:p w14:paraId="44702C4B" w14:textId="77777777" w:rsidR="004407B5" w:rsidRPr="009E24A5" w:rsidRDefault="004407B5" w:rsidP="004407B5">
      <w:pPr>
        <w:spacing w:line="480" w:lineRule="auto"/>
        <w:rPr>
          <w:rFonts w:ascii="Times New Roman" w:hAnsi="Times New Roman" w:cs="Times New Roman"/>
          <w:b/>
          <w:bCs/>
          <w:sz w:val="24"/>
          <w:szCs w:val="24"/>
        </w:rPr>
      </w:pPr>
    </w:p>
    <w:p w14:paraId="1E601CE7"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RBS Neutralization Items:</w:t>
      </w:r>
    </w:p>
    <w:p w14:paraId="684193B8"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Options for response (select all that apply) – …I didn’t think it was wrong or didn’t give it much thought, …It’s not that bad or serious, …Something else made me do it, or I have not and could not imagine myself doing this.</w:t>
      </w:r>
    </w:p>
    <w:p w14:paraId="36CCF6D3"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been late for important appointments, it would be because...</w:t>
      </w:r>
    </w:p>
    <w:p w14:paraId="7025D597"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lastRenderedPageBreak/>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passed on information to others although I had promised to keep it to myself, it would be because...</w:t>
      </w:r>
    </w:p>
    <w:p w14:paraId="767FF2FF"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been caught in a speed trap, it would be because...</w:t>
      </w:r>
    </w:p>
    <w:p w14:paraId="259A0544"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earned money on the side and not declared it fully in my income tax returns, it would be because...</w:t>
      </w:r>
    </w:p>
    <w:p w14:paraId="20C8D972"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saved myself a lot of trouble if I had watched what I said, it would be because...</w:t>
      </w:r>
    </w:p>
    <w:p w14:paraId="544AB8CA"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gotten physically rough when someone provoked me, it would be because...</w:t>
      </w:r>
    </w:p>
    <w:p w14:paraId="519FF712"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taken a higher dosage of medicine than recommended by the doctor or the package insert, it would be because...</w:t>
      </w:r>
    </w:p>
    <w:p w14:paraId="00D657A4"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bought things on the spur of the moment, which I really did not need, it would be because...</w:t>
      </w:r>
    </w:p>
    <w:p w14:paraId="39ECE9D9"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left a bar or restaurant without paying, it would be because...</w:t>
      </w:r>
    </w:p>
    <w:p w14:paraId="50D3F74F"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be responsible for a road accident, it would be because...</w:t>
      </w:r>
    </w:p>
    <w:p w14:paraId="6EC36FF5"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lastRenderedPageBreak/>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said things to my partner or significant other in an argument which hurt them badly, it would be because...</w:t>
      </w:r>
    </w:p>
    <w:p w14:paraId="5AAAF72C"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on holiday, have spent all of my money before the vacation was over, it would be because...</w:t>
      </w:r>
    </w:p>
    <w:p w14:paraId="6BD945D9"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when filing an insurance claim, have inflated the amount involved a little, it would be because...</w:t>
      </w:r>
    </w:p>
    <w:p w14:paraId="09598122"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in a bad mood, have insulted people without any particular cause, it would be because...</w:t>
      </w:r>
    </w:p>
    <w:p w14:paraId="49BBAD06"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no longer care for people who used to be my friends, it would be because...</w:t>
      </w:r>
    </w:p>
    <w:p w14:paraId="3FE99772"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broken the speed limit, it would be because...</w:t>
      </w:r>
    </w:p>
    <w:p w14:paraId="7F63C933"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not been exactly tactful in disagreements with my boss or other people in authority, it would be because...</w:t>
      </w:r>
    </w:p>
    <w:p w14:paraId="322AB319"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driven a car or motorbike after drinking alcohol, it would be because...</w:t>
      </w:r>
    </w:p>
    <w:p w14:paraId="2B258C71"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switched the price tags on merchandise in order to pay less for an article, it would be because...</w:t>
      </w:r>
    </w:p>
    <w:p w14:paraId="5A899408"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lastRenderedPageBreak/>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bought something of considerable value without comparing prices beforehand, it would be because...</w:t>
      </w:r>
    </w:p>
    <w:p w14:paraId="6B00CD99" w14:textId="77777777" w:rsidR="004407B5" w:rsidRPr="009E24A5" w:rsidRDefault="004407B5" w:rsidP="009E24A5">
      <w:pPr>
        <w:pStyle w:val="ListParagraph"/>
        <w:numPr>
          <w:ilvl w:val="0"/>
          <w:numId w:val="45"/>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borrowed things and never returned them, it would be because...</w:t>
      </w:r>
    </w:p>
    <w:p w14:paraId="18DC467E" w14:textId="77777777" w:rsidR="004407B5" w:rsidRPr="009E24A5" w:rsidRDefault="004407B5" w:rsidP="004407B5">
      <w:pPr>
        <w:spacing w:line="480" w:lineRule="auto"/>
        <w:rPr>
          <w:rFonts w:ascii="Times New Roman" w:hAnsi="Times New Roman" w:cs="Times New Roman"/>
          <w:b/>
          <w:bCs/>
          <w:sz w:val="24"/>
          <w:szCs w:val="24"/>
        </w:rPr>
      </w:pPr>
    </w:p>
    <w:p w14:paraId="5589166E"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Local Retrospective Behavior Scale Behavior Items:</w:t>
      </w:r>
    </w:p>
    <w:p w14:paraId="072E5ED1"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“The following questions refer to your behaviors during a specific age range (17-25). Within the context of this age range, please provide the number of times you participated in the given behavior. For example, if you have taken credit for school work that you did not complete on your own three times between the ages of 17 and 25, then your response should be ‘3.’”</w:t>
      </w:r>
    </w:p>
    <w:p w14:paraId="18F83E23"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Options for response – 0, 1, 2, 3, or 4 or more</w:t>
      </w:r>
    </w:p>
    <w:p w14:paraId="06747FC3"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taken something that did not belong to me on school campus.</w:t>
      </w:r>
    </w:p>
    <w:p w14:paraId="3E561469" w14:textId="77777777" w:rsidR="004407B5" w:rsidRPr="009E24A5" w:rsidRDefault="004407B5" w:rsidP="009E24A5">
      <w:pPr>
        <w:pStyle w:val="ListParagraph"/>
        <w:keepNext/>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acted recklessly with a motor vehicle or other form of transportation.</w:t>
      </w:r>
    </w:p>
    <w:p w14:paraId="0759DF4F"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consumed alcohol on or near campus even though I am underage.</w:t>
      </w:r>
    </w:p>
    <w:p w14:paraId="1DD8810A"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used drugs or other illicit substances to assist me with my school work.</w:t>
      </w:r>
    </w:p>
    <w:p w14:paraId="15DB1DF9"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used a prohibited outside source (ex. essay writing programs/services) to help me complete my school work</w:t>
      </w:r>
    </w:p>
    <w:p w14:paraId="12199BEC"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taken credit for school work that I did not complete on my own.</w:t>
      </w:r>
    </w:p>
    <w:p w14:paraId="7B7F64A1"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lied or withheld the truth from a professor/teacher/advisor.</w:t>
      </w:r>
    </w:p>
    <w:p w14:paraId="614461A8"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t>I have been dishonest or cheated in my school work. </w:t>
      </w:r>
    </w:p>
    <w:p w14:paraId="17635CE6" w14:textId="77777777" w:rsidR="004407B5" w:rsidRPr="009E24A5" w:rsidRDefault="004407B5" w:rsidP="009E24A5">
      <w:pPr>
        <w:pStyle w:val="ListParagraph"/>
        <w:numPr>
          <w:ilvl w:val="0"/>
          <w:numId w:val="44"/>
        </w:numPr>
        <w:spacing w:line="480" w:lineRule="auto"/>
        <w:rPr>
          <w:rFonts w:ascii="Times New Roman" w:hAnsi="Times New Roman" w:cs="Times New Roman"/>
          <w:sz w:val="24"/>
          <w:szCs w:val="24"/>
        </w:rPr>
      </w:pPr>
      <w:r w:rsidRPr="009E24A5">
        <w:rPr>
          <w:rFonts w:ascii="Times New Roman" w:hAnsi="Times New Roman" w:cs="Times New Roman"/>
          <w:sz w:val="24"/>
          <w:szCs w:val="24"/>
        </w:rPr>
        <w:lastRenderedPageBreak/>
        <w:t>I have negatively impacted the work or education of others (ex. not helping in a group project).</w:t>
      </w:r>
    </w:p>
    <w:p w14:paraId="59EFA87D" w14:textId="77777777" w:rsidR="004407B5" w:rsidRPr="009E24A5" w:rsidRDefault="004407B5" w:rsidP="004407B5">
      <w:pPr>
        <w:spacing w:line="480" w:lineRule="auto"/>
        <w:rPr>
          <w:rFonts w:ascii="Times New Roman" w:hAnsi="Times New Roman" w:cs="Times New Roman"/>
          <w:sz w:val="24"/>
          <w:szCs w:val="24"/>
        </w:rPr>
      </w:pPr>
    </w:p>
    <w:p w14:paraId="5A1FA172"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Local Retrospective Behavior Scale Neutralization Items:</w:t>
      </w:r>
    </w:p>
    <w:p w14:paraId="0A816AAF" w14:textId="77777777" w:rsidR="004407B5" w:rsidRPr="009E24A5" w:rsidRDefault="004407B5" w:rsidP="004407B5">
      <w:pPr>
        <w:spacing w:line="480" w:lineRule="auto"/>
        <w:rPr>
          <w:rFonts w:ascii="Times New Roman" w:hAnsi="Times New Roman" w:cs="Times New Roman"/>
          <w:sz w:val="24"/>
          <w:szCs w:val="24"/>
        </w:rPr>
      </w:pPr>
      <w:r w:rsidRPr="009E24A5">
        <w:rPr>
          <w:rFonts w:ascii="Times New Roman" w:hAnsi="Times New Roman" w:cs="Times New Roman"/>
          <w:sz w:val="24"/>
          <w:szCs w:val="24"/>
        </w:rPr>
        <w:t>Options for response (select all that apply) – …I didn’t think it was wrong or didn’t give it much thought, …It’s not that bad or serious, …Something else made me do it, or I have not and could not imagine myself doing this.</w:t>
      </w:r>
    </w:p>
    <w:p w14:paraId="21E66E01"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taken something that did not belong to me on school campus, it would be because...</w:t>
      </w:r>
    </w:p>
    <w:p w14:paraId="2016D935"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acted recklessly with a motor vehicle or other form of transportation, it would be because...</w:t>
      </w:r>
    </w:p>
    <w:p w14:paraId="27978C9D"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consumed alcohol on or near campus even though I am underage, it would be because...</w:t>
      </w:r>
    </w:p>
    <w:p w14:paraId="7BFA2C03"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used drugs or other illicit substances to assist me with my school work, it would be because...</w:t>
      </w:r>
    </w:p>
    <w:p w14:paraId="47776C25"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used a prohibited outside source (ex. essay writing programs/services) to help me complete my school work, it would be because...</w:t>
      </w:r>
    </w:p>
    <w:p w14:paraId="4B7CA76D"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taken credit for school work that I did not complete on my own, it would be because...</w:t>
      </w:r>
    </w:p>
    <w:p w14:paraId="082FCE3A"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lastRenderedPageBreak/>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lied or withheld the truth from a professor/teacher/advisor, it would be because...</w:t>
      </w:r>
    </w:p>
    <w:p w14:paraId="2D074171"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been dishonest or cheated in my school work, it would be because...</w:t>
      </w:r>
    </w:p>
    <w:p w14:paraId="0A6652A3" w14:textId="77777777" w:rsidR="004407B5" w:rsidRPr="009E24A5" w:rsidRDefault="004407B5" w:rsidP="009E24A5">
      <w:pPr>
        <w:pStyle w:val="ListParagraph"/>
        <w:numPr>
          <w:ilvl w:val="0"/>
          <w:numId w:val="43"/>
        </w:numPr>
        <w:spacing w:line="480" w:lineRule="auto"/>
        <w:rPr>
          <w:rFonts w:ascii="Times New Roman" w:hAnsi="Times New Roman" w:cs="Times New Roman"/>
          <w:sz w:val="24"/>
          <w:szCs w:val="24"/>
        </w:rPr>
      </w:pPr>
      <w:r w:rsidRPr="009E24A5">
        <w:rPr>
          <w:rFonts w:ascii="Times New Roman" w:hAnsi="Times New Roman" w:cs="Times New Roman"/>
          <w:i/>
          <w:sz w:val="24"/>
          <w:szCs w:val="24"/>
        </w:rPr>
        <w:t xml:space="preserve">When I have </w:t>
      </w:r>
      <w:r w:rsidRPr="009E24A5">
        <w:rPr>
          <w:rFonts w:ascii="Times New Roman" w:hAnsi="Times New Roman" w:cs="Times New Roman"/>
          <w:sz w:val="24"/>
          <w:szCs w:val="24"/>
        </w:rPr>
        <w:t xml:space="preserve">in the past or </w:t>
      </w:r>
      <w:r w:rsidRPr="009E24A5">
        <w:rPr>
          <w:rFonts w:ascii="Times New Roman" w:hAnsi="Times New Roman" w:cs="Times New Roman"/>
          <w:i/>
          <w:sz w:val="24"/>
          <w:szCs w:val="24"/>
        </w:rPr>
        <w:t>if I was</w:t>
      </w:r>
      <w:r w:rsidRPr="009E24A5">
        <w:rPr>
          <w:rFonts w:ascii="Times New Roman" w:hAnsi="Times New Roman" w:cs="Times New Roman"/>
          <w:sz w:val="24"/>
          <w:szCs w:val="24"/>
        </w:rPr>
        <w:t> presented with the opportunity in the future to have negatively impacted the work or education of others (ex. not helping in a group project), it would be because...</w:t>
      </w:r>
    </w:p>
    <w:p w14:paraId="127CEEBD" w14:textId="77777777" w:rsidR="004407B5" w:rsidRPr="009E24A5" w:rsidRDefault="004407B5" w:rsidP="004407B5">
      <w:pPr>
        <w:spacing w:line="480" w:lineRule="auto"/>
        <w:rPr>
          <w:rFonts w:ascii="Times New Roman" w:hAnsi="Times New Roman" w:cs="Times New Roman"/>
          <w:sz w:val="24"/>
          <w:szCs w:val="24"/>
        </w:rPr>
      </w:pPr>
    </w:p>
    <w:p w14:paraId="5DDF92FD" w14:textId="77777777" w:rsidR="004407B5" w:rsidRPr="009E24A5" w:rsidRDefault="004407B5" w:rsidP="004407B5">
      <w:pPr>
        <w:spacing w:line="480" w:lineRule="auto"/>
        <w:rPr>
          <w:rFonts w:ascii="Times New Roman" w:hAnsi="Times New Roman" w:cs="Times New Roman"/>
          <w:b/>
          <w:bCs/>
          <w:sz w:val="24"/>
          <w:szCs w:val="24"/>
        </w:rPr>
      </w:pPr>
      <w:r w:rsidRPr="009E24A5">
        <w:rPr>
          <w:rFonts w:ascii="Times New Roman" w:hAnsi="Times New Roman" w:cs="Times New Roman"/>
          <w:b/>
          <w:bCs/>
          <w:sz w:val="24"/>
          <w:szCs w:val="24"/>
        </w:rPr>
        <w:t>Qualitative Supplemental Neutralization Questions (each question appeared once at the end of the RBS and Local portions):</w:t>
      </w:r>
    </w:p>
    <w:p w14:paraId="6516D4F1" w14:textId="77777777" w:rsidR="004407B5" w:rsidRPr="009E24A5" w:rsidRDefault="004407B5" w:rsidP="009E24A5">
      <w:pPr>
        <w:pStyle w:val="ListParagraph"/>
        <w:keepNext/>
        <w:numPr>
          <w:ilvl w:val="0"/>
          <w:numId w:val="42"/>
        </w:numPr>
        <w:spacing w:line="480" w:lineRule="auto"/>
        <w:rPr>
          <w:rFonts w:ascii="Times New Roman" w:hAnsi="Times New Roman" w:cs="Times New Roman"/>
          <w:sz w:val="24"/>
          <w:szCs w:val="24"/>
        </w:rPr>
      </w:pPr>
      <w:r w:rsidRPr="009E24A5">
        <w:rPr>
          <w:rFonts w:ascii="Times New Roman" w:hAnsi="Times New Roman" w:cs="Times New Roman"/>
          <w:sz w:val="24"/>
          <w:szCs w:val="24"/>
        </w:rPr>
        <w:t>“For this question, please consider one previous question from above where you indicated that you participated in an event because it was either “not that bad or serious” or “something else caused me to do it.” For this instance, please describe the details of the event, your decision-making process, and any other relevant information that is important to what occurred. Although this question asks you to describe an event that you participated in, for anonymity, do not use your or others’ real names.”</w:t>
      </w:r>
    </w:p>
    <w:p w14:paraId="4BE26AA8" w14:textId="5AA50A82" w:rsidR="008473DE" w:rsidRPr="009E24A5" w:rsidRDefault="004407B5" w:rsidP="009E24A5">
      <w:pPr>
        <w:pStyle w:val="ListParagraph"/>
        <w:keepNext/>
        <w:numPr>
          <w:ilvl w:val="0"/>
          <w:numId w:val="42"/>
        </w:numPr>
        <w:spacing w:line="480" w:lineRule="auto"/>
        <w:rPr>
          <w:rFonts w:ascii="Times New Roman" w:hAnsi="Times New Roman" w:cs="Times New Roman"/>
          <w:sz w:val="24"/>
          <w:szCs w:val="24"/>
        </w:rPr>
      </w:pPr>
      <w:r w:rsidRPr="009E24A5">
        <w:rPr>
          <w:rFonts w:ascii="Times New Roman" w:hAnsi="Times New Roman" w:cs="Times New Roman"/>
          <w:sz w:val="24"/>
          <w:szCs w:val="24"/>
        </w:rPr>
        <w:t xml:space="preserve">“For this question, please consider your answer to the previous question where you described the details of an event that occurred because it was either “not that bad or serious” or “something else caused me to do it.” What do you believe could have changed about that event, your decision-making process, or any other details to make it so that the issue never happened? Could anything have changed, prevented, or aggravated the event? </w:t>
      </w:r>
      <w:r w:rsidRPr="009E24A5">
        <w:rPr>
          <w:rFonts w:ascii="Times New Roman" w:hAnsi="Times New Roman" w:cs="Times New Roman"/>
          <w:sz w:val="24"/>
          <w:szCs w:val="24"/>
        </w:rPr>
        <w:br/>
        <w:t xml:space="preserve">Although this prompt asks what could have hypothetically altered your experience, please keep your answers within the realm of possibility and avoid responses such as "I could </w:t>
      </w:r>
      <w:r w:rsidRPr="009E24A5">
        <w:rPr>
          <w:rFonts w:ascii="Times New Roman" w:hAnsi="Times New Roman" w:cs="Times New Roman"/>
          <w:sz w:val="24"/>
          <w:szCs w:val="24"/>
        </w:rPr>
        <w:lastRenderedPageBreak/>
        <w:t>have just not done [insert behavior]." Again, for your anonymity, do not use your or others’ real names.”</w:t>
      </w:r>
    </w:p>
    <w:p w14:paraId="44826D39" w14:textId="3B51E5FC" w:rsidR="00A345FC" w:rsidRPr="009E24A5" w:rsidRDefault="008473DE" w:rsidP="004630D6">
      <w:pPr>
        <w:rPr>
          <w:rFonts w:ascii="Times New Roman" w:hAnsi="Times New Roman" w:cs="Times New Roman"/>
          <w:kern w:val="2"/>
          <w:sz w:val="24"/>
          <w:szCs w:val="24"/>
          <w14:ligatures w14:val="standardContextual"/>
        </w:rPr>
      </w:pPr>
      <w:r w:rsidRPr="009E24A5">
        <w:rPr>
          <w:rFonts w:ascii="Times New Roman" w:hAnsi="Times New Roman" w:cs="Times New Roman"/>
          <w:sz w:val="24"/>
          <w:szCs w:val="24"/>
        </w:rPr>
        <w:br w:type="page"/>
      </w:r>
    </w:p>
    <w:sectPr w:rsidR="00A345FC" w:rsidRPr="009E24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57762" w14:textId="77777777" w:rsidR="003A2253" w:rsidRDefault="003A2253" w:rsidP="00CB093C">
      <w:pPr>
        <w:spacing w:after="0" w:line="240" w:lineRule="auto"/>
      </w:pPr>
      <w:r>
        <w:separator/>
      </w:r>
    </w:p>
  </w:endnote>
  <w:endnote w:type="continuationSeparator" w:id="0">
    <w:p w14:paraId="6CD7EE66" w14:textId="77777777" w:rsidR="003A2253" w:rsidRDefault="003A2253" w:rsidP="00CB093C">
      <w:pPr>
        <w:spacing w:after="0" w:line="240" w:lineRule="auto"/>
      </w:pPr>
      <w:r>
        <w:continuationSeparator/>
      </w:r>
    </w:p>
  </w:endnote>
  <w:endnote w:id="1">
    <w:p w14:paraId="0B50D505" w14:textId="598AB27A" w:rsidR="00023532" w:rsidRPr="004C3395" w:rsidRDefault="005B146E" w:rsidP="00023532">
      <w:pPr>
        <w:pStyle w:val="FootnoteText"/>
        <w:spacing w:line="480" w:lineRule="auto"/>
        <w:rPr>
          <w:rFonts w:ascii="Times New Roman" w:hAnsi="Times New Roman" w:cs="Times New Roman"/>
        </w:rPr>
      </w:pPr>
      <w:r>
        <w:rPr>
          <w:rStyle w:val="EndnoteReference"/>
        </w:rPr>
        <w:endnoteRef/>
      </w:r>
      <w:r w:rsidR="00E64A3B">
        <w:t xml:space="preserve"> </w:t>
      </w:r>
      <w:r w:rsidR="00023532" w:rsidRPr="004C3395">
        <w:rPr>
          <w:rFonts w:ascii="Times New Roman" w:hAnsi="Times New Roman" w:cs="Times New Roman"/>
          <w:sz w:val="24"/>
          <w:szCs w:val="24"/>
          <w:highlight w:val="yellow"/>
        </w:rPr>
        <w:t xml:space="preserve">The quantitative analyses for this project created two </w:t>
      </w:r>
      <w:r w:rsidR="00E94149" w:rsidRPr="004C3395">
        <w:rPr>
          <w:rFonts w:ascii="Times New Roman" w:hAnsi="Times New Roman" w:cs="Times New Roman"/>
          <w:sz w:val="24"/>
          <w:szCs w:val="24"/>
          <w:highlight w:val="yellow"/>
        </w:rPr>
        <w:t>self-control</w:t>
      </w:r>
      <w:r w:rsidR="00023532" w:rsidRPr="004C3395">
        <w:rPr>
          <w:rFonts w:ascii="Times New Roman" w:hAnsi="Times New Roman" w:cs="Times New Roman"/>
          <w:sz w:val="24"/>
          <w:szCs w:val="24"/>
          <w:highlight w:val="yellow"/>
        </w:rPr>
        <w:t xml:space="preserve"> scales, one using the RBS and the other made of local retrospective measures. However, when using these scales in their respective multinominal logistic regression tables, one might suggest that using a scale including a measure for the number of times an individual committed an act to predict whether that individual would neutralize that behavior could suffer from tautology. This original criticism of Self-Control Theory surfaced in Ronald Akers’ (1991) review of a </w:t>
      </w:r>
      <w:r w:rsidR="00023532" w:rsidRPr="004C3395">
        <w:rPr>
          <w:rFonts w:ascii="Times New Roman" w:hAnsi="Times New Roman" w:cs="Times New Roman"/>
          <w:i/>
          <w:iCs/>
          <w:sz w:val="24"/>
          <w:szCs w:val="24"/>
          <w:highlight w:val="yellow"/>
        </w:rPr>
        <w:t>General Theory of Crime</w:t>
      </w:r>
      <w:r w:rsidR="00023532" w:rsidRPr="004C3395">
        <w:rPr>
          <w:rFonts w:ascii="Times New Roman" w:hAnsi="Times New Roman" w:cs="Times New Roman"/>
          <w:sz w:val="24"/>
          <w:szCs w:val="24"/>
          <w:highlight w:val="yellow"/>
        </w:rPr>
        <w:t xml:space="preserve"> and has continued to be debated among criminologists ever since. This criticism is even more damning when </w:t>
      </w:r>
      <w:r w:rsidR="00E94149">
        <w:rPr>
          <w:rFonts w:ascii="Times New Roman" w:hAnsi="Times New Roman" w:cs="Times New Roman"/>
          <w:sz w:val="24"/>
          <w:szCs w:val="24"/>
          <w:highlight w:val="yellow"/>
        </w:rPr>
        <w:t>self-control</w:t>
      </w:r>
      <w:r w:rsidR="00023532" w:rsidRPr="004C3395">
        <w:rPr>
          <w:rFonts w:ascii="Times New Roman" w:hAnsi="Times New Roman" w:cs="Times New Roman"/>
          <w:sz w:val="24"/>
          <w:szCs w:val="24"/>
          <w:highlight w:val="yellow"/>
        </w:rPr>
        <w:t xml:space="preserve"> is measured using behavioral questions as opposed to attitudinal as the link between predicting offending with offending or propensity with propensity becomes clearer. While Gottfredson and Hirschi (2020) recently delivered a summary of their counterarguments to Akers’ “false tautology,” I conducted additional analyses with altered </w:t>
      </w:r>
      <w:r w:rsidR="00E94149">
        <w:rPr>
          <w:rFonts w:ascii="Times New Roman" w:hAnsi="Times New Roman" w:cs="Times New Roman"/>
          <w:sz w:val="24"/>
          <w:szCs w:val="24"/>
          <w:highlight w:val="yellow"/>
        </w:rPr>
        <w:t>self-control</w:t>
      </w:r>
      <w:r w:rsidR="00023532" w:rsidRPr="004C3395">
        <w:rPr>
          <w:rFonts w:ascii="Times New Roman" w:hAnsi="Times New Roman" w:cs="Times New Roman"/>
          <w:sz w:val="24"/>
          <w:szCs w:val="24"/>
          <w:highlight w:val="yellow"/>
        </w:rPr>
        <w:t xml:space="preserve"> scales for reassurance. For the presented multinomial logistic regressions in chapter</w:t>
      </w:r>
      <w:r w:rsidR="00251695">
        <w:rPr>
          <w:rFonts w:ascii="Times New Roman" w:hAnsi="Times New Roman" w:cs="Times New Roman"/>
          <w:sz w:val="24"/>
          <w:szCs w:val="24"/>
          <w:highlight w:val="yellow"/>
        </w:rPr>
        <w:t xml:space="preserve"> 3</w:t>
      </w:r>
      <w:r w:rsidR="00023532" w:rsidRPr="004C3395">
        <w:rPr>
          <w:rFonts w:ascii="Times New Roman" w:hAnsi="Times New Roman" w:cs="Times New Roman"/>
          <w:sz w:val="24"/>
          <w:szCs w:val="24"/>
          <w:highlight w:val="yellow"/>
        </w:rPr>
        <w:t xml:space="preserve">, I repeated these regressions using their respective scales while excluding the variable related to the outcome. For example, when repeating my regression on the neutralization outcome of speeding using the RBS, my new analysis altered the RBS by removing the frequency measure for speeding. This process resulted in a few patterns of note. First, the directionality of the betas remained the same for nearly all variables, but specifically for those that were previously significant. This suggests that removing each singular measure from their scales did not alter the patterned behavior of respondents in that category. Second, although slight differences in betas and p-values occurred, the RBS regressions remained virtually the same. Third, larger differences in betas and p-values occurred in the local regressions, but this was to be expected as the RBS scale consists of 22 frequency measures while the local scale featured only 9. Still, even with greater variance for the local regressions, the only loss of significance was restricted to the </w:t>
      </w:r>
      <w:r w:rsidR="00E94149" w:rsidRPr="004C3395">
        <w:rPr>
          <w:rFonts w:ascii="Times New Roman" w:hAnsi="Times New Roman" w:cs="Times New Roman"/>
          <w:sz w:val="24"/>
          <w:szCs w:val="24"/>
          <w:highlight w:val="yellow"/>
        </w:rPr>
        <w:t>self-control</w:t>
      </w:r>
      <w:r w:rsidR="00023532" w:rsidRPr="004C3395">
        <w:rPr>
          <w:rFonts w:ascii="Times New Roman" w:hAnsi="Times New Roman" w:cs="Times New Roman"/>
          <w:sz w:val="24"/>
          <w:szCs w:val="24"/>
          <w:highlight w:val="yellow"/>
        </w:rPr>
        <w:t xml:space="preserve"> coefficient in the category of individuals that have not and could not imagine themselves doing the offending outcome variable. There was no loss of significance or directionality change for the rest of the predictors in the abstaining category nor were there any major changes to the neutralized category. Given the results from rerunning the RBS tables and the stability of the localized tables, save for the lone loss of significance in using </w:t>
      </w:r>
      <w:r w:rsidR="00DA33D5">
        <w:rPr>
          <w:rFonts w:ascii="Times New Roman" w:hAnsi="Times New Roman" w:cs="Times New Roman"/>
          <w:sz w:val="24"/>
          <w:szCs w:val="24"/>
          <w:highlight w:val="yellow"/>
        </w:rPr>
        <w:t>the local self-control</w:t>
      </w:r>
      <w:r w:rsidR="00023532" w:rsidRPr="004C3395">
        <w:rPr>
          <w:rFonts w:ascii="Times New Roman" w:hAnsi="Times New Roman" w:cs="Times New Roman"/>
          <w:sz w:val="24"/>
          <w:szCs w:val="24"/>
          <w:highlight w:val="yellow"/>
        </w:rPr>
        <w:t xml:space="preserve"> scale for abstaining respondents, the tautological issue appears to not significantly impact the results. However, future studies that create a local scale and wish to repeat this tautological check should include a greater number of frequency measures to avoid any minor loss of significance issues.</w:t>
      </w:r>
    </w:p>
    <w:p w14:paraId="7FEF8D53" w14:textId="3708E441" w:rsidR="005B146E" w:rsidRPr="00023532" w:rsidRDefault="005B146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93237538"/>
      <w:docPartObj>
        <w:docPartGallery w:val="Page Numbers (Bottom of Page)"/>
        <w:docPartUnique/>
      </w:docPartObj>
    </w:sdtPr>
    <w:sdtContent>
      <w:p w14:paraId="407B8503" w14:textId="77777777" w:rsidR="008208FA" w:rsidRDefault="00C86065" w:rsidP="000551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DAA8E1E" w14:textId="77777777" w:rsidR="008208FA" w:rsidRDefault="008208FA" w:rsidP="00CD51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BFBCF" w14:textId="77777777" w:rsidR="008208FA" w:rsidRDefault="008208FA" w:rsidP="006C7F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D1596" w14:textId="76347A09" w:rsidR="00AE7473" w:rsidRDefault="00AE7473">
    <w:pPr>
      <w:pStyle w:val="Footer"/>
      <w:jc w:val="center"/>
    </w:pPr>
  </w:p>
  <w:p w14:paraId="65BCFAE7" w14:textId="77777777" w:rsidR="00AE7473" w:rsidRDefault="00AE74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624477"/>
      <w:docPartObj>
        <w:docPartGallery w:val="Page Numbers (Bottom of Page)"/>
        <w:docPartUnique/>
      </w:docPartObj>
    </w:sdtPr>
    <w:sdtEndPr>
      <w:rPr>
        <w:noProof/>
      </w:rPr>
    </w:sdtEndPr>
    <w:sdtContent>
      <w:p w14:paraId="7C5B17FC" w14:textId="77777777" w:rsidR="00235CDE" w:rsidRDefault="00235C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407E5" w14:textId="77777777" w:rsidR="00235CDE" w:rsidRDefault="00235CDE" w:rsidP="006C7F4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698246"/>
      <w:docPartObj>
        <w:docPartGallery w:val="Page Numbers (Bottom of Page)"/>
        <w:docPartUnique/>
      </w:docPartObj>
    </w:sdtPr>
    <w:sdtEndPr>
      <w:rPr>
        <w:noProof/>
      </w:rPr>
    </w:sdtEndPr>
    <w:sdtContent>
      <w:p w14:paraId="101FB79B" w14:textId="294433AE" w:rsidR="005470DB" w:rsidRDefault="005470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37935" w14:textId="77777777" w:rsidR="003A2253" w:rsidRDefault="003A2253" w:rsidP="00CB093C">
      <w:pPr>
        <w:spacing w:after="0" w:line="240" w:lineRule="auto"/>
      </w:pPr>
      <w:r>
        <w:separator/>
      </w:r>
    </w:p>
  </w:footnote>
  <w:footnote w:type="continuationSeparator" w:id="0">
    <w:p w14:paraId="3C98E20B" w14:textId="77777777" w:rsidR="003A2253" w:rsidRDefault="003A2253" w:rsidP="00CB0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8DA"/>
    <w:multiLevelType w:val="hybridMultilevel"/>
    <w:tmpl w:val="35462D08"/>
    <w:lvl w:ilvl="0" w:tplc="14D819E0">
      <w:start w:val="18"/>
      <w:numFmt w:val="decimal"/>
      <w:lvlText w:val="%1."/>
      <w:lvlJc w:val="left"/>
      <w:pPr>
        <w:ind w:left="378" w:hanging="272"/>
      </w:pPr>
      <w:rPr>
        <w:rFonts w:ascii="Times New Roman" w:eastAsia="Times New Roman" w:hAnsi="Times New Roman" w:cs="Times New Roman" w:hint="default"/>
        <w:b w:val="0"/>
        <w:bCs w:val="0"/>
        <w:i w:val="0"/>
        <w:iCs w:val="0"/>
        <w:spacing w:val="0"/>
        <w:w w:val="100"/>
        <w:sz w:val="18"/>
        <w:szCs w:val="18"/>
        <w:lang w:val="en-US" w:eastAsia="en-US" w:bidi="ar-SA"/>
      </w:rPr>
    </w:lvl>
    <w:lvl w:ilvl="1" w:tplc="05F01802">
      <w:numFmt w:val="bullet"/>
      <w:lvlText w:val=""/>
      <w:lvlJc w:val="left"/>
      <w:pPr>
        <w:ind w:left="466" w:hanging="360"/>
      </w:pPr>
      <w:rPr>
        <w:rFonts w:ascii="Wingdings" w:eastAsia="Wingdings" w:hAnsi="Wingdings" w:cs="Wingdings" w:hint="default"/>
        <w:b w:val="0"/>
        <w:bCs w:val="0"/>
        <w:i w:val="0"/>
        <w:iCs w:val="0"/>
        <w:spacing w:val="0"/>
        <w:w w:val="100"/>
        <w:sz w:val="18"/>
        <w:szCs w:val="18"/>
        <w:lang w:val="en-US" w:eastAsia="en-US" w:bidi="ar-SA"/>
      </w:rPr>
    </w:lvl>
    <w:lvl w:ilvl="2" w:tplc="8B8AA230">
      <w:numFmt w:val="bullet"/>
      <w:lvlText w:val="•"/>
      <w:lvlJc w:val="left"/>
      <w:pPr>
        <w:ind w:left="707" w:hanging="360"/>
      </w:pPr>
      <w:rPr>
        <w:rFonts w:hint="default"/>
        <w:lang w:val="en-US" w:eastAsia="en-US" w:bidi="ar-SA"/>
      </w:rPr>
    </w:lvl>
    <w:lvl w:ilvl="3" w:tplc="73B21774">
      <w:numFmt w:val="bullet"/>
      <w:lvlText w:val="•"/>
      <w:lvlJc w:val="left"/>
      <w:pPr>
        <w:ind w:left="954" w:hanging="360"/>
      </w:pPr>
      <w:rPr>
        <w:rFonts w:hint="default"/>
        <w:lang w:val="en-US" w:eastAsia="en-US" w:bidi="ar-SA"/>
      </w:rPr>
    </w:lvl>
    <w:lvl w:ilvl="4" w:tplc="06D6B4F6">
      <w:numFmt w:val="bullet"/>
      <w:lvlText w:val="•"/>
      <w:lvlJc w:val="left"/>
      <w:pPr>
        <w:ind w:left="1202" w:hanging="360"/>
      </w:pPr>
      <w:rPr>
        <w:rFonts w:hint="default"/>
        <w:lang w:val="en-US" w:eastAsia="en-US" w:bidi="ar-SA"/>
      </w:rPr>
    </w:lvl>
    <w:lvl w:ilvl="5" w:tplc="CF6E66EE">
      <w:numFmt w:val="bullet"/>
      <w:lvlText w:val="•"/>
      <w:lvlJc w:val="left"/>
      <w:pPr>
        <w:ind w:left="1449" w:hanging="360"/>
      </w:pPr>
      <w:rPr>
        <w:rFonts w:hint="default"/>
        <w:lang w:val="en-US" w:eastAsia="en-US" w:bidi="ar-SA"/>
      </w:rPr>
    </w:lvl>
    <w:lvl w:ilvl="6" w:tplc="4B66DF16">
      <w:numFmt w:val="bullet"/>
      <w:lvlText w:val="•"/>
      <w:lvlJc w:val="left"/>
      <w:pPr>
        <w:ind w:left="1697" w:hanging="360"/>
      </w:pPr>
      <w:rPr>
        <w:rFonts w:hint="default"/>
        <w:lang w:val="en-US" w:eastAsia="en-US" w:bidi="ar-SA"/>
      </w:rPr>
    </w:lvl>
    <w:lvl w:ilvl="7" w:tplc="DAFC9D98">
      <w:numFmt w:val="bullet"/>
      <w:lvlText w:val="•"/>
      <w:lvlJc w:val="left"/>
      <w:pPr>
        <w:ind w:left="1944" w:hanging="360"/>
      </w:pPr>
      <w:rPr>
        <w:rFonts w:hint="default"/>
        <w:lang w:val="en-US" w:eastAsia="en-US" w:bidi="ar-SA"/>
      </w:rPr>
    </w:lvl>
    <w:lvl w:ilvl="8" w:tplc="761EDC60">
      <w:numFmt w:val="bullet"/>
      <w:lvlText w:val="•"/>
      <w:lvlJc w:val="left"/>
      <w:pPr>
        <w:ind w:left="2192" w:hanging="360"/>
      </w:pPr>
      <w:rPr>
        <w:rFonts w:hint="default"/>
        <w:lang w:val="en-US" w:eastAsia="en-US" w:bidi="ar-SA"/>
      </w:rPr>
    </w:lvl>
  </w:abstractNum>
  <w:abstractNum w:abstractNumId="1" w15:restartNumberingAfterBreak="0">
    <w:nsid w:val="051F2327"/>
    <w:multiLevelType w:val="hybridMultilevel"/>
    <w:tmpl w:val="4010FBD0"/>
    <w:lvl w:ilvl="0" w:tplc="A0AEAF0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9E82B7A"/>
    <w:multiLevelType w:val="hybridMultilevel"/>
    <w:tmpl w:val="30EA09A2"/>
    <w:lvl w:ilvl="0" w:tplc="D7EE660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0E6B86"/>
    <w:multiLevelType w:val="hybridMultilevel"/>
    <w:tmpl w:val="6D9A1D80"/>
    <w:lvl w:ilvl="0" w:tplc="C6F425E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AD304D7"/>
    <w:multiLevelType w:val="hybridMultilevel"/>
    <w:tmpl w:val="C554DD9C"/>
    <w:lvl w:ilvl="0" w:tplc="5E50BBBC">
      <w:start w:val="20"/>
      <w:numFmt w:val="decimal"/>
      <w:lvlText w:val="%1."/>
      <w:lvlJc w:val="left"/>
      <w:pPr>
        <w:ind w:left="379" w:hanging="273"/>
      </w:pPr>
      <w:rPr>
        <w:rFonts w:ascii="Times New Roman" w:eastAsia="Times New Roman" w:hAnsi="Times New Roman" w:cs="Times New Roman" w:hint="default"/>
        <w:b w:val="0"/>
        <w:bCs w:val="0"/>
        <w:i w:val="0"/>
        <w:iCs w:val="0"/>
        <w:spacing w:val="0"/>
        <w:w w:val="100"/>
        <w:sz w:val="18"/>
        <w:szCs w:val="18"/>
        <w:lang w:val="en-US" w:eastAsia="en-US" w:bidi="ar-SA"/>
      </w:rPr>
    </w:lvl>
    <w:lvl w:ilvl="1" w:tplc="CA36FD5C">
      <w:numFmt w:val="bullet"/>
      <w:lvlText w:val=""/>
      <w:lvlJc w:val="left"/>
      <w:pPr>
        <w:ind w:left="466" w:hanging="360"/>
      </w:pPr>
      <w:rPr>
        <w:rFonts w:ascii="Wingdings" w:eastAsia="Wingdings" w:hAnsi="Wingdings" w:cs="Wingdings" w:hint="default"/>
        <w:b w:val="0"/>
        <w:bCs w:val="0"/>
        <w:i w:val="0"/>
        <w:iCs w:val="0"/>
        <w:spacing w:val="0"/>
        <w:w w:val="100"/>
        <w:sz w:val="18"/>
        <w:szCs w:val="18"/>
        <w:lang w:val="en-US" w:eastAsia="en-US" w:bidi="ar-SA"/>
      </w:rPr>
    </w:lvl>
    <w:lvl w:ilvl="2" w:tplc="6AEAEE8E">
      <w:numFmt w:val="bullet"/>
      <w:lvlText w:val="•"/>
      <w:lvlJc w:val="left"/>
      <w:pPr>
        <w:ind w:left="707" w:hanging="360"/>
      </w:pPr>
      <w:rPr>
        <w:rFonts w:hint="default"/>
        <w:lang w:val="en-US" w:eastAsia="en-US" w:bidi="ar-SA"/>
      </w:rPr>
    </w:lvl>
    <w:lvl w:ilvl="3" w:tplc="5628CEDA">
      <w:numFmt w:val="bullet"/>
      <w:lvlText w:val="•"/>
      <w:lvlJc w:val="left"/>
      <w:pPr>
        <w:ind w:left="954" w:hanging="360"/>
      </w:pPr>
      <w:rPr>
        <w:rFonts w:hint="default"/>
        <w:lang w:val="en-US" w:eastAsia="en-US" w:bidi="ar-SA"/>
      </w:rPr>
    </w:lvl>
    <w:lvl w:ilvl="4" w:tplc="14CE9AF4">
      <w:numFmt w:val="bullet"/>
      <w:lvlText w:val="•"/>
      <w:lvlJc w:val="left"/>
      <w:pPr>
        <w:ind w:left="1202" w:hanging="360"/>
      </w:pPr>
      <w:rPr>
        <w:rFonts w:hint="default"/>
        <w:lang w:val="en-US" w:eastAsia="en-US" w:bidi="ar-SA"/>
      </w:rPr>
    </w:lvl>
    <w:lvl w:ilvl="5" w:tplc="1D9C4104">
      <w:numFmt w:val="bullet"/>
      <w:lvlText w:val="•"/>
      <w:lvlJc w:val="left"/>
      <w:pPr>
        <w:ind w:left="1449" w:hanging="360"/>
      </w:pPr>
      <w:rPr>
        <w:rFonts w:hint="default"/>
        <w:lang w:val="en-US" w:eastAsia="en-US" w:bidi="ar-SA"/>
      </w:rPr>
    </w:lvl>
    <w:lvl w:ilvl="6" w:tplc="B2B446CA">
      <w:numFmt w:val="bullet"/>
      <w:lvlText w:val="•"/>
      <w:lvlJc w:val="left"/>
      <w:pPr>
        <w:ind w:left="1697" w:hanging="360"/>
      </w:pPr>
      <w:rPr>
        <w:rFonts w:hint="default"/>
        <w:lang w:val="en-US" w:eastAsia="en-US" w:bidi="ar-SA"/>
      </w:rPr>
    </w:lvl>
    <w:lvl w:ilvl="7" w:tplc="1500E72A">
      <w:numFmt w:val="bullet"/>
      <w:lvlText w:val="•"/>
      <w:lvlJc w:val="left"/>
      <w:pPr>
        <w:ind w:left="1944" w:hanging="360"/>
      </w:pPr>
      <w:rPr>
        <w:rFonts w:hint="default"/>
        <w:lang w:val="en-US" w:eastAsia="en-US" w:bidi="ar-SA"/>
      </w:rPr>
    </w:lvl>
    <w:lvl w:ilvl="8" w:tplc="D2942DC0">
      <w:numFmt w:val="bullet"/>
      <w:lvlText w:val="•"/>
      <w:lvlJc w:val="left"/>
      <w:pPr>
        <w:ind w:left="2192" w:hanging="360"/>
      </w:pPr>
      <w:rPr>
        <w:rFonts w:hint="default"/>
        <w:lang w:val="en-US" w:eastAsia="en-US" w:bidi="ar-SA"/>
      </w:rPr>
    </w:lvl>
  </w:abstractNum>
  <w:abstractNum w:abstractNumId="5" w15:restartNumberingAfterBreak="0">
    <w:nsid w:val="0D174A90"/>
    <w:multiLevelType w:val="hybridMultilevel"/>
    <w:tmpl w:val="6B8C4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E1BDD"/>
    <w:multiLevelType w:val="hybridMultilevel"/>
    <w:tmpl w:val="4FDADB10"/>
    <w:lvl w:ilvl="0" w:tplc="96107AB8">
      <w:start w:val="19"/>
      <w:numFmt w:val="decimal"/>
      <w:lvlText w:val="%1."/>
      <w:lvlJc w:val="left"/>
      <w:pPr>
        <w:ind w:left="423" w:hanging="318"/>
      </w:pPr>
      <w:rPr>
        <w:rFonts w:ascii="Times New Roman" w:eastAsia="Times New Roman" w:hAnsi="Times New Roman" w:cs="Times New Roman" w:hint="default"/>
        <w:b w:val="0"/>
        <w:bCs w:val="0"/>
        <w:i w:val="0"/>
        <w:iCs w:val="0"/>
        <w:spacing w:val="0"/>
        <w:w w:val="100"/>
        <w:sz w:val="18"/>
        <w:szCs w:val="18"/>
        <w:lang w:val="en-US" w:eastAsia="en-US" w:bidi="ar-SA"/>
      </w:rPr>
    </w:lvl>
    <w:lvl w:ilvl="1" w:tplc="4D8E96A0">
      <w:numFmt w:val="bullet"/>
      <w:lvlText w:val=""/>
      <w:lvlJc w:val="left"/>
      <w:pPr>
        <w:ind w:left="466" w:hanging="360"/>
      </w:pPr>
      <w:rPr>
        <w:rFonts w:ascii="Wingdings" w:eastAsia="Wingdings" w:hAnsi="Wingdings" w:cs="Wingdings" w:hint="default"/>
        <w:b w:val="0"/>
        <w:bCs w:val="0"/>
        <w:i w:val="0"/>
        <w:iCs w:val="0"/>
        <w:spacing w:val="0"/>
        <w:w w:val="100"/>
        <w:sz w:val="18"/>
        <w:szCs w:val="18"/>
        <w:lang w:val="en-US" w:eastAsia="en-US" w:bidi="ar-SA"/>
      </w:rPr>
    </w:lvl>
    <w:lvl w:ilvl="2" w:tplc="0FC8F242">
      <w:numFmt w:val="bullet"/>
      <w:lvlText w:val="•"/>
      <w:lvlJc w:val="left"/>
      <w:pPr>
        <w:ind w:left="707" w:hanging="360"/>
      </w:pPr>
      <w:rPr>
        <w:rFonts w:hint="default"/>
        <w:lang w:val="en-US" w:eastAsia="en-US" w:bidi="ar-SA"/>
      </w:rPr>
    </w:lvl>
    <w:lvl w:ilvl="3" w:tplc="7146FA1C">
      <w:numFmt w:val="bullet"/>
      <w:lvlText w:val="•"/>
      <w:lvlJc w:val="left"/>
      <w:pPr>
        <w:ind w:left="954" w:hanging="360"/>
      </w:pPr>
      <w:rPr>
        <w:rFonts w:hint="default"/>
        <w:lang w:val="en-US" w:eastAsia="en-US" w:bidi="ar-SA"/>
      </w:rPr>
    </w:lvl>
    <w:lvl w:ilvl="4" w:tplc="D0528E9E">
      <w:numFmt w:val="bullet"/>
      <w:lvlText w:val="•"/>
      <w:lvlJc w:val="left"/>
      <w:pPr>
        <w:ind w:left="1202" w:hanging="360"/>
      </w:pPr>
      <w:rPr>
        <w:rFonts w:hint="default"/>
        <w:lang w:val="en-US" w:eastAsia="en-US" w:bidi="ar-SA"/>
      </w:rPr>
    </w:lvl>
    <w:lvl w:ilvl="5" w:tplc="C032CCAC">
      <w:numFmt w:val="bullet"/>
      <w:lvlText w:val="•"/>
      <w:lvlJc w:val="left"/>
      <w:pPr>
        <w:ind w:left="1449" w:hanging="360"/>
      </w:pPr>
      <w:rPr>
        <w:rFonts w:hint="default"/>
        <w:lang w:val="en-US" w:eastAsia="en-US" w:bidi="ar-SA"/>
      </w:rPr>
    </w:lvl>
    <w:lvl w:ilvl="6" w:tplc="75FA993C">
      <w:numFmt w:val="bullet"/>
      <w:lvlText w:val="•"/>
      <w:lvlJc w:val="left"/>
      <w:pPr>
        <w:ind w:left="1697" w:hanging="360"/>
      </w:pPr>
      <w:rPr>
        <w:rFonts w:hint="default"/>
        <w:lang w:val="en-US" w:eastAsia="en-US" w:bidi="ar-SA"/>
      </w:rPr>
    </w:lvl>
    <w:lvl w:ilvl="7" w:tplc="3DF2D956">
      <w:numFmt w:val="bullet"/>
      <w:lvlText w:val="•"/>
      <w:lvlJc w:val="left"/>
      <w:pPr>
        <w:ind w:left="1944" w:hanging="360"/>
      </w:pPr>
      <w:rPr>
        <w:rFonts w:hint="default"/>
        <w:lang w:val="en-US" w:eastAsia="en-US" w:bidi="ar-SA"/>
      </w:rPr>
    </w:lvl>
    <w:lvl w:ilvl="8" w:tplc="46E05DD0">
      <w:numFmt w:val="bullet"/>
      <w:lvlText w:val="•"/>
      <w:lvlJc w:val="left"/>
      <w:pPr>
        <w:ind w:left="2192" w:hanging="360"/>
      </w:pPr>
      <w:rPr>
        <w:rFonts w:hint="default"/>
        <w:lang w:val="en-US" w:eastAsia="en-US" w:bidi="ar-SA"/>
      </w:rPr>
    </w:lvl>
  </w:abstractNum>
  <w:abstractNum w:abstractNumId="7" w15:restartNumberingAfterBreak="0">
    <w:nsid w:val="166D02C8"/>
    <w:multiLevelType w:val="hybridMultilevel"/>
    <w:tmpl w:val="B1DA776C"/>
    <w:lvl w:ilvl="0" w:tplc="D2E8C0F4">
      <w:start w:val="11"/>
      <w:numFmt w:val="decimal"/>
      <w:lvlText w:val="%1."/>
      <w:lvlJc w:val="left"/>
      <w:pPr>
        <w:ind w:left="385" w:hanging="275"/>
      </w:pPr>
      <w:rPr>
        <w:rFonts w:ascii="Times New Roman" w:eastAsia="Times New Roman" w:hAnsi="Times New Roman" w:cs="Times New Roman" w:hint="default"/>
        <w:b w:val="0"/>
        <w:bCs w:val="0"/>
        <w:i w:val="0"/>
        <w:iCs w:val="0"/>
        <w:spacing w:val="0"/>
        <w:w w:val="100"/>
        <w:sz w:val="18"/>
        <w:szCs w:val="18"/>
        <w:lang w:val="en-US" w:eastAsia="en-US" w:bidi="ar-SA"/>
      </w:rPr>
    </w:lvl>
    <w:lvl w:ilvl="1" w:tplc="FF04CBAE">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913E975A">
      <w:numFmt w:val="bullet"/>
      <w:lvlText w:val="•"/>
      <w:lvlJc w:val="left"/>
      <w:pPr>
        <w:ind w:left="725" w:hanging="360"/>
      </w:pPr>
      <w:rPr>
        <w:rFonts w:hint="default"/>
        <w:lang w:val="en-US" w:eastAsia="en-US" w:bidi="ar-SA"/>
      </w:rPr>
    </w:lvl>
    <w:lvl w:ilvl="3" w:tplc="EAF69B84">
      <w:numFmt w:val="bullet"/>
      <w:lvlText w:val="•"/>
      <w:lvlJc w:val="left"/>
      <w:pPr>
        <w:ind w:left="971" w:hanging="360"/>
      </w:pPr>
      <w:rPr>
        <w:rFonts w:hint="default"/>
        <w:lang w:val="en-US" w:eastAsia="en-US" w:bidi="ar-SA"/>
      </w:rPr>
    </w:lvl>
    <w:lvl w:ilvl="4" w:tplc="B4DC0704">
      <w:numFmt w:val="bullet"/>
      <w:lvlText w:val="•"/>
      <w:lvlJc w:val="left"/>
      <w:pPr>
        <w:ind w:left="1217" w:hanging="360"/>
      </w:pPr>
      <w:rPr>
        <w:rFonts w:hint="default"/>
        <w:lang w:val="en-US" w:eastAsia="en-US" w:bidi="ar-SA"/>
      </w:rPr>
    </w:lvl>
    <w:lvl w:ilvl="5" w:tplc="8ED05A0A">
      <w:numFmt w:val="bullet"/>
      <w:lvlText w:val="•"/>
      <w:lvlJc w:val="left"/>
      <w:pPr>
        <w:ind w:left="1463" w:hanging="360"/>
      </w:pPr>
      <w:rPr>
        <w:rFonts w:hint="default"/>
        <w:lang w:val="en-US" w:eastAsia="en-US" w:bidi="ar-SA"/>
      </w:rPr>
    </w:lvl>
    <w:lvl w:ilvl="6" w:tplc="B1EC5A7E">
      <w:numFmt w:val="bullet"/>
      <w:lvlText w:val="•"/>
      <w:lvlJc w:val="left"/>
      <w:pPr>
        <w:ind w:left="1708" w:hanging="360"/>
      </w:pPr>
      <w:rPr>
        <w:rFonts w:hint="default"/>
        <w:lang w:val="en-US" w:eastAsia="en-US" w:bidi="ar-SA"/>
      </w:rPr>
    </w:lvl>
    <w:lvl w:ilvl="7" w:tplc="2F7E3E46">
      <w:numFmt w:val="bullet"/>
      <w:lvlText w:val="•"/>
      <w:lvlJc w:val="left"/>
      <w:pPr>
        <w:ind w:left="1954" w:hanging="360"/>
      </w:pPr>
      <w:rPr>
        <w:rFonts w:hint="default"/>
        <w:lang w:val="en-US" w:eastAsia="en-US" w:bidi="ar-SA"/>
      </w:rPr>
    </w:lvl>
    <w:lvl w:ilvl="8" w:tplc="58A07FD4">
      <w:numFmt w:val="bullet"/>
      <w:lvlText w:val="•"/>
      <w:lvlJc w:val="left"/>
      <w:pPr>
        <w:ind w:left="2200" w:hanging="360"/>
      </w:pPr>
      <w:rPr>
        <w:rFonts w:hint="default"/>
        <w:lang w:val="en-US" w:eastAsia="en-US" w:bidi="ar-SA"/>
      </w:rPr>
    </w:lvl>
  </w:abstractNum>
  <w:abstractNum w:abstractNumId="8" w15:restartNumberingAfterBreak="0">
    <w:nsid w:val="18856089"/>
    <w:multiLevelType w:val="hybridMultilevel"/>
    <w:tmpl w:val="0A5A7782"/>
    <w:lvl w:ilvl="0" w:tplc="97EA8C9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89B35DF"/>
    <w:multiLevelType w:val="hybridMultilevel"/>
    <w:tmpl w:val="D430F0F6"/>
    <w:lvl w:ilvl="0" w:tplc="B756F108">
      <w:start w:val="17"/>
      <w:numFmt w:val="decimal"/>
      <w:lvlText w:val="%1."/>
      <w:lvlJc w:val="left"/>
      <w:pPr>
        <w:ind w:left="370" w:hanging="264"/>
      </w:pPr>
      <w:rPr>
        <w:rFonts w:ascii="Times New Roman" w:eastAsia="Times New Roman" w:hAnsi="Times New Roman" w:cs="Times New Roman" w:hint="default"/>
        <w:b w:val="0"/>
        <w:bCs w:val="0"/>
        <w:i w:val="0"/>
        <w:iCs w:val="0"/>
        <w:spacing w:val="-2"/>
        <w:w w:val="100"/>
        <w:sz w:val="18"/>
        <w:szCs w:val="18"/>
        <w:lang w:val="en-US" w:eastAsia="en-US" w:bidi="ar-SA"/>
      </w:rPr>
    </w:lvl>
    <w:lvl w:ilvl="1" w:tplc="75D4CB0E">
      <w:numFmt w:val="bullet"/>
      <w:lvlText w:val=""/>
      <w:lvlJc w:val="left"/>
      <w:pPr>
        <w:ind w:left="466" w:hanging="360"/>
      </w:pPr>
      <w:rPr>
        <w:rFonts w:ascii="Wingdings" w:eastAsia="Wingdings" w:hAnsi="Wingdings" w:cs="Wingdings" w:hint="default"/>
        <w:b w:val="0"/>
        <w:bCs w:val="0"/>
        <w:i w:val="0"/>
        <w:iCs w:val="0"/>
        <w:spacing w:val="0"/>
        <w:w w:val="100"/>
        <w:sz w:val="18"/>
        <w:szCs w:val="18"/>
        <w:lang w:val="en-US" w:eastAsia="en-US" w:bidi="ar-SA"/>
      </w:rPr>
    </w:lvl>
    <w:lvl w:ilvl="2" w:tplc="57524218">
      <w:numFmt w:val="bullet"/>
      <w:lvlText w:val="•"/>
      <w:lvlJc w:val="left"/>
      <w:pPr>
        <w:ind w:left="707" w:hanging="360"/>
      </w:pPr>
      <w:rPr>
        <w:rFonts w:hint="default"/>
        <w:lang w:val="en-US" w:eastAsia="en-US" w:bidi="ar-SA"/>
      </w:rPr>
    </w:lvl>
    <w:lvl w:ilvl="3" w:tplc="E0E2FC84">
      <w:numFmt w:val="bullet"/>
      <w:lvlText w:val="•"/>
      <w:lvlJc w:val="left"/>
      <w:pPr>
        <w:ind w:left="954" w:hanging="360"/>
      </w:pPr>
      <w:rPr>
        <w:rFonts w:hint="default"/>
        <w:lang w:val="en-US" w:eastAsia="en-US" w:bidi="ar-SA"/>
      </w:rPr>
    </w:lvl>
    <w:lvl w:ilvl="4" w:tplc="186C566E">
      <w:numFmt w:val="bullet"/>
      <w:lvlText w:val="•"/>
      <w:lvlJc w:val="left"/>
      <w:pPr>
        <w:ind w:left="1202" w:hanging="360"/>
      </w:pPr>
      <w:rPr>
        <w:rFonts w:hint="default"/>
        <w:lang w:val="en-US" w:eastAsia="en-US" w:bidi="ar-SA"/>
      </w:rPr>
    </w:lvl>
    <w:lvl w:ilvl="5" w:tplc="17A8EFDE">
      <w:numFmt w:val="bullet"/>
      <w:lvlText w:val="•"/>
      <w:lvlJc w:val="left"/>
      <w:pPr>
        <w:ind w:left="1449" w:hanging="360"/>
      </w:pPr>
      <w:rPr>
        <w:rFonts w:hint="default"/>
        <w:lang w:val="en-US" w:eastAsia="en-US" w:bidi="ar-SA"/>
      </w:rPr>
    </w:lvl>
    <w:lvl w:ilvl="6" w:tplc="AF8AC22A">
      <w:numFmt w:val="bullet"/>
      <w:lvlText w:val="•"/>
      <w:lvlJc w:val="left"/>
      <w:pPr>
        <w:ind w:left="1697" w:hanging="360"/>
      </w:pPr>
      <w:rPr>
        <w:rFonts w:hint="default"/>
        <w:lang w:val="en-US" w:eastAsia="en-US" w:bidi="ar-SA"/>
      </w:rPr>
    </w:lvl>
    <w:lvl w:ilvl="7" w:tplc="6FE064F0">
      <w:numFmt w:val="bullet"/>
      <w:lvlText w:val="•"/>
      <w:lvlJc w:val="left"/>
      <w:pPr>
        <w:ind w:left="1944" w:hanging="360"/>
      </w:pPr>
      <w:rPr>
        <w:rFonts w:hint="default"/>
        <w:lang w:val="en-US" w:eastAsia="en-US" w:bidi="ar-SA"/>
      </w:rPr>
    </w:lvl>
    <w:lvl w:ilvl="8" w:tplc="D3445EEA">
      <w:numFmt w:val="bullet"/>
      <w:lvlText w:val="•"/>
      <w:lvlJc w:val="left"/>
      <w:pPr>
        <w:ind w:left="2192" w:hanging="360"/>
      </w:pPr>
      <w:rPr>
        <w:rFonts w:hint="default"/>
        <w:lang w:val="en-US" w:eastAsia="en-US" w:bidi="ar-SA"/>
      </w:rPr>
    </w:lvl>
  </w:abstractNum>
  <w:abstractNum w:abstractNumId="10" w15:restartNumberingAfterBreak="0">
    <w:nsid w:val="1CDC4954"/>
    <w:multiLevelType w:val="multilevel"/>
    <w:tmpl w:val="D5C0B6FA"/>
    <w:styleLink w:val="CurrentList1"/>
    <w:lvl w:ilvl="0">
      <w:start w:val="1"/>
      <w:numFmt w:val="decimal"/>
      <w:lvlText w:val="%1."/>
      <w:lvlJc w:val="left"/>
      <w:pPr>
        <w:ind w:left="465" w:hanging="360"/>
      </w:pPr>
      <w:rPr>
        <w:rFonts w:ascii="Times New Roman" w:eastAsia="Times New Roman" w:hAnsi="Times New Roman" w:cs="Times New Roman"/>
        <w:b w:val="0"/>
        <w:bCs w:val="0"/>
        <w:i w:val="0"/>
        <w:iCs w:val="0"/>
        <w:spacing w:val="-1"/>
        <w:w w:val="100"/>
        <w:sz w:val="18"/>
        <w:szCs w:val="18"/>
        <w:lang w:val="en-US" w:eastAsia="en-US" w:bidi="ar-SA"/>
      </w:rPr>
    </w:lvl>
    <w:lvl w:ilvl="1">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2">
      <w:numFmt w:val="bullet"/>
      <w:lvlText w:val="•"/>
      <w:lvlJc w:val="left"/>
      <w:pPr>
        <w:ind w:left="858" w:hanging="360"/>
      </w:pPr>
      <w:rPr>
        <w:rFonts w:hint="default"/>
        <w:lang w:val="en-US" w:eastAsia="en-US" w:bidi="ar-SA"/>
      </w:rPr>
    </w:lvl>
    <w:lvl w:ilvl="3">
      <w:numFmt w:val="bullet"/>
      <w:lvlText w:val="•"/>
      <w:lvlJc w:val="left"/>
      <w:pPr>
        <w:ind w:left="1057" w:hanging="360"/>
      </w:pPr>
      <w:rPr>
        <w:rFonts w:hint="default"/>
        <w:lang w:val="en-US" w:eastAsia="en-US" w:bidi="ar-SA"/>
      </w:rPr>
    </w:lvl>
    <w:lvl w:ilvl="4">
      <w:numFmt w:val="bullet"/>
      <w:lvlText w:val="•"/>
      <w:lvlJc w:val="left"/>
      <w:pPr>
        <w:ind w:left="1256" w:hanging="360"/>
      </w:pPr>
      <w:rPr>
        <w:rFonts w:hint="default"/>
        <w:lang w:val="en-US" w:eastAsia="en-US" w:bidi="ar-SA"/>
      </w:rPr>
    </w:lvl>
    <w:lvl w:ilvl="5">
      <w:numFmt w:val="bullet"/>
      <w:lvlText w:val="•"/>
      <w:lvlJc w:val="left"/>
      <w:pPr>
        <w:ind w:left="1456" w:hanging="360"/>
      </w:pPr>
      <w:rPr>
        <w:rFonts w:hint="default"/>
        <w:lang w:val="en-US" w:eastAsia="en-US" w:bidi="ar-SA"/>
      </w:rPr>
    </w:lvl>
    <w:lvl w:ilvl="6">
      <w:numFmt w:val="bullet"/>
      <w:lvlText w:val="•"/>
      <w:lvlJc w:val="left"/>
      <w:pPr>
        <w:ind w:left="1655" w:hanging="360"/>
      </w:pPr>
      <w:rPr>
        <w:rFonts w:hint="default"/>
        <w:lang w:val="en-US" w:eastAsia="en-US" w:bidi="ar-SA"/>
      </w:rPr>
    </w:lvl>
    <w:lvl w:ilvl="7">
      <w:numFmt w:val="bullet"/>
      <w:lvlText w:val="•"/>
      <w:lvlJc w:val="left"/>
      <w:pPr>
        <w:ind w:left="1854" w:hanging="360"/>
      </w:pPr>
      <w:rPr>
        <w:rFonts w:hint="default"/>
        <w:lang w:val="en-US" w:eastAsia="en-US" w:bidi="ar-SA"/>
      </w:rPr>
    </w:lvl>
    <w:lvl w:ilvl="8">
      <w:numFmt w:val="bullet"/>
      <w:lvlText w:val="•"/>
      <w:lvlJc w:val="left"/>
      <w:pPr>
        <w:ind w:left="2053" w:hanging="360"/>
      </w:pPr>
      <w:rPr>
        <w:rFonts w:hint="default"/>
        <w:lang w:val="en-US" w:eastAsia="en-US" w:bidi="ar-SA"/>
      </w:rPr>
    </w:lvl>
  </w:abstractNum>
  <w:abstractNum w:abstractNumId="11" w15:restartNumberingAfterBreak="0">
    <w:nsid w:val="1D4C2134"/>
    <w:multiLevelType w:val="hybridMultilevel"/>
    <w:tmpl w:val="FFE6CF2E"/>
    <w:lvl w:ilvl="0" w:tplc="AFA60C96">
      <w:start w:val="9"/>
      <w:numFmt w:val="decimal"/>
      <w:lvlText w:val="%1."/>
      <w:lvlJc w:val="left"/>
      <w:pPr>
        <w:ind w:left="470"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1F30E898">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BFE8B58E">
      <w:numFmt w:val="bullet"/>
      <w:lvlText w:val="•"/>
      <w:lvlJc w:val="left"/>
      <w:pPr>
        <w:ind w:left="904" w:hanging="360"/>
      </w:pPr>
      <w:rPr>
        <w:rFonts w:hint="default"/>
        <w:lang w:val="en-US" w:eastAsia="en-US" w:bidi="ar-SA"/>
      </w:rPr>
    </w:lvl>
    <w:lvl w:ilvl="3" w:tplc="8E409C1C">
      <w:numFmt w:val="bullet"/>
      <w:lvlText w:val="•"/>
      <w:lvlJc w:val="left"/>
      <w:pPr>
        <w:ind w:left="1116" w:hanging="360"/>
      </w:pPr>
      <w:rPr>
        <w:rFonts w:hint="default"/>
        <w:lang w:val="en-US" w:eastAsia="en-US" w:bidi="ar-SA"/>
      </w:rPr>
    </w:lvl>
    <w:lvl w:ilvl="4" w:tplc="5B36A29C">
      <w:numFmt w:val="bullet"/>
      <w:lvlText w:val="•"/>
      <w:lvlJc w:val="left"/>
      <w:pPr>
        <w:ind w:left="1328" w:hanging="360"/>
      </w:pPr>
      <w:rPr>
        <w:rFonts w:hint="default"/>
        <w:lang w:val="en-US" w:eastAsia="en-US" w:bidi="ar-SA"/>
      </w:rPr>
    </w:lvl>
    <w:lvl w:ilvl="5" w:tplc="B4221984">
      <w:numFmt w:val="bullet"/>
      <w:lvlText w:val="•"/>
      <w:lvlJc w:val="left"/>
      <w:pPr>
        <w:ind w:left="1540" w:hanging="360"/>
      </w:pPr>
      <w:rPr>
        <w:rFonts w:hint="default"/>
        <w:lang w:val="en-US" w:eastAsia="en-US" w:bidi="ar-SA"/>
      </w:rPr>
    </w:lvl>
    <w:lvl w:ilvl="6" w:tplc="30CEA0D0">
      <w:numFmt w:val="bullet"/>
      <w:lvlText w:val="•"/>
      <w:lvlJc w:val="left"/>
      <w:pPr>
        <w:ind w:left="1752" w:hanging="360"/>
      </w:pPr>
      <w:rPr>
        <w:rFonts w:hint="default"/>
        <w:lang w:val="en-US" w:eastAsia="en-US" w:bidi="ar-SA"/>
      </w:rPr>
    </w:lvl>
    <w:lvl w:ilvl="7" w:tplc="BCC69BDE">
      <w:numFmt w:val="bullet"/>
      <w:lvlText w:val="•"/>
      <w:lvlJc w:val="left"/>
      <w:pPr>
        <w:ind w:left="1964" w:hanging="360"/>
      </w:pPr>
      <w:rPr>
        <w:rFonts w:hint="default"/>
        <w:lang w:val="en-US" w:eastAsia="en-US" w:bidi="ar-SA"/>
      </w:rPr>
    </w:lvl>
    <w:lvl w:ilvl="8" w:tplc="341C8222">
      <w:numFmt w:val="bullet"/>
      <w:lvlText w:val="•"/>
      <w:lvlJc w:val="left"/>
      <w:pPr>
        <w:ind w:left="2176" w:hanging="360"/>
      </w:pPr>
      <w:rPr>
        <w:rFonts w:hint="default"/>
        <w:lang w:val="en-US" w:eastAsia="en-US" w:bidi="ar-SA"/>
      </w:rPr>
    </w:lvl>
  </w:abstractNum>
  <w:abstractNum w:abstractNumId="12" w15:restartNumberingAfterBreak="0">
    <w:nsid w:val="22AA12D5"/>
    <w:multiLevelType w:val="hybridMultilevel"/>
    <w:tmpl w:val="3AF41D8E"/>
    <w:lvl w:ilvl="0" w:tplc="49161E4C">
      <w:start w:val="6"/>
      <w:numFmt w:val="decimal"/>
      <w:lvlText w:val="%1."/>
      <w:lvlJc w:val="left"/>
      <w:pPr>
        <w:ind w:left="338" w:hanging="229"/>
      </w:pPr>
      <w:rPr>
        <w:rFonts w:ascii="Times New Roman" w:eastAsia="Times New Roman" w:hAnsi="Times New Roman" w:cs="Times New Roman" w:hint="default"/>
        <w:b w:val="0"/>
        <w:bCs w:val="0"/>
        <w:i w:val="0"/>
        <w:iCs w:val="0"/>
        <w:spacing w:val="0"/>
        <w:w w:val="100"/>
        <w:sz w:val="18"/>
        <w:szCs w:val="18"/>
        <w:lang w:val="en-US" w:eastAsia="en-US" w:bidi="ar-SA"/>
      </w:rPr>
    </w:lvl>
    <w:lvl w:ilvl="1" w:tplc="917A9F08">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89E24A28">
      <w:numFmt w:val="bullet"/>
      <w:lvlText w:val="•"/>
      <w:lvlJc w:val="left"/>
      <w:pPr>
        <w:ind w:left="715" w:hanging="360"/>
      </w:pPr>
      <w:rPr>
        <w:rFonts w:hint="default"/>
        <w:lang w:val="en-US" w:eastAsia="en-US" w:bidi="ar-SA"/>
      </w:rPr>
    </w:lvl>
    <w:lvl w:ilvl="3" w:tplc="34562408">
      <w:numFmt w:val="bullet"/>
      <w:lvlText w:val="•"/>
      <w:lvlJc w:val="left"/>
      <w:pPr>
        <w:ind w:left="951" w:hanging="360"/>
      </w:pPr>
      <w:rPr>
        <w:rFonts w:hint="default"/>
        <w:lang w:val="en-US" w:eastAsia="en-US" w:bidi="ar-SA"/>
      </w:rPr>
    </w:lvl>
    <w:lvl w:ilvl="4" w:tplc="D3F28314">
      <w:numFmt w:val="bullet"/>
      <w:lvlText w:val="•"/>
      <w:lvlJc w:val="left"/>
      <w:pPr>
        <w:ind w:left="1187" w:hanging="360"/>
      </w:pPr>
      <w:rPr>
        <w:rFonts w:hint="default"/>
        <w:lang w:val="en-US" w:eastAsia="en-US" w:bidi="ar-SA"/>
      </w:rPr>
    </w:lvl>
    <w:lvl w:ilvl="5" w:tplc="11DEE96C">
      <w:numFmt w:val="bullet"/>
      <w:lvlText w:val="•"/>
      <w:lvlJc w:val="left"/>
      <w:pPr>
        <w:ind w:left="1422" w:hanging="360"/>
      </w:pPr>
      <w:rPr>
        <w:rFonts w:hint="default"/>
        <w:lang w:val="en-US" w:eastAsia="en-US" w:bidi="ar-SA"/>
      </w:rPr>
    </w:lvl>
    <w:lvl w:ilvl="6" w:tplc="94E473E4">
      <w:numFmt w:val="bullet"/>
      <w:lvlText w:val="•"/>
      <w:lvlJc w:val="left"/>
      <w:pPr>
        <w:ind w:left="1658" w:hanging="360"/>
      </w:pPr>
      <w:rPr>
        <w:rFonts w:hint="default"/>
        <w:lang w:val="en-US" w:eastAsia="en-US" w:bidi="ar-SA"/>
      </w:rPr>
    </w:lvl>
    <w:lvl w:ilvl="7" w:tplc="82CE9694">
      <w:numFmt w:val="bullet"/>
      <w:lvlText w:val="•"/>
      <w:lvlJc w:val="left"/>
      <w:pPr>
        <w:ind w:left="1894" w:hanging="360"/>
      </w:pPr>
      <w:rPr>
        <w:rFonts w:hint="default"/>
        <w:lang w:val="en-US" w:eastAsia="en-US" w:bidi="ar-SA"/>
      </w:rPr>
    </w:lvl>
    <w:lvl w:ilvl="8" w:tplc="22FA2EE6">
      <w:numFmt w:val="bullet"/>
      <w:lvlText w:val="•"/>
      <w:lvlJc w:val="left"/>
      <w:pPr>
        <w:ind w:left="2129" w:hanging="360"/>
      </w:pPr>
      <w:rPr>
        <w:rFonts w:hint="default"/>
        <w:lang w:val="en-US" w:eastAsia="en-US" w:bidi="ar-SA"/>
      </w:rPr>
    </w:lvl>
  </w:abstractNum>
  <w:abstractNum w:abstractNumId="13" w15:restartNumberingAfterBreak="0">
    <w:nsid w:val="23AE0549"/>
    <w:multiLevelType w:val="hybridMultilevel"/>
    <w:tmpl w:val="3B2EC9D0"/>
    <w:lvl w:ilvl="0" w:tplc="A9885D7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261401FB"/>
    <w:multiLevelType w:val="hybridMultilevel"/>
    <w:tmpl w:val="C2FA8BF2"/>
    <w:lvl w:ilvl="0" w:tplc="6A12CDCC">
      <w:start w:val="1"/>
      <w:numFmt w:val="decimal"/>
      <w:lvlText w:val="%1."/>
      <w:lvlJc w:val="left"/>
      <w:pPr>
        <w:ind w:left="465" w:hanging="360"/>
      </w:pPr>
      <w:rPr>
        <w:rFonts w:ascii="Times New Roman" w:hAnsi="Times New Roman" w:hint="default"/>
        <w:b w:val="0"/>
        <w:bCs w:val="0"/>
        <w:i w:val="0"/>
        <w:iCs w:val="0"/>
        <w:spacing w:val="-1"/>
        <w:w w:val="100"/>
        <w:sz w:val="24"/>
        <w:szCs w:val="18"/>
        <w:lang w:val="en-US" w:eastAsia="en-US" w:bidi="ar-SA"/>
      </w:rPr>
    </w:lvl>
    <w:lvl w:ilvl="1" w:tplc="484A9D10">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2" w:tplc="167878C2">
      <w:numFmt w:val="bullet"/>
      <w:lvlText w:val="•"/>
      <w:lvlJc w:val="left"/>
      <w:pPr>
        <w:ind w:left="858" w:hanging="360"/>
      </w:pPr>
      <w:rPr>
        <w:rFonts w:hint="default"/>
        <w:lang w:val="en-US" w:eastAsia="en-US" w:bidi="ar-SA"/>
      </w:rPr>
    </w:lvl>
    <w:lvl w:ilvl="3" w:tplc="071E523C">
      <w:numFmt w:val="bullet"/>
      <w:lvlText w:val="•"/>
      <w:lvlJc w:val="left"/>
      <w:pPr>
        <w:ind w:left="1057" w:hanging="360"/>
      </w:pPr>
      <w:rPr>
        <w:rFonts w:hint="default"/>
        <w:lang w:val="en-US" w:eastAsia="en-US" w:bidi="ar-SA"/>
      </w:rPr>
    </w:lvl>
    <w:lvl w:ilvl="4" w:tplc="23B2E980">
      <w:numFmt w:val="bullet"/>
      <w:lvlText w:val="•"/>
      <w:lvlJc w:val="left"/>
      <w:pPr>
        <w:ind w:left="1256" w:hanging="360"/>
      </w:pPr>
      <w:rPr>
        <w:rFonts w:hint="default"/>
        <w:lang w:val="en-US" w:eastAsia="en-US" w:bidi="ar-SA"/>
      </w:rPr>
    </w:lvl>
    <w:lvl w:ilvl="5" w:tplc="95E4F110">
      <w:numFmt w:val="bullet"/>
      <w:lvlText w:val="•"/>
      <w:lvlJc w:val="left"/>
      <w:pPr>
        <w:ind w:left="1456" w:hanging="360"/>
      </w:pPr>
      <w:rPr>
        <w:rFonts w:hint="default"/>
        <w:lang w:val="en-US" w:eastAsia="en-US" w:bidi="ar-SA"/>
      </w:rPr>
    </w:lvl>
    <w:lvl w:ilvl="6" w:tplc="9F18C54A">
      <w:numFmt w:val="bullet"/>
      <w:lvlText w:val="•"/>
      <w:lvlJc w:val="left"/>
      <w:pPr>
        <w:ind w:left="1655" w:hanging="360"/>
      </w:pPr>
      <w:rPr>
        <w:rFonts w:hint="default"/>
        <w:lang w:val="en-US" w:eastAsia="en-US" w:bidi="ar-SA"/>
      </w:rPr>
    </w:lvl>
    <w:lvl w:ilvl="7" w:tplc="26D2ABBC">
      <w:numFmt w:val="bullet"/>
      <w:lvlText w:val="•"/>
      <w:lvlJc w:val="left"/>
      <w:pPr>
        <w:ind w:left="1854" w:hanging="360"/>
      </w:pPr>
      <w:rPr>
        <w:rFonts w:hint="default"/>
        <w:lang w:val="en-US" w:eastAsia="en-US" w:bidi="ar-SA"/>
      </w:rPr>
    </w:lvl>
    <w:lvl w:ilvl="8" w:tplc="DEDE7F00">
      <w:numFmt w:val="bullet"/>
      <w:lvlText w:val="•"/>
      <w:lvlJc w:val="left"/>
      <w:pPr>
        <w:ind w:left="2053" w:hanging="360"/>
      </w:pPr>
      <w:rPr>
        <w:rFonts w:hint="default"/>
        <w:lang w:val="en-US" w:eastAsia="en-US" w:bidi="ar-SA"/>
      </w:rPr>
    </w:lvl>
  </w:abstractNum>
  <w:abstractNum w:abstractNumId="15" w15:restartNumberingAfterBreak="0">
    <w:nsid w:val="2A1C397A"/>
    <w:multiLevelType w:val="hybridMultilevel"/>
    <w:tmpl w:val="7ADCC18C"/>
    <w:lvl w:ilvl="0" w:tplc="AD900656">
      <w:start w:val="15"/>
      <w:numFmt w:val="decimal"/>
      <w:lvlText w:val="%1."/>
      <w:lvlJc w:val="left"/>
      <w:pPr>
        <w:ind w:left="375" w:hanging="265"/>
      </w:pPr>
      <w:rPr>
        <w:rFonts w:ascii="Times New Roman" w:eastAsia="Times New Roman" w:hAnsi="Times New Roman" w:cs="Times New Roman" w:hint="default"/>
        <w:b w:val="0"/>
        <w:bCs w:val="0"/>
        <w:i w:val="0"/>
        <w:iCs w:val="0"/>
        <w:spacing w:val="-2"/>
        <w:w w:val="100"/>
        <w:sz w:val="18"/>
        <w:szCs w:val="18"/>
        <w:lang w:val="en-US" w:eastAsia="en-US" w:bidi="ar-SA"/>
      </w:rPr>
    </w:lvl>
    <w:lvl w:ilvl="1" w:tplc="817ABB7E">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75C45ADE">
      <w:numFmt w:val="bullet"/>
      <w:lvlText w:val="•"/>
      <w:lvlJc w:val="left"/>
      <w:pPr>
        <w:ind w:left="725" w:hanging="360"/>
      </w:pPr>
      <w:rPr>
        <w:rFonts w:hint="default"/>
        <w:lang w:val="en-US" w:eastAsia="en-US" w:bidi="ar-SA"/>
      </w:rPr>
    </w:lvl>
    <w:lvl w:ilvl="3" w:tplc="6994D83A">
      <w:numFmt w:val="bullet"/>
      <w:lvlText w:val="•"/>
      <w:lvlJc w:val="left"/>
      <w:pPr>
        <w:ind w:left="971" w:hanging="360"/>
      </w:pPr>
      <w:rPr>
        <w:rFonts w:hint="default"/>
        <w:lang w:val="en-US" w:eastAsia="en-US" w:bidi="ar-SA"/>
      </w:rPr>
    </w:lvl>
    <w:lvl w:ilvl="4" w:tplc="D08E6FA2">
      <w:numFmt w:val="bullet"/>
      <w:lvlText w:val="•"/>
      <w:lvlJc w:val="left"/>
      <w:pPr>
        <w:ind w:left="1217" w:hanging="360"/>
      </w:pPr>
      <w:rPr>
        <w:rFonts w:hint="default"/>
        <w:lang w:val="en-US" w:eastAsia="en-US" w:bidi="ar-SA"/>
      </w:rPr>
    </w:lvl>
    <w:lvl w:ilvl="5" w:tplc="1FB83378">
      <w:numFmt w:val="bullet"/>
      <w:lvlText w:val="•"/>
      <w:lvlJc w:val="left"/>
      <w:pPr>
        <w:ind w:left="1463" w:hanging="360"/>
      </w:pPr>
      <w:rPr>
        <w:rFonts w:hint="default"/>
        <w:lang w:val="en-US" w:eastAsia="en-US" w:bidi="ar-SA"/>
      </w:rPr>
    </w:lvl>
    <w:lvl w:ilvl="6" w:tplc="DA2EB07A">
      <w:numFmt w:val="bullet"/>
      <w:lvlText w:val="•"/>
      <w:lvlJc w:val="left"/>
      <w:pPr>
        <w:ind w:left="1708" w:hanging="360"/>
      </w:pPr>
      <w:rPr>
        <w:rFonts w:hint="default"/>
        <w:lang w:val="en-US" w:eastAsia="en-US" w:bidi="ar-SA"/>
      </w:rPr>
    </w:lvl>
    <w:lvl w:ilvl="7" w:tplc="EB74594C">
      <w:numFmt w:val="bullet"/>
      <w:lvlText w:val="•"/>
      <w:lvlJc w:val="left"/>
      <w:pPr>
        <w:ind w:left="1954" w:hanging="360"/>
      </w:pPr>
      <w:rPr>
        <w:rFonts w:hint="default"/>
        <w:lang w:val="en-US" w:eastAsia="en-US" w:bidi="ar-SA"/>
      </w:rPr>
    </w:lvl>
    <w:lvl w:ilvl="8" w:tplc="4168AEC2">
      <w:numFmt w:val="bullet"/>
      <w:lvlText w:val="•"/>
      <w:lvlJc w:val="left"/>
      <w:pPr>
        <w:ind w:left="2200" w:hanging="360"/>
      </w:pPr>
      <w:rPr>
        <w:rFonts w:hint="default"/>
        <w:lang w:val="en-US" w:eastAsia="en-US" w:bidi="ar-SA"/>
      </w:rPr>
    </w:lvl>
  </w:abstractNum>
  <w:abstractNum w:abstractNumId="16" w15:restartNumberingAfterBreak="0">
    <w:nsid w:val="32703D9C"/>
    <w:multiLevelType w:val="hybridMultilevel"/>
    <w:tmpl w:val="8F9A906E"/>
    <w:lvl w:ilvl="0" w:tplc="78E6A6D0">
      <w:start w:val="10"/>
      <w:numFmt w:val="decimal"/>
      <w:lvlText w:val="%1."/>
      <w:lvlJc w:val="left"/>
      <w:pPr>
        <w:ind w:left="470"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145A1CC6">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519C22CC">
      <w:numFmt w:val="bullet"/>
      <w:lvlText w:val="•"/>
      <w:lvlJc w:val="left"/>
      <w:pPr>
        <w:ind w:left="904" w:hanging="360"/>
      </w:pPr>
      <w:rPr>
        <w:rFonts w:hint="default"/>
        <w:lang w:val="en-US" w:eastAsia="en-US" w:bidi="ar-SA"/>
      </w:rPr>
    </w:lvl>
    <w:lvl w:ilvl="3" w:tplc="4CD28BBE">
      <w:numFmt w:val="bullet"/>
      <w:lvlText w:val="•"/>
      <w:lvlJc w:val="left"/>
      <w:pPr>
        <w:ind w:left="1116" w:hanging="360"/>
      </w:pPr>
      <w:rPr>
        <w:rFonts w:hint="default"/>
        <w:lang w:val="en-US" w:eastAsia="en-US" w:bidi="ar-SA"/>
      </w:rPr>
    </w:lvl>
    <w:lvl w:ilvl="4" w:tplc="6C96436E">
      <w:numFmt w:val="bullet"/>
      <w:lvlText w:val="•"/>
      <w:lvlJc w:val="left"/>
      <w:pPr>
        <w:ind w:left="1328" w:hanging="360"/>
      </w:pPr>
      <w:rPr>
        <w:rFonts w:hint="default"/>
        <w:lang w:val="en-US" w:eastAsia="en-US" w:bidi="ar-SA"/>
      </w:rPr>
    </w:lvl>
    <w:lvl w:ilvl="5" w:tplc="22240744">
      <w:numFmt w:val="bullet"/>
      <w:lvlText w:val="•"/>
      <w:lvlJc w:val="left"/>
      <w:pPr>
        <w:ind w:left="1540" w:hanging="360"/>
      </w:pPr>
      <w:rPr>
        <w:rFonts w:hint="default"/>
        <w:lang w:val="en-US" w:eastAsia="en-US" w:bidi="ar-SA"/>
      </w:rPr>
    </w:lvl>
    <w:lvl w:ilvl="6" w:tplc="1902B890">
      <w:numFmt w:val="bullet"/>
      <w:lvlText w:val="•"/>
      <w:lvlJc w:val="left"/>
      <w:pPr>
        <w:ind w:left="1752" w:hanging="360"/>
      </w:pPr>
      <w:rPr>
        <w:rFonts w:hint="default"/>
        <w:lang w:val="en-US" w:eastAsia="en-US" w:bidi="ar-SA"/>
      </w:rPr>
    </w:lvl>
    <w:lvl w:ilvl="7" w:tplc="08980D20">
      <w:numFmt w:val="bullet"/>
      <w:lvlText w:val="•"/>
      <w:lvlJc w:val="left"/>
      <w:pPr>
        <w:ind w:left="1964" w:hanging="360"/>
      </w:pPr>
      <w:rPr>
        <w:rFonts w:hint="default"/>
        <w:lang w:val="en-US" w:eastAsia="en-US" w:bidi="ar-SA"/>
      </w:rPr>
    </w:lvl>
    <w:lvl w:ilvl="8" w:tplc="EE7A5E18">
      <w:numFmt w:val="bullet"/>
      <w:lvlText w:val="•"/>
      <w:lvlJc w:val="left"/>
      <w:pPr>
        <w:ind w:left="2176" w:hanging="360"/>
      </w:pPr>
      <w:rPr>
        <w:rFonts w:hint="default"/>
        <w:lang w:val="en-US" w:eastAsia="en-US" w:bidi="ar-SA"/>
      </w:rPr>
    </w:lvl>
  </w:abstractNum>
  <w:abstractNum w:abstractNumId="17" w15:restartNumberingAfterBreak="0">
    <w:nsid w:val="37625649"/>
    <w:multiLevelType w:val="hybridMultilevel"/>
    <w:tmpl w:val="D23E366E"/>
    <w:lvl w:ilvl="0" w:tplc="7278EE80">
      <w:start w:val="2"/>
      <w:numFmt w:val="decimal"/>
      <w:lvlText w:val="%1."/>
      <w:lvlJc w:val="left"/>
      <w:pPr>
        <w:ind w:left="465"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418858CC">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2" w:tplc="E17CDDC2">
      <w:numFmt w:val="bullet"/>
      <w:lvlText w:val="•"/>
      <w:lvlJc w:val="left"/>
      <w:pPr>
        <w:ind w:left="858" w:hanging="360"/>
      </w:pPr>
      <w:rPr>
        <w:rFonts w:hint="default"/>
        <w:lang w:val="en-US" w:eastAsia="en-US" w:bidi="ar-SA"/>
      </w:rPr>
    </w:lvl>
    <w:lvl w:ilvl="3" w:tplc="1B82979E">
      <w:numFmt w:val="bullet"/>
      <w:lvlText w:val="•"/>
      <w:lvlJc w:val="left"/>
      <w:pPr>
        <w:ind w:left="1057" w:hanging="360"/>
      </w:pPr>
      <w:rPr>
        <w:rFonts w:hint="default"/>
        <w:lang w:val="en-US" w:eastAsia="en-US" w:bidi="ar-SA"/>
      </w:rPr>
    </w:lvl>
    <w:lvl w:ilvl="4" w:tplc="2948F9DE">
      <w:numFmt w:val="bullet"/>
      <w:lvlText w:val="•"/>
      <w:lvlJc w:val="left"/>
      <w:pPr>
        <w:ind w:left="1256" w:hanging="360"/>
      </w:pPr>
      <w:rPr>
        <w:rFonts w:hint="default"/>
        <w:lang w:val="en-US" w:eastAsia="en-US" w:bidi="ar-SA"/>
      </w:rPr>
    </w:lvl>
    <w:lvl w:ilvl="5" w:tplc="45B0CDB2">
      <w:numFmt w:val="bullet"/>
      <w:lvlText w:val="•"/>
      <w:lvlJc w:val="left"/>
      <w:pPr>
        <w:ind w:left="1456" w:hanging="360"/>
      </w:pPr>
      <w:rPr>
        <w:rFonts w:hint="default"/>
        <w:lang w:val="en-US" w:eastAsia="en-US" w:bidi="ar-SA"/>
      </w:rPr>
    </w:lvl>
    <w:lvl w:ilvl="6" w:tplc="C8B8DF2E">
      <w:numFmt w:val="bullet"/>
      <w:lvlText w:val="•"/>
      <w:lvlJc w:val="left"/>
      <w:pPr>
        <w:ind w:left="1655" w:hanging="360"/>
      </w:pPr>
      <w:rPr>
        <w:rFonts w:hint="default"/>
        <w:lang w:val="en-US" w:eastAsia="en-US" w:bidi="ar-SA"/>
      </w:rPr>
    </w:lvl>
    <w:lvl w:ilvl="7" w:tplc="92FA24E0">
      <w:numFmt w:val="bullet"/>
      <w:lvlText w:val="•"/>
      <w:lvlJc w:val="left"/>
      <w:pPr>
        <w:ind w:left="1854" w:hanging="360"/>
      </w:pPr>
      <w:rPr>
        <w:rFonts w:hint="default"/>
        <w:lang w:val="en-US" w:eastAsia="en-US" w:bidi="ar-SA"/>
      </w:rPr>
    </w:lvl>
    <w:lvl w:ilvl="8" w:tplc="EF9E29B2">
      <w:numFmt w:val="bullet"/>
      <w:lvlText w:val="•"/>
      <w:lvlJc w:val="left"/>
      <w:pPr>
        <w:ind w:left="2053" w:hanging="360"/>
      </w:pPr>
      <w:rPr>
        <w:rFonts w:hint="default"/>
        <w:lang w:val="en-US" w:eastAsia="en-US" w:bidi="ar-SA"/>
      </w:rPr>
    </w:lvl>
  </w:abstractNum>
  <w:abstractNum w:abstractNumId="18" w15:restartNumberingAfterBreak="0">
    <w:nsid w:val="38846DA9"/>
    <w:multiLevelType w:val="hybridMultilevel"/>
    <w:tmpl w:val="800EF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F66199"/>
    <w:multiLevelType w:val="hybridMultilevel"/>
    <w:tmpl w:val="FD24E0AC"/>
    <w:lvl w:ilvl="0" w:tplc="AD16CDAC">
      <w:start w:val="13"/>
      <w:numFmt w:val="decimal"/>
      <w:lvlText w:val="%1."/>
      <w:lvlJc w:val="left"/>
      <w:pPr>
        <w:ind w:left="380" w:hanging="270"/>
      </w:pPr>
      <w:rPr>
        <w:rFonts w:ascii="Times New Roman" w:eastAsia="Times New Roman" w:hAnsi="Times New Roman" w:cs="Times New Roman" w:hint="default"/>
        <w:b w:val="0"/>
        <w:bCs w:val="0"/>
        <w:i w:val="0"/>
        <w:iCs w:val="0"/>
        <w:spacing w:val="-1"/>
        <w:w w:val="100"/>
        <w:sz w:val="18"/>
        <w:szCs w:val="18"/>
        <w:lang w:val="en-US" w:eastAsia="en-US" w:bidi="ar-SA"/>
      </w:rPr>
    </w:lvl>
    <w:lvl w:ilvl="1" w:tplc="F29E221C">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D5DE3370">
      <w:numFmt w:val="bullet"/>
      <w:lvlText w:val="•"/>
      <w:lvlJc w:val="left"/>
      <w:pPr>
        <w:ind w:left="725" w:hanging="360"/>
      </w:pPr>
      <w:rPr>
        <w:rFonts w:hint="default"/>
        <w:lang w:val="en-US" w:eastAsia="en-US" w:bidi="ar-SA"/>
      </w:rPr>
    </w:lvl>
    <w:lvl w:ilvl="3" w:tplc="C688E25E">
      <w:numFmt w:val="bullet"/>
      <w:lvlText w:val="•"/>
      <w:lvlJc w:val="left"/>
      <w:pPr>
        <w:ind w:left="971" w:hanging="360"/>
      </w:pPr>
      <w:rPr>
        <w:rFonts w:hint="default"/>
        <w:lang w:val="en-US" w:eastAsia="en-US" w:bidi="ar-SA"/>
      </w:rPr>
    </w:lvl>
    <w:lvl w:ilvl="4" w:tplc="E8B640B4">
      <w:numFmt w:val="bullet"/>
      <w:lvlText w:val="•"/>
      <w:lvlJc w:val="left"/>
      <w:pPr>
        <w:ind w:left="1217" w:hanging="360"/>
      </w:pPr>
      <w:rPr>
        <w:rFonts w:hint="default"/>
        <w:lang w:val="en-US" w:eastAsia="en-US" w:bidi="ar-SA"/>
      </w:rPr>
    </w:lvl>
    <w:lvl w:ilvl="5" w:tplc="A2A89966">
      <w:numFmt w:val="bullet"/>
      <w:lvlText w:val="•"/>
      <w:lvlJc w:val="left"/>
      <w:pPr>
        <w:ind w:left="1463" w:hanging="360"/>
      </w:pPr>
      <w:rPr>
        <w:rFonts w:hint="default"/>
        <w:lang w:val="en-US" w:eastAsia="en-US" w:bidi="ar-SA"/>
      </w:rPr>
    </w:lvl>
    <w:lvl w:ilvl="6" w:tplc="73949166">
      <w:numFmt w:val="bullet"/>
      <w:lvlText w:val="•"/>
      <w:lvlJc w:val="left"/>
      <w:pPr>
        <w:ind w:left="1708" w:hanging="360"/>
      </w:pPr>
      <w:rPr>
        <w:rFonts w:hint="default"/>
        <w:lang w:val="en-US" w:eastAsia="en-US" w:bidi="ar-SA"/>
      </w:rPr>
    </w:lvl>
    <w:lvl w:ilvl="7" w:tplc="78D60A10">
      <w:numFmt w:val="bullet"/>
      <w:lvlText w:val="•"/>
      <w:lvlJc w:val="left"/>
      <w:pPr>
        <w:ind w:left="1954" w:hanging="360"/>
      </w:pPr>
      <w:rPr>
        <w:rFonts w:hint="default"/>
        <w:lang w:val="en-US" w:eastAsia="en-US" w:bidi="ar-SA"/>
      </w:rPr>
    </w:lvl>
    <w:lvl w:ilvl="8" w:tplc="78E8FC66">
      <w:numFmt w:val="bullet"/>
      <w:lvlText w:val="•"/>
      <w:lvlJc w:val="left"/>
      <w:pPr>
        <w:ind w:left="2200" w:hanging="360"/>
      </w:pPr>
      <w:rPr>
        <w:rFonts w:hint="default"/>
        <w:lang w:val="en-US" w:eastAsia="en-US" w:bidi="ar-SA"/>
      </w:rPr>
    </w:lvl>
  </w:abstractNum>
  <w:abstractNum w:abstractNumId="20" w15:restartNumberingAfterBreak="0">
    <w:nsid w:val="3E9A6C46"/>
    <w:multiLevelType w:val="hybridMultilevel"/>
    <w:tmpl w:val="EA263D44"/>
    <w:lvl w:ilvl="0" w:tplc="E8A80A98">
      <w:start w:val="8"/>
      <w:numFmt w:val="decimal"/>
      <w:lvlText w:val="%1."/>
      <w:lvlJc w:val="left"/>
      <w:pPr>
        <w:ind w:left="470"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B03EDDA0">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F82E962E">
      <w:numFmt w:val="bullet"/>
      <w:lvlText w:val="•"/>
      <w:lvlJc w:val="left"/>
      <w:pPr>
        <w:ind w:left="904" w:hanging="360"/>
      </w:pPr>
      <w:rPr>
        <w:rFonts w:hint="default"/>
        <w:lang w:val="en-US" w:eastAsia="en-US" w:bidi="ar-SA"/>
      </w:rPr>
    </w:lvl>
    <w:lvl w:ilvl="3" w:tplc="CECE6E6E">
      <w:numFmt w:val="bullet"/>
      <w:lvlText w:val="•"/>
      <w:lvlJc w:val="left"/>
      <w:pPr>
        <w:ind w:left="1116" w:hanging="360"/>
      </w:pPr>
      <w:rPr>
        <w:rFonts w:hint="default"/>
        <w:lang w:val="en-US" w:eastAsia="en-US" w:bidi="ar-SA"/>
      </w:rPr>
    </w:lvl>
    <w:lvl w:ilvl="4" w:tplc="F8B2901C">
      <w:numFmt w:val="bullet"/>
      <w:lvlText w:val="•"/>
      <w:lvlJc w:val="left"/>
      <w:pPr>
        <w:ind w:left="1328" w:hanging="360"/>
      </w:pPr>
      <w:rPr>
        <w:rFonts w:hint="default"/>
        <w:lang w:val="en-US" w:eastAsia="en-US" w:bidi="ar-SA"/>
      </w:rPr>
    </w:lvl>
    <w:lvl w:ilvl="5" w:tplc="F23C823E">
      <w:numFmt w:val="bullet"/>
      <w:lvlText w:val="•"/>
      <w:lvlJc w:val="left"/>
      <w:pPr>
        <w:ind w:left="1540" w:hanging="360"/>
      </w:pPr>
      <w:rPr>
        <w:rFonts w:hint="default"/>
        <w:lang w:val="en-US" w:eastAsia="en-US" w:bidi="ar-SA"/>
      </w:rPr>
    </w:lvl>
    <w:lvl w:ilvl="6" w:tplc="1666A2C0">
      <w:numFmt w:val="bullet"/>
      <w:lvlText w:val="•"/>
      <w:lvlJc w:val="left"/>
      <w:pPr>
        <w:ind w:left="1752" w:hanging="360"/>
      </w:pPr>
      <w:rPr>
        <w:rFonts w:hint="default"/>
        <w:lang w:val="en-US" w:eastAsia="en-US" w:bidi="ar-SA"/>
      </w:rPr>
    </w:lvl>
    <w:lvl w:ilvl="7" w:tplc="2294E5F0">
      <w:numFmt w:val="bullet"/>
      <w:lvlText w:val="•"/>
      <w:lvlJc w:val="left"/>
      <w:pPr>
        <w:ind w:left="1964" w:hanging="360"/>
      </w:pPr>
      <w:rPr>
        <w:rFonts w:hint="default"/>
        <w:lang w:val="en-US" w:eastAsia="en-US" w:bidi="ar-SA"/>
      </w:rPr>
    </w:lvl>
    <w:lvl w:ilvl="8" w:tplc="A80A19B4">
      <w:numFmt w:val="bullet"/>
      <w:lvlText w:val="•"/>
      <w:lvlJc w:val="left"/>
      <w:pPr>
        <w:ind w:left="2176" w:hanging="360"/>
      </w:pPr>
      <w:rPr>
        <w:rFonts w:hint="default"/>
        <w:lang w:val="en-US" w:eastAsia="en-US" w:bidi="ar-SA"/>
      </w:rPr>
    </w:lvl>
  </w:abstractNum>
  <w:abstractNum w:abstractNumId="21" w15:restartNumberingAfterBreak="0">
    <w:nsid w:val="3EA1573B"/>
    <w:multiLevelType w:val="hybridMultilevel"/>
    <w:tmpl w:val="7ABE27F8"/>
    <w:lvl w:ilvl="0" w:tplc="CF441AE6">
      <w:start w:val="16"/>
      <w:numFmt w:val="decimal"/>
      <w:lvlText w:val="%1."/>
      <w:lvlJc w:val="left"/>
      <w:pPr>
        <w:ind w:left="378" w:hanging="272"/>
      </w:pPr>
      <w:rPr>
        <w:rFonts w:ascii="Times New Roman" w:eastAsia="Times New Roman" w:hAnsi="Times New Roman" w:cs="Times New Roman" w:hint="default"/>
        <w:b w:val="0"/>
        <w:bCs w:val="0"/>
        <w:i w:val="0"/>
        <w:iCs w:val="0"/>
        <w:spacing w:val="0"/>
        <w:w w:val="100"/>
        <w:sz w:val="18"/>
        <w:szCs w:val="18"/>
        <w:lang w:val="en-US" w:eastAsia="en-US" w:bidi="ar-SA"/>
      </w:rPr>
    </w:lvl>
    <w:lvl w:ilvl="1" w:tplc="6B58704E">
      <w:numFmt w:val="bullet"/>
      <w:lvlText w:val=""/>
      <w:lvlJc w:val="left"/>
      <w:pPr>
        <w:ind w:left="466" w:hanging="360"/>
      </w:pPr>
      <w:rPr>
        <w:rFonts w:ascii="Wingdings" w:eastAsia="Wingdings" w:hAnsi="Wingdings" w:cs="Wingdings" w:hint="default"/>
        <w:b w:val="0"/>
        <w:bCs w:val="0"/>
        <w:i w:val="0"/>
        <w:iCs w:val="0"/>
        <w:spacing w:val="0"/>
        <w:w w:val="100"/>
        <w:sz w:val="18"/>
        <w:szCs w:val="18"/>
        <w:lang w:val="en-US" w:eastAsia="en-US" w:bidi="ar-SA"/>
      </w:rPr>
    </w:lvl>
    <w:lvl w:ilvl="2" w:tplc="D58AA7D4">
      <w:numFmt w:val="bullet"/>
      <w:lvlText w:val="•"/>
      <w:lvlJc w:val="left"/>
      <w:pPr>
        <w:ind w:left="707" w:hanging="360"/>
      </w:pPr>
      <w:rPr>
        <w:rFonts w:hint="default"/>
        <w:lang w:val="en-US" w:eastAsia="en-US" w:bidi="ar-SA"/>
      </w:rPr>
    </w:lvl>
    <w:lvl w:ilvl="3" w:tplc="EB98CE90">
      <w:numFmt w:val="bullet"/>
      <w:lvlText w:val="•"/>
      <w:lvlJc w:val="left"/>
      <w:pPr>
        <w:ind w:left="954" w:hanging="360"/>
      </w:pPr>
      <w:rPr>
        <w:rFonts w:hint="default"/>
        <w:lang w:val="en-US" w:eastAsia="en-US" w:bidi="ar-SA"/>
      </w:rPr>
    </w:lvl>
    <w:lvl w:ilvl="4" w:tplc="27EE553E">
      <w:numFmt w:val="bullet"/>
      <w:lvlText w:val="•"/>
      <w:lvlJc w:val="left"/>
      <w:pPr>
        <w:ind w:left="1202" w:hanging="360"/>
      </w:pPr>
      <w:rPr>
        <w:rFonts w:hint="default"/>
        <w:lang w:val="en-US" w:eastAsia="en-US" w:bidi="ar-SA"/>
      </w:rPr>
    </w:lvl>
    <w:lvl w:ilvl="5" w:tplc="7BC00DAE">
      <w:numFmt w:val="bullet"/>
      <w:lvlText w:val="•"/>
      <w:lvlJc w:val="left"/>
      <w:pPr>
        <w:ind w:left="1449" w:hanging="360"/>
      </w:pPr>
      <w:rPr>
        <w:rFonts w:hint="default"/>
        <w:lang w:val="en-US" w:eastAsia="en-US" w:bidi="ar-SA"/>
      </w:rPr>
    </w:lvl>
    <w:lvl w:ilvl="6" w:tplc="483814E0">
      <w:numFmt w:val="bullet"/>
      <w:lvlText w:val="•"/>
      <w:lvlJc w:val="left"/>
      <w:pPr>
        <w:ind w:left="1697" w:hanging="360"/>
      </w:pPr>
      <w:rPr>
        <w:rFonts w:hint="default"/>
        <w:lang w:val="en-US" w:eastAsia="en-US" w:bidi="ar-SA"/>
      </w:rPr>
    </w:lvl>
    <w:lvl w:ilvl="7" w:tplc="35DC86A2">
      <w:numFmt w:val="bullet"/>
      <w:lvlText w:val="•"/>
      <w:lvlJc w:val="left"/>
      <w:pPr>
        <w:ind w:left="1944" w:hanging="360"/>
      </w:pPr>
      <w:rPr>
        <w:rFonts w:hint="default"/>
        <w:lang w:val="en-US" w:eastAsia="en-US" w:bidi="ar-SA"/>
      </w:rPr>
    </w:lvl>
    <w:lvl w:ilvl="8" w:tplc="8F3A1592">
      <w:numFmt w:val="bullet"/>
      <w:lvlText w:val="•"/>
      <w:lvlJc w:val="left"/>
      <w:pPr>
        <w:ind w:left="2192" w:hanging="360"/>
      </w:pPr>
      <w:rPr>
        <w:rFonts w:hint="default"/>
        <w:lang w:val="en-US" w:eastAsia="en-US" w:bidi="ar-SA"/>
      </w:rPr>
    </w:lvl>
  </w:abstractNum>
  <w:abstractNum w:abstractNumId="22" w15:restartNumberingAfterBreak="0">
    <w:nsid w:val="40BA6FF3"/>
    <w:multiLevelType w:val="hybridMultilevel"/>
    <w:tmpl w:val="143EF176"/>
    <w:lvl w:ilvl="0" w:tplc="E28A7878">
      <w:start w:val="23"/>
      <w:numFmt w:val="decimal"/>
      <w:lvlText w:val="%1."/>
      <w:lvlJc w:val="left"/>
      <w:pPr>
        <w:ind w:left="378" w:hanging="267"/>
      </w:pPr>
      <w:rPr>
        <w:rFonts w:ascii="Times New Roman" w:eastAsia="Times New Roman" w:hAnsi="Times New Roman" w:cs="Times New Roman" w:hint="default"/>
        <w:b w:val="0"/>
        <w:bCs w:val="0"/>
        <w:i w:val="0"/>
        <w:iCs w:val="0"/>
        <w:spacing w:val="-2"/>
        <w:w w:val="100"/>
        <w:sz w:val="18"/>
        <w:szCs w:val="18"/>
        <w:lang w:val="en-US" w:eastAsia="en-US" w:bidi="ar-SA"/>
      </w:rPr>
    </w:lvl>
    <w:lvl w:ilvl="1" w:tplc="F96C3002">
      <w:numFmt w:val="bullet"/>
      <w:lvlText w:val=""/>
      <w:lvlJc w:val="left"/>
      <w:pPr>
        <w:ind w:left="471" w:hanging="360"/>
      </w:pPr>
      <w:rPr>
        <w:rFonts w:ascii="Wingdings" w:eastAsia="Wingdings" w:hAnsi="Wingdings" w:cs="Wingdings" w:hint="default"/>
        <w:b w:val="0"/>
        <w:bCs w:val="0"/>
        <w:i w:val="0"/>
        <w:iCs w:val="0"/>
        <w:spacing w:val="0"/>
        <w:w w:val="100"/>
        <w:sz w:val="18"/>
        <w:szCs w:val="18"/>
        <w:lang w:val="en-US" w:eastAsia="en-US" w:bidi="ar-SA"/>
      </w:rPr>
    </w:lvl>
    <w:lvl w:ilvl="2" w:tplc="1F56A6F2">
      <w:numFmt w:val="bullet"/>
      <w:lvlText w:val="•"/>
      <w:lvlJc w:val="left"/>
      <w:pPr>
        <w:ind w:left="715" w:hanging="360"/>
      </w:pPr>
      <w:rPr>
        <w:rFonts w:hint="default"/>
        <w:lang w:val="en-US" w:eastAsia="en-US" w:bidi="ar-SA"/>
      </w:rPr>
    </w:lvl>
    <w:lvl w:ilvl="3" w:tplc="366E87A8">
      <w:numFmt w:val="bullet"/>
      <w:lvlText w:val="•"/>
      <w:lvlJc w:val="left"/>
      <w:pPr>
        <w:ind w:left="951" w:hanging="360"/>
      </w:pPr>
      <w:rPr>
        <w:rFonts w:hint="default"/>
        <w:lang w:val="en-US" w:eastAsia="en-US" w:bidi="ar-SA"/>
      </w:rPr>
    </w:lvl>
    <w:lvl w:ilvl="4" w:tplc="C414D298">
      <w:numFmt w:val="bullet"/>
      <w:lvlText w:val="•"/>
      <w:lvlJc w:val="left"/>
      <w:pPr>
        <w:ind w:left="1187" w:hanging="360"/>
      </w:pPr>
      <w:rPr>
        <w:rFonts w:hint="default"/>
        <w:lang w:val="en-US" w:eastAsia="en-US" w:bidi="ar-SA"/>
      </w:rPr>
    </w:lvl>
    <w:lvl w:ilvl="5" w:tplc="BFDA9856">
      <w:numFmt w:val="bullet"/>
      <w:lvlText w:val="•"/>
      <w:lvlJc w:val="left"/>
      <w:pPr>
        <w:ind w:left="1422" w:hanging="360"/>
      </w:pPr>
      <w:rPr>
        <w:rFonts w:hint="default"/>
        <w:lang w:val="en-US" w:eastAsia="en-US" w:bidi="ar-SA"/>
      </w:rPr>
    </w:lvl>
    <w:lvl w:ilvl="6" w:tplc="8FFC3CFA">
      <w:numFmt w:val="bullet"/>
      <w:lvlText w:val="•"/>
      <w:lvlJc w:val="left"/>
      <w:pPr>
        <w:ind w:left="1658" w:hanging="360"/>
      </w:pPr>
      <w:rPr>
        <w:rFonts w:hint="default"/>
        <w:lang w:val="en-US" w:eastAsia="en-US" w:bidi="ar-SA"/>
      </w:rPr>
    </w:lvl>
    <w:lvl w:ilvl="7" w:tplc="8E0CC4DC">
      <w:numFmt w:val="bullet"/>
      <w:lvlText w:val="•"/>
      <w:lvlJc w:val="left"/>
      <w:pPr>
        <w:ind w:left="1894" w:hanging="360"/>
      </w:pPr>
      <w:rPr>
        <w:rFonts w:hint="default"/>
        <w:lang w:val="en-US" w:eastAsia="en-US" w:bidi="ar-SA"/>
      </w:rPr>
    </w:lvl>
    <w:lvl w:ilvl="8" w:tplc="9D4C0836">
      <w:numFmt w:val="bullet"/>
      <w:lvlText w:val="•"/>
      <w:lvlJc w:val="left"/>
      <w:pPr>
        <w:ind w:left="2129" w:hanging="360"/>
      </w:pPr>
      <w:rPr>
        <w:rFonts w:hint="default"/>
        <w:lang w:val="en-US" w:eastAsia="en-US" w:bidi="ar-SA"/>
      </w:rPr>
    </w:lvl>
  </w:abstractNum>
  <w:abstractNum w:abstractNumId="23" w15:restartNumberingAfterBreak="0">
    <w:nsid w:val="40DA2E71"/>
    <w:multiLevelType w:val="hybridMultilevel"/>
    <w:tmpl w:val="BA284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8674E2"/>
    <w:multiLevelType w:val="hybridMultilevel"/>
    <w:tmpl w:val="C990399C"/>
    <w:lvl w:ilvl="0" w:tplc="871A65C0">
      <w:start w:val="4"/>
      <w:numFmt w:val="decimal"/>
      <w:lvlText w:val="%1."/>
      <w:lvlJc w:val="left"/>
      <w:pPr>
        <w:ind w:left="465"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DB76C19E">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2" w:tplc="499C593A">
      <w:numFmt w:val="bullet"/>
      <w:lvlText w:val="•"/>
      <w:lvlJc w:val="left"/>
      <w:pPr>
        <w:ind w:left="858" w:hanging="360"/>
      </w:pPr>
      <w:rPr>
        <w:rFonts w:hint="default"/>
        <w:lang w:val="en-US" w:eastAsia="en-US" w:bidi="ar-SA"/>
      </w:rPr>
    </w:lvl>
    <w:lvl w:ilvl="3" w:tplc="5844A5E4">
      <w:numFmt w:val="bullet"/>
      <w:lvlText w:val="•"/>
      <w:lvlJc w:val="left"/>
      <w:pPr>
        <w:ind w:left="1057" w:hanging="360"/>
      </w:pPr>
      <w:rPr>
        <w:rFonts w:hint="default"/>
        <w:lang w:val="en-US" w:eastAsia="en-US" w:bidi="ar-SA"/>
      </w:rPr>
    </w:lvl>
    <w:lvl w:ilvl="4" w:tplc="A520554C">
      <w:numFmt w:val="bullet"/>
      <w:lvlText w:val="•"/>
      <w:lvlJc w:val="left"/>
      <w:pPr>
        <w:ind w:left="1256" w:hanging="360"/>
      </w:pPr>
      <w:rPr>
        <w:rFonts w:hint="default"/>
        <w:lang w:val="en-US" w:eastAsia="en-US" w:bidi="ar-SA"/>
      </w:rPr>
    </w:lvl>
    <w:lvl w:ilvl="5" w:tplc="B5E0FD62">
      <w:numFmt w:val="bullet"/>
      <w:lvlText w:val="•"/>
      <w:lvlJc w:val="left"/>
      <w:pPr>
        <w:ind w:left="1456" w:hanging="360"/>
      </w:pPr>
      <w:rPr>
        <w:rFonts w:hint="default"/>
        <w:lang w:val="en-US" w:eastAsia="en-US" w:bidi="ar-SA"/>
      </w:rPr>
    </w:lvl>
    <w:lvl w:ilvl="6" w:tplc="302A17D4">
      <w:numFmt w:val="bullet"/>
      <w:lvlText w:val="•"/>
      <w:lvlJc w:val="left"/>
      <w:pPr>
        <w:ind w:left="1655" w:hanging="360"/>
      </w:pPr>
      <w:rPr>
        <w:rFonts w:hint="default"/>
        <w:lang w:val="en-US" w:eastAsia="en-US" w:bidi="ar-SA"/>
      </w:rPr>
    </w:lvl>
    <w:lvl w:ilvl="7" w:tplc="9F782778">
      <w:numFmt w:val="bullet"/>
      <w:lvlText w:val="•"/>
      <w:lvlJc w:val="left"/>
      <w:pPr>
        <w:ind w:left="1854" w:hanging="360"/>
      </w:pPr>
      <w:rPr>
        <w:rFonts w:hint="default"/>
        <w:lang w:val="en-US" w:eastAsia="en-US" w:bidi="ar-SA"/>
      </w:rPr>
    </w:lvl>
    <w:lvl w:ilvl="8" w:tplc="6E008A74">
      <w:numFmt w:val="bullet"/>
      <w:lvlText w:val="•"/>
      <w:lvlJc w:val="left"/>
      <w:pPr>
        <w:ind w:left="2053" w:hanging="360"/>
      </w:pPr>
      <w:rPr>
        <w:rFonts w:hint="default"/>
        <w:lang w:val="en-US" w:eastAsia="en-US" w:bidi="ar-SA"/>
      </w:rPr>
    </w:lvl>
  </w:abstractNum>
  <w:abstractNum w:abstractNumId="25" w15:restartNumberingAfterBreak="0">
    <w:nsid w:val="46A86648"/>
    <w:multiLevelType w:val="hybridMultilevel"/>
    <w:tmpl w:val="42481FDA"/>
    <w:lvl w:ilvl="0" w:tplc="43FEF662">
      <w:start w:val="12"/>
      <w:numFmt w:val="decimal"/>
      <w:lvlText w:val="%1."/>
      <w:lvlJc w:val="left"/>
      <w:pPr>
        <w:ind w:left="378" w:hanging="268"/>
      </w:pPr>
      <w:rPr>
        <w:rFonts w:ascii="Times New Roman" w:eastAsia="Times New Roman" w:hAnsi="Times New Roman" w:cs="Times New Roman" w:hint="default"/>
        <w:b w:val="0"/>
        <w:bCs w:val="0"/>
        <w:i w:val="0"/>
        <w:iCs w:val="0"/>
        <w:spacing w:val="-1"/>
        <w:w w:val="100"/>
        <w:sz w:val="18"/>
        <w:szCs w:val="18"/>
        <w:lang w:val="en-US" w:eastAsia="en-US" w:bidi="ar-SA"/>
      </w:rPr>
    </w:lvl>
    <w:lvl w:ilvl="1" w:tplc="C02CDE7E">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272629FC">
      <w:numFmt w:val="bullet"/>
      <w:lvlText w:val="•"/>
      <w:lvlJc w:val="left"/>
      <w:pPr>
        <w:ind w:left="725" w:hanging="360"/>
      </w:pPr>
      <w:rPr>
        <w:rFonts w:hint="default"/>
        <w:lang w:val="en-US" w:eastAsia="en-US" w:bidi="ar-SA"/>
      </w:rPr>
    </w:lvl>
    <w:lvl w:ilvl="3" w:tplc="262CE22C">
      <w:numFmt w:val="bullet"/>
      <w:lvlText w:val="•"/>
      <w:lvlJc w:val="left"/>
      <w:pPr>
        <w:ind w:left="971" w:hanging="360"/>
      </w:pPr>
      <w:rPr>
        <w:rFonts w:hint="default"/>
        <w:lang w:val="en-US" w:eastAsia="en-US" w:bidi="ar-SA"/>
      </w:rPr>
    </w:lvl>
    <w:lvl w:ilvl="4" w:tplc="6882CB66">
      <w:numFmt w:val="bullet"/>
      <w:lvlText w:val="•"/>
      <w:lvlJc w:val="left"/>
      <w:pPr>
        <w:ind w:left="1217" w:hanging="360"/>
      </w:pPr>
      <w:rPr>
        <w:rFonts w:hint="default"/>
        <w:lang w:val="en-US" w:eastAsia="en-US" w:bidi="ar-SA"/>
      </w:rPr>
    </w:lvl>
    <w:lvl w:ilvl="5" w:tplc="C2EA1152">
      <w:numFmt w:val="bullet"/>
      <w:lvlText w:val="•"/>
      <w:lvlJc w:val="left"/>
      <w:pPr>
        <w:ind w:left="1463" w:hanging="360"/>
      </w:pPr>
      <w:rPr>
        <w:rFonts w:hint="default"/>
        <w:lang w:val="en-US" w:eastAsia="en-US" w:bidi="ar-SA"/>
      </w:rPr>
    </w:lvl>
    <w:lvl w:ilvl="6" w:tplc="DA883FD0">
      <w:numFmt w:val="bullet"/>
      <w:lvlText w:val="•"/>
      <w:lvlJc w:val="left"/>
      <w:pPr>
        <w:ind w:left="1708" w:hanging="360"/>
      </w:pPr>
      <w:rPr>
        <w:rFonts w:hint="default"/>
        <w:lang w:val="en-US" w:eastAsia="en-US" w:bidi="ar-SA"/>
      </w:rPr>
    </w:lvl>
    <w:lvl w:ilvl="7" w:tplc="961EA8A8">
      <w:numFmt w:val="bullet"/>
      <w:lvlText w:val="•"/>
      <w:lvlJc w:val="left"/>
      <w:pPr>
        <w:ind w:left="1954" w:hanging="360"/>
      </w:pPr>
      <w:rPr>
        <w:rFonts w:hint="default"/>
        <w:lang w:val="en-US" w:eastAsia="en-US" w:bidi="ar-SA"/>
      </w:rPr>
    </w:lvl>
    <w:lvl w:ilvl="8" w:tplc="A3D009B0">
      <w:numFmt w:val="bullet"/>
      <w:lvlText w:val="•"/>
      <w:lvlJc w:val="left"/>
      <w:pPr>
        <w:ind w:left="2200" w:hanging="360"/>
      </w:pPr>
      <w:rPr>
        <w:rFonts w:hint="default"/>
        <w:lang w:val="en-US" w:eastAsia="en-US" w:bidi="ar-SA"/>
      </w:rPr>
    </w:lvl>
  </w:abstractNum>
  <w:abstractNum w:abstractNumId="26" w15:restartNumberingAfterBreak="0">
    <w:nsid w:val="4CF80ED0"/>
    <w:multiLevelType w:val="hybridMultilevel"/>
    <w:tmpl w:val="F5C2C760"/>
    <w:lvl w:ilvl="0" w:tplc="4F16800C">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1" w:tplc="BE5E9A72">
      <w:numFmt w:val="bullet"/>
      <w:lvlText w:val="•"/>
      <w:lvlJc w:val="left"/>
      <w:pPr>
        <w:ind w:left="659" w:hanging="360"/>
      </w:pPr>
      <w:rPr>
        <w:rFonts w:hint="default"/>
        <w:lang w:val="en-US" w:eastAsia="en-US" w:bidi="ar-SA"/>
      </w:rPr>
    </w:lvl>
    <w:lvl w:ilvl="2" w:tplc="8E921F94">
      <w:numFmt w:val="bullet"/>
      <w:lvlText w:val="•"/>
      <w:lvlJc w:val="left"/>
      <w:pPr>
        <w:ind w:left="858" w:hanging="360"/>
      </w:pPr>
      <w:rPr>
        <w:rFonts w:hint="default"/>
        <w:lang w:val="en-US" w:eastAsia="en-US" w:bidi="ar-SA"/>
      </w:rPr>
    </w:lvl>
    <w:lvl w:ilvl="3" w:tplc="D3E6CF0A">
      <w:numFmt w:val="bullet"/>
      <w:lvlText w:val="•"/>
      <w:lvlJc w:val="left"/>
      <w:pPr>
        <w:ind w:left="1057" w:hanging="360"/>
      </w:pPr>
      <w:rPr>
        <w:rFonts w:hint="default"/>
        <w:lang w:val="en-US" w:eastAsia="en-US" w:bidi="ar-SA"/>
      </w:rPr>
    </w:lvl>
    <w:lvl w:ilvl="4" w:tplc="6CE4ED58">
      <w:numFmt w:val="bullet"/>
      <w:lvlText w:val="•"/>
      <w:lvlJc w:val="left"/>
      <w:pPr>
        <w:ind w:left="1256" w:hanging="360"/>
      </w:pPr>
      <w:rPr>
        <w:rFonts w:hint="default"/>
        <w:lang w:val="en-US" w:eastAsia="en-US" w:bidi="ar-SA"/>
      </w:rPr>
    </w:lvl>
    <w:lvl w:ilvl="5" w:tplc="D4C4DD98">
      <w:numFmt w:val="bullet"/>
      <w:lvlText w:val="•"/>
      <w:lvlJc w:val="left"/>
      <w:pPr>
        <w:ind w:left="1456" w:hanging="360"/>
      </w:pPr>
      <w:rPr>
        <w:rFonts w:hint="default"/>
        <w:lang w:val="en-US" w:eastAsia="en-US" w:bidi="ar-SA"/>
      </w:rPr>
    </w:lvl>
    <w:lvl w:ilvl="6" w:tplc="C3B0D5F2">
      <w:numFmt w:val="bullet"/>
      <w:lvlText w:val="•"/>
      <w:lvlJc w:val="left"/>
      <w:pPr>
        <w:ind w:left="1655" w:hanging="360"/>
      </w:pPr>
      <w:rPr>
        <w:rFonts w:hint="default"/>
        <w:lang w:val="en-US" w:eastAsia="en-US" w:bidi="ar-SA"/>
      </w:rPr>
    </w:lvl>
    <w:lvl w:ilvl="7" w:tplc="412C9CEC">
      <w:numFmt w:val="bullet"/>
      <w:lvlText w:val="•"/>
      <w:lvlJc w:val="left"/>
      <w:pPr>
        <w:ind w:left="1854" w:hanging="360"/>
      </w:pPr>
      <w:rPr>
        <w:rFonts w:hint="default"/>
        <w:lang w:val="en-US" w:eastAsia="en-US" w:bidi="ar-SA"/>
      </w:rPr>
    </w:lvl>
    <w:lvl w:ilvl="8" w:tplc="8CBEEBAC">
      <w:numFmt w:val="bullet"/>
      <w:lvlText w:val="•"/>
      <w:lvlJc w:val="left"/>
      <w:pPr>
        <w:ind w:left="2053" w:hanging="360"/>
      </w:pPr>
      <w:rPr>
        <w:rFonts w:hint="default"/>
        <w:lang w:val="en-US" w:eastAsia="en-US" w:bidi="ar-SA"/>
      </w:rPr>
    </w:lvl>
  </w:abstractNum>
  <w:abstractNum w:abstractNumId="27" w15:restartNumberingAfterBreak="0">
    <w:nsid w:val="4F5836F5"/>
    <w:multiLevelType w:val="hybridMultilevel"/>
    <w:tmpl w:val="51E89C94"/>
    <w:lvl w:ilvl="0" w:tplc="D8327B6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4FA9503B"/>
    <w:multiLevelType w:val="hybridMultilevel"/>
    <w:tmpl w:val="679AE6C4"/>
    <w:lvl w:ilvl="0" w:tplc="6A88683E">
      <w:start w:val="21"/>
      <w:numFmt w:val="decimal"/>
      <w:lvlText w:val="%1."/>
      <w:lvlJc w:val="left"/>
      <w:pPr>
        <w:ind w:left="382" w:hanging="271"/>
      </w:pPr>
      <w:rPr>
        <w:rFonts w:ascii="Times New Roman" w:eastAsia="Times New Roman" w:hAnsi="Times New Roman" w:cs="Times New Roman" w:hint="default"/>
        <w:b w:val="0"/>
        <w:bCs w:val="0"/>
        <w:i w:val="0"/>
        <w:iCs w:val="0"/>
        <w:spacing w:val="-1"/>
        <w:w w:val="100"/>
        <w:sz w:val="18"/>
        <w:szCs w:val="18"/>
        <w:lang w:val="en-US" w:eastAsia="en-US" w:bidi="ar-SA"/>
      </w:rPr>
    </w:lvl>
    <w:lvl w:ilvl="1" w:tplc="8754074C">
      <w:numFmt w:val="bullet"/>
      <w:lvlText w:val=""/>
      <w:lvlJc w:val="left"/>
      <w:pPr>
        <w:ind w:left="471" w:hanging="360"/>
      </w:pPr>
      <w:rPr>
        <w:rFonts w:ascii="Wingdings" w:eastAsia="Wingdings" w:hAnsi="Wingdings" w:cs="Wingdings" w:hint="default"/>
        <w:b w:val="0"/>
        <w:bCs w:val="0"/>
        <w:i w:val="0"/>
        <w:iCs w:val="0"/>
        <w:spacing w:val="0"/>
        <w:w w:val="100"/>
        <w:sz w:val="18"/>
        <w:szCs w:val="18"/>
        <w:lang w:val="en-US" w:eastAsia="en-US" w:bidi="ar-SA"/>
      </w:rPr>
    </w:lvl>
    <w:lvl w:ilvl="2" w:tplc="3DC8A842">
      <w:numFmt w:val="bullet"/>
      <w:lvlText w:val="•"/>
      <w:lvlJc w:val="left"/>
      <w:pPr>
        <w:ind w:left="715" w:hanging="360"/>
      </w:pPr>
      <w:rPr>
        <w:rFonts w:hint="default"/>
        <w:lang w:val="en-US" w:eastAsia="en-US" w:bidi="ar-SA"/>
      </w:rPr>
    </w:lvl>
    <w:lvl w:ilvl="3" w:tplc="91EC8908">
      <w:numFmt w:val="bullet"/>
      <w:lvlText w:val="•"/>
      <w:lvlJc w:val="left"/>
      <w:pPr>
        <w:ind w:left="951" w:hanging="360"/>
      </w:pPr>
      <w:rPr>
        <w:rFonts w:hint="default"/>
        <w:lang w:val="en-US" w:eastAsia="en-US" w:bidi="ar-SA"/>
      </w:rPr>
    </w:lvl>
    <w:lvl w:ilvl="4" w:tplc="68AE40E4">
      <w:numFmt w:val="bullet"/>
      <w:lvlText w:val="•"/>
      <w:lvlJc w:val="left"/>
      <w:pPr>
        <w:ind w:left="1187" w:hanging="360"/>
      </w:pPr>
      <w:rPr>
        <w:rFonts w:hint="default"/>
        <w:lang w:val="en-US" w:eastAsia="en-US" w:bidi="ar-SA"/>
      </w:rPr>
    </w:lvl>
    <w:lvl w:ilvl="5" w:tplc="FC6C50B4">
      <w:numFmt w:val="bullet"/>
      <w:lvlText w:val="•"/>
      <w:lvlJc w:val="left"/>
      <w:pPr>
        <w:ind w:left="1422" w:hanging="360"/>
      </w:pPr>
      <w:rPr>
        <w:rFonts w:hint="default"/>
        <w:lang w:val="en-US" w:eastAsia="en-US" w:bidi="ar-SA"/>
      </w:rPr>
    </w:lvl>
    <w:lvl w:ilvl="6" w:tplc="893C6A64">
      <w:numFmt w:val="bullet"/>
      <w:lvlText w:val="•"/>
      <w:lvlJc w:val="left"/>
      <w:pPr>
        <w:ind w:left="1658" w:hanging="360"/>
      </w:pPr>
      <w:rPr>
        <w:rFonts w:hint="default"/>
        <w:lang w:val="en-US" w:eastAsia="en-US" w:bidi="ar-SA"/>
      </w:rPr>
    </w:lvl>
    <w:lvl w:ilvl="7" w:tplc="E584BCF2">
      <w:numFmt w:val="bullet"/>
      <w:lvlText w:val="•"/>
      <w:lvlJc w:val="left"/>
      <w:pPr>
        <w:ind w:left="1894" w:hanging="360"/>
      </w:pPr>
      <w:rPr>
        <w:rFonts w:hint="default"/>
        <w:lang w:val="en-US" w:eastAsia="en-US" w:bidi="ar-SA"/>
      </w:rPr>
    </w:lvl>
    <w:lvl w:ilvl="8" w:tplc="122471D0">
      <w:numFmt w:val="bullet"/>
      <w:lvlText w:val="•"/>
      <w:lvlJc w:val="left"/>
      <w:pPr>
        <w:ind w:left="2129" w:hanging="360"/>
      </w:pPr>
      <w:rPr>
        <w:rFonts w:hint="default"/>
        <w:lang w:val="en-US" w:eastAsia="en-US" w:bidi="ar-SA"/>
      </w:rPr>
    </w:lvl>
  </w:abstractNum>
  <w:abstractNum w:abstractNumId="29" w15:restartNumberingAfterBreak="0">
    <w:nsid w:val="5088261C"/>
    <w:multiLevelType w:val="hybridMultilevel"/>
    <w:tmpl w:val="957A0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B02C8E"/>
    <w:multiLevelType w:val="hybridMultilevel"/>
    <w:tmpl w:val="F6082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4D6AED"/>
    <w:multiLevelType w:val="hybridMultilevel"/>
    <w:tmpl w:val="0240B3FA"/>
    <w:lvl w:ilvl="0" w:tplc="4DAAD7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596A1345"/>
    <w:multiLevelType w:val="hybridMultilevel"/>
    <w:tmpl w:val="07F49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6E2C8F"/>
    <w:multiLevelType w:val="hybridMultilevel"/>
    <w:tmpl w:val="305CC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F069E"/>
    <w:multiLevelType w:val="hybridMultilevel"/>
    <w:tmpl w:val="F1444BA2"/>
    <w:lvl w:ilvl="0" w:tplc="D3669EB8">
      <w:start w:val="24"/>
      <w:numFmt w:val="decimal"/>
      <w:lvlText w:val="%1."/>
      <w:lvlJc w:val="left"/>
      <w:pPr>
        <w:ind w:left="378" w:hanging="267"/>
      </w:pPr>
      <w:rPr>
        <w:rFonts w:ascii="Times New Roman" w:eastAsia="Times New Roman" w:hAnsi="Times New Roman" w:cs="Times New Roman" w:hint="default"/>
        <w:b w:val="0"/>
        <w:bCs w:val="0"/>
        <w:i w:val="0"/>
        <w:iCs w:val="0"/>
        <w:spacing w:val="-2"/>
        <w:w w:val="100"/>
        <w:sz w:val="18"/>
        <w:szCs w:val="18"/>
        <w:lang w:val="en-US" w:eastAsia="en-US" w:bidi="ar-SA"/>
      </w:rPr>
    </w:lvl>
    <w:lvl w:ilvl="1" w:tplc="8A24ED3E">
      <w:numFmt w:val="bullet"/>
      <w:lvlText w:val=""/>
      <w:lvlJc w:val="left"/>
      <w:pPr>
        <w:ind w:left="471" w:hanging="360"/>
      </w:pPr>
      <w:rPr>
        <w:rFonts w:ascii="Wingdings" w:eastAsia="Wingdings" w:hAnsi="Wingdings" w:cs="Wingdings" w:hint="default"/>
        <w:b w:val="0"/>
        <w:bCs w:val="0"/>
        <w:i w:val="0"/>
        <w:iCs w:val="0"/>
        <w:spacing w:val="0"/>
        <w:w w:val="100"/>
        <w:sz w:val="18"/>
        <w:szCs w:val="18"/>
        <w:lang w:val="en-US" w:eastAsia="en-US" w:bidi="ar-SA"/>
      </w:rPr>
    </w:lvl>
    <w:lvl w:ilvl="2" w:tplc="1EFAC5EC">
      <w:numFmt w:val="bullet"/>
      <w:lvlText w:val="•"/>
      <w:lvlJc w:val="left"/>
      <w:pPr>
        <w:ind w:left="715" w:hanging="360"/>
      </w:pPr>
      <w:rPr>
        <w:rFonts w:hint="default"/>
        <w:lang w:val="en-US" w:eastAsia="en-US" w:bidi="ar-SA"/>
      </w:rPr>
    </w:lvl>
    <w:lvl w:ilvl="3" w:tplc="6DDAADEA">
      <w:numFmt w:val="bullet"/>
      <w:lvlText w:val="•"/>
      <w:lvlJc w:val="left"/>
      <w:pPr>
        <w:ind w:left="951" w:hanging="360"/>
      </w:pPr>
      <w:rPr>
        <w:rFonts w:hint="default"/>
        <w:lang w:val="en-US" w:eastAsia="en-US" w:bidi="ar-SA"/>
      </w:rPr>
    </w:lvl>
    <w:lvl w:ilvl="4" w:tplc="6706DCEE">
      <w:numFmt w:val="bullet"/>
      <w:lvlText w:val="•"/>
      <w:lvlJc w:val="left"/>
      <w:pPr>
        <w:ind w:left="1187" w:hanging="360"/>
      </w:pPr>
      <w:rPr>
        <w:rFonts w:hint="default"/>
        <w:lang w:val="en-US" w:eastAsia="en-US" w:bidi="ar-SA"/>
      </w:rPr>
    </w:lvl>
    <w:lvl w:ilvl="5" w:tplc="28BE8032">
      <w:numFmt w:val="bullet"/>
      <w:lvlText w:val="•"/>
      <w:lvlJc w:val="left"/>
      <w:pPr>
        <w:ind w:left="1422" w:hanging="360"/>
      </w:pPr>
      <w:rPr>
        <w:rFonts w:hint="default"/>
        <w:lang w:val="en-US" w:eastAsia="en-US" w:bidi="ar-SA"/>
      </w:rPr>
    </w:lvl>
    <w:lvl w:ilvl="6" w:tplc="86CCEAF8">
      <w:numFmt w:val="bullet"/>
      <w:lvlText w:val="•"/>
      <w:lvlJc w:val="left"/>
      <w:pPr>
        <w:ind w:left="1658" w:hanging="360"/>
      </w:pPr>
      <w:rPr>
        <w:rFonts w:hint="default"/>
        <w:lang w:val="en-US" w:eastAsia="en-US" w:bidi="ar-SA"/>
      </w:rPr>
    </w:lvl>
    <w:lvl w:ilvl="7" w:tplc="BE009FA4">
      <w:numFmt w:val="bullet"/>
      <w:lvlText w:val="•"/>
      <w:lvlJc w:val="left"/>
      <w:pPr>
        <w:ind w:left="1894" w:hanging="360"/>
      </w:pPr>
      <w:rPr>
        <w:rFonts w:hint="default"/>
        <w:lang w:val="en-US" w:eastAsia="en-US" w:bidi="ar-SA"/>
      </w:rPr>
    </w:lvl>
    <w:lvl w:ilvl="8" w:tplc="05B67256">
      <w:numFmt w:val="bullet"/>
      <w:lvlText w:val="•"/>
      <w:lvlJc w:val="left"/>
      <w:pPr>
        <w:ind w:left="2129" w:hanging="360"/>
      </w:pPr>
      <w:rPr>
        <w:rFonts w:hint="default"/>
        <w:lang w:val="en-US" w:eastAsia="en-US" w:bidi="ar-SA"/>
      </w:rPr>
    </w:lvl>
  </w:abstractNum>
  <w:abstractNum w:abstractNumId="35" w15:restartNumberingAfterBreak="0">
    <w:nsid w:val="5B6D303B"/>
    <w:multiLevelType w:val="hybridMultilevel"/>
    <w:tmpl w:val="0A781E28"/>
    <w:lvl w:ilvl="0" w:tplc="52E6B202">
      <w:start w:val="3"/>
      <w:numFmt w:val="decimal"/>
      <w:lvlText w:val="%1."/>
      <w:lvlJc w:val="left"/>
      <w:pPr>
        <w:ind w:left="465"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ADDAFD86">
      <w:numFmt w:val="bullet"/>
      <w:lvlText w:val=""/>
      <w:lvlJc w:val="left"/>
      <w:pPr>
        <w:ind w:left="465" w:hanging="360"/>
      </w:pPr>
      <w:rPr>
        <w:rFonts w:ascii="Symbol" w:eastAsia="Symbol" w:hAnsi="Symbol" w:cs="Symbol" w:hint="default"/>
        <w:b w:val="0"/>
        <w:bCs w:val="0"/>
        <w:i w:val="0"/>
        <w:iCs w:val="0"/>
        <w:spacing w:val="0"/>
        <w:w w:val="100"/>
        <w:sz w:val="18"/>
        <w:szCs w:val="18"/>
        <w:lang w:val="en-US" w:eastAsia="en-US" w:bidi="ar-SA"/>
      </w:rPr>
    </w:lvl>
    <w:lvl w:ilvl="2" w:tplc="8366636A">
      <w:numFmt w:val="bullet"/>
      <w:lvlText w:val="•"/>
      <w:lvlJc w:val="left"/>
      <w:pPr>
        <w:ind w:left="858" w:hanging="360"/>
      </w:pPr>
      <w:rPr>
        <w:rFonts w:hint="default"/>
        <w:lang w:val="en-US" w:eastAsia="en-US" w:bidi="ar-SA"/>
      </w:rPr>
    </w:lvl>
    <w:lvl w:ilvl="3" w:tplc="49ACC99E">
      <w:numFmt w:val="bullet"/>
      <w:lvlText w:val="•"/>
      <w:lvlJc w:val="left"/>
      <w:pPr>
        <w:ind w:left="1057" w:hanging="360"/>
      </w:pPr>
      <w:rPr>
        <w:rFonts w:hint="default"/>
        <w:lang w:val="en-US" w:eastAsia="en-US" w:bidi="ar-SA"/>
      </w:rPr>
    </w:lvl>
    <w:lvl w:ilvl="4" w:tplc="36C47A4A">
      <w:numFmt w:val="bullet"/>
      <w:lvlText w:val="•"/>
      <w:lvlJc w:val="left"/>
      <w:pPr>
        <w:ind w:left="1256" w:hanging="360"/>
      </w:pPr>
      <w:rPr>
        <w:rFonts w:hint="default"/>
        <w:lang w:val="en-US" w:eastAsia="en-US" w:bidi="ar-SA"/>
      </w:rPr>
    </w:lvl>
    <w:lvl w:ilvl="5" w:tplc="0814389E">
      <w:numFmt w:val="bullet"/>
      <w:lvlText w:val="•"/>
      <w:lvlJc w:val="left"/>
      <w:pPr>
        <w:ind w:left="1456" w:hanging="360"/>
      </w:pPr>
      <w:rPr>
        <w:rFonts w:hint="default"/>
        <w:lang w:val="en-US" w:eastAsia="en-US" w:bidi="ar-SA"/>
      </w:rPr>
    </w:lvl>
    <w:lvl w:ilvl="6" w:tplc="8AF6731E">
      <w:numFmt w:val="bullet"/>
      <w:lvlText w:val="•"/>
      <w:lvlJc w:val="left"/>
      <w:pPr>
        <w:ind w:left="1655" w:hanging="360"/>
      </w:pPr>
      <w:rPr>
        <w:rFonts w:hint="default"/>
        <w:lang w:val="en-US" w:eastAsia="en-US" w:bidi="ar-SA"/>
      </w:rPr>
    </w:lvl>
    <w:lvl w:ilvl="7" w:tplc="C8EA3FEE">
      <w:numFmt w:val="bullet"/>
      <w:lvlText w:val="•"/>
      <w:lvlJc w:val="left"/>
      <w:pPr>
        <w:ind w:left="1854" w:hanging="360"/>
      </w:pPr>
      <w:rPr>
        <w:rFonts w:hint="default"/>
        <w:lang w:val="en-US" w:eastAsia="en-US" w:bidi="ar-SA"/>
      </w:rPr>
    </w:lvl>
    <w:lvl w:ilvl="8" w:tplc="0FF6978C">
      <w:numFmt w:val="bullet"/>
      <w:lvlText w:val="•"/>
      <w:lvlJc w:val="left"/>
      <w:pPr>
        <w:ind w:left="2053" w:hanging="360"/>
      </w:pPr>
      <w:rPr>
        <w:rFonts w:hint="default"/>
        <w:lang w:val="en-US" w:eastAsia="en-US" w:bidi="ar-SA"/>
      </w:rPr>
    </w:lvl>
  </w:abstractNum>
  <w:abstractNum w:abstractNumId="36" w15:restartNumberingAfterBreak="0">
    <w:nsid w:val="5C04412E"/>
    <w:multiLevelType w:val="hybridMultilevel"/>
    <w:tmpl w:val="C91A9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461F2B"/>
    <w:multiLevelType w:val="hybridMultilevel"/>
    <w:tmpl w:val="D85A8D8E"/>
    <w:lvl w:ilvl="0" w:tplc="F4504DB6">
      <w:start w:val="7"/>
      <w:numFmt w:val="decimal"/>
      <w:lvlText w:val="%1."/>
      <w:lvlJc w:val="left"/>
      <w:pPr>
        <w:ind w:left="470"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B234006C">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912E3A54">
      <w:numFmt w:val="bullet"/>
      <w:lvlText w:val="•"/>
      <w:lvlJc w:val="left"/>
      <w:pPr>
        <w:ind w:left="904" w:hanging="360"/>
      </w:pPr>
      <w:rPr>
        <w:rFonts w:hint="default"/>
        <w:lang w:val="en-US" w:eastAsia="en-US" w:bidi="ar-SA"/>
      </w:rPr>
    </w:lvl>
    <w:lvl w:ilvl="3" w:tplc="050E499C">
      <w:numFmt w:val="bullet"/>
      <w:lvlText w:val="•"/>
      <w:lvlJc w:val="left"/>
      <w:pPr>
        <w:ind w:left="1116" w:hanging="360"/>
      </w:pPr>
      <w:rPr>
        <w:rFonts w:hint="default"/>
        <w:lang w:val="en-US" w:eastAsia="en-US" w:bidi="ar-SA"/>
      </w:rPr>
    </w:lvl>
    <w:lvl w:ilvl="4" w:tplc="7E46DCDC">
      <w:numFmt w:val="bullet"/>
      <w:lvlText w:val="•"/>
      <w:lvlJc w:val="left"/>
      <w:pPr>
        <w:ind w:left="1328" w:hanging="360"/>
      </w:pPr>
      <w:rPr>
        <w:rFonts w:hint="default"/>
        <w:lang w:val="en-US" w:eastAsia="en-US" w:bidi="ar-SA"/>
      </w:rPr>
    </w:lvl>
    <w:lvl w:ilvl="5" w:tplc="8310A1CC">
      <w:numFmt w:val="bullet"/>
      <w:lvlText w:val="•"/>
      <w:lvlJc w:val="left"/>
      <w:pPr>
        <w:ind w:left="1540" w:hanging="360"/>
      </w:pPr>
      <w:rPr>
        <w:rFonts w:hint="default"/>
        <w:lang w:val="en-US" w:eastAsia="en-US" w:bidi="ar-SA"/>
      </w:rPr>
    </w:lvl>
    <w:lvl w:ilvl="6" w:tplc="A41A1CFE">
      <w:numFmt w:val="bullet"/>
      <w:lvlText w:val="•"/>
      <w:lvlJc w:val="left"/>
      <w:pPr>
        <w:ind w:left="1752" w:hanging="360"/>
      </w:pPr>
      <w:rPr>
        <w:rFonts w:hint="default"/>
        <w:lang w:val="en-US" w:eastAsia="en-US" w:bidi="ar-SA"/>
      </w:rPr>
    </w:lvl>
    <w:lvl w:ilvl="7" w:tplc="B28E96F8">
      <w:numFmt w:val="bullet"/>
      <w:lvlText w:val="•"/>
      <w:lvlJc w:val="left"/>
      <w:pPr>
        <w:ind w:left="1964" w:hanging="360"/>
      </w:pPr>
      <w:rPr>
        <w:rFonts w:hint="default"/>
        <w:lang w:val="en-US" w:eastAsia="en-US" w:bidi="ar-SA"/>
      </w:rPr>
    </w:lvl>
    <w:lvl w:ilvl="8" w:tplc="4C20C8E2">
      <w:numFmt w:val="bullet"/>
      <w:lvlText w:val="•"/>
      <w:lvlJc w:val="left"/>
      <w:pPr>
        <w:ind w:left="2176" w:hanging="360"/>
      </w:pPr>
      <w:rPr>
        <w:rFonts w:hint="default"/>
        <w:lang w:val="en-US" w:eastAsia="en-US" w:bidi="ar-SA"/>
      </w:rPr>
    </w:lvl>
  </w:abstractNum>
  <w:abstractNum w:abstractNumId="38" w15:restartNumberingAfterBreak="0">
    <w:nsid w:val="62B9244D"/>
    <w:multiLevelType w:val="hybridMultilevel"/>
    <w:tmpl w:val="1EAC188A"/>
    <w:lvl w:ilvl="0" w:tplc="571C373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62D55B50"/>
    <w:multiLevelType w:val="hybridMultilevel"/>
    <w:tmpl w:val="ADC60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223AB5"/>
    <w:multiLevelType w:val="hybridMultilevel"/>
    <w:tmpl w:val="EEC0C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2958CF"/>
    <w:multiLevelType w:val="hybridMultilevel"/>
    <w:tmpl w:val="7F3A5194"/>
    <w:lvl w:ilvl="0" w:tplc="0C7414DE">
      <w:start w:val="22"/>
      <w:numFmt w:val="decimal"/>
      <w:lvlText w:val="%1."/>
      <w:lvlJc w:val="left"/>
      <w:pPr>
        <w:ind w:left="385" w:hanging="274"/>
      </w:pPr>
      <w:rPr>
        <w:rFonts w:ascii="Times New Roman" w:eastAsia="Times New Roman" w:hAnsi="Times New Roman" w:cs="Times New Roman" w:hint="default"/>
        <w:b w:val="0"/>
        <w:bCs w:val="0"/>
        <w:i w:val="0"/>
        <w:iCs w:val="0"/>
        <w:spacing w:val="0"/>
        <w:w w:val="100"/>
        <w:sz w:val="18"/>
        <w:szCs w:val="18"/>
        <w:lang w:val="en-US" w:eastAsia="en-US" w:bidi="ar-SA"/>
      </w:rPr>
    </w:lvl>
    <w:lvl w:ilvl="1" w:tplc="C5781F28">
      <w:numFmt w:val="bullet"/>
      <w:lvlText w:val=""/>
      <w:lvlJc w:val="left"/>
      <w:pPr>
        <w:ind w:left="471" w:hanging="360"/>
      </w:pPr>
      <w:rPr>
        <w:rFonts w:ascii="Wingdings" w:eastAsia="Wingdings" w:hAnsi="Wingdings" w:cs="Wingdings" w:hint="default"/>
        <w:b w:val="0"/>
        <w:bCs w:val="0"/>
        <w:i w:val="0"/>
        <w:iCs w:val="0"/>
        <w:spacing w:val="0"/>
        <w:w w:val="100"/>
        <w:sz w:val="18"/>
        <w:szCs w:val="18"/>
        <w:lang w:val="en-US" w:eastAsia="en-US" w:bidi="ar-SA"/>
      </w:rPr>
    </w:lvl>
    <w:lvl w:ilvl="2" w:tplc="8ECA6C92">
      <w:numFmt w:val="bullet"/>
      <w:lvlText w:val="•"/>
      <w:lvlJc w:val="left"/>
      <w:pPr>
        <w:ind w:left="715" w:hanging="360"/>
      </w:pPr>
      <w:rPr>
        <w:rFonts w:hint="default"/>
        <w:lang w:val="en-US" w:eastAsia="en-US" w:bidi="ar-SA"/>
      </w:rPr>
    </w:lvl>
    <w:lvl w:ilvl="3" w:tplc="804C771E">
      <w:numFmt w:val="bullet"/>
      <w:lvlText w:val="•"/>
      <w:lvlJc w:val="left"/>
      <w:pPr>
        <w:ind w:left="951" w:hanging="360"/>
      </w:pPr>
      <w:rPr>
        <w:rFonts w:hint="default"/>
        <w:lang w:val="en-US" w:eastAsia="en-US" w:bidi="ar-SA"/>
      </w:rPr>
    </w:lvl>
    <w:lvl w:ilvl="4" w:tplc="33CA42C2">
      <w:numFmt w:val="bullet"/>
      <w:lvlText w:val="•"/>
      <w:lvlJc w:val="left"/>
      <w:pPr>
        <w:ind w:left="1187" w:hanging="360"/>
      </w:pPr>
      <w:rPr>
        <w:rFonts w:hint="default"/>
        <w:lang w:val="en-US" w:eastAsia="en-US" w:bidi="ar-SA"/>
      </w:rPr>
    </w:lvl>
    <w:lvl w:ilvl="5" w:tplc="9578C496">
      <w:numFmt w:val="bullet"/>
      <w:lvlText w:val="•"/>
      <w:lvlJc w:val="left"/>
      <w:pPr>
        <w:ind w:left="1422" w:hanging="360"/>
      </w:pPr>
      <w:rPr>
        <w:rFonts w:hint="default"/>
        <w:lang w:val="en-US" w:eastAsia="en-US" w:bidi="ar-SA"/>
      </w:rPr>
    </w:lvl>
    <w:lvl w:ilvl="6" w:tplc="4D58A7B2">
      <w:numFmt w:val="bullet"/>
      <w:lvlText w:val="•"/>
      <w:lvlJc w:val="left"/>
      <w:pPr>
        <w:ind w:left="1658" w:hanging="360"/>
      </w:pPr>
      <w:rPr>
        <w:rFonts w:hint="default"/>
        <w:lang w:val="en-US" w:eastAsia="en-US" w:bidi="ar-SA"/>
      </w:rPr>
    </w:lvl>
    <w:lvl w:ilvl="7" w:tplc="C424451A">
      <w:numFmt w:val="bullet"/>
      <w:lvlText w:val="•"/>
      <w:lvlJc w:val="left"/>
      <w:pPr>
        <w:ind w:left="1894" w:hanging="360"/>
      </w:pPr>
      <w:rPr>
        <w:rFonts w:hint="default"/>
        <w:lang w:val="en-US" w:eastAsia="en-US" w:bidi="ar-SA"/>
      </w:rPr>
    </w:lvl>
    <w:lvl w:ilvl="8" w:tplc="5F000A00">
      <w:numFmt w:val="bullet"/>
      <w:lvlText w:val="•"/>
      <w:lvlJc w:val="left"/>
      <w:pPr>
        <w:ind w:left="2129" w:hanging="360"/>
      </w:pPr>
      <w:rPr>
        <w:rFonts w:hint="default"/>
        <w:lang w:val="en-US" w:eastAsia="en-US" w:bidi="ar-SA"/>
      </w:rPr>
    </w:lvl>
  </w:abstractNum>
  <w:abstractNum w:abstractNumId="42" w15:restartNumberingAfterBreak="0">
    <w:nsid w:val="6DA10433"/>
    <w:multiLevelType w:val="hybridMultilevel"/>
    <w:tmpl w:val="13F01E72"/>
    <w:lvl w:ilvl="0" w:tplc="849A708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728B7F6A"/>
    <w:multiLevelType w:val="hybridMultilevel"/>
    <w:tmpl w:val="C106756A"/>
    <w:lvl w:ilvl="0" w:tplc="7DB86D4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77427C98"/>
    <w:multiLevelType w:val="hybridMultilevel"/>
    <w:tmpl w:val="6DFE0802"/>
    <w:lvl w:ilvl="0" w:tplc="73E6C1EA">
      <w:start w:val="5"/>
      <w:numFmt w:val="decimal"/>
      <w:lvlText w:val="%1."/>
      <w:lvlJc w:val="left"/>
      <w:pPr>
        <w:ind w:left="465" w:hanging="360"/>
      </w:pPr>
      <w:rPr>
        <w:rFonts w:ascii="Times New Roman" w:eastAsia="Times New Roman" w:hAnsi="Times New Roman" w:cs="Times New Roman" w:hint="default"/>
        <w:b w:val="0"/>
        <w:bCs w:val="0"/>
        <w:i w:val="0"/>
        <w:iCs w:val="0"/>
        <w:spacing w:val="-1"/>
        <w:w w:val="100"/>
        <w:sz w:val="18"/>
        <w:szCs w:val="18"/>
        <w:lang w:val="en-US" w:eastAsia="en-US" w:bidi="ar-SA"/>
      </w:rPr>
    </w:lvl>
    <w:lvl w:ilvl="1" w:tplc="B9F80D28">
      <w:numFmt w:val="bullet"/>
      <w:lvlText w:val=""/>
      <w:lvlJc w:val="left"/>
      <w:pPr>
        <w:ind w:left="465" w:hanging="360"/>
      </w:pPr>
      <w:rPr>
        <w:rFonts w:ascii="Wingdings" w:eastAsia="Wingdings" w:hAnsi="Wingdings" w:cs="Wingdings" w:hint="default"/>
        <w:b w:val="0"/>
        <w:bCs w:val="0"/>
        <w:i w:val="0"/>
        <w:iCs w:val="0"/>
        <w:spacing w:val="0"/>
        <w:w w:val="100"/>
        <w:sz w:val="18"/>
        <w:szCs w:val="18"/>
        <w:lang w:val="en-US" w:eastAsia="en-US" w:bidi="ar-SA"/>
      </w:rPr>
    </w:lvl>
    <w:lvl w:ilvl="2" w:tplc="F55A3C6E">
      <w:numFmt w:val="bullet"/>
      <w:lvlText w:val="•"/>
      <w:lvlJc w:val="left"/>
      <w:pPr>
        <w:ind w:left="858" w:hanging="360"/>
      </w:pPr>
      <w:rPr>
        <w:rFonts w:hint="default"/>
        <w:lang w:val="en-US" w:eastAsia="en-US" w:bidi="ar-SA"/>
      </w:rPr>
    </w:lvl>
    <w:lvl w:ilvl="3" w:tplc="C1A2DFD6">
      <w:numFmt w:val="bullet"/>
      <w:lvlText w:val="•"/>
      <w:lvlJc w:val="left"/>
      <w:pPr>
        <w:ind w:left="1057" w:hanging="360"/>
      </w:pPr>
      <w:rPr>
        <w:rFonts w:hint="default"/>
        <w:lang w:val="en-US" w:eastAsia="en-US" w:bidi="ar-SA"/>
      </w:rPr>
    </w:lvl>
    <w:lvl w:ilvl="4" w:tplc="A39E8AB6">
      <w:numFmt w:val="bullet"/>
      <w:lvlText w:val="•"/>
      <w:lvlJc w:val="left"/>
      <w:pPr>
        <w:ind w:left="1256" w:hanging="360"/>
      </w:pPr>
      <w:rPr>
        <w:rFonts w:hint="default"/>
        <w:lang w:val="en-US" w:eastAsia="en-US" w:bidi="ar-SA"/>
      </w:rPr>
    </w:lvl>
    <w:lvl w:ilvl="5" w:tplc="CC8E146A">
      <w:numFmt w:val="bullet"/>
      <w:lvlText w:val="•"/>
      <w:lvlJc w:val="left"/>
      <w:pPr>
        <w:ind w:left="1456" w:hanging="360"/>
      </w:pPr>
      <w:rPr>
        <w:rFonts w:hint="default"/>
        <w:lang w:val="en-US" w:eastAsia="en-US" w:bidi="ar-SA"/>
      </w:rPr>
    </w:lvl>
    <w:lvl w:ilvl="6" w:tplc="64300AB4">
      <w:numFmt w:val="bullet"/>
      <w:lvlText w:val="•"/>
      <w:lvlJc w:val="left"/>
      <w:pPr>
        <w:ind w:left="1655" w:hanging="360"/>
      </w:pPr>
      <w:rPr>
        <w:rFonts w:hint="default"/>
        <w:lang w:val="en-US" w:eastAsia="en-US" w:bidi="ar-SA"/>
      </w:rPr>
    </w:lvl>
    <w:lvl w:ilvl="7" w:tplc="F732CF78">
      <w:numFmt w:val="bullet"/>
      <w:lvlText w:val="•"/>
      <w:lvlJc w:val="left"/>
      <w:pPr>
        <w:ind w:left="1854" w:hanging="360"/>
      </w:pPr>
      <w:rPr>
        <w:rFonts w:hint="default"/>
        <w:lang w:val="en-US" w:eastAsia="en-US" w:bidi="ar-SA"/>
      </w:rPr>
    </w:lvl>
    <w:lvl w:ilvl="8" w:tplc="D1A65092">
      <w:numFmt w:val="bullet"/>
      <w:lvlText w:val="•"/>
      <w:lvlJc w:val="left"/>
      <w:pPr>
        <w:ind w:left="2053" w:hanging="360"/>
      </w:pPr>
      <w:rPr>
        <w:rFonts w:hint="default"/>
        <w:lang w:val="en-US" w:eastAsia="en-US" w:bidi="ar-SA"/>
      </w:rPr>
    </w:lvl>
  </w:abstractNum>
  <w:abstractNum w:abstractNumId="45" w15:restartNumberingAfterBreak="0">
    <w:nsid w:val="7A3E01C7"/>
    <w:multiLevelType w:val="hybridMultilevel"/>
    <w:tmpl w:val="A462F690"/>
    <w:lvl w:ilvl="0" w:tplc="B0ECC8DA">
      <w:start w:val="25"/>
      <w:numFmt w:val="decimal"/>
      <w:lvlText w:val="%1."/>
      <w:lvlJc w:val="left"/>
      <w:pPr>
        <w:ind w:left="386" w:hanging="275"/>
      </w:pPr>
      <w:rPr>
        <w:rFonts w:ascii="Times New Roman" w:eastAsia="Times New Roman" w:hAnsi="Times New Roman" w:cs="Times New Roman" w:hint="default"/>
        <w:b w:val="0"/>
        <w:bCs w:val="0"/>
        <w:i w:val="0"/>
        <w:iCs w:val="0"/>
        <w:spacing w:val="0"/>
        <w:w w:val="100"/>
        <w:sz w:val="18"/>
        <w:szCs w:val="18"/>
        <w:lang w:val="en-US" w:eastAsia="en-US" w:bidi="ar-SA"/>
      </w:rPr>
    </w:lvl>
    <w:lvl w:ilvl="1" w:tplc="05829F2C">
      <w:numFmt w:val="bullet"/>
      <w:lvlText w:val=""/>
      <w:lvlJc w:val="left"/>
      <w:pPr>
        <w:ind w:left="471" w:hanging="360"/>
      </w:pPr>
      <w:rPr>
        <w:rFonts w:ascii="Wingdings" w:eastAsia="Wingdings" w:hAnsi="Wingdings" w:cs="Wingdings" w:hint="default"/>
        <w:b w:val="0"/>
        <w:bCs w:val="0"/>
        <w:i w:val="0"/>
        <w:iCs w:val="0"/>
        <w:spacing w:val="0"/>
        <w:w w:val="100"/>
        <w:sz w:val="18"/>
        <w:szCs w:val="18"/>
        <w:lang w:val="en-US" w:eastAsia="en-US" w:bidi="ar-SA"/>
      </w:rPr>
    </w:lvl>
    <w:lvl w:ilvl="2" w:tplc="DCFC47E6">
      <w:numFmt w:val="bullet"/>
      <w:lvlText w:val="•"/>
      <w:lvlJc w:val="left"/>
      <w:pPr>
        <w:ind w:left="715" w:hanging="360"/>
      </w:pPr>
      <w:rPr>
        <w:rFonts w:hint="default"/>
        <w:lang w:val="en-US" w:eastAsia="en-US" w:bidi="ar-SA"/>
      </w:rPr>
    </w:lvl>
    <w:lvl w:ilvl="3" w:tplc="B7CA52A0">
      <w:numFmt w:val="bullet"/>
      <w:lvlText w:val="•"/>
      <w:lvlJc w:val="left"/>
      <w:pPr>
        <w:ind w:left="951" w:hanging="360"/>
      </w:pPr>
      <w:rPr>
        <w:rFonts w:hint="default"/>
        <w:lang w:val="en-US" w:eastAsia="en-US" w:bidi="ar-SA"/>
      </w:rPr>
    </w:lvl>
    <w:lvl w:ilvl="4" w:tplc="3572B42A">
      <w:numFmt w:val="bullet"/>
      <w:lvlText w:val="•"/>
      <w:lvlJc w:val="left"/>
      <w:pPr>
        <w:ind w:left="1187" w:hanging="360"/>
      </w:pPr>
      <w:rPr>
        <w:rFonts w:hint="default"/>
        <w:lang w:val="en-US" w:eastAsia="en-US" w:bidi="ar-SA"/>
      </w:rPr>
    </w:lvl>
    <w:lvl w:ilvl="5" w:tplc="52C84D26">
      <w:numFmt w:val="bullet"/>
      <w:lvlText w:val="•"/>
      <w:lvlJc w:val="left"/>
      <w:pPr>
        <w:ind w:left="1422" w:hanging="360"/>
      </w:pPr>
      <w:rPr>
        <w:rFonts w:hint="default"/>
        <w:lang w:val="en-US" w:eastAsia="en-US" w:bidi="ar-SA"/>
      </w:rPr>
    </w:lvl>
    <w:lvl w:ilvl="6" w:tplc="27CAEEBC">
      <w:numFmt w:val="bullet"/>
      <w:lvlText w:val="•"/>
      <w:lvlJc w:val="left"/>
      <w:pPr>
        <w:ind w:left="1658" w:hanging="360"/>
      </w:pPr>
      <w:rPr>
        <w:rFonts w:hint="default"/>
        <w:lang w:val="en-US" w:eastAsia="en-US" w:bidi="ar-SA"/>
      </w:rPr>
    </w:lvl>
    <w:lvl w:ilvl="7" w:tplc="3AC0229E">
      <w:numFmt w:val="bullet"/>
      <w:lvlText w:val="•"/>
      <w:lvlJc w:val="left"/>
      <w:pPr>
        <w:ind w:left="1894" w:hanging="360"/>
      </w:pPr>
      <w:rPr>
        <w:rFonts w:hint="default"/>
        <w:lang w:val="en-US" w:eastAsia="en-US" w:bidi="ar-SA"/>
      </w:rPr>
    </w:lvl>
    <w:lvl w:ilvl="8" w:tplc="6AD4E854">
      <w:numFmt w:val="bullet"/>
      <w:lvlText w:val="•"/>
      <w:lvlJc w:val="left"/>
      <w:pPr>
        <w:ind w:left="2129" w:hanging="360"/>
      </w:pPr>
      <w:rPr>
        <w:rFonts w:hint="default"/>
        <w:lang w:val="en-US" w:eastAsia="en-US" w:bidi="ar-SA"/>
      </w:rPr>
    </w:lvl>
  </w:abstractNum>
  <w:abstractNum w:abstractNumId="46" w15:restartNumberingAfterBreak="0">
    <w:nsid w:val="7F165291"/>
    <w:multiLevelType w:val="hybridMultilevel"/>
    <w:tmpl w:val="92D2FE18"/>
    <w:lvl w:ilvl="0" w:tplc="83F6F014">
      <w:start w:val="14"/>
      <w:numFmt w:val="decimal"/>
      <w:lvlText w:val="%1."/>
      <w:lvlJc w:val="left"/>
      <w:pPr>
        <w:ind w:left="381" w:hanging="271"/>
      </w:pPr>
      <w:rPr>
        <w:rFonts w:ascii="Times New Roman" w:eastAsia="Times New Roman" w:hAnsi="Times New Roman" w:cs="Times New Roman" w:hint="default"/>
        <w:b w:val="0"/>
        <w:bCs w:val="0"/>
        <w:i w:val="0"/>
        <w:iCs w:val="0"/>
        <w:spacing w:val="-1"/>
        <w:w w:val="100"/>
        <w:sz w:val="18"/>
        <w:szCs w:val="18"/>
        <w:lang w:val="en-US" w:eastAsia="en-US" w:bidi="ar-SA"/>
      </w:rPr>
    </w:lvl>
    <w:lvl w:ilvl="1" w:tplc="C8285168">
      <w:numFmt w:val="bullet"/>
      <w:lvlText w:val=""/>
      <w:lvlJc w:val="left"/>
      <w:pPr>
        <w:ind w:left="470" w:hanging="360"/>
      </w:pPr>
      <w:rPr>
        <w:rFonts w:ascii="Wingdings" w:eastAsia="Wingdings" w:hAnsi="Wingdings" w:cs="Wingdings" w:hint="default"/>
        <w:b w:val="0"/>
        <w:bCs w:val="0"/>
        <w:i w:val="0"/>
        <w:iCs w:val="0"/>
        <w:spacing w:val="0"/>
        <w:w w:val="100"/>
        <w:sz w:val="18"/>
        <w:szCs w:val="18"/>
        <w:lang w:val="en-US" w:eastAsia="en-US" w:bidi="ar-SA"/>
      </w:rPr>
    </w:lvl>
    <w:lvl w:ilvl="2" w:tplc="911E95DA">
      <w:numFmt w:val="bullet"/>
      <w:lvlText w:val="•"/>
      <w:lvlJc w:val="left"/>
      <w:pPr>
        <w:ind w:left="725" w:hanging="360"/>
      </w:pPr>
      <w:rPr>
        <w:rFonts w:hint="default"/>
        <w:lang w:val="en-US" w:eastAsia="en-US" w:bidi="ar-SA"/>
      </w:rPr>
    </w:lvl>
    <w:lvl w:ilvl="3" w:tplc="5CD81EE0">
      <w:numFmt w:val="bullet"/>
      <w:lvlText w:val="•"/>
      <w:lvlJc w:val="left"/>
      <w:pPr>
        <w:ind w:left="971" w:hanging="360"/>
      </w:pPr>
      <w:rPr>
        <w:rFonts w:hint="default"/>
        <w:lang w:val="en-US" w:eastAsia="en-US" w:bidi="ar-SA"/>
      </w:rPr>
    </w:lvl>
    <w:lvl w:ilvl="4" w:tplc="D5640C92">
      <w:numFmt w:val="bullet"/>
      <w:lvlText w:val="•"/>
      <w:lvlJc w:val="left"/>
      <w:pPr>
        <w:ind w:left="1217" w:hanging="360"/>
      </w:pPr>
      <w:rPr>
        <w:rFonts w:hint="default"/>
        <w:lang w:val="en-US" w:eastAsia="en-US" w:bidi="ar-SA"/>
      </w:rPr>
    </w:lvl>
    <w:lvl w:ilvl="5" w:tplc="92069082">
      <w:numFmt w:val="bullet"/>
      <w:lvlText w:val="•"/>
      <w:lvlJc w:val="left"/>
      <w:pPr>
        <w:ind w:left="1463" w:hanging="360"/>
      </w:pPr>
      <w:rPr>
        <w:rFonts w:hint="default"/>
        <w:lang w:val="en-US" w:eastAsia="en-US" w:bidi="ar-SA"/>
      </w:rPr>
    </w:lvl>
    <w:lvl w:ilvl="6" w:tplc="3A006CE6">
      <w:numFmt w:val="bullet"/>
      <w:lvlText w:val="•"/>
      <w:lvlJc w:val="left"/>
      <w:pPr>
        <w:ind w:left="1708" w:hanging="360"/>
      </w:pPr>
      <w:rPr>
        <w:rFonts w:hint="default"/>
        <w:lang w:val="en-US" w:eastAsia="en-US" w:bidi="ar-SA"/>
      </w:rPr>
    </w:lvl>
    <w:lvl w:ilvl="7" w:tplc="13168EE8">
      <w:numFmt w:val="bullet"/>
      <w:lvlText w:val="•"/>
      <w:lvlJc w:val="left"/>
      <w:pPr>
        <w:ind w:left="1954" w:hanging="360"/>
      </w:pPr>
      <w:rPr>
        <w:rFonts w:hint="default"/>
        <w:lang w:val="en-US" w:eastAsia="en-US" w:bidi="ar-SA"/>
      </w:rPr>
    </w:lvl>
    <w:lvl w:ilvl="8" w:tplc="C4DA9134">
      <w:numFmt w:val="bullet"/>
      <w:lvlText w:val="•"/>
      <w:lvlJc w:val="left"/>
      <w:pPr>
        <w:ind w:left="2200" w:hanging="360"/>
      </w:pPr>
      <w:rPr>
        <w:rFonts w:hint="default"/>
        <w:lang w:val="en-US" w:eastAsia="en-US" w:bidi="ar-SA"/>
      </w:rPr>
    </w:lvl>
  </w:abstractNum>
  <w:num w:numId="1" w16cid:durableId="2106146508">
    <w:abstractNumId w:val="36"/>
  </w:num>
  <w:num w:numId="2" w16cid:durableId="1319306741">
    <w:abstractNumId w:val="43"/>
  </w:num>
  <w:num w:numId="3" w16cid:durableId="1507598853">
    <w:abstractNumId w:val="3"/>
  </w:num>
  <w:num w:numId="4" w16cid:durableId="149178651">
    <w:abstractNumId w:val="1"/>
  </w:num>
  <w:num w:numId="5" w16cid:durableId="55050760">
    <w:abstractNumId w:val="38"/>
  </w:num>
  <w:num w:numId="6" w16cid:durableId="1456215626">
    <w:abstractNumId w:val="8"/>
  </w:num>
  <w:num w:numId="7" w16cid:durableId="158545463">
    <w:abstractNumId w:val="31"/>
  </w:num>
  <w:num w:numId="8" w16cid:durableId="1591700662">
    <w:abstractNumId w:val="13"/>
  </w:num>
  <w:num w:numId="9" w16cid:durableId="1530217984">
    <w:abstractNumId w:val="42"/>
  </w:num>
  <w:num w:numId="10" w16cid:durableId="1750888481">
    <w:abstractNumId w:val="2"/>
  </w:num>
  <w:num w:numId="11" w16cid:durableId="1626500949">
    <w:abstractNumId w:val="27"/>
  </w:num>
  <w:num w:numId="12" w16cid:durableId="1056734693">
    <w:abstractNumId w:val="45"/>
  </w:num>
  <w:num w:numId="13" w16cid:durableId="1251546504">
    <w:abstractNumId w:val="4"/>
  </w:num>
  <w:num w:numId="14" w16cid:durableId="1412190797">
    <w:abstractNumId w:val="15"/>
  </w:num>
  <w:num w:numId="15" w16cid:durableId="780030900">
    <w:abstractNumId w:val="16"/>
  </w:num>
  <w:num w:numId="16" w16cid:durableId="1545411932">
    <w:abstractNumId w:val="44"/>
  </w:num>
  <w:num w:numId="17" w16cid:durableId="1338000617">
    <w:abstractNumId w:val="34"/>
  </w:num>
  <w:num w:numId="18" w16cid:durableId="1647315877">
    <w:abstractNumId w:val="6"/>
  </w:num>
  <w:num w:numId="19" w16cid:durableId="1175222225">
    <w:abstractNumId w:val="46"/>
  </w:num>
  <w:num w:numId="20" w16cid:durableId="1223830323">
    <w:abstractNumId w:val="11"/>
  </w:num>
  <w:num w:numId="21" w16cid:durableId="1906720017">
    <w:abstractNumId w:val="24"/>
  </w:num>
  <w:num w:numId="22" w16cid:durableId="1791825097">
    <w:abstractNumId w:val="22"/>
  </w:num>
  <w:num w:numId="23" w16cid:durableId="1783913018">
    <w:abstractNumId w:val="0"/>
  </w:num>
  <w:num w:numId="24" w16cid:durableId="1579708825">
    <w:abstractNumId w:val="19"/>
  </w:num>
  <w:num w:numId="25" w16cid:durableId="2128622493">
    <w:abstractNumId w:val="20"/>
  </w:num>
  <w:num w:numId="26" w16cid:durableId="630207083">
    <w:abstractNumId w:val="26"/>
  </w:num>
  <w:num w:numId="27" w16cid:durableId="687028948">
    <w:abstractNumId w:val="35"/>
  </w:num>
  <w:num w:numId="28" w16cid:durableId="1199001947">
    <w:abstractNumId w:val="41"/>
  </w:num>
  <w:num w:numId="29" w16cid:durableId="1008485005">
    <w:abstractNumId w:val="9"/>
  </w:num>
  <w:num w:numId="30" w16cid:durableId="825516322">
    <w:abstractNumId w:val="25"/>
  </w:num>
  <w:num w:numId="31" w16cid:durableId="1183012857">
    <w:abstractNumId w:val="37"/>
  </w:num>
  <w:num w:numId="32" w16cid:durableId="834685165">
    <w:abstractNumId w:val="17"/>
  </w:num>
  <w:num w:numId="33" w16cid:durableId="102651052">
    <w:abstractNumId w:val="28"/>
  </w:num>
  <w:num w:numId="34" w16cid:durableId="329408708">
    <w:abstractNumId w:val="21"/>
  </w:num>
  <w:num w:numId="35" w16cid:durableId="1806047126">
    <w:abstractNumId w:val="7"/>
  </w:num>
  <w:num w:numId="36" w16cid:durableId="1749843883">
    <w:abstractNumId w:val="12"/>
  </w:num>
  <w:num w:numId="37" w16cid:durableId="2093578913">
    <w:abstractNumId w:val="14"/>
  </w:num>
  <w:num w:numId="38" w16cid:durableId="339622027">
    <w:abstractNumId w:val="23"/>
  </w:num>
  <w:num w:numId="39" w16cid:durableId="1382824573">
    <w:abstractNumId w:val="10"/>
  </w:num>
  <w:num w:numId="40" w16cid:durableId="254365919">
    <w:abstractNumId w:val="30"/>
  </w:num>
  <w:num w:numId="41" w16cid:durableId="192350412">
    <w:abstractNumId w:val="18"/>
  </w:num>
  <w:num w:numId="42" w16cid:durableId="1912809177">
    <w:abstractNumId w:val="5"/>
  </w:num>
  <w:num w:numId="43" w16cid:durableId="1081757166">
    <w:abstractNumId w:val="33"/>
  </w:num>
  <w:num w:numId="44" w16cid:durableId="1857844210">
    <w:abstractNumId w:val="32"/>
  </w:num>
  <w:num w:numId="45" w16cid:durableId="1441338161">
    <w:abstractNumId w:val="40"/>
  </w:num>
  <w:num w:numId="46" w16cid:durableId="1427731689">
    <w:abstractNumId w:val="29"/>
  </w:num>
  <w:num w:numId="47" w16cid:durableId="1419907688">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BF"/>
    <w:rsid w:val="000019EF"/>
    <w:rsid w:val="00001BC6"/>
    <w:rsid w:val="00003149"/>
    <w:rsid w:val="000119A2"/>
    <w:rsid w:val="00015818"/>
    <w:rsid w:val="000219A8"/>
    <w:rsid w:val="00021AC1"/>
    <w:rsid w:val="00023532"/>
    <w:rsid w:val="0003293F"/>
    <w:rsid w:val="00034A06"/>
    <w:rsid w:val="0003794E"/>
    <w:rsid w:val="000526CB"/>
    <w:rsid w:val="00053138"/>
    <w:rsid w:val="00054290"/>
    <w:rsid w:val="00060E1F"/>
    <w:rsid w:val="00064F3C"/>
    <w:rsid w:val="00070A98"/>
    <w:rsid w:val="00077D56"/>
    <w:rsid w:val="00080128"/>
    <w:rsid w:val="00081A8C"/>
    <w:rsid w:val="000823F3"/>
    <w:rsid w:val="00082D4C"/>
    <w:rsid w:val="00090121"/>
    <w:rsid w:val="00090123"/>
    <w:rsid w:val="00090E17"/>
    <w:rsid w:val="000A1A19"/>
    <w:rsid w:val="000A2B2D"/>
    <w:rsid w:val="000A57A9"/>
    <w:rsid w:val="000A6D18"/>
    <w:rsid w:val="000A72CD"/>
    <w:rsid w:val="000B1809"/>
    <w:rsid w:val="000B1E5E"/>
    <w:rsid w:val="000B3711"/>
    <w:rsid w:val="000C131B"/>
    <w:rsid w:val="000C2A61"/>
    <w:rsid w:val="000C2AB9"/>
    <w:rsid w:val="000C3BB1"/>
    <w:rsid w:val="000C4EA1"/>
    <w:rsid w:val="000C6BCF"/>
    <w:rsid w:val="000C6F26"/>
    <w:rsid w:val="000D22DD"/>
    <w:rsid w:val="000D6B17"/>
    <w:rsid w:val="000E1D8C"/>
    <w:rsid w:val="000E554C"/>
    <w:rsid w:val="000E79AB"/>
    <w:rsid w:val="000F07C0"/>
    <w:rsid w:val="000F198C"/>
    <w:rsid w:val="000F1BD5"/>
    <w:rsid w:val="000F4E1F"/>
    <w:rsid w:val="000F4F47"/>
    <w:rsid w:val="000F7316"/>
    <w:rsid w:val="0010144D"/>
    <w:rsid w:val="00105AFC"/>
    <w:rsid w:val="0010631C"/>
    <w:rsid w:val="00113A58"/>
    <w:rsid w:val="00115446"/>
    <w:rsid w:val="001222B7"/>
    <w:rsid w:val="00126C0E"/>
    <w:rsid w:val="00132147"/>
    <w:rsid w:val="00132A21"/>
    <w:rsid w:val="001354B0"/>
    <w:rsid w:val="001363D3"/>
    <w:rsid w:val="00137FB6"/>
    <w:rsid w:val="0014263B"/>
    <w:rsid w:val="00142706"/>
    <w:rsid w:val="001431DD"/>
    <w:rsid w:val="00143D23"/>
    <w:rsid w:val="001453A9"/>
    <w:rsid w:val="001460EE"/>
    <w:rsid w:val="00152911"/>
    <w:rsid w:val="00154228"/>
    <w:rsid w:val="00161AF7"/>
    <w:rsid w:val="00161DA0"/>
    <w:rsid w:val="00162481"/>
    <w:rsid w:val="001664C5"/>
    <w:rsid w:val="00170821"/>
    <w:rsid w:val="00180977"/>
    <w:rsid w:val="001864EB"/>
    <w:rsid w:val="0018778B"/>
    <w:rsid w:val="00193BFF"/>
    <w:rsid w:val="00194891"/>
    <w:rsid w:val="001950D8"/>
    <w:rsid w:val="001955EE"/>
    <w:rsid w:val="001A2A21"/>
    <w:rsid w:val="001A34AF"/>
    <w:rsid w:val="001A4232"/>
    <w:rsid w:val="001A4573"/>
    <w:rsid w:val="001A540D"/>
    <w:rsid w:val="001A780F"/>
    <w:rsid w:val="001B2851"/>
    <w:rsid w:val="001B2B2D"/>
    <w:rsid w:val="001B2C90"/>
    <w:rsid w:val="001B4D16"/>
    <w:rsid w:val="001B7DA7"/>
    <w:rsid w:val="001C29B0"/>
    <w:rsid w:val="001C3338"/>
    <w:rsid w:val="001C36CF"/>
    <w:rsid w:val="001C58BF"/>
    <w:rsid w:val="001C65F7"/>
    <w:rsid w:val="001C6C02"/>
    <w:rsid w:val="001D0779"/>
    <w:rsid w:val="001D3E07"/>
    <w:rsid w:val="001D6EE2"/>
    <w:rsid w:val="001E5CCE"/>
    <w:rsid w:val="001E6F15"/>
    <w:rsid w:val="001F6FE7"/>
    <w:rsid w:val="0020020F"/>
    <w:rsid w:val="00202A9E"/>
    <w:rsid w:val="002051B8"/>
    <w:rsid w:val="00206852"/>
    <w:rsid w:val="002102CB"/>
    <w:rsid w:val="00210FA3"/>
    <w:rsid w:val="00211BEA"/>
    <w:rsid w:val="002149BB"/>
    <w:rsid w:val="002158CE"/>
    <w:rsid w:val="00217B0C"/>
    <w:rsid w:val="002218F3"/>
    <w:rsid w:val="002224B3"/>
    <w:rsid w:val="00222C8E"/>
    <w:rsid w:val="00224152"/>
    <w:rsid w:val="002343E1"/>
    <w:rsid w:val="00235CDE"/>
    <w:rsid w:val="00240E22"/>
    <w:rsid w:val="0024199E"/>
    <w:rsid w:val="002434F5"/>
    <w:rsid w:val="00251695"/>
    <w:rsid w:val="00252259"/>
    <w:rsid w:val="002528D0"/>
    <w:rsid w:val="00257E3A"/>
    <w:rsid w:val="0026183B"/>
    <w:rsid w:val="002645FF"/>
    <w:rsid w:val="00264781"/>
    <w:rsid w:val="002717F4"/>
    <w:rsid w:val="00273E5C"/>
    <w:rsid w:val="00276665"/>
    <w:rsid w:val="00277018"/>
    <w:rsid w:val="00282FBA"/>
    <w:rsid w:val="00285772"/>
    <w:rsid w:val="00291B31"/>
    <w:rsid w:val="00293451"/>
    <w:rsid w:val="00296CBE"/>
    <w:rsid w:val="00297CA8"/>
    <w:rsid w:val="002A43AB"/>
    <w:rsid w:val="002A47BB"/>
    <w:rsid w:val="002A7DDF"/>
    <w:rsid w:val="002B2D8E"/>
    <w:rsid w:val="002B4F3C"/>
    <w:rsid w:val="002C13CA"/>
    <w:rsid w:val="002D02B3"/>
    <w:rsid w:val="002D188F"/>
    <w:rsid w:val="002D3465"/>
    <w:rsid w:val="002D3F59"/>
    <w:rsid w:val="002E1860"/>
    <w:rsid w:val="002E4412"/>
    <w:rsid w:val="002F604C"/>
    <w:rsid w:val="002F74DF"/>
    <w:rsid w:val="0030017A"/>
    <w:rsid w:val="00303AB6"/>
    <w:rsid w:val="0030741A"/>
    <w:rsid w:val="00310157"/>
    <w:rsid w:val="003141B3"/>
    <w:rsid w:val="0031599F"/>
    <w:rsid w:val="00321C61"/>
    <w:rsid w:val="003224C4"/>
    <w:rsid w:val="00323B5B"/>
    <w:rsid w:val="00324FB5"/>
    <w:rsid w:val="00335AD9"/>
    <w:rsid w:val="00336E3C"/>
    <w:rsid w:val="00337E46"/>
    <w:rsid w:val="00337F15"/>
    <w:rsid w:val="003422DD"/>
    <w:rsid w:val="00343C57"/>
    <w:rsid w:val="0034472C"/>
    <w:rsid w:val="003455DC"/>
    <w:rsid w:val="00345BED"/>
    <w:rsid w:val="0034674D"/>
    <w:rsid w:val="003473B7"/>
    <w:rsid w:val="003476FE"/>
    <w:rsid w:val="00352ECC"/>
    <w:rsid w:val="00354705"/>
    <w:rsid w:val="003632D8"/>
    <w:rsid w:val="00365DF6"/>
    <w:rsid w:val="0036728F"/>
    <w:rsid w:val="003674F3"/>
    <w:rsid w:val="00371109"/>
    <w:rsid w:val="00372BF2"/>
    <w:rsid w:val="00381577"/>
    <w:rsid w:val="00383F5E"/>
    <w:rsid w:val="003876D4"/>
    <w:rsid w:val="003947BC"/>
    <w:rsid w:val="003A19A2"/>
    <w:rsid w:val="003A2253"/>
    <w:rsid w:val="003A259E"/>
    <w:rsid w:val="003A4B4C"/>
    <w:rsid w:val="003A5294"/>
    <w:rsid w:val="003B164E"/>
    <w:rsid w:val="003B1FFD"/>
    <w:rsid w:val="003B249C"/>
    <w:rsid w:val="003B3D69"/>
    <w:rsid w:val="003B4994"/>
    <w:rsid w:val="003B4AD0"/>
    <w:rsid w:val="003B699E"/>
    <w:rsid w:val="003B6C86"/>
    <w:rsid w:val="003B7B6A"/>
    <w:rsid w:val="003C214B"/>
    <w:rsid w:val="003C4582"/>
    <w:rsid w:val="003C49DF"/>
    <w:rsid w:val="003C4D97"/>
    <w:rsid w:val="003C7921"/>
    <w:rsid w:val="003C7D6F"/>
    <w:rsid w:val="003D2CEA"/>
    <w:rsid w:val="003D33DE"/>
    <w:rsid w:val="003D4905"/>
    <w:rsid w:val="003D6EA9"/>
    <w:rsid w:val="003D73A4"/>
    <w:rsid w:val="003D7CF1"/>
    <w:rsid w:val="003E3625"/>
    <w:rsid w:val="003E3817"/>
    <w:rsid w:val="003E7351"/>
    <w:rsid w:val="003F5517"/>
    <w:rsid w:val="003F7A38"/>
    <w:rsid w:val="004020F2"/>
    <w:rsid w:val="00405177"/>
    <w:rsid w:val="0040670F"/>
    <w:rsid w:val="00406D00"/>
    <w:rsid w:val="00407A87"/>
    <w:rsid w:val="00417D6B"/>
    <w:rsid w:val="00426F51"/>
    <w:rsid w:val="00432D0F"/>
    <w:rsid w:val="00435847"/>
    <w:rsid w:val="00436E6E"/>
    <w:rsid w:val="004407B5"/>
    <w:rsid w:val="00441A67"/>
    <w:rsid w:val="00441BBD"/>
    <w:rsid w:val="00446C51"/>
    <w:rsid w:val="00447268"/>
    <w:rsid w:val="00451D50"/>
    <w:rsid w:val="004523E7"/>
    <w:rsid w:val="004536F4"/>
    <w:rsid w:val="00453B61"/>
    <w:rsid w:val="00455634"/>
    <w:rsid w:val="00457031"/>
    <w:rsid w:val="00461F7F"/>
    <w:rsid w:val="004630D6"/>
    <w:rsid w:val="0046697E"/>
    <w:rsid w:val="00467924"/>
    <w:rsid w:val="00470F02"/>
    <w:rsid w:val="004727A7"/>
    <w:rsid w:val="004740FF"/>
    <w:rsid w:val="00480B86"/>
    <w:rsid w:val="00487E8B"/>
    <w:rsid w:val="0049173E"/>
    <w:rsid w:val="00494CDD"/>
    <w:rsid w:val="004A0CA3"/>
    <w:rsid w:val="004A4C5A"/>
    <w:rsid w:val="004A7C34"/>
    <w:rsid w:val="004C1E26"/>
    <w:rsid w:val="004C2E1E"/>
    <w:rsid w:val="004C3167"/>
    <w:rsid w:val="004C3395"/>
    <w:rsid w:val="004C3664"/>
    <w:rsid w:val="004C42E6"/>
    <w:rsid w:val="004C6E7B"/>
    <w:rsid w:val="004D00F5"/>
    <w:rsid w:val="004D068E"/>
    <w:rsid w:val="004D1D6B"/>
    <w:rsid w:val="004D43E6"/>
    <w:rsid w:val="004D7F48"/>
    <w:rsid w:val="004E00DE"/>
    <w:rsid w:val="004F310B"/>
    <w:rsid w:val="004F3C3E"/>
    <w:rsid w:val="004F7074"/>
    <w:rsid w:val="0050556A"/>
    <w:rsid w:val="00506E20"/>
    <w:rsid w:val="00512A43"/>
    <w:rsid w:val="005131BF"/>
    <w:rsid w:val="005137E8"/>
    <w:rsid w:val="00513970"/>
    <w:rsid w:val="00513E42"/>
    <w:rsid w:val="00525974"/>
    <w:rsid w:val="00526FFC"/>
    <w:rsid w:val="005274CA"/>
    <w:rsid w:val="00530CBF"/>
    <w:rsid w:val="00531B51"/>
    <w:rsid w:val="00534731"/>
    <w:rsid w:val="005367AD"/>
    <w:rsid w:val="00536C0E"/>
    <w:rsid w:val="00542D7C"/>
    <w:rsid w:val="0054550E"/>
    <w:rsid w:val="005470DB"/>
    <w:rsid w:val="00547ACE"/>
    <w:rsid w:val="0055782F"/>
    <w:rsid w:val="00560A76"/>
    <w:rsid w:val="00562A1D"/>
    <w:rsid w:val="00562CAB"/>
    <w:rsid w:val="005645BE"/>
    <w:rsid w:val="00566E9C"/>
    <w:rsid w:val="00571130"/>
    <w:rsid w:val="0057254D"/>
    <w:rsid w:val="00573316"/>
    <w:rsid w:val="00573A64"/>
    <w:rsid w:val="00574346"/>
    <w:rsid w:val="00576A98"/>
    <w:rsid w:val="00577C90"/>
    <w:rsid w:val="00581CC8"/>
    <w:rsid w:val="00590C23"/>
    <w:rsid w:val="005932FF"/>
    <w:rsid w:val="005938D5"/>
    <w:rsid w:val="005A29CF"/>
    <w:rsid w:val="005A39D1"/>
    <w:rsid w:val="005A3F6C"/>
    <w:rsid w:val="005A568C"/>
    <w:rsid w:val="005A6430"/>
    <w:rsid w:val="005B146E"/>
    <w:rsid w:val="005B24BF"/>
    <w:rsid w:val="005B42D8"/>
    <w:rsid w:val="005B6799"/>
    <w:rsid w:val="005B7DE9"/>
    <w:rsid w:val="005C063A"/>
    <w:rsid w:val="005C1482"/>
    <w:rsid w:val="005C2714"/>
    <w:rsid w:val="005C718E"/>
    <w:rsid w:val="005D0CDC"/>
    <w:rsid w:val="005D280E"/>
    <w:rsid w:val="005D2A1B"/>
    <w:rsid w:val="005D3368"/>
    <w:rsid w:val="005D5341"/>
    <w:rsid w:val="005D6D93"/>
    <w:rsid w:val="005E2F3B"/>
    <w:rsid w:val="005E3483"/>
    <w:rsid w:val="005E58B2"/>
    <w:rsid w:val="005E6647"/>
    <w:rsid w:val="005E7D8A"/>
    <w:rsid w:val="005F649C"/>
    <w:rsid w:val="006022CC"/>
    <w:rsid w:val="00604A8A"/>
    <w:rsid w:val="006063FE"/>
    <w:rsid w:val="006118F1"/>
    <w:rsid w:val="00612B15"/>
    <w:rsid w:val="00614179"/>
    <w:rsid w:val="006161E3"/>
    <w:rsid w:val="00617D99"/>
    <w:rsid w:val="006226D4"/>
    <w:rsid w:val="00624AAE"/>
    <w:rsid w:val="00627908"/>
    <w:rsid w:val="00632AD3"/>
    <w:rsid w:val="006344F1"/>
    <w:rsid w:val="0063657B"/>
    <w:rsid w:val="006375FF"/>
    <w:rsid w:val="006376D8"/>
    <w:rsid w:val="00637ED7"/>
    <w:rsid w:val="00641572"/>
    <w:rsid w:val="00642AD7"/>
    <w:rsid w:val="00650386"/>
    <w:rsid w:val="00651CFD"/>
    <w:rsid w:val="00652F6B"/>
    <w:rsid w:val="00674E28"/>
    <w:rsid w:val="00676AE2"/>
    <w:rsid w:val="006776CF"/>
    <w:rsid w:val="00683ED4"/>
    <w:rsid w:val="0069295D"/>
    <w:rsid w:val="006940E5"/>
    <w:rsid w:val="00695E82"/>
    <w:rsid w:val="006A117B"/>
    <w:rsid w:val="006B06F0"/>
    <w:rsid w:val="006B28F6"/>
    <w:rsid w:val="006B3888"/>
    <w:rsid w:val="006B4286"/>
    <w:rsid w:val="006C0201"/>
    <w:rsid w:val="006C2170"/>
    <w:rsid w:val="006C2E3D"/>
    <w:rsid w:val="006C53EA"/>
    <w:rsid w:val="006D0129"/>
    <w:rsid w:val="006D2C5E"/>
    <w:rsid w:val="006D5F78"/>
    <w:rsid w:val="006D6A80"/>
    <w:rsid w:val="006E08ED"/>
    <w:rsid w:val="006E0A19"/>
    <w:rsid w:val="006E2E8A"/>
    <w:rsid w:val="006E30DC"/>
    <w:rsid w:val="006E474D"/>
    <w:rsid w:val="006E7B64"/>
    <w:rsid w:val="006F0F04"/>
    <w:rsid w:val="006F1FD2"/>
    <w:rsid w:val="006F2EAA"/>
    <w:rsid w:val="006F3020"/>
    <w:rsid w:val="006F56BC"/>
    <w:rsid w:val="006F5C98"/>
    <w:rsid w:val="006F6900"/>
    <w:rsid w:val="00700358"/>
    <w:rsid w:val="00703AA5"/>
    <w:rsid w:val="00704514"/>
    <w:rsid w:val="00705E99"/>
    <w:rsid w:val="007108CF"/>
    <w:rsid w:val="007140DE"/>
    <w:rsid w:val="00715C42"/>
    <w:rsid w:val="00716B6C"/>
    <w:rsid w:val="00720AC0"/>
    <w:rsid w:val="007366AB"/>
    <w:rsid w:val="0074178C"/>
    <w:rsid w:val="0074387E"/>
    <w:rsid w:val="007453CB"/>
    <w:rsid w:val="00751C9A"/>
    <w:rsid w:val="00751EBF"/>
    <w:rsid w:val="007535C1"/>
    <w:rsid w:val="0076160E"/>
    <w:rsid w:val="00762CBD"/>
    <w:rsid w:val="00766739"/>
    <w:rsid w:val="00767999"/>
    <w:rsid w:val="0077038E"/>
    <w:rsid w:val="007725A5"/>
    <w:rsid w:val="007809A7"/>
    <w:rsid w:val="00781B52"/>
    <w:rsid w:val="00781D6B"/>
    <w:rsid w:val="007877F0"/>
    <w:rsid w:val="007921B8"/>
    <w:rsid w:val="007931E7"/>
    <w:rsid w:val="00793E72"/>
    <w:rsid w:val="00795DF6"/>
    <w:rsid w:val="00796478"/>
    <w:rsid w:val="007A338F"/>
    <w:rsid w:val="007A5984"/>
    <w:rsid w:val="007A674D"/>
    <w:rsid w:val="007A7671"/>
    <w:rsid w:val="007B4E68"/>
    <w:rsid w:val="007B62D7"/>
    <w:rsid w:val="007B682C"/>
    <w:rsid w:val="007C2A25"/>
    <w:rsid w:val="007C3060"/>
    <w:rsid w:val="007C482F"/>
    <w:rsid w:val="007C5601"/>
    <w:rsid w:val="007C7276"/>
    <w:rsid w:val="007C7CF2"/>
    <w:rsid w:val="007D4CFF"/>
    <w:rsid w:val="007D7372"/>
    <w:rsid w:val="007D78EC"/>
    <w:rsid w:val="007E07A4"/>
    <w:rsid w:val="007E3498"/>
    <w:rsid w:val="007F2502"/>
    <w:rsid w:val="007F2BAF"/>
    <w:rsid w:val="007F393C"/>
    <w:rsid w:val="007F5895"/>
    <w:rsid w:val="00800F36"/>
    <w:rsid w:val="008028C4"/>
    <w:rsid w:val="008041D3"/>
    <w:rsid w:val="00805FDB"/>
    <w:rsid w:val="0080733A"/>
    <w:rsid w:val="00807696"/>
    <w:rsid w:val="008125DD"/>
    <w:rsid w:val="008148B6"/>
    <w:rsid w:val="00815B61"/>
    <w:rsid w:val="008171BD"/>
    <w:rsid w:val="008208FA"/>
    <w:rsid w:val="00821135"/>
    <w:rsid w:val="008211C6"/>
    <w:rsid w:val="00821416"/>
    <w:rsid w:val="00824DC6"/>
    <w:rsid w:val="0083246C"/>
    <w:rsid w:val="00833433"/>
    <w:rsid w:val="00835219"/>
    <w:rsid w:val="00835CAB"/>
    <w:rsid w:val="00843068"/>
    <w:rsid w:val="0084434F"/>
    <w:rsid w:val="00845210"/>
    <w:rsid w:val="008473DE"/>
    <w:rsid w:val="008529E9"/>
    <w:rsid w:val="00855C49"/>
    <w:rsid w:val="008563BF"/>
    <w:rsid w:val="00856AFE"/>
    <w:rsid w:val="008618DA"/>
    <w:rsid w:val="008631A8"/>
    <w:rsid w:val="00864796"/>
    <w:rsid w:val="00870010"/>
    <w:rsid w:val="00872483"/>
    <w:rsid w:val="0087488D"/>
    <w:rsid w:val="0087670D"/>
    <w:rsid w:val="008826EF"/>
    <w:rsid w:val="00885B9D"/>
    <w:rsid w:val="00887EB3"/>
    <w:rsid w:val="00896BD9"/>
    <w:rsid w:val="008A4194"/>
    <w:rsid w:val="008A69BA"/>
    <w:rsid w:val="008B034D"/>
    <w:rsid w:val="008B1145"/>
    <w:rsid w:val="008B49E2"/>
    <w:rsid w:val="008B71F0"/>
    <w:rsid w:val="008C1437"/>
    <w:rsid w:val="008C1775"/>
    <w:rsid w:val="008C259C"/>
    <w:rsid w:val="008C3621"/>
    <w:rsid w:val="008C45AA"/>
    <w:rsid w:val="008C533C"/>
    <w:rsid w:val="008C5E5A"/>
    <w:rsid w:val="008D1265"/>
    <w:rsid w:val="008D1996"/>
    <w:rsid w:val="008E1EA0"/>
    <w:rsid w:val="008E493D"/>
    <w:rsid w:val="008E54B6"/>
    <w:rsid w:val="008E5F78"/>
    <w:rsid w:val="008F2830"/>
    <w:rsid w:val="008F28E0"/>
    <w:rsid w:val="008F7FF9"/>
    <w:rsid w:val="009071D1"/>
    <w:rsid w:val="00914CB8"/>
    <w:rsid w:val="009150AD"/>
    <w:rsid w:val="009158F5"/>
    <w:rsid w:val="00916926"/>
    <w:rsid w:val="009254F2"/>
    <w:rsid w:val="00926C20"/>
    <w:rsid w:val="00926F3F"/>
    <w:rsid w:val="0094297D"/>
    <w:rsid w:val="009439A4"/>
    <w:rsid w:val="00943FDE"/>
    <w:rsid w:val="0094452E"/>
    <w:rsid w:val="00946280"/>
    <w:rsid w:val="009466A0"/>
    <w:rsid w:val="00947A7F"/>
    <w:rsid w:val="00951020"/>
    <w:rsid w:val="0095133D"/>
    <w:rsid w:val="00951554"/>
    <w:rsid w:val="00951971"/>
    <w:rsid w:val="00951E8E"/>
    <w:rsid w:val="009520C6"/>
    <w:rsid w:val="009530CE"/>
    <w:rsid w:val="009531A8"/>
    <w:rsid w:val="00954B6E"/>
    <w:rsid w:val="009552A4"/>
    <w:rsid w:val="00955EEB"/>
    <w:rsid w:val="0096154E"/>
    <w:rsid w:val="00961B38"/>
    <w:rsid w:val="009635C1"/>
    <w:rsid w:val="00966926"/>
    <w:rsid w:val="009669E6"/>
    <w:rsid w:val="0097271C"/>
    <w:rsid w:val="00974E45"/>
    <w:rsid w:val="00976F4B"/>
    <w:rsid w:val="009811CE"/>
    <w:rsid w:val="009814B5"/>
    <w:rsid w:val="009816DF"/>
    <w:rsid w:val="009855CE"/>
    <w:rsid w:val="009874F2"/>
    <w:rsid w:val="00997452"/>
    <w:rsid w:val="00997963"/>
    <w:rsid w:val="009A17A8"/>
    <w:rsid w:val="009A2659"/>
    <w:rsid w:val="009A608F"/>
    <w:rsid w:val="009A63A9"/>
    <w:rsid w:val="009A7C3C"/>
    <w:rsid w:val="009B2391"/>
    <w:rsid w:val="009B310A"/>
    <w:rsid w:val="009B45E2"/>
    <w:rsid w:val="009B6736"/>
    <w:rsid w:val="009C0CBF"/>
    <w:rsid w:val="009C17A6"/>
    <w:rsid w:val="009C2F9B"/>
    <w:rsid w:val="009C624D"/>
    <w:rsid w:val="009D6C47"/>
    <w:rsid w:val="009E24A5"/>
    <w:rsid w:val="009E253B"/>
    <w:rsid w:val="009E444A"/>
    <w:rsid w:val="009E53DC"/>
    <w:rsid w:val="009E5927"/>
    <w:rsid w:val="009F1E7B"/>
    <w:rsid w:val="00A003EC"/>
    <w:rsid w:val="00A005A4"/>
    <w:rsid w:val="00A01541"/>
    <w:rsid w:val="00A04CC3"/>
    <w:rsid w:val="00A06FD5"/>
    <w:rsid w:val="00A129C7"/>
    <w:rsid w:val="00A17742"/>
    <w:rsid w:val="00A2274B"/>
    <w:rsid w:val="00A2359B"/>
    <w:rsid w:val="00A23BF4"/>
    <w:rsid w:val="00A25834"/>
    <w:rsid w:val="00A27FEC"/>
    <w:rsid w:val="00A312D7"/>
    <w:rsid w:val="00A32645"/>
    <w:rsid w:val="00A345FC"/>
    <w:rsid w:val="00A35008"/>
    <w:rsid w:val="00A4120F"/>
    <w:rsid w:val="00A4462A"/>
    <w:rsid w:val="00A454F9"/>
    <w:rsid w:val="00A65794"/>
    <w:rsid w:val="00A663EC"/>
    <w:rsid w:val="00A705A2"/>
    <w:rsid w:val="00A72E20"/>
    <w:rsid w:val="00A731DC"/>
    <w:rsid w:val="00A743A2"/>
    <w:rsid w:val="00A75EEB"/>
    <w:rsid w:val="00A766F8"/>
    <w:rsid w:val="00A769C4"/>
    <w:rsid w:val="00A76E08"/>
    <w:rsid w:val="00A815A8"/>
    <w:rsid w:val="00A8244A"/>
    <w:rsid w:val="00A85DCB"/>
    <w:rsid w:val="00A91CEC"/>
    <w:rsid w:val="00A9218F"/>
    <w:rsid w:val="00A95364"/>
    <w:rsid w:val="00AA0722"/>
    <w:rsid w:val="00AA30D0"/>
    <w:rsid w:val="00AA5CA1"/>
    <w:rsid w:val="00AB0D00"/>
    <w:rsid w:val="00AB32ED"/>
    <w:rsid w:val="00AB5E8C"/>
    <w:rsid w:val="00AB7C57"/>
    <w:rsid w:val="00AC4903"/>
    <w:rsid w:val="00AD4A95"/>
    <w:rsid w:val="00AD5038"/>
    <w:rsid w:val="00AD5DB1"/>
    <w:rsid w:val="00AD6714"/>
    <w:rsid w:val="00AD7FBA"/>
    <w:rsid w:val="00AE2B54"/>
    <w:rsid w:val="00AE7473"/>
    <w:rsid w:val="00AF32D6"/>
    <w:rsid w:val="00B02854"/>
    <w:rsid w:val="00B03274"/>
    <w:rsid w:val="00B0374F"/>
    <w:rsid w:val="00B0693B"/>
    <w:rsid w:val="00B0727D"/>
    <w:rsid w:val="00B13B7C"/>
    <w:rsid w:val="00B16B95"/>
    <w:rsid w:val="00B16E09"/>
    <w:rsid w:val="00B247BF"/>
    <w:rsid w:val="00B25370"/>
    <w:rsid w:val="00B26E4A"/>
    <w:rsid w:val="00B34A12"/>
    <w:rsid w:val="00B364C3"/>
    <w:rsid w:val="00B41A44"/>
    <w:rsid w:val="00B42EF8"/>
    <w:rsid w:val="00B44366"/>
    <w:rsid w:val="00B45212"/>
    <w:rsid w:val="00B50078"/>
    <w:rsid w:val="00B51793"/>
    <w:rsid w:val="00B51923"/>
    <w:rsid w:val="00B520B8"/>
    <w:rsid w:val="00B56BE4"/>
    <w:rsid w:val="00B6090D"/>
    <w:rsid w:val="00B61A3D"/>
    <w:rsid w:val="00B632D0"/>
    <w:rsid w:val="00B6477D"/>
    <w:rsid w:val="00B64F03"/>
    <w:rsid w:val="00B66968"/>
    <w:rsid w:val="00B6697E"/>
    <w:rsid w:val="00B75053"/>
    <w:rsid w:val="00B76888"/>
    <w:rsid w:val="00B80B1C"/>
    <w:rsid w:val="00B80CCD"/>
    <w:rsid w:val="00B85DDD"/>
    <w:rsid w:val="00B86731"/>
    <w:rsid w:val="00B86B8A"/>
    <w:rsid w:val="00B879BA"/>
    <w:rsid w:val="00B87A01"/>
    <w:rsid w:val="00B93940"/>
    <w:rsid w:val="00B951F7"/>
    <w:rsid w:val="00BA217F"/>
    <w:rsid w:val="00BA2252"/>
    <w:rsid w:val="00BA30C8"/>
    <w:rsid w:val="00BA3B0D"/>
    <w:rsid w:val="00BA3F2B"/>
    <w:rsid w:val="00BA6CAF"/>
    <w:rsid w:val="00BB1E5B"/>
    <w:rsid w:val="00BC00BC"/>
    <w:rsid w:val="00BC1622"/>
    <w:rsid w:val="00BC2C6A"/>
    <w:rsid w:val="00BC36C0"/>
    <w:rsid w:val="00BC5C0A"/>
    <w:rsid w:val="00BC6698"/>
    <w:rsid w:val="00BD0360"/>
    <w:rsid w:val="00BD2B33"/>
    <w:rsid w:val="00BD2E1D"/>
    <w:rsid w:val="00BD315E"/>
    <w:rsid w:val="00BD358D"/>
    <w:rsid w:val="00BD536A"/>
    <w:rsid w:val="00BD6DA2"/>
    <w:rsid w:val="00BE0605"/>
    <w:rsid w:val="00BE2430"/>
    <w:rsid w:val="00BE670E"/>
    <w:rsid w:val="00BF247B"/>
    <w:rsid w:val="00BF53C9"/>
    <w:rsid w:val="00C004D4"/>
    <w:rsid w:val="00C01DDC"/>
    <w:rsid w:val="00C0319B"/>
    <w:rsid w:val="00C03C50"/>
    <w:rsid w:val="00C05311"/>
    <w:rsid w:val="00C116C8"/>
    <w:rsid w:val="00C20B86"/>
    <w:rsid w:val="00C22E7F"/>
    <w:rsid w:val="00C243F5"/>
    <w:rsid w:val="00C27760"/>
    <w:rsid w:val="00C31F13"/>
    <w:rsid w:val="00C34D7C"/>
    <w:rsid w:val="00C352C1"/>
    <w:rsid w:val="00C378DB"/>
    <w:rsid w:val="00C40B22"/>
    <w:rsid w:val="00C435A8"/>
    <w:rsid w:val="00C46ED2"/>
    <w:rsid w:val="00C600D4"/>
    <w:rsid w:val="00C610E2"/>
    <w:rsid w:val="00C62F86"/>
    <w:rsid w:val="00C6494E"/>
    <w:rsid w:val="00C66B24"/>
    <w:rsid w:val="00C67C00"/>
    <w:rsid w:val="00C747B0"/>
    <w:rsid w:val="00C76F5C"/>
    <w:rsid w:val="00C8405E"/>
    <w:rsid w:val="00C86065"/>
    <w:rsid w:val="00C93AF0"/>
    <w:rsid w:val="00C9426A"/>
    <w:rsid w:val="00C9455A"/>
    <w:rsid w:val="00C94D19"/>
    <w:rsid w:val="00C955E8"/>
    <w:rsid w:val="00C9639A"/>
    <w:rsid w:val="00C96B23"/>
    <w:rsid w:val="00C96DF7"/>
    <w:rsid w:val="00C9773A"/>
    <w:rsid w:val="00C97EA2"/>
    <w:rsid w:val="00CA2D44"/>
    <w:rsid w:val="00CA5B6D"/>
    <w:rsid w:val="00CA6174"/>
    <w:rsid w:val="00CA64EF"/>
    <w:rsid w:val="00CA6AEA"/>
    <w:rsid w:val="00CB093C"/>
    <w:rsid w:val="00CB3201"/>
    <w:rsid w:val="00CB33C6"/>
    <w:rsid w:val="00CB4C5A"/>
    <w:rsid w:val="00CB4E92"/>
    <w:rsid w:val="00CC33C5"/>
    <w:rsid w:val="00CC7402"/>
    <w:rsid w:val="00CE184C"/>
    <w:rsid w:val="00CE29DA"/>
    <w:rsid w:val="00CE4910"/>
    <w:rsid w:val="00CE4CA3"/>
    <w:rsid w:val="00CE771D"/>
    <w:rsid w:val="00CE7D7D"/>
    <w:rsid w:val="00CF2910"/>
    <w:rsid w:val="00CF3983"/>
    <w:rsid w:val="00CF599A"/>
    <w:rsid w:val="00CF672C"/>
    <w:rsid w:val="00D00204"/>
    <w:rsid w:val="00D005F0"/>
    <w:rsid w:val="00D0232F"/>
    <w:rsid w:val="00D04814"/>
    <w:rsid w:val="00D04E32"/>
    <w:rsid w:val="00D10DB0"/>
    <w:rsid w:val="00D135BF"/>
    <w:rsid w:val="00D142D8"/>
    <w:rsid w:val="00D14F15"/>
    <w:rsid w:val="00D1724E"/>
    <w:rsid w:val="00D17A9D"/>
    <w:rsid w:val="00D20116"/>
    <w:rsid w:val="00D234BF"/>
    <w:rsid w:val="00D267F0"/>
    <w:rsid w:val="00D3073E"/>
    <w:rsid w:val="00D307F4"/>
    <w:rsid w:val="00D30EF3"/>
    <w:rsid w:val="00D35A33"/>
    <w:rsid w:val="00D372BE"/>
    <w:rsid w:val="00D40E74"/>
    <w:rsid w:val="00D46AA0"/>
    <w:rsid w:val="00D5385C"/>
    <w:rsid w:val="00D54514"/>
    <w:rsid w:val="00D6049B"/>
    <w:rsid w:val="00D626AD"/>
    <w:rsid w:val="00D64059"/>
    <w:rsid w:val="00D6490A"/>
    <w:rsid w:val="00D66130"/>
    <w:rsid w:val="00D66238"/>
    <w:rsid w:val="00D7513C"/>
    <w:rsid w:val="00D76BBE"/>
    <w:rsid w:val="00D83CB6"/>
    <w:rsid w:val="00D85076"/>
    <w:rsid w:val="00D900BC"/>
    <w:rsid w:val="00D90BD3"/>
    <w:rsid w:val="00D9248C"/>
    <w:rsid w:val="00D9410B"/>
    <w:rsid w:val="00D947AC"/>
    <w:rsid w:val="00D95D1E"/>
    <w:rsid w:val="00D95D5F"/>
    <w:rsid w:val="00DA33D5"/>
    <w:rsid w:val="00DA45B6"/>
    <w:rsid w:val="00DB0E03"/>
    <w:rsid w:val="00DB695F"/>
    <w:rsid w:val="00DC0251"/>
    <w:rsid w:val="00DC0A59"/>
    <w:rsid w:val="00DC3E2C"/>
    <w:rsid w:val="00DC450B"/>
    <w:rsid w:val="00DC4686"/>
    <w:rsid w:val="00DC528C"/>
    <w:rsid w:val="00DC7501"/>
    <w:rsid w:val="00DD519A"/>
    <w:rsid w:val="00DD6760"/>
    <w:rsid w:val="00DE3856"/>
    <w:rsid w:val="00DE5A98"/>
    <w:rsid w:val="00DF035B"/>
    <w:rsid w:val="00DF342E"/>
    <w:rsid w:val="00DF4616"/>
    <w:rsid w:val="00DF66A1"/>
    <w:rsid w:val="00DF6FF6"/>
    <w:rsid w:val="00E06082"/>
    <w:rsid w:val="00E06276"/>
    <w:rsid w:val="00E07861"/>
    <w:rsid w:val="00E13B1E"/>
    <w:rsid w:val="00E143B8"/>
    <w:rsid w:val="00E14481"/>
    <w:rsid w:val="00E155EA"/>
    <w:rsid w:val="00E17250"/>
    <w:rsid w:val="00E21029"/>
    <w:rsid w:val="00E22170"/>
    <w:rsid w:val="00E24FB4"/>
    <w:rsid w:val="00E251F8"/>
    <w:rsid w:val="00E311A4"/>
    <w:rsid w:val="00E31856"/>
    <w:rsid w:val="00E374A8"/>
    <w:rsid w:val="00E41B0D"/>
    <w:rsid w:val="00E41D7D"/>
    <w:rsid w:val="00E42557"/>
    <w:rsid w:val="00E472D1"/>
    <w:rsid w:val="00E473BE"/>
    <w:rsid w:val="00E5479C"/>
    <w:rsid w:val="00E551D3"/>
    <w:rsid w:val="00E56429"/>
    <w:rsid w:val="00E564A2"/>
    <w:rsid w:val="00E64A3B"/>
    <w:rsid w:val="00E663A2"/>
    <w:rsid w:val="00E7111B"/>
    <w:rsid w:val="00E76102"/>
    <w:rsid w:val="00E83BEE"/>
    <w:rsid w:val="00E86C18"/>
    <w:rsid w:val="00E87101"/>
    <w:rsid w:val="00E87186"/>
    <w:rsid w:val="00E9184B"/>
    <w:rsid w:val="00E94149"/>
    <w:rsid w:val="00E947B6"/>
    <w:rsid w:val="00E94A83"/>
    <w:rsid w:val="00E95741"/>
    <w:rsid w:val="00E96064"/>
    <w:rsid w:val="00E96086"/>
    <w:rsid w:val="00EA3E25"/>
    <w:rsid w:val="00EA400C"/>
    <w:rsid w:val="00EB1E7D"/>
    <w:rsid w:val="00EB2C77"/>
    <w:rsid w:val="00EB4C03"/>
    <w:rsid w:val="00EB731B"/>
    <w:rsid w:val="00EC47A7"/>
    <w:rsid w:val="00ED38A3"/>
    <w:rsid w:val="00ED5ADA"/>
    <w:rsid w:val="00ED7C73"/>
    <w:rsid w:val="00EE570D"/>
    <w:rsid w:val="00EF1208"/>
    <w:rsid w:val="00EF5426"/>
    <w:rsid w:val="00EF5DCE"/>
    <w:rsid w:val="00EF75F8"/>
    <w:rsid w:val="00EF7B38"/>
    <w:rsid w:val="00F029C5"/>
    <w:rsid w:val="00F05A41"/>
    <w:rsid w:val="00F07330"/>
    <w:rsid w:val="00F07DBE"/>
    <w:rsid w:val="00F12076"/>
    <w:rsid w:val="00F14996"/>
    <w:rsid w:val="00F151C1"/>
    <w:rsid w:val="00F17E0B"/>
    <w:rsid w:val="00F302C0"/>
    <w:rsid w:val="00F36585"/>
    <w:rsid w:val="00F371A5"/>
    <w:rsid w:val="00F40D28"/>
    <w:rsid w:val="00F41D50"/>
    <w:rsid w:val="00F4599C"/>
    <w:rsid w:val="00F4720E"/>
    <w:rsid w:val="00F47684"/>
    <w:rsid w:val="00F52051"/>
    <w:rsid w:val="00F54968"/>
    <w:rsid w:val="00F579C1"/>
    <w:rsid w:val="00F61967"/>
    <w:rsid w:val="00F66895"/>
    <w:rsid w:val="00F74CC9"/>
    <w:rsid w:val="00F76498"/>
    <w:rsid w:val="00F812E2"/>
    <w:rsid w:val="00F83031"/>
    <w:rsid w:val="00F90EC7"/>
    <w:rsid w:val="00F952F8"/>
    <w:rsid w:val="00FA2AD4"/>
    <w:rsid w:val="00FA3193"/>
    <w:rsid w:val="00FA61A8"/>
    <w:rsid w:val="00FA658B"/>
    <w:rsid w:val="00FA6BC4"/>
    <w:rsid w:val="00FA70DD"/>
    <w:rsid w:val="00FB31B5"/>
    <w:rsid w:val="00FB5BA4"/>
    <w:rsid w:val="00FC056C"/>
    <w:rsid w:val="00FC0C96"/>
    <w:rsid w:val="00FC7204"/>
    <w:rsid w:val="00FD1D3A"/>
    <w:rsid w:val="00FD2E59"/>
    <w:rsid w:val="00FD5236"/>
    <w:rsid w:val="00FD5936"/>
    <w:rsid w:val="00FD5F69"/>
    <w:rsid w:val="00FE121A"/>
    <w:rsid w:val="00FE192C"/>
    <w:rsid w:val="00FE480C"/>
    <w:rsid w:val="00FE55EE"/>
    <w:rsid w:val="00FE6319"/>
    <w:rsid w:val="00FE64D1"/>
    <w:rsid w:val="00FE64D9"/>
    <w:rsid w:val="00FF5AA5"/>
    <w:rsid w:val="00FF71EC"/>
    <w:rsid w:val="00FF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DF066"/>
  <w15:chartTrackingRefBased/>
  <w15:docId w15:val="{2CD89581-FE64-4A5C-A0D7-63B5233F8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4BF"/>
    <w:rPr>
      <w:kern w:val="0"/>
      <w14:ligatures w14:val="none"/>
    </w:rPr>
  </w:style>
  <w:style w:type="paragraph" w:styleId="Heading1">
    <w:name w:val="heading 1"/>
    <w:basedOn w:val="Normal"/>
    <w:next w:val="Normal"/>
    <w:link w:val="Heading1Char"/>
    <w:uiPriority w:val="9"/>
    <w:qFormat/>
    <w:rsid w:val="008826EF"/>
    <w:pPr>
      <w:keepNext/>
      <w:keepLines/>
      <w:spacing w:before="360" w:after="80" w:line="480" w:lineRule="auto"/>
      <w:contextualSpacing/>
      <w:jc w:val="center"/>
      <w:outlineLvl w:val="0"/>
    </w:pPr>
    <w:rPr>
      <w:rFonts w:ascii="Times New Roman" w:eastAsiaTheme="majorEastAsia" w:hAnsi="Times New Roman" w:cstheme="majorBidi"/>
      <w:b/>
      <w:kern w:val="2"/>
      <w:sz w:val="24"/>
      <w:szCs w:val="40"/>
      <w14:ligatures w14:val="standardContextual"/>
    </w:rPr>
  </w:style>
  <w:style w:type="paragraph" w:styleId="Heading2">
    <w:name w:val="heading 2"/>
    <w:basedOn w:val="Normal"/>
    <w:next w:val="Normal"/>
    <w:link w:val="Heading2Char"/>
    <w:uiPriority w:val="9"/>
    <w:semiHidden/>
    <w:unhideWhenUsed/>
    <w:qFormat/>
    <w:rsid w:val="008826EF"/>
    <w:pPr>
      <w:keepNext/>
      <w:keepLines/>
      <w:spacing w:before="160" w:after="80" w:line="480" w:lineRule="auto"/>
      <w:contextualSpacing/>
      <w:outlineLvl w:val="1"/>
    </w:pPr>
    <w:rPr>
      <w:rFonts w:ascii="Times New Roman" w:eastAsiaTheme="majorEastAsia" w:hAnsi="Times New Roman" w:cstheme="majorBidi"/>
      <w:caps/>
      <w:kern w:val="2"/>
      <w:sz w:val="24"/>
      <w:szCs w:val="32"/>
      <w14:ligatures w14:val="standardContextual"/>
    </w:rPr>
  </w:style>
  <w:style w:type="paragraph" w:styleId="Heading3">
    <w:name w:val="heading 3"/>
    <w:basedOn w:val="Normal"/>
    <w:next w:val="Normal"/>
    <w:link w:val="Heading3Char"/>
    <w:uiPriority w:val="9"/>
    <w:semiHidden/>
    <w:unhideWhenUsed/>
    <w:qFormat/>
    <w:rsid w:val="00D234B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34B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234B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234B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234BF"/>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234BF"/>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234BF"/>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6EF"/>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semiHidden/>
    <w:rsid w:val="008826EF"/>
    <w:rPr>
      <w:rFonts w:ascii="Times New Roman" w:eastAsiaTheme="majorEastAsia" w:hAnsi="Times New Roman" w:cstheme="majorBidi"/>
      <w:caps/>
      <w:sz w:val="24"/>
      <w:szCs w:val="32"/>
    </w:rPr>
  </w:style>
  <w:style w:type="character" w:customStyle="1" w:styleId="Heading3Char">
    <w:name w:val="Heading 3 Char"/>
    <w:basedOn w:val="DefaultParagraphFont"/>
    <w:link w:val="Heading3"/>
    <w:uiPriority w:val="9"/>
    <w:semiHidden/>
    <w:rsid w:val="00D23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4BF"/>
    <w:rPr>
      <w:rFonts w:eastAsiaTheme="majorEastAsia" w:cstheme="majorBidi"/>
      <w:color w:val="272727" w:themeColor="text1" w:themeTint="D8"/>
    </w:rPr>
  </w:style>
  <w:style w:type="paragraph" w:styleId="Title">
    <w:name w:val="Title"/>
    <w:basedOn w:val="Normal"/>
    <w:next w:val="Normal"/>
    <w:link w:val="TitleChar"/>
    <w:uiPriority w:val="10"/>
    <w:qFormat/>
    <w:rsid w:val="00D234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3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4B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3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4BF"/>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234BF"/>
    <w:rPr>
      <w:i/>
      <w:iCs/>
      <w:color w:val="404040" w:themeColor="text1" w:themeTint="BF"/>
    </w:rPr>
  </w:style>
  <w:style w:type="paragraph" w:styleId="ListParagraph">
    <w:name w:val="List Paragraph"/>
    <w:basedOn w:val="Normal"/>
    <w:uiPriority w:val="34"/>
    <w:qFormat/>
    <w:rsid w:val="00D234BF"/>
    <w:pPr>
      <w:ind w:left="720"/>
      <w:contextualSpacing/>
    </w:pPr>
    <w:rPr>
      <w:kern w:val="2"/>
      <w14:ligatures w14:val="standardContextual"/>
    </w:rPr>
  </w:style>
  <w:style w:type="character" w:styleId="IntenseEmphasis">
    <w:name w:val="Intense Emphasis"/>
    <w:basedOn w:val="DefaultParagraphFont"/>
    <w:uiPriority w:val="21"/>
    <w:qFormat/>
    <w:rsid w:val="00D234BF"/>
    <w:rPr>
      <w:i/>
      <w:iCs/>
      <w:color w:val="0F4761" w:themeColor="accent1" w:themeShade="BF"/>
    </w:rPr>
  </w:style>
  <w:style w:type="paragraph" w:styleId="IntenseQuote">
    <w:name w:val="Intense Quote"/>
    <w:basedOn w:val="Normal"/>
    <w:next w:val="Normal"/>
    <w:link w:val="IntenseQuoteChar"/>
    <w:uiPriority w:val="30"/>
    <w:qFormat/>
    <w:rsid w:val="00D23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234BF"/>
    <w:rPr>
      <w:i/>
      <w:iCs/>
      <w:color w:val="0F4761" w:themeColor="accent1" w:themeShade="BF"/>
    </w:rPr>
  </w:style>
  <w:style w:type="character" w:styleId="IntenseReference">
    <w:name w:val="Intense Reference"/>
    <w:basedOn w:val="DefaultParagraphFont"/>
    <w:uiPriority w:val="32"/>
    <w:qFormat/>
    <w:rsid w:val="00D234BF"/>
    <w:rPr>
      <w:b/>
      <w:bCs/>
      <w:smallCaps/>
      <w:color w:val="0F4761" w:themeColor="accent1" w:themeShade="BF"/>
      <w:spacing w:val="5"/>
    </w:rPr>
  </w:style>
  <w:style w:type="character" w:styleId="CommentReference">
    <w:name w:val="annotation reference"/>
    <w:basedOn w:val="DefaultParagraphFont"/>
    <w:uiPriority w:val="99"/>
    <w:semiHidden/>
    <w:unhideWhenUsed/>
    <w:rsid w:val="007F5895"/>
    <w:rPr>
      <w:sz w:val="16"/>
      <w:szCs w:val="16"/>
    </w:rPr>
  </w:style>
  <w:style w:type="paragraph" w:styleId="CommentText">
    <w:name w:val="annotation text"/>
    <w:basedOn w:val="Normal"/>
    <w:link w:val="CommentTextChar"/>
    <w:uiPriority w:val="99"/>
    <w:unhideWhenUsed/>
    <w:rsid w:val="007F5895"/>
    <w:pPr>
      <w:spacing w:line="240" w:lineRule="auto"/>
    </w:pPr>
    <w:rPr>
      <w:sz w:val="20"/>
      <w:szCs w:val="20"/>
    </w:rPr>
  </w:style>
  <w:style w:type="character" w:customStyle="1" w:styleId="CommentTextChar">
    <w:name w:val="Comment Text Char"/>
    <w:basedOn w:val="DefaultParagraphFont"/>
    <w:link w:val="CommentText"/>
    <w:uiPriority w:val="99"/>
    <w:rsid w:val="007F589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5895"/>
    <w:rPr>
      <w:b/>
      <w:bCs/>
    </w:rPr>
  </w:style>
  <w:style w:type="character" w:customStyle="1" w:styleId="CommentSubjectChar">
    <w:name w:val="Comment Subject Char"/>
    <w:basedOn w:val="CommentTextChar"/>
    <w:link w:val="CommentSubject"/>
    <w:uiPriority w:val="99"/>
    <w:semiHidden/>
    <w:rsid w:val="007F5895"/>
    <w:rPr>
      <w:b/>
      <w:bCs/>
      <w:kern w:val="0"/>
      <w:sz w:val="20"/>
      <w:szCs w:val="20"/>
      <w14:ligatures w14:val="none"/>
    </w:rPr>
  </w:style>
  <w:style w:type="paragraph" w:styleId="Revision">
    <w:name w:val="Revision"/>
    <w:hidden/>
    <w:uiPriority w:val="99"/>
    <w:semiHidden/>
    <w:rsid w:val="007C3060"/>
    <w:pPr>
      <w:spacing w:after="0" w:line="240" w:lineRule="auto"/>
    </w:pPr>
    <w:rPr>
      <w:kern w:val="0"/>
      <w14:ligatures w14:val="none"/>
    </w:rPr>
  </w:style>
  <w:style w:type="table" w:styleId="TableGrid">
    <w:name w:val="Table Grid"/>
    <w:basedOn w:val="TableNormal"/>
    <w:uiPriority w:val="39"/>
    <w:rsid w:val="00BE670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C00B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C00BC"/>
    <w:rPr>
      <w:rFonts w:ascii="Arial" w:eastAsia="Arial" w:hAnsi="Arial" w:cs="Arial"/>
      <w:kern w:val="0"/>
      <w:sz w:val="24"/>
      <w:szCs w:val="24"/>
      <w14:ligatures w14:val="none"/>
    </w:rPr>
  </w:style>
  <w:style w:type="paragraph" w:customStyle="1" w:styleId="TableParagraph">
    <w:name w:val="Table Paragraph"/>
    <w:basedOn w:val="Normal"/>
    <w:uiPriority w:val="1"/>
    <w:qFormat/>
    <w:rsid w:val="00BC00BC"/>
    <w:pPr>
      <w:widowControl w:val="0"/>
      <w:autoSpaceDE w:val="0"/>
      <w:autoSpaceDN w:val="0"/>
      <w:spacing w:after="0" w:line="206" w:lineRule="exact"/>
      <w:ind w:left="470" w:hanging="360"/>
    </w:pPr>
    <w:rPr>
      <w:rFonts w:ascii="Times New Roman" w:eastAsia="Times New Roman" w:hAnsi="Times New Roman" w:cs="Times New Roman"/>
    </w:rPr>
  </w:style>
  <w:style w:type="paragraph" w:styleId="Header">
    <w:name w:val="header"/>
    <w:basedOn w:val="TOC1"/>
    <w:link w:val="HeaderChar"/>
    <w:uiPriority w:val="99"/>
    <w:unhideWhenUsed/>
    <w:rsid w:val="00407A87"/>
    <w:rPr>
      <w:rFonts w:ascii="Times New Roman" w:hAnsi="Times New Roman"/>
      <w:b/>
      <w:bCs/>
      <w:sz w:val="24"/>
      <w:szCs w:val="24"/>
    </w:rPr>
  </w:style>
  <w:style w:type="character" w:customStyle="1" w:styleId="HeaderChar">
    <w:name w:val="Header Char"/>
    <w:basedOn w:val="DefaultParagraphFont"/>
    <w:link w:val="Header"/>
    <w:uiPriority w:val="99"/>
    <w:rsid w:val="00407A87"/>
    <w:rPr>
      <w:rFonts w:ascii="Times New Roman" w:eastAsiaTheme="minorEastAsia" w:hAnsi="Times New Roman" w:cs="Times New Roman"/>
      <w:b/>
      <w:bCs/>
      <w:kern w:val="0"/>
      <w:sz w:val="24"/>
      <w:szCs w:val="24"/>
      <w14:ligatures w14:val="none"/>
    </w:rPr>
  </w:style>
  <w:style w:type="paragraph" w:styleId="Footer">
    <w:name w:val="footer"/>
    <w:basedOn w:val="Normal"/>
    <w:link w:val="FooterChar"/>
    <w:uiPriority w:val="99"/>
    <w:unhideWhenUsed/>
    <w:rsid w:val="00F54968"/>
    <w:pPr>
      <w:tabs>
        <w:tab w:val="center" w:pos="4680"/>
        <w:tab w:val="right" w:pos="9360"/>
      </w:tabs>
      <w:spacing w:after="0" w:line="240" w:lineRule="auto"/>
    </w:pPr>
    <w:rPr>
      <w:rFonts w:ascii="Cambria" w:hAnsi="Cambria"/>
      <w:sz w:val="24"/>
      <w:szCs w:val="24"/>
    </w:rPr>
  </w:style>
  <w:style w:type="character" w:customStyle="1" w:styleId="FooterChar">
    <w:name w:val="Footer Char"/>
    <w:basedOn w:val="DefaultParagraphFont"/>
    <w:link w:val="Footer"/>
    <w:uiPriority w:val="99"/>
    <w:rsid w:val="00F54968"/>
    <w:rPr>
      <w:rFonts w:ascii="Cambria" w:hAnsi="Cambria"/>
      <w:kern w:val="0"/>
      <w:sz w:val="24"/>
      <w:szCs w:val="24"/>
      <w14:ligatures w14:val="none"/>
    </w:rPr>
  </w:style>
  <w:style w:type="character" w:styleId="PageNumber">
    <w:name w:val="page number"/>
    <w:basedOn w:val="DefaultParagraphFont"/>
    <w:uiPriority w:val="99"/>
    <w:semiHidden/>
    <w:unhideWhenUsed/>
    <w:rsid w:val="00F54968"/>
  </w:style>
  <w:style w:type="paragraph" w:styleId="NormalWeb">
    <w:name w:val="Normal (Web)"/>
    <w:basedOn w:val="Normal"/>
    <w:uiPriority w:val="99"/>
    <w:unhideWhenUsed/>
    <w:rsid w:val="00F5496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E3856"/>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DE3856"/>
    <w:pPr>
      <w:spacing w:after="100"/>
      <w:ind w:left="220"/>
    </w:pPr>
    <w:rPr>
      <w:rFonts w:eastAsiaTheme="minorEastAsia" w:cs="Times New Roman"/>
    </w:rPr>
  </w:style>
  <w:style w:type="paragraph" w:styleId="TOC1">
    <w:name w:val="toc 1"/>
    <w:basedOn w:val="Normal"/>
    <w:next w:val="Normal"/>
    <w:autoRedefine/>
    <w:uiPriority w:val="39"/>
    <w:unhideWhenUsed/>
    <w:rsid w:val="00DE3856"/>
    <w:pPr>
      <w:spacing w:after="100"/>
    </w:pPr>
    <w:rPr>
      <w:rFonts w:eastAsiaTheme="minorEastAsia" w:cs="Times New Roman"/>
    </w:rPr>
  </w:style>
  <w:style w:type="paragraph" w:styleId="TOC3">
    <w:name w:val="toc 3"/>
    <w:basedOn w:val="Normal"/>
    <w:next w:val="Normal"/>
    <w:autoRedefine/>
    <w:uiPriority w:val="39"/>
    <w:unhideWhenUsed/>
    <w:rsid w:val="00DE3856"/>
    <w:pPr>
      <w:spacing w:after="100"/>
      <w:ind w:left="440"/>
    </w:pPr>
    <w:rPr>
      <w:rFonts w:eastAsiaTheme="minorEastAsia" w:cs="Times New Roman"/>
    </w:rPr>
  </w:style>
  <w:style w:type="character" w:styleId="Hyperlink">
    <w:name w:val="Hyperlink"/>
    <w:basedOn w:val="DefaultParagraphFont"/>
    <w:uiPriority w:val="99"/>
    <w:unhideWhenUsed/>
    <w:rsid w:val="00C67C00"/>
    <w:rPr>
      <w:color w:val="467886" w:themeColor="hyperlink"/>
      <w:u w:val="single"/>
    </w:rPr>
  </w:style>
  <w:style w:type="paragraph" w:customStyle="1" w:styleId="Heading31">
    <w:name w:val="Heading 31"/>
    <w:basedOn w:val="Normal"/>
    <w:qFormat/>
    <w:rsid w:val="008826EF"/>
    <w:pPr>
      <w:spacing w:line="480" w:lineRule="auto"/>
      <w:contextualSpacing/>
    </w:pPr>
    <w:rPr>
      <w:rFonts w:ascii="Times New Roman" w:hAnsi="Times New Roman" w:cs="Times New Roman"/>
      <w:i/>
      <w:iCs/>
      <w:sz w:val="24"/>
      <w:szCs w:val="24"/>
    </w:rPr>
  </w:style>
  <w:style w:type="paragraph" w:styleId="TableofFigures">
    <w:name w:val="table of figures"/>
    <w:basedOn w:val="Normal"/>
    <w:next w:val="Normal"/>
    <w:uiPriority w:val="99"/>
    <w:unhideWhenUsed/>
    <w:rsid w:val="00C40B22"/>
    <w:pPr>
      <w:spacing w:after="0"/>
      <w:ind w:left="440" w:hanging="440"/>
    </w:pPr>
    <w:rPr>
      <w:caps/>
      <w:sz w:val="20"/>
      <w:szCs w:val="20"/>
    </w:rPr>
  </w:style>
  <w:style w:type="numbering" w:customStyle="1" w:styleId="CurrentList1">
    <w:name w:val="Current List1"/>
    <w:uiPriority w:val="99"/>
    <w:rsid w:val="006F1FD2"/>
    <w:pPr>
      <w:numPr>
        <w:numId w:val="39"/>
      </w:numPr>
    </w:pPr>
  </w:style>
  <w:style w:type="character" w:styleId="UnresolvedMention">
    <w:name w:val="Unresolved Mention"/>
    <w:basedOn w:val="DefaultParagraphFont"/>
    <w:uiPriority w:val="99"/>
    <w:semiHidden/>
    <w:unhideWhenUsed/>
    <w:rsid w:val="00F14996"/>
    <w:rPr>
      <w:color w:val="605E5C"/>
      <w:shd w:val="clear" w:color="auto" w:fill="E1DFDD"/>
    </w:rPr>
  </w:style>
  <w:style w:type="paragraph" w:styleId="FootnoteText">
    <w:name w:val="footnote text"/>
    <w:basedOn w:val="Normal"/>
    <w:link w:val="FootnoteTextChar"/>
    <w:uiPriority w:val="99"/>
    <w:semiHidden/>
    <w:unhideWhenUsed/>
    <w:rsid w:val="00916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926"/>
    <w:rPr>
      <w:kern w:val="0"/>
      <w:sz w:val="20"/>
      <w:szCs w:val="20"/>
      <w14:ligatures w14:val="none"/>
    </w:rPr>
  </w:style>
  <w:style w:type="character" w:styleId="FootnoteReference">
    <w:name w:val="footnote reference"/>
    <w:basedOn w:val="DefaultParagraphFont"/>
    <w:uiPriority w:val="99"/>
    <w:semiHidden/>
    <w:unhideWhenUsed/>
    <w:rsid w:val="00916926"/>
    <w:rPr>
      <w:vertAlign w:val="superscript"/>
    </w:rPr>
  </w:style>
  <w:style w:type="paragraph" w:styleId="EndnoteText">
    <w:name w:val="endnote text"/>
    <w:basedOn w:val="Normal"/>
    <w:link w:val="EndnoteTextChar"/>
    <w:uiPriority w:val="99"/>
    <w:semiHidden/>
    <w:unhideWhenUsed/>
    <w:rsid w:val="005B14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146E"/>
    <w:rPr>
      <w:kern w:val="0"/>
      <w:sz w:val="20"/>
      <w:szCs w:val="20"/>
      <w14:ligatures w14:val="none"/>
    </w:rPr>
  </w:style>
  <w:style w:type="character" w:styleId="EndnoteReference">
    <w:name w:val="endnote reference"/>
    <w:basedOn w:val="DefaultParagraphFont"/>
    <w:uiPriority w:val="99"/>
    <w:semiHidden/>
    <w:unhideWhenUsed/>
    <w:rsid w:val="005B14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699778">
      <w:bodyDiv w:val="1"/>
      <w:marLeft w:val="0"/>
      <w:marRight w:val="0"/>
      <w:marTop w:val="0"/>
      <w:marBottom w:val="0"/>
      <w:divBdr>
        <w:top w:val="none" w:sz="0" w:space="0" w:color="auto"/>
        <w:left w:val="none" w:sz="0" w:space="0" w:color="auto"/>
        <w:bottom w:val="none" w:sz="0" w:space="0" w:color="auto"/>
        <w:right w:val="none" w:sz="0" w:space="0" w:color="auto"/>
      </w:divBdr>
      <w:divsChild>
        <w:div w:id="820318058">
          <w:marLeft w:val="0"/>
          <w:marRight w:val="0"/>
          <w:marTop w:val="0"/>
          <w:marBottom w:val="0"/>
          <w:divBdr>
            <w:top w:val="none" w:sz="0" w:space="0" w:color="auto"/>
            <w:left w:val="none" w:sz="0" w:space="0" w:color="auto"/>
            <w:bottom w:val="none" w:sz="0" w:space="0" w:color="auto"/>
            <w:right w:val="none" w:sz="0" w:space="0" w:color="auto"/>
          </w:divBdr>
          <w:divsChild>
            <w:div w:id="86968389">
              <w:marLeft w:val="0"/>
              <w:marRight w:val="0"/>
              <w:marTop w:val="0"/>
              <w:marBottom w:val="240"/>
              <w:divBdr>
                <w:top w:val="none" w:sz="0" w:space="0" w:color="auto"/>
                <w:left w:val="none" w:sz="0" w:space="0" w:color="auto"/>
                <w:bottom w:val="none" w:sz="0" w:space="0" w:color="auto"/>
                <w:right w:val="none" w:sz="0" w:space="0" w:color="auto"/>
              </w:divBdr>
            </w:div>
            <w:div w:id="1523859357">
              <w:marLeft w:val="0"/>
              <w:marRight w:val="0"/>
              <w:marTop w:val="0"/>
              <w:marBottom w:val="240"/>
              <w:divBdr>
                <w:top w:val="none" w:sz="0" w:space="0" w:color="auto"/>
                <w:left w:val="none" w:sz="0" w:space="0" w:color="auto"/>
                <w:bottom w:val="none" w:sz="0" w:space="0" w:color="auto"/>
                <w:right w:val="none" w:sz="0" w:space="0" w:color="auto"/>
              </w:divBdr>
            </w:div>
            <w:div w:id="122382685">
              <w:marLeft w:val="0"/>
              <w:marRight w:val="0"/>
              <w:marTop w:val="0"/>
              <w:marBottom w:val="240"/>
              <w:divBdr>
                <w:top w:val="none" w:sz="0" w:space="0" w:color="auto"/>
                <w:left w:val="none" w:sz="0" w:space="0" w:color="auto"/>
                <w:bottom w:val="none" w:sz="0" w:space="0" w:color="auto"/>
                <w:right w:val="none" w:sz="0" w:space="0" w:color="auto"/>
              </w:divBdr>
            </w:div>
            <w:div w:id="1142037929">
              <w:marLeft w:val="0"/>
              <w:marRight w:val="0"/>
              <w:marTop w:val="0"/>
              <w:marBottom w:val="240"/>
              <w:divBdr>
                <w:top w:val="none" w:sz="0" w:space="0" w:color="auto"/>
                <w:left w:val="none" w:sz="0" w:space="0" w:color="auto"/>
                <w:bottom w:val="none" w:sz="0" w:space="0" w:color="auto"/>
                <w:right w:val="none" w:sz="0" w:space="0" w:color="auto"/>
              </w:divBdr>
            </w:div>
            <w:div w:id="1887597377">
              <w:marLeft w:val="0"/>
              <w:marRight w:val="0"/>
              <w:marTop w:val="0"/>
              <w:marBottom w:val="240"/>
              <w:divBdr>
                <w:top w:val="none" w:sz="0" w:space="0" w:color="auto"/>
                <w:left w:val="none" w:sz="0" w:space="0" w:color="auto"/>
                <w:bottom w:val="none" w:sz="0" w:space="0" w:color="auto"/>
                <w:right w:val="none" w:sz="0" w:space="0" w:color="auto"/>
              </w:divBdr>
            </w:div>
            <w:div w:id="1066610278">
              <w:marLeft w:val="0"/>
              <w:marRight w:val="0"/>
              <w:marTop w:val="0"/>
              <w:marBottom w:val="240"/>
              <w:divBdr>
                <w:top w:val="none" w:sz="0" w:space="0" w:color="auto"/>
                <w:left w:val="none" w:sz="0" w:space="0" w:color="auto"/>
                <w:bottom w:val="none" w:sz="0" w:space="0" w:color="auto"/>
                <w:right w:val="none" w:sz="0" w:space="0" w:color="auto"/>
              </w:divBdr>
            </w:div>
            <w:div w:id="190414718">
              <w:marLeft w:val="0"/>
              <w:marRight w:val="0"/>
              <w:marTop w:val="0"/>
              <w:marBottom w:val="240"/>
              <w:divBdr>
                <w:top w:val="none" w:sz="0" w:space="0" w:color="auto"/>
                <w:left w:val="none" w:sz="0" w:space="0" w:color="auto"/>
                <w:bottom w:val="none" w:sz="0" w:space="0" w:color="auto"/>
                <w:right w:val="none" w:sz="0" w:space="0" w:color="auto"/>
              </w:divBdr>
            </w:div>
            <w:div w:id="770972374">
              <w:marLeft w:val="0"/>
              <w:marRight w:val="0"/>
              <w:marTop w:val="0"/>
              <w:marBottom w:val="240"/>
              <w:divBdr>
                <w:top w:val="none" w:sz="0" w:space="0" w:color="auto"/>
                <w:left w:val="none" w:sz="0" w:space="0" w:color="auto"/>
                <w:bottom w:val="none" w:sz="0" w:space="0" w:color="auto"/>
                <w:right w:val="none" w:sz="0" w:space="0" w:color="auto"/>
              </w:divBdr>
            </w:div>
            <w:div w:id="559436980">
              <w:marLeft w:val="0"/>
              <w:marRight w:val="0"/>
              <w:marTop w:val="0"/>
              <w:marBottom w:val="240"/>
              <w:divBdr>
                <w:top w:val="none" w:sz="0" w:space="0" w:color="auto"/>
                <w:left w:val="none" w:sz="0" w:space="0" w:color="auto"/>
                <w:bottom w:val="none" w:sz="0" w:space="0" w:color="auto"/>
                <w:right w:val="none" w:sz="0" w:space="0" w:color="auto"/>
              </w:divBdr>
            </w:div>
            <w:div w:id="469440117">
              <w:marLeft w:val="0"/>
              <w:marRight w:val="0"/>
              <w:marTop w:val="0"/>
              <w:marBottom w:val="240"/>
              <w:divBdr>
                <w:top w:val="none" w:sz="0" w:space="0" w:color="auto"/>
                <w:left w:val="none" w:sz="0" w:space="0" w:color="auto"/>
                <w:bottom w:val="none" w:sz="0" w:space="0" w:color="auto"/>
                <w:right w:val="none" w:sz="0" w:space="0" w:color="auto"/>
              </w:divBdr>
            </w:div>
            <w:div w:id="595938475">
              <w:marLeft w:val="0"/>
              <w:marRight w:val="0"/>
              <w:marTop w:val="0"/>
              <w:marBottom w:val="240"/>
              <w:divBdr>
                <w:top w:val="none" w:sz="0" w:space="0" w:color="auto"/>
                <w:left w:val="none" w:sz="0" w:space="0" w:color="auto"/>
                <w:bottom w:val="none" w:sz="0" w:space="0" w:color="auto"/>
                <w:right w:val="none" w:sz="0" w:space="0" w:color="auto"/>
              </w:divBdr>
            </w:div>
            <w:div w:id="1789856123">
              <w:marLeft w:val="0"/>
              <w:marRight w:val="0"/>
              <w:marTop w:val="0"/>
              <w:marBottom w:val="240"/>
              <w:divBdr>
                <w:top w:val="none" w:sz="0" w:space="0" w:color="auto"/>
                <w:left w:val="none" w:sz="0" w:space="0" w:color="auto"/>
                <w:bottom w:val="none" w:sz="0" w:space="0" w:color="auto"/>
                <w:right w:val="none" w:sz="0" w:space="0" w:color="auto"/>
              </w:divBdr>
            </w:div>
            <w:div w:id="904753964">
              <w:marLeft w:val="0"/>
              <w:marRight w:val="0"/>
              <w:marTop w:val="0"/>
              <w:marBottom w:val="240"/>
              <w:divBdr>
                <w:top w:val="none" w:sz="0" w:space="0" w:color="auto"/>
                <w:left w:val="none" w:sz="0" w:space="0" w:color="auto"/>
                <w:bottom w:val="none" w:sz="0" w:space="0" w:color="auto"/>
                <w:right w:val="none" w:sz="0" w:space="0" w:color="auto"/>
              </w:divBdr>
            </w:div>
            <w:div w:id="336352621">
              <w:marLeft w:val="0"/>
              <w:marRight w:val="0"/>
              <w:marTop w:val="0"/>
              <w:marBottom w:val="240"/>
              <w:divBdr>
                <w:top w:val="none" w:sz="0" w:space="0" w:color="auto"/>
                <w:left w:val="none" w:sz="0" w:space="0" w:color="auto"/>
                <w:bottom w:val="none" w:sz="0" w:space="0" w:color="auto"/>
                <w:right w:val="none" w:sz="0" w:space="0" w:color="auto"/>
              </w:divBdr>
            </w:div>
            <w:div w:id="1495073031">
              <w:marLeft w:val="0"/>
              <w:marRight w:val="0"/>
              <w:marTop w:val="0"/>
              <w:marBottom w:val="240"/>
              <w:divBdr>
                <w:top w:val="none" w:sz="0" w:space="0" w:color="auto"/>
                <w:left w:val="none" w:sz="0" w:space="0" w:color="auto"/>
                <w:bottom w:val="none" w:sz="0" w:space="0" w:color="auto"/>
                <w:right w:val="none" w:sz="0" w:space="0" w:color="auto"/>
              </w:divBdr>
            </w:div>
            <w:div w:id="1787850700">
              <w:marLeft w:val="0"/>
              <w:marRight w:val="0"/>
              <w:marTop w:val="0"/>
              <w:marBottom w:val="240"/>
              <w:divBdr>
                <w:top w:val="none" w:sz="0" w:space="0" w:color="auto"/>
                <w:left w:val="none" w:sz="0" w:space="0" w:color="auto"/>
                <w:bottom w:val="none" w:sz="0" w:space="0" w:color="auto"/>
                <w:right w:val="none" w:sz="0" w:space="0" w:color="auto"/>
              </w:divBdr>
            </w:div>
            <w:div w:id="138958139">
              <w:marLeft w:val="0"/>
              <w:marRight w:val="0"/>
              <w:marTop w:val="0"/>
              <w:marBottom w:val="240"/>
              <w:divBdr>
                <w:top w:val="none" w:sz="0" w:space="0" w:color="auto"/>
                <w:left w:val="none" w:sz="0" w:space="0" w:color="auto"/>
                <w:bottom w:val="none" w:sz="0" w:space="0" w:color="auto"/>
                <w:right w:val="none" w:sz="0" w:space="0" w:color="auto"/>
              </w:divBdr>
            </w:div>
            <w:div w:id="1341350313">
              <w:marLeft w:val="0"/>
              <w:marRight w:val="0"/>
              <w:marTop w:val="0"/>
              <w:marBottom w:val="240"/>
              <w:divBdr>
                <w:top w:val="none" w:sz="0" w:space="0" w:color="auto"/>
                <w:left w:val="none" w:sz="0" w:space="0" w:color="auto"/>
                <w:bottom w:val="none" w:sz="0" w:space="0" w:color="auto"/>
                <w:right w:val="none" w:sz="0" w:space="0" w:color="auto"/>
              </w:divBdr>
            </w:div>
            <w:div w:id="667103152">
              <w:marLeft w:val="0"/>
              <w:marRight w:val="0"/>
              <w:marTop w:val="0"/>
              <w:marBottom w:val="240"/>
              <w:divBdr>
                <w:top w:val="none" w:sz="0" w:space="0" w:color="auto"/>
                <w:left w:val="none" w:sz="0" w:space="0" w:color="auto"/>
                <w:bottom w:val="none" w:sz="0" w:space="0" w:color="auto"/>
                <w:right w:val="none" w:sz="0" w:space="0" w:color="auto"/>
              </w:divBdr>
            </w:div>
            <w:div w:id="174196036">
              <w:marLeft w:val="0"/>
              <w:marRight w:val="0"/>
              <w:marTop w:val="0"/>
              <w:marBottom w:val="240"/>
              <w:divBdr>
                <w:top w:val="none" w:sz="0" w:space="0" w:color="auto"/>
                <w:left w:val="none" w:sz="0" w:space="0" w:color="auto"/>
                <w:bottom w:val="none" w:sz="0" w:space="0" w:color="auto"/>
                <w:right w:val="none" w:sz="0" w:space="0" w:color="auto"/>
              </w:divBdr>
            </w:div>
            <w:div w:id="2130583440">
              <w:marLeft w:val="0"/>
              <w:marRight w:val="0"/>
              <w:marTop w:val="0"/>
              <w:marBottom w:val="240"/>
              <w:divBdr>
                <w:top w:val="none" w:sz="0" w:space="0" w:color="auto"/>
                <w:left w:val="none" w:sz="0" w:space="0" w:color="auto"/>
                <w:bottom w:val="none" w:sz="0" w:space="0" w:color="auto"/>
                <w:right w:val="none" w:sz="0" w:space="0" w:color="auto"/>
              </w:divBdr>
            </w:div>
            <w:div w:id="1446265245">
              <w:marLeft w:val="0"/>
              <w:marRight w:val="0"/>
              <w:marTop w:val="0"/>
              <w:marBottom w:val="240"/>
              <w:divBdr>
                <w:top w:val="none" w:sz="0" w:space="0" w:color="auto"/>
                <w:left w:val="none" w:sz="0" w:space="0" w:color="auto"/>
                <w:bottom w:val="none" w:sz="0" w:space="0" w:color="auto"/>
                <w:right w:val="none" w:sz="0" w:space="0" w:color="auto"/>
              </w:divBdr>
            </w:div>
            <w:div w:id="1044326794">
              <w:marLeft w:val="0"/>
              <w:marRight w:val="0"/>
              <w:marTop w:val="0"/>
              <w:marBottom w:val="240"/>
              <w:divBdr>
                <w:top w:val="none" w:sz="0" w:space="0" w:color="auto"/>
                <w:left w:val="none" w:sz="0" w:space="0" w:color="auto"/>
                <w:bottom w:val="none" w:sz="0" w:space="0" w:color="auto"/>
                <w:right w:val="none" w:sz="0" w:space="0" w:color="auto"/>
              </w:divBdr>
            </w:div>
            <w:div w:id="382291507">
              <w:marLeft w:val="0"/>
              <w:marRight w:val="0"/>
              <w:marTop w:val="0"/>
              <w:marBottom w:val="240"/>
              <w:divBdr>
                <w:top w:val="none" w:sz="0" w:space="0" w:color="auto"/>
                <w:left w:val="none" w:sz="0" w:space="0" w:color="auto"/>
                <w:bottom w:val="none" w:sz="0" w:space="0" w:color="auto"/>
                <w:right w:val="none" w:sz="0" w:space="0" w:color="auto"/>
              </w:divBdr>
            </w:div>
            <w:div w:id="252126443">
              <w:marLeft w:val="0"/>
              <w:marRight w:val="0"/>
              <w:marTop w:val="0"/>
              <w:marBottom w:val="240"/>
              <w:divBdr>
                <w:top w:val="none" w:sz="0" w:space="0" w:color="auto"/>
                <w:left w:val="none" w:sz="0" w:space="0" w:color="auto"/>
                <w:bottom w:val="none" w:sz="0" w:space="0" w:color="auto"/>
                <w:right w:val="none" w:sz="0" w:space="0" w:color="auto"/>
              </w:divBdr>
            </w:div>
            <w:div w:id="1649162739">
              <w:marLeft w:val="0"/>
              <w:marRight w:val="0"/>
              <w:marTop w:val="0"/>
              <w:marBottom w:val="240"/>
              <w:divBdr>
                <w:top w:val="none" w:sz="0" w:space="0" w:color="auto"/>
                <w:left w:val="none" w:sz="0" w:space="0" w:color="auto"/>
                <w:bottom w:val="none" w:sz="0" w:space="0" w:color="auto"/>
                <w:right w:val="none" w:sz="0" w:space="0" w:color="auto"/>
              </w:divBdr>
            </w:div>
            <w:div w:id="828132526">
              <w:marLeft w:val="0"/>
              <w:marRight w:val="0"/>
              <w:marTop w:val="0"/>
              <w:marBottom w:val="240"/>
              <w:divBdr>
                <w:top w:val="none" w:sz="0" w:space="0" w:color="auto"/>
                <w:left w:val="none" w:sz="0" w:space="0" w:color="auto"/>
                <w:bottom w:val="none" w:sz="0" w:space="0" w:color="auto"/>
                <w:right w:val="none" w:sz="0" w:space="0" w:color="auto"/>
              </w:divBdr>
            </w:div>
            <w:div w:id="1261335564">
              <w:marLeft w:val="0"/>
              <w:marRight w:val="0"/>
              <w:marTop w:val="0"/>
              <w:marBottom w:val="240"/>
              <w:divBdr>
                <w:top w:val="none" w:sz="0" w:space="0" w:color="auto"/>
                <w:left w:val="none" w:sz="0" w:space="0" w:color="auto"/>
                <w:bottom w:val="none" w:sz="0" w:space="0" w:color="auto"/>
                <w:right w:val="none" w:sz="0" w:space="0" w:color="auto"/>
              </w:divBdr>
            </w:div>
            <w:div w:id="260064821">
              <w:marLeft w:val="0"/>
              <w:marRight w:val="0"/>
              <w:marTop w:val="0"/>
              <w:marBottom w:val="240"/>
              <w:divBdr>
                <w:top w:val="none" w:sz="0" w:space="0" w:color="auto"/>
                <w:left w:val="none" w:sz="0" w:space="0" w:color="auto"/>
                <w:bottom w:val="none" w:sz="0" w:space="0" w:color="auto"/>
                <w:right w:val="none" w:sz="0" w:space="0" w:color="auto"/>
              </w:divBdr>
            </w:div>
            <w:div w:id="105001816">
              <w:marLeft w:val="0"/>
              <w:marRight w:val="0"/>
              <w:marTop w:val="0"/>
              <w:marBottom w:val="240"/>
              <w:divBdr>
                <w:top w:val="none" w:sz="0" w:space="0" w:color="auto"/>
                <w:left w:val="none" w:sz="0" w:space="0" w:color="auto"/>
                <w:bottom w:val="none" w:sz="0" w:space="0" w:color="auto"/>
                <w:right w:val="none" w:sz="0" w:space="0" w:color="auto"/>
              </w:divBdr>
            </w:div>
            <w:div w:id="1477719312">
              <w:marLeft w:val="0"/>
              <w:marRight w:val="0"/>
              <w:marTop w:val="0"/>
              <w:marBottom w:val="240"/>
              <w:divBdr>
                <w:top w:val="none" w:sz="0" w:space="0" w:color="auto"/>
                <w:left w:val="none" w:sz="0" w:space="0" w:color="auto"/>
                <w:bottom w:val="none" w:sz="0" w:space="0" w:color="auto"/>
                <w:right w:val="none" w:sz="0" w:space="0" w:color="auto"/>
              </w:divBdr>
            </w:div>
            <w:div w:id="1205288796">
              <w:marLeft w:val="0"/>
              <w:marRight w:val="0"/>
              <w:marTop w:val="0"/>
              <w:marBottom w:val="240"/>
              <w:divBdr>
                <w:top w:val="none" w:sz="0" w:space="0" w:color="auto"/>
                <w:left w:val="none" w:sz="0" w:space="0" w:color="auto"/>
                <w:bottom w:val="none" w:sz="0" w:space="0" w:color="auto"/>
                <w:right w:val="none" w:sz="0" w:space="0" w:color="auto"/>
              </w:divBdr>
            </w:div>
            <w:div w:id="1341394803">
              <w:marLeft w:val="0"/>
              <w:marRight w:val="0"/>
              <w:marTop w:val="0"/>
              <w:marBottom w:val="240"/>
              <w:divBdr>
                <w:top w:val="none" w:sz="0" w:space="0" w:color="auto"/>
                <w:left w:val="none" w:sz="0" w:space="0" w:color="auto"/>
                <w:bottom w:val="none" w:sz="0" w:space="0" w:color="auto"/>
                <w:right w:val="none" w:sz="0" w:space="0" w:color="auto"/>
              </w:divBdr>
            </w:div>
            <w:div w:id="1179655924">
              <w:marLeft w:val="0"/>
              <w:marRight w:val="0"/>
              <w:marTop w:val="0"/>
              <w:marBottom w:val="240"/>
              <w:divBdr>
                <w:top w:val="none" w:sz="0" w:space="0" w:color="auto"/>
                <w:left w:val="none" w:sz="0" w:space="0" w:color="auto"/>
                <w:bottom w:val="none" w:sz="0" w:space="0" w:color="auto"/>
                <w:right w:val="none" w:sz="0" w:space="0" w:color="auto"/>
              </w:divBdr>
            </w:div>
            <w:div w:id="1971939307">
              <w:marLeft w:val="0"/>
              <w:marRight w:val="0"/>
              <w:marTop w:val="0"/>
              <w:marBottom w:val="240"/>
              <w:divBdr>
                <w:top w:val="none" w:sz="0" w:space="0" w:color="auto"/>
                <w:left w:val="none" w:sz="0" w:space="0" w:color="auto"/>
                <w:bottom w:val="none" w:sz="0" w:space="0" w:color="auto"/>
                <w:right w:val="none" w:sz="0" w:space="0" w:color="auto"/>
              </w:divBdr>
            </w:div>
            <w:div w:id="1447625187">
              <w:marLeft w:val="0"/>
              <w:marRight w:val="0"/>
              <w:marTop w:val="0"/>
              <w:marBottom w:val="240"/>
              <w:divBdr>
                <w:top w:val="none" w:sz="0" w:space="0" w:color="auto"/>
                <w:left w:val="none" w:sz="0" w:space="0" w:color="auto"/>
                <w:bottom w:val="none" w:sz="0" w:space="0" w:color="auto"/>
                <w:right w:val="none" w:sz="0" w:space="0" w:color="auto"/>
              </w:divBdr>
            </w:div>
            <w:div w:id="2004624937">
              <w:marLeft w:val="0"/>
              <w:marRight w:val="0"/>
              <w:marTop w:val="0"/>
              <w:marBottom w:val="240"/>
              <w:divBdr>
                <w:top w:val="none" w:sz="0" w:space="0" w:color="auto"/>
                <w:left w:val="none" w:sz="0" w:space="0" w:color="auto"/>
                <w:bottom w:val="none" w:sz="0" w:space="0" w:color="auto"/>
                <w:right w:val="none" w:sz="0" w:space="0" w:color="auto"/>
              </w:divBdr>
            </w:div>
            <w:div w:id="2083794543">
              <w:marLeft w:val="0"/>
              <w:marRight w:val="0"/>
              <w:marTop w:val="0"/>
              <w:marBottom w:val="240"/>
              <w:divBdr>
                <w:top w:val="none" w:sz="0" w:space="0" w:color="auto"/>
                <w:left w:val="none" w:sz="0" w:space="0" w:color="auto"/>
                <w:bottom w:val="none" w:sz="0" w:space="0" w:color="auto"/>
                <w:right w:val="none" w:sz="0" w:space="0" w:color="auto"/>
              </w:divBdr>
            </w:div>
            <w:div w:id="2007702971">
              <w:marLeft w:val="0"/>
              <w:marRight w:val="0"/>
              <w:marTop w:val="0"/>
              <w:marBottom w:val="240"/>
              <w:divBdr>
                <w:top w:val="none" w:sz="0" w:space="0" w:color="auto"/>
                <w:left w:val="none" w:sz="0" w:space="0" w:color="auto"/>
                <w:bottom w:val="none" w:sz="0" w:space="0" w:color="auto"/>
                <w:right w:val="none" w:sz="0" w:space="0" w:color="auto"/>
              </w:divBdr>
            </w:div>
            <w:div w:id="359625185">
              <w:marLeft w:val="0"/>
              <w:marRight w:val="0"/>
              <w:marTop w:val="0"/>
              <w:marBottom w:val="240"/>
              <w:divBdr>
                <w:top w:val="none" w:sz="0" w:space="0" w:color="auto"/>
                <w:left w:val="none" w:sz="0" w:space="0" w:color="auto"/>
                <w:bottom w:val="none" w:sz="0" w:space="0" w:color="auto"/>
                <w:right w:val="none" w:sz="0" w:space="0" w:color="auto"/>
              </w:divBdr>
            </w:div>
            <w:div w:id="1733650799">
              <w:marLeft w:val="0"/>
              <w:marRight w:val="0"/>
              <w:marTop w:val="0"/>
              <w:marBottom w:val="240"/>
              <w:divBdr>
                <w:top w:val="none" w:sz="0" w:space="0" w:color="auto"/>
                <w:left w:val="none" w:sz="0" w:space="0" w:color="auto"/>
                <w:bottom w:val="none" w:sz="0" w:space="0" w:color="auto"/>
                <w:right w:val="none" w:sz="0" w:space="0" w:color="auto"/>
              </w:divBdr>
            </w:div>
            <w:div w:id="2122647399">
              <w:marLeft w:val="0"/>
              <w:marRight w:val="0"/>
              <w:marTop w:val="0"/>
              <w:marBottom w:val="240"/>
              <w:divBdr>
                <w:top w:val="none" w:sz="0" w:space="0" w:color="auto"/>
                <w:left w:val="none" w:sz="0" w:space="0" w:color="auto"/>
                <w:bottom w:val="none" w:sz="0" w:space="0" w:color="auto"/>
                <w:right w:val="none" w:sz="0" w:space="0" w:color="auto"/>
              </w:divBdr>
            </w:div>
            <w:div w:id="1973828438">
              <w:marLeft w:val="0"/>
              <w:marRight w:val="0"/>
              <w:marTop w:val="0"/>
              <w:marBottom w:val="240"/>
              <w:divBdr>
                <w:top w:val="none" w:sz="0" w:space="0" w:color="auto"/>
                <w:left w:val="none" w:sz="0" w:space="0" w:color="auto"/>
                <w:bottom w:val="none" w:sz="0" w:space="0" w:color="auto"/>
                <w:right w:val="none" w:sz="0" w:space="0" w:color="auto"/>
              </w:divBdr>
            </w:div>
            <w:div w:id="1986230648">
              <w:marLeft w:val="0"/>
              <w:marRight w:val="0"/>
              <w:marTop w:val="0"/>
              <w:marBottom w:val="240"/>
              <w:divBdr>
                <w:top w:val="none" w:sz="0" w:space="0" w:color="auto"/>
                <w:left w:val="none" w:sz="0" w:space="0" w:color="auto"/>
                <w:bottom w:val="none" w:sz="0" w:space="0" w:color="auto"/>
                <w:right w:val="none" w:sz="0" w:space="0" w:color="auto"/>
              </w:divBdr>
            </w:div>
            <w:div w:id="572281299">
              <w:marLeft w:val="0"/>
              <w:marRight w:val="0"/>
              <w:marTop w:val="0"/>
              <w:marBottom w:val="240"/>
              <w:divBdr>
                <w:top w:val="none" w:sz="0" w:space="0" w:color="auto"/>
                <w:left w:val="none" w:sz="0" w:space="0" w:color="auto"/>
                <w:bottom w:val="none" w:sz="0" w:space="0" w:color="auto"/>
                <w:right w:val="none" w:sz="0" w:space="0" w:color="auto"/>
              </w:divBdr>
            </w:div>
            <w:div w:id="647634944">
              <w:marLeft w:val="0"/>
              <w:marRight w:val="0"/>
              <w:marTop w:val="0"/>
              <w:marBottom w:val="240"/>
              <w:divBdr>
                <w:top w:val="none" w:sz="0" w:space="0" w:color="auto"/>
                <w:left w:val="none" w:sz="0" w:space="0" w:color="auto"/>
                <w:bottom w:val="none" w:sz="0" w:space="0" w:color="auto"/>
                <w:right w:val="none" w:sz="0" w:space="0" w:color="auto"/>
              </w:divBdr>
            </w:div>
            <w:div w:id="693961620">
              <w:marLeft w:val="0"/>
              <w:marRight w:val="0"/>
              <w:marTop w:val="0"/>
              <w:marBottom w:val="240"/>
              <w:divBdr>
                <w:top w:val="none" w:sz="0" w:space="0" w:color="auto"/>
                <w:left w:val="none" w:sz="0" w:space="0" w:color="auto"/>
                <w:bottom w:val="none" w:sz="0" w:space="0" w:color="auto"/>
                <w:right w:val="none" w:sz="0" w:space="0" w:color="auto"/>
              </w:divBdr>
            </w:div>
            <w:div w:id="1225527582">
              <w:marLeft w:val="0"/>
              <w:marRight w:val="0"/>
              <w:marTop w:val="0"/>
              <w:marBottom w:val="240"/>
              <w:divBdr>
                <w:top w:val="none" w:sz="0" w:space="0" w:color="auto"/>
                <w:left w:val="none" w:sz="0" w:space="0" w:color="auto"/>
                <w:bottom w:val="none" w:sz="0" w:space="0" w:color="auto"/>
                <w:right w:val="none" w:sz="0" w:space="0" w:color="auto"/>
              </w:divBdr>
            </w:div>
            <w:div w:id="1134369053">
              <w:marLeft w:val="0"/>
              <w:marRight w:val="0"/>
              <w:marTop w:val="0"/>
              <w:marBottom w:val="240"/>
              <w:divBdr>
                <w:top w:val="none" w:sz="0" w:space="0" w:color="auto"/>
                <w:left w:val="none" w:sz="0" w:space="0" w:color="auto"/>
                <w:bottom w:val="none" w:sz="0" w:space="0" w:color="auto"/>
                <w:right w:val="none" w:sz="0" w:space="0" w:color="auto"/>
              </w:divBdr>
            </w:div>
            <w:div w:id="174266038">
              <w:marLeft w:val="0"/>
              <w:marRight w:val="0"/>
              <w:marTop w:val="0"/>
              <w:marBottom w:val="240"/>
              <w:divBdr>
                <w:top w:val="none" w:sz="0" w:space="0" w:color="auto"/>
                <w:left w:val="none" w:sz="0" w:space="0" w:color="auto"/>
                <w:bottom w:val="none" w:sz="0" w:space="0" w:color="auto"/>
                <w:right w:val="none" w:sz="0" w:space="0" w:color="auto"/>
              </w:divBdr>
            </w:div>
            <w:div w:id="1202665398">
              <w:marLeft w:val="0"/>
              <w:marRight w:val="0"/>
              <w:marTop w:val="0"/>
              <w:marBottom w:val="240"/>
              <w:divBdr>
                <w:top w:val="none" w:sz="0" w:space="0" w:color="auto"/>
                <w:left w:val="none" w:sz="0" w:space="0" w:color="auto"/>
                <w:bottom w:val="none" w:sz="0" w:space="0" w:color="auto"/>
                <w:right w:val="none" w:sz="0" w:space="0" w:color="auto"/>
              </w:divBdr>
            </w:div>
            <w:div w:id="1281186333">
              <w:marLeft w:val="0"/>
              <w:marRight w:val="0"/>
              <w:marTop w:val="0"/>
              <w:marBottom w:val="240"/>
              <w:divBdr>
                <w:top w:val="none" w:sz="0" w:space="0" w:color="auto"/>
                <w:left w:val="none" w:sz="0" w:space="0" w:color="auto"/>
                <w:bottom w:val="none" w:sz="0" w:space="0" w:color="auto"/>
                <w:right w:val="none" w:sz="0" w:space="0" w:color="auto"/>
              </w:divBdr>
            </w:div>
            <w:div w:id="506947445">
              <w:marLeft w:val="0"/>
              <w:marRight w:val="0"/>
              <w:marTop w:val="0"/>
              <w:marBottom w:val="240"/>
              <w:divBdr>
                <w:top w:val="none" w:sz="0" w:space="0" w:color="auto"/>
                <w:left w:val="none" w:sz="0" w:space="0" w:color="auto"/>
                <w:bottom w:val="none" w:sz="0" w:space="0" w:color="auto"/>
                <w:right w:val="none" w:sz="0" w:space="0" w:color="auto"/>
              </w:divBdr>
            </w:div>
            <w:div w:id="644554874">
              <w:marLeft w:val="0"/>
              <w:marRight w:val="0"/>
              <w:marTop w:val="0"/>
              <w:marBottom w:val="240"/>
              <w:divBdr>
                <w:top w:val="none" w:sz="0" w:space="0" w:color="auto"/>
                <w:left w:val="none" w:sz="0" w:space="0" w:color="auto"/>
                <w:bottom w:val="none" w:sz="0" w:space="0" w:color="auto"/>
                <w:right w:val="none" w:sz="0" w:space="0" w:color="auto"/>
              </w:divBdr>
            </w:div>
            <w:div w:id="80957353">
              <w:marLeft w:val="0"/>
              <w:marRight w:val="0"/>
              <w:marTop w:val="0"/>
              <w:marBottom w:val="240"/>
              <w:divBdr>
                <w:top w:val="none" w:sz="0" w:space="0" w:color="auto"/>
                <w:left w:val="none" w:sz="0" w:space="0" w:color="auto"/>
                <w:bottom w:val="none" w:sz="0" w:space="0" w:color="auto"/>
                <w:right w:val="none" w:sz="0" w:space="0" w:color="auto"/>
              </w:divBdr>
            </w:div>
            <w:div w:id="811950598">
              <w:marLeft w:val="0"/>
              <w:marRight w:val="0"/>
              <w:marTop w:val="0"/>
              <w:marBottom w:val="240"/>
              <w:divBdr>
                <w:top w:val="none" w:sz="0" w:space="0" w:color="auto"/>
                <w:left w:val="none" w:sz="0" w:space="0" w:color="auto"/>
                <w:bottom w:val="none" w:sz="0" w:space="0" w:color="auto"/>
                <w:right w:val="none" w:sz="0" w:space="0" w:color="auto"/>
              </w:divBdr>
            </w:div>
            <w:div w:id="457845919">
              <w:marLeft w:val="0"/>
              <w:marRight w:val="0"/>
              <w:marTop w:val="0"/>
              <w:marBottom w:val="240"/>
              <w:divBdr>
                <w:top w:val="none" w:sz="0" w:space="0" w:color="auto"/>
                <w:left w:val="none" w:sz="0" w:space="0" w:color="auto"/>
                <w:bottom w:val="none" w:sz="0" w:space="0" w:color="auto"/>
                <w:right w:val="none" w:sz="0" w:space="0" w:color="auto"/>
              </w:divBdr>
            </w:div>
            <w:div w:id="15553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0112">
      <w:bodyDiv w:val="1"/>
      <w:marLeft w:val="0"/>
      <w:marRight w:val="0"/>
      <w:marTop w:val="0"/>
      <w:marBottom w:val="0"/>
      <w:divBdr>
        <w:top w:val="none" w:sz="0" w:space="0" w:color="auto"/>
        <w:left w:val="none" w:sz="0" w:space="0" w:color="auto"/>
        <w:bottom w:val="none" w:sz="0" w:space="0" w:color="auto"/>
        <w:right w:val="none" w:sz="0" w:space="0" w:color="auto"/>
      </w:divBdr>
      <w:divsChild>
        <w:div w:id="477186950">
          <w:marLeft w:val="0"/>
          <w:marRight w:val="0"/>
          <w:marTop w:val="0"/>
          <w:marBottom w:val="0"/>
          <w:divBdr>
            <w:top w:val="none" w:sz="0" w:space="0" w:color="auto"/>
            <w:left w:val="none" w:sz="0" w:space="0" w:color="auto"/>
            <w:bottom w:val="none" w:sz="0" w:space="0" w:color="auto"/>
            <w:right w:val="none" w:sz="0" w:space="0" w:color="auto"/>
          </w:divBdr>
          <w:divsChild>
            <w:div w:id="7669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217AB-0907-4FB1-9EA1-445B3EE8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193</Pages>
  <Words>49006</Words>
  <Characters>261206</Characters>
  <Application>Microsoft Office Word</Application>
  <DocSecurity>0</DocSecurity>
  <Lines>5678</Lines>
  <Paragraphs>2542</Paragraphs>
  <ScaleCrop>false</ScaleCrop>
  <HeadingPairs>
    <vt:vector size="2" baseType="variant">
      <vt:variant>
        <vt:lpstr>Title</vt:lpstr>
      </vt:variant>
      <vt:variant>
        <vt:i4>1</vt:i4>
      </vt:variant>
    </vt:vector>
  </HeadingPairs>
  <TitlesOfParts>
    <vt:vector size="1" baseType="lpstr">
      <vt:lpstr/>
    </vt:vector>
  </TitlesOfParts>
  <Company>Oklahoma City Community College</Company>
  <LinksUpToDate>false</LinksUpToDate>
  <CharactersWithSpaces>307670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Bejar, Matthew D.</dc:creator>
  <cp:keywords/>
  <dc:description/>
  <cp:lastModifiedBy>matt bejar</cp:lastModifiedBy>
  <cp:revision>19</cp:revision>
  <dcterms:created xsi:type="dcterms:W3CDTF">2024-07-29T05:13:00Z</dcterms:created>
  <dcterms:modified xsi:type="dcterms:W3CDTF">2024-07-29T15:42:00Z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b88f09badbaee70a9b44d7cb3bde1ed6a390817080cce3ed4e2297a24c691e9d</vt:lpwstr>
  </property>
</Properties>
</file>